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中共大城县委县直机关工作委员会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县直工委</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widowControl/>
        <w:jc w:val="left"/>
      </w:pPr>
      <w:r>
        <w:rPr>
          <w:rFonts w:ascii="仿宋" w:hAnsi="仿宋" w:eastAsia="仿宋" w:cs="仿宋"/>
          <w:color w:val="000000"/>
          <w:kern w:val="0"/>
          <w:sz w:val="31"/>
          <w:szCs w:val="31"/>
        </w:rPr>
        <w:t xml:space="preserve">1、结合县直机关党建工作实际，贯彻执行党的路线、方针、政策和县委的指示、决议。 </w:t>
      </w:r>
    </w:p>
    <w:p>
      <w:pPr>
        <w:widowControl/>
        <w:jc w:val="left"/>
      </w:pPr>
      <w:r>
        <w:rPr>
          <w:rFonts w:hint="eastAsia" w:ascii="仿宋" w:hAnsi="仿宋" w:eastAsia="仿宋" w:cs="仿宋"/>
          <w:color w:val="000000"/>
          <w:kern w:val="0"/>
          <w:sz w:val="31"/>
          <w:szCs w:val="31"/>
        </w:rPr>
        <w:t xml:space="preserve">2、按照县委的要求，制定县直机关党建规划，并监督检查落实。 </w:t>
      </w:r>
    </w:p>
    <w:p>
      <w:pPr>
        <w:widowControl/>
        <w:jc w:val="left"/>
      </w:pPr>
      <w:r>
        <w:rPr>
          <w:rFonts w:hint="eastAsia" w:ascii="仿宋" w:hAnsi="仿宋" w:eastAsia="仿宋" w:cs="仿宋"/>
          <w:color w:val="000000"/>
          <w:kern w:val="0"/>
          <w:sz w:val="31"/>
          <w:szCs w:val="31"/>
        </w:rPr>
        <w:t xml:space="preserve">3、指导县直基层党组织搞好党的思想建设、组织建设、作风建设和制度建设，做好党员教育和 </w:t>
      </w:r>
    </w:p>
    <w:p>
      <w:pPr>
        <w:widowControl/>
        <w:jc w:val="left"/>
      </w:pPr>
      <w:r>
        <w:rPr>
          <w:rFonts w:hint="eastAsia" w:ascii="仿宋" w:hAnsi="仿宋" w:eastAsia="仿宋" w:cs="仿宋"/>
          <w:color w:val="000000"/>
          <w:kern w:val="0"/>
          <w:sz w:val="31"/>
          <w:szCs w:val="31"/>
        </w:rPr>
        <w:t xml:space="preserve">管理工作，为经济建设提供思想、政治和组织保证。 </w:t>
      </w:r>
    </w:p>
    <w:p>
      <w:pPr>
        <w:widowControl/>
        <w:jc w:val="left"/>
      </w:pPr>
      <w:r>
        <w:rPr>
          <w:rFonts w:hint="eastAsia" w:ascii="仿宋" w:hAnsi="仿宋" w:eastAsia="仿宋" w:cs="仿宋"/>
          <w:color w:val="000000"/>
          <w:kern w:val="0"/>
          <w:sz w:val="31"/>
          <w:szCs w:val="31"/>
        </w:rPr>
        <w:t xml:space="preserve">4、按照党章和基层党组织选举工作的有关规定，负责审批县直机关直属党组织设置及委员会组 </w:t>
      </w:r>
    </w:p>
    <w:p>
      <w:pPr>
        <w:widowControl/>
        <w:jc w:val="left"/>
      </w:pPr>
      <w:r>
        <w:rPr>
          <w:rFonts w:hint="eastAsia" w:ascii="仿宋" w:hAnsi="仿宋" w:eastAsia="仿宋" w:cs="仿宋"/>
          <w:color w:val="000000"/>
          <w:kern w:val="0"/>
          <w:sz w:val="31"/>
          <w:szCs w:val="31"/>
        </w:rPr>
        <w:t>成。</w:t>
      </w:r>
    </w:p>
    <w:p>
      <w:pPr>
        <w:widowControl/>
        <w:jc w:val="left"/>
      </w:pPr>
      <w:r>
        <w:rPr>
          <w:rFonts w:hint="eastAsia" w:ascii="仿宋" w:hAnsi="仿宋" w:eastAsia="仿宋" w:cs="仿宋"/>
          <w:color w:val="000000"/>
          <w:kern w:val="0"/>
          <w:sz w:val="31"/>
          <w:szCs w:val="31"/>
        </w:rPr>
        <w:t>5、指导县直基层党组织实施对党员特别是党员领导干部的监督。监督领导干部做好双重组织生</w:t>
      </w:r>
      <w:r>
        <w:rPr>
          <w:rFonts w:ascii="Times New Roman" w:hAnsi="Times New Roman" w:cs="Times New Roman"/>
          <w:color w:val="000000"/>
          <w:kern w:val="0"/>
          <w:sz w:val="18"/>
          <w:szCs w:val="18"/>
        </w:rPr>
        <w:t xml:space="preserve">-2- </w:t>
      </w:r>
    </w:p>
    <w:p>
      <w:pPr>
        <w:widowControl/>
        <w:jc w:val="left"/>
      </w:pPr>
      <w:r>
        <w:rPr>
          <w:rFonts w:hint="eastAsia" w:ascii="仿宋" w:hAnsi="仿宋" w:eastAsia="仿宋" w:cs="仿宋"/>
          <w:color w:val="000000"/>
          <w:kern w:val="0"/>
          <w:sz w:val="31"/>
          <w:szCs w:val="31"/>
        </w:rPr>
        <w:t>活。</w:t>
      </w:r>
    </w:p>
    <w:p>
      <w:pPr>
        <w:widowControl/>
        <w:jc w:val="left"/>
      </w:pPr>
      <w:r>
        <w:rPr>
          <w:rFonts w:hint="eastAsia" w:ascii="仿宋" w:hAnsi="仿宋" w:eastAsia="仿宋" w:cs="仿宋"/>
          <w:color w:val="000000"/>
          <w:kern w:val="0"/>
          <w:sz w:val="31"/>
          <w:szCs w:val="31"/>
        </w:rPr>
        <w:t xml:space="preserve">6、按照党章规定，做好新党员的发展工作。 </w:t>
      </w:r>
    </w:p>
    <w:p>
      <w:pPr>
        <w:widowControl/>
        <w:jc w:val="left"/>
      </w:pPr>
      <w:r>
        <w:rPr>
          <w:rFonts w:hint="eastAsia" w:ascii="仿宋" w:hAnsi="仿宋" w:eastAsia="仿宋" w:cs="仿宋"/>
          <w:color w:val="000000"/>
          <w:kern w:val="0"/>
          <w:sz w:val="31"/>
          <w:szCs w:val="31"/>
        </w:rPr>
        <w:t xml:space="preserve">7、必要时组织召开县直党的代表会议。 </w:t>
      </w:r>
    </w:p>
    <w:p>
      <w:pPr>
        <w:autoSpaceDE w:val="0"/>
        <w:autoSpaceDN w:val="0"/>
        <w:adjustRightInd w:val="0"/>
        <w:spacing w:line="584" w:lineRule="exact"/>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rPr>
        <w:t>8、完成县委交办的其他任务。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中共大城县委县直机关工作委员会</w:t>
            </w:r>
          </w:p>
        </w:tc>
        <w:tc>
          <w:tcPr>
            <w:tcW w:w="1134"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行政单位</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县直工委</w:t>
      </w:r>
      <w:r>
        <w:rPr>
          <w:rFonts w:ascii="Times New Roman" w:hAnsi="Times New Roman" w:eastAsia="仿宋_GB2312" w:cs="Times New Roman"/>
          <w:sz w:val="32"/>
          <w:szCs w:val="32"/>
        </w:rPr>
        <w:t>机关及所属事业单位的收支包含在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168.32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168.32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val="en-US" w:eastAsia="zh-CN"/>
        </w:rPr>
        <w:t>我单位2023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168.32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167.72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156.78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10.94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0.6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巩固脱贫攻坚成果贫困户支出</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168.32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30.04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33.94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绩效及退休费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color w:val="000000" w:themeColor="text1"/>
          <w:sz w:val="32"/>
          <w:szCs w:val="32"/>
          <w:highlight w:val="none"/>
          <w:lang w:val="en-US" w:eastAsia="zh-CN"/>
        </w:rPr>
        <w:t>0万元</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3.29</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r>
        <w:rPr>
          <w:rFonts w:hint="eastAsia" w:ascii="Times New Roman" w:hAnsi="Times New Roman" w:eastAsia="仿宋_GB2312" w:cs="Times New Roman"/>
          <w:sz w:val="32"/>
          <w:szCs w:val="32"/>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widowControl/>
        <w:ind w:firstLine="620" w:firstLineChars="200"/>
        <w:jc w:val="left"/>
      </w:pPr>
      <w:r>
        <w:rPr>
          <w:rFonts w:ascii="仿宋" w:hAnsi="仿宋" w:eastAsia="仿宋" w:cs="仿宋"/>
          <w:color w:val="000000"/>
          <w:kern w:val="0"/>
          <w:sz w:val="31"/>
          <w:szCs w:val="31"/>
        </w:rPr>
        <w:t>202</w:t>
      </w:r>
      <w:r>
        <w:rPr>
          <w:rFonts w:hint="eastAsia" w:ascii="仿宋" w:hAnsi="仿宋" w:eastAsia="仿宋" w:cs="仿宋"/>
          <w:color w:val="000000"/>
          <w:kern w:val="0"/>
          <w:sz w:val="31"/>
          <w:szCs w:val="31"/>
          <w:lang w:val="en-US" w:eastAsia="zh-CN"/>
        </w:rPr>
        <w:t>3</w:t>
      </w:r>
      <w:r>
        <w:rPr>
          <w:rFonts w:ascii="仿宋" w:hAnsi="仿宋" w:eastAsia="仿宋" w:cs="仿宋"/>
          <w:color w:val="000000"/>
          <w:kern w:val="0"/>
          <w:sz w:val="31"/>
          <w:szCs w:val="31"/>
        </w:rPr>
        <w:t xml:space="preserve">年，县直机关党建工作将立足党的建设与大城经济和社会各项事业发展的有机结合、相互 </w:t>
      </w:r>
    </w:p>
    <w:p>
      <w:pPr>
        <w:widowControl/>
        <w:jc w:val="left"/>
      </w:pPr>
      <w:r>
        <w:rPr>
          <w:rFonts w:hint="eastAsia" w:ascii="仿宋" w:hAnsi="仿宋" w:eastAsia="仿宋" w:cs="仿宋"/>
          <w:color w:val="000000"/>
          <w:kern w:val="0"/>
          <w:sz w:val="31"/>
          <w:szCs w:val="31"/>
        </w:rPr>
        <w:t xml:space="preserve">促进，着眼于推动科学发展，着眼于促进社会和谐，着眼于推动改革创新，着眼于建设“六型机关” </w:t>
      </w:r>
    </w:p>
    <w:p>
      <w:pPr>
        <w:widowControl/>
        <w:jc w:val="left"/>
      </w:pPr>
      <w:r>
        <w:rPr>
          <w:rFonts w:hint="eastAsia" w:ascii="仿宋" w:hAnsi="仿宋" w:eastAsia="仿宋" w:cs="仿宋"/>
          <w:color w:val="000000"/>
          <w:kern w:val="0"/>
          <w:sz w:val="31"/>
          <w:szCs w:val="31"/>
        </w:rPr>
        <w:t>（学习型、服务型、创新型、效能型、廉政型、和谐型），深入推进党的群众路线建设为重点，不断活化活动载体，使县直机关在大城又好又快发展的过程中做出新的更大的</w:t>
      </w:r>
      <w:bookmarkStart w:id="2" w:name="_GoBack"/>
      <w:bookmarkEnd w:id="2"/>
      <w:r>
        <w:rPr>
          <w:rFonts w:hint="eastAsia" w:ascii="仿宋" w:hAnsi="仿宋" w:eastAsia="仿宋" w:cs="仿宋"/>
          <w:color w:val="000000"/>
          <w:kern w:val="0"/>
          <w:sz w:val="31"/>
          <w:szCs w:val="31"/>
        </w:rPr>
        <w:t>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1、完成县直工委党组织学习工作</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绩效目标：学习制度得到普遍落实，各项活动普遍参加。 </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绩效指标：党组织战斗堡垒作用和党员先锋模范作用进一步增强。 </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2、完成县直工委基层党组织工作</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绩效目标：加强基层党组织建设，严格组织生活制度，丰富党建活动内容。 </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绩效指标：充分发挥党组织的战斗堡垒作用和党员的先锋模范作用。 </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完成县直工委宣传活动工作</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绩效目标：利用各种有效载体开展宣传教育活动,效果明显。 </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绩效指标：精神文明创建活动参与广泛，公民道德素质、各项活动满意率明显提高。 </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4、完成县直工委思想觉悟工作</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绩效目标：政治觉悟和思想道德素质明显提高。 </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绩效指标：党组织战斗堡垒作用和党员先锋模范作用进一步增强。</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p>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1.加强队伍建设。加强党员干部队伍建设，加强入党积极分子培训及联文化建设，不断提高队 </w:t>
      </w:r>
    </w:p>
    <w:p>
      <w:pPr>
        <w:autoSpaceDE w:val="0"/>
        <w:autoSpaceDN w:val="0"/>
        <w:adjustRightInd w:val="0"/>
        <w:spacing w:line="584" w:lineRule="exact"/>
        <w:ind w:left="836" w:leftChars="398" w:firstLine="0" w:firstLineChars="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伍素质和服务能力，加大宣传力度，强化预算绩效管理意识，推进信息公开，提升维权服务效率，改进县直工委工作作风，树立县直工委良好形象。 </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2.完善制度建设。完善预算绩效管理制度、资金管理办法、工作保障制度，做好会议组织管理、 </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信息化建设与维护、机关财务和资产管理、人事管理、党务管理工作等。 </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3.规范财务资产管理。完善财务管理制度，严格审批程序，加强固定资产登记、使用和报废处 </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置管理，做到支出合理，物尽其用。 </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4.加强绩效运行监控。配合财政单位作好预算绩效运行跟踪监控管理相关工作。办公室财务统 </w:t>
      </w:r>
    </w:p>
    <w:p>
      <w:pPr>
        <w:autoSpaceDE w:val="0"/>
        <w:autoSpaceDN w:val="0"/>
        <w:adjustRightInd w:val="0"/>
        <w:spacing w:line="584" w:lineRule="exact"/>
        <w:ind w:left="840" w:leftChars="400" w:firstLine="0" w:firstLineChars="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计人员负责对本单位的项目绩效进行跟踪监控，并根据项目预期进度和绩效目标预期完成情况进行分析。</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5.做好绩效自评。按要求开展单位预算绩效自评和重点评价工作，对评价中发现的问题及时整 </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改，调整优化支出结构， 提高财政资金使用效益。 </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6.加强内部监督。加强内部监督制度建设，对绩效运行情况、重大支出决策、资产处置及其他 </w:t>
      </w:r>
    </w:p>
    <w:p>
      <w:pPr>
        <w:autoSpaceDE w:val="0"/>
        <w:autoSpaceDN w:val="0"/>
        <w:adjustRightInd w:val="0"/>
        <w:spacing w:line="584" w:lineRule="exact"/>
        <w:ind w:left="836" w:leftChars="398" w:firstLine="0" w:firstLineChars="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重要经济业务事项的决策和执行进行督导，对会计资料进行内部审计，并配合做好审计、财政监督等外部监督工作，确保财政资金安全有效。</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1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27"/>
        <w:gridCol w:w="825"/>
        <w:gridCol w:w="897"/>
        <w:gridCol w:w="2172"/>
        <w:gridCol w:w="1483"/>
        <w:gridCol w:w="543"/>
        <w:gridCol w:w="488"/>
        <w:gridCol w:w="573"/>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02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303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95" w:hRule="atLeast"/>
          <w:tblHeader/>
          <w:jc w:val="center"/>
        </w:trPr>
        <w:tc>
          <w:tcPr>
            <w:tcW w:w="1027"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3031"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4" w:hRule="atLeast"/>
          <w:jc w:val="center"/>
        </w:trPr>
        <w:tc>
          <w:tcPr>
            <w:tcW w:w="1027"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sz w:val="18"/>
                <w:szCs w:val="18"/>
                <w:lang w:eastAsia="zh-CN"/>
              </w:rPr>
              <w:t>单位</w:t>
            </w:r>
            <w:r>
              <w:rPr>
                <w:rFonts w:asciiTheme="minorEastAsia" w:hAnsiTheme="minorEastAsia" w:eastAsiaTheme="minorEastAsia"/>
                <w:sz w:val="18"/>
                <w:szCs w:val="18"/>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数量</w:t>
            </w:r>
          </w:p>
        </w:tc>
        <w:tc>
          <w:tcPr>
            <w:tcW w:w="897" w:type="dxa"/>
            <w:tcBorders>
              <w:tl2br w:val="nil"/>
              <w:tr2bl w:val="nil"/>
            </w:tcBorders>
            <w:vAlign w:val="center"/>
          </w:tcPr>
          <w:p>
            <w:pPr>
              <w:widowControl/>
              <w:jc w:val="center"/>
              <w:rPr>
                <w:rFonts w:ascii="方正书宋_GBK" w:eastAsia="方正书宋_GBK"/>
              </w:rPr>
            </w:pPr>
            <w:r>
              <w:rPr>
                <w:rFonts w:hint="eastAsia" w:asciiTheme="minorEastAsia" w:hAnsiTheme="minorEastAsia" w:eastAsiaTheme="minorEastAsia"/>
                <w:color w:val="000000"/>
                <w:kern w:val="0"/>
                <w:sz w:val="18"/>
                <w:szCs w:val="18"/>
              </w:rPr>
              <w:t>数量达标率</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按实际完成情况</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项目完成情况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Theme="minorEastAsia" w:hAnsiTheme="minorEastAsia" w:eastAsiaTheme="minorEastAsia"/>
                <w:sz w:val="18"/>
                <w:szCs w:val="18"/>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Theme="minorEastAsia" w:hAnsiTheme="minorEastAsia" w:eastAsiaTheme="minorEastAsia"/>
                <w:sz w:val="18"/>
                <w:szCs w:val="18"/>
              </w:rPr>
              <w:t>%</w:t>
            </w:r>
          </w:p>
        </w:tc>
        <w:tc>
          <w:tcPr>
            <w:tcW w:w="3031"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0" w:hRule="atLeast"/>
          <w:jc w:val="center"/>
        </w:trPr>
        <w:tc>
          <w:tcPr>
            <w:tcW w:w="1027"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质量</w:t>
            </w:r>
          </w:p>
        </w:tc>
        <w:tc>
          <w:tcPr>
            <w:tcW w:w="897" w:type="dxa"/>
            <w:tcBorders>
              <w:tl2br w:val="nil"/>
              <w:tr2bl w:val="nil"/>
            </w:tcBorders>
            <w:vAlign w:val="center"/>
          </w:tcPr>
          <w:p>
            <w:pPr>
              <w:widowControl/>
              <w:jc w:val="center"/>
              <w:rPr>
                <w:rFonts w:ascii="方正书宋_GBK" w:eastAsia="方正书宋_GBK"/>
              </w:rPr>
            </w:pPr>
            <w:r>
              <w:rPr>
                <w:rFonts w:hint="eastAsia" w:asciiTheme="minorEastAsia" w:hAnsiTheme="minorEastAsia" w:eastAsiaTheme="minorEastAsia"/>
                <w:color w:val="000000"/>
                <w:kern w:val="0"/>
                <w:sz w:val="18"/>
                <w:szCs w:val="18"/>
              </w:rPr>
              <w:t>质量达标率</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按实际完成情况</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项目质量情况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Theme="minorEastAsia" w:hAnsiTheme="minorEastAsia" w:eastAsiaTheme="minorEastAsia"/>
                <w:sz w:val="18"/>
                <w:szCs w:val="18"/>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Theme="minorEastAsia" w:hAnsiTheme="minorEastAsia" w:eastAsiaTheme="minorEastAsia"/>
                <w:sz w:val="18"/>
                <w:szCs w:val="18"/>
              </w:rPr>
              <w:t>%</w:t>
            </w:r>
          </w:p>
        </w:tc>
        <w:tc>
          <w:tcPr>
            <w:tcW w:w="3031"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46" w:hRule="atLeast"/>
          <w:jc w:val="center"/>
        </w:trPr>
        <w:tc>
          <w:tcPr>
            <w:tcW w:w="1027"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时效</w:t>
            </w:r>
          </w:p>
        </w:tc>
        <w:tc>
          <w:tcPr>
            <w:tcW w:w="897" w:type="dxa"/>
            <w:tcBorders>
              <w:tl2br w:val="nil"/>
              <w:tr2bl w:val="nil"/>
            </w:tcBorders>
            <w:vAlign w:val="center"/>
          </w:tcPr>
          <w:p>
            <w:pPr>
              <w:widowControl/>
              <w:jc w:val="center"/>
              <w:rPr>
                <w:rFonts w:ascii="方正书宋_GBK" w:eastAsia="方正书宋_GBK"/>
              </w:rPr>
            </w:pPr>
            <w:r>
              <w:rPr>
                <w:rFonts w:hint="eastAsia" w:asciiTheme="minorEastAsia" w:hAnsiTheme="minorEastAsia" w:eastAsiaTheme="minorEastAsia"/>
                <w:color w:val="000000"/>
                <w:kern w:val="0"/>
                <w:sz w:val="18"/>
                <w:szCs w:val="18"/>
              </w:rPr>
              <w:t>完成及时率</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按实际完成情况</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完成时限</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Theme="minorEastAsia" w:hAnsiTheme="minorEastAsia" w:eastAsiaTheme="minorEastAsia"/>
                <w:sz w:val="18"/>
                <w:szCs w:val="18"/>
              </w:rPr>
              <w:t>12</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月</w:t>
            </w:r>
          </w:p>
        </w:tc>
        <w:tc>
          <w:tcPr>
            <w:tcW w:w="3031"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42" w:hRule="atLeast"/>
          <w:jc w:val="center"/>
        </w:trPr>
        <w:tc>
          <w:tcPr>
            <w:tcW w:w="1027"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成本</w:t>
            </w:r>
          </w:p>
        </w:tc>
        <w:tc>
          <w:tcPr>
            <w:tcW w:w="897" w:type="dxa"/>
            <w:tcBorders>
              <w:tl2br w:val="nil"/>
              <w:tr2bl w:val="nil"/>
            </w:tcBorders>
            <w:vAlign w:val="center"/>
          </w:tcPr>
          <w:p>
            <w:pPr>
              <w:widowControl/>
              <w:jc w:val="center"/>
              <w:rPr>
                <w:rFonts w:ascii="方正书宋_GBK" w:eastAsia="方正书宋_GBK"/>
              </w:rPr>
            </w:pPr>
            <w:r>
              <w:rPr>
                <w:rFonts w:hint="eastAsia" w:asciiTheme="minorEastAsia" w:hAnsiTheme="minorEastAsia" w:eastAsiaTheme="minorEastAsia"/>
                <w:color w:val="000000"/>
                <w:kern w:val="0"/>
                <w:sz w:val="18"/>
                <w:szCs w:val="18"/>
              </w:rPr>
              <w:t>成本使用率</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按实际完成情况</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资金使用情况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Theme="minorEastAsia" w:hAnsiTheme="minorEastAsia" w:eastAsiaTheme="minorEastAsia"/>
                <w:sz w:val="18"/>
                <w:szCs w:val="18"/>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Theme="minorEastAsia" w:hAnsiTheme="minorEastAsia" w:eastAsiaTheme="minorEastAsia"/>
                <w:sz w:val="18"/>
                <w:szCs w:val="18"/>
              </w:rPr>
              <w:t>%</w:t>
            </w:r>
          </w:p>
        </w:tc>
        <w:tc>
          <w:tcPr>
            <w:tcW w:w="3031"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60" w:hRule="atLeast"/>
          <w:jc w:val="center"/>
        </w:trPr>
        <w:tc>
          <w:tcPr>
            <w:tcW w:w="1027" w:type="dxa"/>
            <w:vMerge w:val="restart"/>
            <w:tcBorders>
              <w:tl2br w:val="nil"/>
              <w:tr2bl w:val="nil"/>
            </w:tcBorders>
            <w:vAlign w:val="center"/>
          </w:tcPr>
          <w:p>
            <w:pPr>
              <w:adjustRightInd w:val="0"/>
              <w:snapToGrid w:val="0"/>
              <w:jc w:val="center"/>
              <w:rPr>
                <w:rFonts w:ascii="方正书宋_GBK" w:eastAsia="方正书宋_GBK"/>
              </w:rPr>
            </w:pPr>
            <w:r>
              <w:rPr>
                <w:rFonts w:hint="eastAsia" w:asciiTheme="minorEastAsia" w:hAnsiTheme="minorEastAsia"/>
                <w:sz w:val="18"/>
                <w:szCs w:val="18"/>
                <w:lang w:eastAsia="zh-CN"/>
              </w:rPr>
              <w:t>单位</w:t>
            </w:r>
            <w:r>
              <w:rPr>
                <w:rFonts w:hint="eastAsia" w:asciiTheme="minorEastAsia" w:hAnsiTheme="minorEastAsia" w:eastAsiaTheme="minorEastAsia"/>
                <w:sz w:val="18"/>
                <w:szCs w:val="18"/>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社会效益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受益人群</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按实际完成情况</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群众知晓率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Theme="minorEastAsia" w:hAnsiTheme="minorEastAsia" w:eastAsiaTheme="minorEastAsia"/>
                <w:sz w:val="18"/>
                <w:szCs w:val="18"/>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Theme="minorEastAsia" w:hAnsiTheme="minorEastAsia" w:eastAsiaTheme="minorEastAsia"/>
                <w:sz w:val="18"/>
                <w:szCs w:val="18"/>
              </w:rPr>
              <w:t>%</w:t>
            </w:r>
          </w:p>
        </w:tc>
        <w:tc>
          <w:tcPr>
            <w:tcW w:w="3031"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60" w:hRule="atLeast"/>
          <w:jc w:val="center"/>
        </w:trPr>
        <w:tc>
          <w:tcPr>
            <w:tcW w:w="1027"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可持续影响</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长效机制健全性</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按实际完成情况</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机制健全情况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Theme="minorEastAsia" w:hAnsiTheme="minorEastAsia" w:eastAsiaTheme="minorEastAsia"/>
                <w:sz w:val="18"/>
                <w:szCs w:val="18"/>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Theme="minorEastAsia" w:hAnsiTheme="minorEastAsia" w:eastAsiaTheme="minorEastAsia"/>
                <w:sz w:val="18"/>
                <w:szCs w:val="18"/>
              </w:rPr>
              <w:t>%</w:t>
            </w:r>
          </w:p>
        </w:tc>
        <w:tc>
          <w:tcPr>
            <w:tcW w:w="3031"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4" w:hRule="atLeast"/>
          <w:jc w:val="center"/>
        </w:trPr>
        <w:tc>
          <w:tcPr>
            <w:tcW w:w="1027"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满意度</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服务对象满意度指标</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按实际完成情况</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反映群众满意度</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Theme="minorEastAsia" w:hAnsiTheme="minorEastAsia" w:eastAsiaTheme="minorEastAsia"/>
                <w:sz w:val="18"/>
                <w:szCs w:val="18"/>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Theme="minorEastAsia" w:hAnsiTheme="minorEastAsia" w:eastAsiaTheme="minorEastAsia"/>
                <w:sz w:val="18"/>
                <w:szCs w:val="18"/>
              </w:rPr>
              <w:t>%</w:t>
            </w:r>
          </w:p>
        </w:tc>
        <w:tc>
          <w:tcPr>
            <w:tcW w:w="3031"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027"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Theme="minorEastAsia" w:hAnsiTheme="minorEastAsia" w:eastAsiaTheme="minorEastAsia"/>
                <w:sz w:val="18"/>
                <w:szCs w:val="18"/>
              </w:rPr>
              <w:t>满意度</w:t>
            </w:r>
          </w:p>
        </w:tc>
        <w:tc>
          <w:tcPr>
            <w:tcW w:w="897"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服务对象满意度指标</w:t>
            </w:r>
          </w:p>
        </w:tc>
        <w:tc>
          <w:tcPr>
            <w:tcW w:w="2172"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按实际完成情况</w:t>
            </w:r>
          </w:p>
        </w:tc>
        <w:tc>
          <w:tcPr>
            <w:tcW w:w="1483"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反映基层翻译度</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Theme="minorEastAsia" w:hAnsiTheme="minorEastAsia" w:eastAsiaTheme="minorEastAsia"/>
                <w:sz w:val="18"/>
                <w:szCs w:val="18"/>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Theme="minorEastAsia" w:hAnsiTheme="minorEastAsia" w:eastAsiaTheme="minorEastAsia"/>
                <w:sz w:val="18"/>
                <w:szCs w:val="18"/>
              </w:rPr>
              <w:t>%</w:t>
            </w:r>
          </w:p>
        </w:tc>
        <w:tc>
          <w:tcPr>
            <w:tcW w:w="3031" w:type="dxa"/>
            <w:tcBorders>
              <w:tl2br w:val="nil"/>
              <w:tr2bl w:val="nil"/>
            </w:tcBorders>
            <w:vAlign w:val="center"/>
          </w:tcPr>
          <w:p>
            <w:pPr>
              <w:widowControl/>
              <w:adjustRightInd w:val="0"/>
              <w:snapToGrid w:val="0"/>
              <w:jc w:val="center"/>
              <w:rPr>
                <w:rFonts w:ascii="方正书宋_GBK" w:eastAsia="方正书宋_GBK"/>
              </w:rPr>
            </w:pPr>
            <w:r>
              <w:rPr>
                <w:rFonts w:hint="eastAsia" w:asciiTheme="minorEastAsia" w:hAnsiTheme="minorEastAsia" w:eastAsiaTheme="minorEastAsia"/>
                <w:sz w:val="18"/>
                <w:szCs w:val="18"/>
              </w:rPr>
              <w:t>工作计划</w:t>
            </w:r>
          </w:p>
        </w:tc>
      </w:tr>
    </w:tbl>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建档立卡脱贫户生产生活补助金</w:t>
      </w:r>
      <w:r>
        <w:rPr>
          <w:rFonts w:ascii="Times New Roman" w:hAnsi="Times New Roman" w:eastAsia="仿宋_GB2312" w:cs="Times New Roman"/>
          <w:sz w:val="28"/>
        </w:rPr>
        <w:t>绩效目标表</w:t>
      </w:r>
    </w:p>
    <w:tbl>
      <w:tblPr>
        <w:tblStyle w:val="8"/>
        <w:tblpPr w:leftFromText="180" w:rightFromText="180" w:vertAnchor="text" w:horzAnchor="page" w:tblpX="1579" w:tblpY="43"/>
        <w:tblOverlap w:val="never"/>
        <w:tblW w:w="14919" w:type="dxa"/>
        <w:tblInd w:w="0" w:type="dxa"/>
        <w:tblLayout w:type="autofit"/>
        <w:tblCellMar>
          <w:top w:w="0" w:type="dxa"/>
          <w:left w:w="108" w:type="dxa"/>
          <w:bottom w:w="0" w:type="dxa"/>
          <w:right w:w="108" w:type="dxa"/>
        </w:tblCellMar>
      </w:tblPr>
      <w:tblGrid>
        <w:gridCol w:w="1653"/>
        <w:gridCol w:w="1833"/>
        <w:gridCol w:w="1294"/>
        <w:gridCol w:w="3630"/>
        <w:gridCol w:w="1233"/>
        <w:gridCol w:w="1371"/>
        <w:gridCol w:w="1658"/>
        <w:gridCol w:w="2247"/>
      </w:tblGrid>
      <w:tr>
        <w:tblPrEx>
          <w:tblCellMar>
            <w:top w:w="0" w:type="dxa"/>
            <w:left w:w="108" w:type="dxa"/>
            <w:bottom w:w="0" w:type="dxa"/>
            <w:right w:w="108" w:type="dxa"/>
          </w:tblCellMar>
        </w:tblPrEx>
        <w:trPr>
          <w:trHeight w:val="300" w:hRule="atLeast"/>
        </w:trPr>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项目编码及名称</w:t>
            </w:r>
          </w:p>
        </w:tc>
        <w:tc>
          <w:tcPr>
            <w:tcW w:w="675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5"/>
                <w:szCs w:val="15"/>
                <w:lang w:val="en-US"/>
              </w:rPr>
            </w:pPr>
            <w:r>
              <w:rPr>
                <w:rFonts w:hint="eastAsia" w:ascii="宋体" w:hAnsi="宋体" w:cs="宋体"/>
                <w:color w:val="000000"/>
                <w:sz w:val="18"/>
                <w:szCs w:val="18"/>
              </w:rPr>
              <w:t>1310252</w:t>
            </w:r>
            <w:r>
              <w:rPr>
                <w:rFonts w:hint="eastAsia" w:ascii="宋体" w:hAnsi="宋体" w:cs="宋体"/>
                <w:color w:val="000000"/>
                <w:sz w:val="18"/>
                <w:szCs w:val="18"/>
                <w:lang w:val="en-US" w:eastAsia="zh-CN"/>
              </w:rPr>
              <w:t>3P</w:t>
            </w:r>
            <w:r>
              <w:rPr>
                <w:rFonts w:hint="eastAsia" w:ascii="宋体" w:hAnsi="宋体" w:cs="宋体"/>
                <w:color w:val="000000"/>
                <w:sz w:val="18"/>
                <w:szCs w:val="18"/>
              </w:rPr>
              <w:t>00</w:t>
            </w:r>
            <w:r>
              <w:rPr>
                <w:rFonts w:hint="eastAsia" w:ascii="宋体" w:hAnsi="宋体" w:cs="宋体"/>
                <w:color w:val="000000"/>
                <w:sz w:val="18"/>
                <w:szCs w:val="18"/>
                <w:lang w:val="en-US" w:eastAsia="zh-CN"/>
              </w:rPr>
              <w:t>44N210590B-建档立卡脱贫户生产生活补助</w:t>
            </w:r>
          </w:p>
        </w:tc>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eastAsiaTheme="minorEastAsia"/>
                <w:b/>
                <w:bCs/>
                <w:color w:val="000000"/>
                <w:sz w:val="15"/>
                <w:szCs w:val="15"/>
                <w:lang w:eastAsia="zh-CN"/>
              </w:rPr>
            </w:pPr>
            <w:r>
              <w:rPr>
                <w:rFonts w:hint="eastAsia" w:ascii="宋体" w:hAnsi="宋体" w:cs="宋体"/>
                <w:b/>
                <w:bCs/>
                <w:color w:val="000000"/>
                <w:kern w:val="0"/>
                <w:sz w:val="15"/>
                <w:szCs w:val="15"/>
              </w:rPr>
              <w:t>主管</w:t>
            </w:r>
            <w:r>
              <w:rPr>
                <w:rFonts w:hint="eastAsia" w:ascii="宋体" w:hAnsi="宋体" w:cs="宋体"/>
                <w:b/>
                <w:bCs/>
                <w:color w:val="000000"/>
                <w:kern w:val="0"/>
                <w:sz w:val="15"/>
                <w:szCs w:val="15"/>
                <w:lang w:eastAsia="zh-CN"/>
              </w:rPr>
              <w:t>单位</w:t>
            </w:r>
          </w:p>
        </w:tc>
        <w:tc>
          <w:tcPr>
            <w:tcW w:w="39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8"/>
                <w:szCs w:val="18"/>
              </w:rPr>
              <w:t>[286]中共大城县委县直机关工作委员会</w:t>
            </w:r>
          </w:p>
        </w:tc>
      </w:tr>
      <w:tr>
        <w:tblPrEx>
          <w:tblCellMar>
            <w:top w:w="0" w:type="dxa"/>
            <w:left w:w="108" w:type="dxa"/>
            <w:bottom w:w="0" w:type="dxa"/>
            <w:right w:w="108" w:type="dxa"/>
          </w:tblCellMar>
        </w:tblPrEx>
        <w:trPr>
          <w:trHeight w:val="300" w:hRule="atLeast"/>
        </w:trPr>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项目单位</w:t>
            </w:r>
          </w:p>
        </w:tc>
        <w:tc>
          <w:tcPr>
            <w:tcW w:w="675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8"/>
                <w:szCs w:val="18"/>
              </w:rPr>
              <w:t>286001</w:t>
            </w:r>
            <w:r>
              <w:rPr>
                <w:rFonts w:hint="eastAsia" w:ascii="宋体" w:hAnsi="宋体" w:cs="宋体"/>
                <w:color w:val="000000"/>
                <w:sz w:val="18"/>
                <w:szCs w:val="18"/>
                <w:lang w:val="en-US" w:eastAsia="zh-CN"/>
              </w:rPr>
              <w:t>-1</w:t>
            </w:r>
            <w:r>
              <w:rPr>
                <w:rFonts w:hint="eastAsia" w:ascii="宋体" w:hAnsi="宋体" w:cs="宋体"/>
                <w:color w:val="000000"/>
                <w:sz w:val="18"/>
                <w:szCs w:val="18"/>
              </w:rPr>
              <w:t>中共大城县委县直机关工作委员会</w:t>
            </w:r>
          </w:p>
        </w:tc>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年度资金总额</w:t>
            </w:r>
          </w:p>
        </w:tc>
        <w:tc>
          <w:tcPr>
            <w:tcW w:w="39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0.6万元</w:t>
            </w:r>
          </w:p>
        </w:tc>
      </w:tr>
      <w:tr>
        <w:tblPrEx>
          <w:tblCellMar>
            <w:top w:w="0" w:type="dxa"/>
            <w:left w:w="108" w:type="dxa"/>
            <w:bottom w:w="0" w:type="dxa"/>
            <w:right w:w="108" w:type="dxa"/>
          </w:tblCellMar>
        </w:tblPrEx>
        <w:trPr>
          <w:trHeight w:val="600" w:hRule="atLeast"/>
        </w:trPr>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资金用途</w:t>
            </w:r>
          </w:p>
        </w:tc>
        <w:tc>
          <w:tcPr>
            <w:tcW w:w="1326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eastAsiaTheme="minorEastAsia"/>
                <w:color w:val="000000"/>
                <w:sz w:val="15"/>
                <w:szCs w:val="15"/>
                <w:lang w:val="en-US" w:eastAsia="zh-CN"/>
              </w:rPr>
            </w:pPr>
            <w:r>
              <w:rPr>
                <w:rFonts w:hint="eastAsia" w:ascii="宋体" w:hAnsi="宋体" w:cs="宋体"/>
                <w:color w:val="000000"/>
                <w:sz w:val="15"/>
                <w:szCs w:val="15"/>
                <w:lang w:val="en-US" w:eastAsia="zh-CN"/>
              </w:rPr>
              <w:t>建档立卡贫困户生产生活补助</w:t>
            </w:r>
          </w:p>
        </w:tc>
      </w:tr>
      <w:tr>
        <w:tblPrEx>
          <w:tblCellMar>
            <w:top w:w="0" w:type="dxa"/>
            <w:left w:w="108" w:type="dxa"/>
            <w:bottom w:w="0" w:type="dxa"/>
            <w:right w:w="108" w:type="dxa"/>
          </w:tblCellMar>
        </w:tblPrEx>
        <w:trPr>
          <w:trHeight w:val="405"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5"/>
                <w:szCs w:val="15"/>
              </w:rPr>
            </w:pPr>
            <w:r>
              <w:rPr>
                <w:rFonts w:hint="eastAsia" w:ascii="宋体" w:hAnsi="宋体" w:cs="宋体"/>
                <w:b/>
                <w:bCs/>
                <w:color w:val="000000"/>
                <w:kern w:val="0"/>
                <w:sz w:val="15"/>
                <w:szCs w:val="15"/>
              </w:rPr>
              <w:t>资金支出计划</w:t>
            </w:r>
          </w:p>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（累计支出比例）</w:t>
            </w:r>
          </w:p>
        </w:tc>
        <w:tc>
          <w:tcPr>
            <w:tcW w:w="3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3月底</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6月底</w:t>
            </w:r>
          </w:p>
        </w:tc>
        <w:tc>
          <w:tcPr>
            <w:tcW w:w="42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10月底</w:t>
            </w:r>
          </w:p>
        </w:tc>
        <w:tc>
          <w:tcPr>
            <w:tcW w:w="2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12月底</w:t>
            </w:r>
          </w:p>
        </w:tc>
      </w:tr>
      <w:tr>
        <w:tblPrEx>
          <w:tblCellMar>
            <w:top w:w="0" w:type="dxa"/>
            <w:left w:w="108" w:type="dxa"/>
            <w:bottom w:w="0" w:type="dxa"/>
            <w:right w:w="108" w:type="dxa"/>
          </w:tblCellMar>
        </w:tblPrEx>
        <w:trPr>
          <w:trHeight w:val="405"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3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42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2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3"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年度绩效目标</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目标1</w:t>
            </w:r>
          </w:p>
        </w:tc>
        <w:tc>
          <w:tcPr>
            <w:tcW w:w="1143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3"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5"/>
                <w:szCs w:val="15"/>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目标2</w:t>
            </w:r>
          </w:p>
        </w:tc>
        <w:tc>
          <w:tcPr>
            <w:tcW w:w="1143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一级指标</w:t>
            </w:r>
          </w:p>
        </w:tc>
        <w:tc>
          <w:tcPr>
            <w:tcW w:w="18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二级指标</w:t>
            </w:r>
          </w:p>
        </w:tc>
        <w:tc>
          <w:tcPr>
            <w:tcW w:w="12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三级指标</w:t>
            </w:r>
          </w:p>
        </w:tc>
        <w:tc>
          <w:tcPr>
            <w:tcW w:w="36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绩效指标描述（指标内容）</w:t>
            </w:r>
          </w:p>
        </w:tc>
        <w:tc>
          <w:tcPr>
            <w:tcW w:w="42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指标值</w:t>
            </w:r>
          </w:p>
        </w:tc>
        <w:tc>
          <w:tcPr>
            <w:tcW w:w="22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指标确定依据</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36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符号</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值</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单位（文字描述）</w:t>
            </w:r>
          </w:p>
        </w:tc>
        <w:tc>
          <w:tcPr>
            <w:tcW w:w="22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r>
      <w:tr>
        <w:tblPrEx>
          <w:tblCellMar>
            <w:top w:w="0" w:type="dxa"/>
            <w:left w:w="108" w:type="dxa"/>
            <w:bottom w:w="0" w:type="dxa"/>
            <w:right w:w="108" w:type="dxa"/>
          </w:tblCellMar>
        </w:tblPrEx>
        <w:trPr>
          <w:trHeight w:val="300"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产出指标</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数量指标</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贫困户</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扶贫家庭数量</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3</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2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县政府要求</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数量指标</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贫困户</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贫困户每户金额</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2000</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元</w:t>
            </w:r>
          </w:p>
        </w:tc>
        <w:tc>
          <w:tcPr>
            <w:tcW w:w="2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县政府要求</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质量指标</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及时率</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资金拨付及时率</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100</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2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工作计划</w:t>
            </w:r>
          </w:p>
        </w:tc>
      </w:tr>
      <w:tr>
        <w:tblPrEx>
          <w:tblCellMar>
            <w:top w:w="0" w:type="dxa"/>
            <w:left w:w="108" w:type="dxa"/>
            <w:bottom w:w="0" w:type="dxa"/>
            <w:right w:w="108" w:type="dxa"/>
          </w:tblCellMar>
        </w:tblPrEx>
        <w:trPr>
          <w:trHeight w:val="33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时效指标</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期间</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保证扶贫时间</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宋体" w:hAnsi="宋体" w:cs="宋体"/>
                <w:color w:val="000000"/>
                <w:sz w:val="18"/>
                <w:szCs w:val="18"/>
              </w:rPr>
            </w:pPr>
            <w:r>
              <w:rPr>
                <w:rFonts w:hint="eastAsia" w:ascii="宋体" w:hAnsi="宋体" w:cs="宋体"/>
                <w:color w:val="000000"/>
                <w:sz w:val="18"/>
                <w:szCs w:val="18"/>
              </w:rPr>
              <w:t>≥</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宋体" w:hAnsi="宋体" w:cs="宋体"/>
                <w:color w:val="000000"/>
                <w:sz w:val="18"/>
                <w:szCs w:val="18"/>
              </w:rPr>
            </w:pPr>
            <w:r>
              <w:rPr>
                <w:rFonts w:hint="eastAsia" w:ascii="宋体" w:hAnsi="宋体" w:cs="宋体"/>
                <w:color w:val="000000"/>
                <w:sz w:val="18"/>
                <w:szCs w:val="18"/>
              </w:rPr>
              <w:t>12</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月</w:t>
            </w:r>
          </w:p>
        </w:tc>
        <w:tc>
          <w:tcPr>
            <w:tcW w:w="2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保障202</w:t>
            </w:r>
            <w:r>
              <w:rPr>
                <w:rFonts w:hint="eastAsia" w:ascii="宋体" w:hAnsi="宋体" w:eastAsia="宋体" w:cs="宋体"/>
                <w:color w:val="000000"/>
                <w:sz w:val="18"/>
                <w:szCs w:val="18"/>
                <w:lang w:val="en-US" w:eastAsia="zh-CN"/>
              </w:rPr>
              <w:t>3</w:t>
            </w:r>
            <w:r>
              <w:rPr>
                <w:rFonts w:hint="eastAsia" w:ascii="宋体" w:hAnsi="宋体" w:eastAsia="宋体" w:cs="宋体"/>
                <w:color w:val="000000"/>
                <w:sz w:val="18"/>
                <w:szCs w:val="18"/>
              </w:rPr>
              <w:t>年全年扶贫</w:t>
            </w:r>
          </w:p>
        </w:tc>
      </w:tr>
      <w:tr>
        <w:tblPrEx>
          <w:tblCellMar>
            <w:top w:w="0" w:type="dxa"/>
            <w:left w:w="108" w:type="dxa"/>
            <w:bottom w:w="0" w:type="dxa"/>
            <w:right w:w="108" w:type="dxa"/>
          </w:tblCellMar>
        </w:tblPrEx>
        <w:trPr>
          <w:trHeight w:val="33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成本指标</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经费</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经费支出</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0.6</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万元</w:t>
            </w:r>
          </w:p>
        </w:tc>
        <w:tc>
          <w:tcPr>
            <w:tcW w:w="2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年初预算</w:t>
            </w:r>
          </w:p>
        </w:tc>
      </w:tr>
      <w:tr>
        <w:tblPrEx>
          <w:tblCellMar>
            <w:top w:w="0" w:type="dxa"/>
            <w:left w:w="108" w:type="dxa"/>
            <w:bottom w:w="0" w:type="dxa"/>
            <w:right w:w="108" w:type="dxa"/>
          </w:tblCellMar>
        </w:tblPrEx>
        <w:trPr>
          <w:trHeight w:val="300"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效益指标</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社会效益指标</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贫困户</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受益贫困户</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2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县政府要求</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p>
        </w:tc>
      </w:tr>
      <w:tr>
        <w:trPr>
          <w:trHeight w:val="300"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满意度指标</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服务对象满意度指标</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贫困户满意度</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群众对当年农村公益电影放映的整体满意度</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2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jc w:val="both"/>
              <w:rPr>
                <w:rFonts w:ascii="宋体" w:hAnsi="宋体" w:eastAsia="宋体" w:cs="宋体"/>
                <w:color w:val="000000"/>
                <w:sz w:val="18"/>
                <w:szCs w:val="18"/>
              </w:rPr>
            </w:pPr>
            <w:r>
              <w:rPr>
                <w:rFonts w:hint="eastAsia" w:ascii="宋体" w:hAnsi="宋体" w:eastAsia="宋体" w:cs="宋体"/>
                <w:color w:val="000000"/>
                <w:sz w:val="18"/>
                <w:szCs w:val="18"/>
              </w:rPr>
              <w:t>走访调查</w:t>
            </w:r>
          </w:p>
        </w:tc>
      </w:tr>
      <w:tr>
        <w:tblPrEx>
          <w:tblCellMar>
            <w:top w:w="0" w:type="dxa"/>
            <w:left w:w="108" w:type="dxa"/>
            <w:bottom w:w="0" w:type="dxa"/>
            <w:right w:w="108" w:type="dxa"/>
          </w:tblCellMar>
        </w:tblPrEx>
        <w:trPr>
          <w:trHeight w:val="300"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县直工委</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hint="eastAsia" w:ascii="Times New Roman" w:hAnsi="Times New Roman" w:eastAsia="仿宋_GB2312" w:cs="Times New Roman"/>
          <w:sz w:val="32"/>
          <w:szCs w:val="32"/>
          <w:lang w:eastAsia="zh-CN"/>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中共大城县委县直机关工作委员会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A8072A3"/>
    <w:rsid w:val="0C764FDF"/>
    <w:rsid w:val="13E306DA"/>
    <w:rsid w:val="1C502F39"/>
    <w:rsid w:val="1DA77DC3"/>
    <w:rsid w:val="1FA13673"/>
    <w:rsid w:val="3E8B454E"/>
    <w:rsid w:val="3F655022"/>
    <w:rsid w:val="477A5777"/>
    <w:rsid w:val="55CB2970"/>
    <w:rsid w:val="57E040E2"/>
    <w:rsid w:val="5AF904E0"/>
    <w:rsid w:val="5E3E0DA2"/>
    <w:rsid w:val="62B80AE9"/>
    <w:rsid w:val="687D1153"/>
    <w:rsid w:val="6B1D22BB"/>
    <w:rsid w:val="71E7368C"/>
    <w:rsid w:val="78DB69EB"/>
    <w:rsid w:val="7E4F6457"/>
    <w:rsid w:val="7F6C6E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757</Words>
  <Characters>4318</Characters>
  <Lines>35</Lines>
  <Paragraphs>10</Paragraphs>
  <TotalTime>15</TotalTime>
  <ScaleCrop>false</ScaleCrop>
  <LinksUpToDate>false</LinksUpToDate>
  <CharactersWithSpaces>5065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陈怡君</cp:lastModifiedBy>
  <cp:lastPrinted>2023-01-29T01:01:00Z</cp:lastPrinted>
  <dcterms:modified xsi:type="dcterms:W3CDTF">2024-03-06T01:40:06Z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E0DCD2FAFD4C4EC78104898D7A030BBD</vt:lpwstr>
  </property>
</Properties>
</file>