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both"/>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中共大城县委机构编制委员会办公室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98" w:lineRule="atLeast"/>
        <w:ind w:firstLine="639"/>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贯彻落实党中央、国务院和省委、省政府关于行政管理体制和机构改革以及机构编制管理的政策法规，组织拟订全县行政管理体制和机构改革以及机构编制管理的政策、规定并监督实施；管理和指导全县各级党政机关，人大、政协、法院、检察院机关，各民主党派、人民团体机关的机构编制工作；管理和指导全县事业单位机构编制工作。</w:t>
      </w:r>
    </w:p>
    <w:p>
      <w:pPr>
        <w:spacing w:line="598" w:lineRule="atLeast"/>
        <w:ind w:firstLine="639"/>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组织拟订全县行政管理体制和机构改革总体方案并组织实施。拟订县委、县政府机构改革方案。审核县委、县政府各部门职能配置、机构设置、人员编制和领导职数。审核并管理全县各级各类人员编制总额。指导、协调县、乡镇行政管理体制和机构改革以及机构编制管理工作。研究推进机关后勤体制改革。</w:t>
      </w:r>
    </w:p>
    <w:p>
      <w:pPr>
        <w:spacing w:line="598" w:lineRule="atLeast"/>
        <w:ind w:firstLine="639"/>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w:t>
      </w:r>
    </w:p>
    <w:p>
      <w:pPr>
        <w:spacing w:line="598" w:lineRule="atLeast"/>
        <w:ind w:firstLine="639"/>
        <w:rPr>
          <w:rFonts w:ascii="仿宋_GB2312" w:eastAsia="仿宋_GB2312"/>
          <w:sz w:val="32"/>
        </w:rPr>
      </w:pPr>
      <w:r>
        <w:rPr>
          <w:rFonts w:hint="eastAsia" w:ascii="仿宋_GB2312" w:eastAsia="仿宋_GB2312"/>
          <w:sz w:val="32"/>
          <w:lang w:val="en-US" w:eastAsia="zh-CN"/>
        </w:rPr>
        <w:t>4、</w:t>
      </w:r>
      <w:r>
        <w:rPr>
          <w:rFonts w:hint="eastAsia" w:ascii="仿宋_GB2312" w:eastAsia="仿宋_GB2312"/>
          <w:sz w:val="32"/>
        </w:rPr>
        <w:t>审核或审批县委、县政府及各部门的派出机构的职能配置、机构设置、人员编制和领导职数。审核上报县委、县政府股级以上机构设置和调整事宜。审核县、乡镇机构编制分类。负责省垂直管理部门或双重管理部门需要承办的机构编制有关事宜。</w:t>
      </w:r>
    </w:p>
    <w:p>
      <w:pPr>
        <w:spacing w:line="598" w:lineRule="atLeast"/>
        <w:ind w:firstLine="639"/>
        <w:rPr>
          <w:rFonts w:ascii="仿宋_GB2312" w:eastAsia="仿宋_GB2312"/>
          <w:sz w:val="32"/>
        </w:rPr>
      </w:pPr>
      <w:r>
        <w:rPr>
          <w:rFonts w:hint="eastAsia" w:ascii="仿宋_GB2312" w:eastAsia="仿宋_GB2312"/>
          <w:sz w:val="32"/>
          <w:lang w:val="en-US" w:eastAsia="zh-CN"/>
        </w:rPr>
        <w:t>5、</w:t>
      </w:r>
      <w:r>
        <w:rPr>
          <w:rFonts w:hint="eastAsia" w:ascii="仿宋_GB2312" w:eastAsia="仿宋_GB2312"/>
          <w:sz w:val="32"/>
        </w:rPr>
        <w:t>审核县人大、县政协、县人民法院、县人民检察院、县级人民团体机关的职能配置、机构设置、人员编制和领导职数。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研究拟订全县事业单位管理体制和机构改革方案。贯彻执行各类事业单位人员编制标准和管理办法。负责县直事业单位机构改革方案的审核和机构编制管理工作；指导协调乡镇事业单位管理体制改革、机构改革和机构编制管理工作。审核县、乡镇正股级以下事业单位的机构设置和股级职数；审核县委、县政府及县直各部门联系的各种群众团体的机构编制事宜。负责全县事业单位法人登记管理和监督检查工作。</w:t>
      </w:r>
    </w:p>
    <w:p>
      <w:pPr>
        <w:spacing w:line="598" w:lineRule="atLeast"/>
        <w:ind w:firstLine="639"/>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指导全县园区行政管理体制改革工作，贯彻执行省级以上开发区（园区）机构编制管理办法。审核上报省级以上开发区（园区）职能配置、机构设置、人员编制和领导职数。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负责机构编制日常管理。负责对全县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spacing w:line="598" w:lineRule="atLeast"/>
        <w:ind w:firstLine="639"/>
        <w:rPr>
          <w:rFonts w:ascii="仿宋_GB2312" w:eastAsia="仿宋_GB2312"/>
          <w:sz w:val="32"/>
        </w:rPr>
      </w:pPr>
      <w:r>
        <w:rPr>
          <w:rFonts w:hint="eastAsia" w:ascii="仿宋_GB2312" w:eastAsia="仿宋_GB2312"/>
          <w:sz w:val="32"/>
          <w:lang w:val="en-US" w:eastAsia="zh-CN"/>
        </w:rPr>
        <w:t>9、</w:t>
      </w:r>
      <w:r>
        <w:rPr>
          <w:rFonts w:hint="eastAsia" w:ascii="仿宋_GB2312" w:eastAsia="仿宋_GB2312"/>
          <w:sz w:val="32"/>
        </w:rPr>
        <w:t>负责对各级行政、事业单位管理体制和机构改革及机构编制执行情况的跟踪评估和监督检查。负责受理违反机构编制法规、纪律的检举、控告和投诉，对违反机构编制法规、纪律问题进行调查处理。</w:t>
      </w:r>
    </w:p>
    <w:p>
      <w:pPr>
        <w:spacing w:line="598" w:lineRule="atLeast"/>
        <w:ind w:firstLine="639"/>
        <w:rPr>
          <w:rFonts w:ascii="仿宋_GB2312" w:eastAsia="仿宋_GB2312"/>
          <w:sz w:val="32"/>
        </w:rPr>
      </w:pPr>
      <w:r>
        <w:rPr>
          <w:rFonts w:hint="eastAsia" w:ascii="仿宋_GB2312" w:eastAsia="仿宋_GB2312"/>
          <w:sz w:val="32"/>
          <w:lang w:val="en-US" w:eastAsia="zh-CN"/>
        </w:rPr>
        <w:t>10、</w:t>
      </w:r>
      <w:r>
        <w:rPr>
          <w:rFonts w:hint="eastAsia" w:ascii="仿宋_GB2312" w:eastAsia="仿宋_GB2312"/>
          <w:sz w:val="32"/>
        </w:rPr>
        <w:t>负责全县机构编制信息化建设。负责全县机构编制统计工作。指导全县党政群机关、事业单位和其他非营利性单位网上名称管理工作。</w:t>
      </w:r>
    </w:p>
    <w:p>
      <w:pPr>
        <w:spacing w:line="598" w:lineRule="atLeast"/>
        <w:ind w:firstLine="639"/>
        <w:rPr>
          <w:rFonts w:ascii="仿宋_GB2312" w:eastAsia="仿宋_GB2312"/>
          <w:sz w:val="32"/>
        </w:rPr>
      </w:pPr>
      <w:r>
        <w:rPr>
          <w:rFonts w:hint="eastAsia" w:ascii="仿宋_GB2312" w:eastAsia="仿宋_GB2312"/>
          <w:sz w:val="32"/>
          <w:lang w:val="en-US" w:eastAsia="zh-CN"/>
        </w:rPr>
        <w:t>11、</w:t>
      </w:r>
      <w:r>
        <w:rPr>
          <w:rFonts w:hint="eastAsia" w:ascii="仿宋_GB2312" w:eastAsia="仿宋_GB2312"/>
          <w:sz w:val="32"/>
        </w:rPr>
        <w:t>承办县委、县政府和县机构编制委员会交办的其他事项。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中共大城县委机构编制委员会办公室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280.54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262.48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18.06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万元，主要为</w:t>
      </w:r>
      <w:bookmarkStart w:id="2" w:name="_GoBack"/>
      <w:bookmarkEnd w:id="2"/>
      <w:r>
        <w:rPr>
          <w:rFonts w:hint="eastAsia" w:ascii="Times New Roman" w:hAnsi="Times New Roman" w:eastAsia="仿宋_GB2312" w:cs="Times New Roman"/>
          <w:sz w:val="32"/>
          <w:szCs w:val="32"/>
          <w:lang w:eastAsia="zh-CN"/>
        </w:rPr>
        <w:t>平台运行、办公经费和维修维护费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40.79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57.79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17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县财政压减经费</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18.06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深化完善县级机构改革，合力做好重点领域或行业体制改革，</w:t>
      </w:r>
      <w:r>
        <w:rPr>
          <w:rFonts w:hint="eastAsia" w:ascii="仿宋_GB2312" w:hAnsi="仿宋_GB2312" w:eastAsia="仿宋_GB2312" w:cs="仿宋_GB2312"/>
          <w:b w:val="0"/>
          <w:bCs w:val="0"/>
          <w:sz w:val="32"/>
          <w:szCs w:val="32"/>
          <w:lang w:val="en-US" w:eastAsia="zh-CN"/>
        </w:rPr>
        <w:t>积极推动乡镇改革，积极创新开发区管理体制改革，</w:t>
      </w:r>
      <w:r>
        <w:rPr>
          <w:rFonts w:hint="eastAsia" w:ascii="仿宋_GB2312" w:hAnsi="仿宋_GB2312" w:eastAsia="仿宋_GB2312" w:cs="仿宋_GB2312"/>
          <w:b w:val="0"/>
          <w:bCs w:val="0"/>
          <w:sz w:val="32"/>
          <w:szCs w:val="32"/>
          <w:lang w:eastAsia="zh-CN"/>
        </w:rPr>
        <w:t>着力创新公益类事业单位体制机制，切实加强对事业单位法人的事中事后监管，</w:t>
      </w:r>
      <w:r>
        <w:rPr>
          <w:rFonts w:hint="eastAsia" w:ascii="仿宋_GB2312" w:hAnsi="仿宋_GB2312" w:eastAsia="仿宋_GB2312" w:cs="仿宋_GB2312"/>
          <w:b w:val="0"/>
          <w:bCs w:val="0"/>
          <w:sz w:val="32"/>
          <w:szCs w:val="32"/>
        </w:rPr>
        <w:t>统筹使用各类编制资源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继续开展“控编减编”工作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努力提升机构编制管理科学化规范化水平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严格执行机构编制纪律</w:t>
      </w:r>
      <w:r>
        <w:rPr>
          <w:rFonts w:hint="eastAsia" w:ascii="仿宋_GB2312" w:hAnsi="仿宋_GB2312" w:eastAsia="仿宋_GB2312" w:cs="仿宋_GB2312"/>
          <w:b w:val="0"/>
          <w:bCs w:val="0"/>
          <w:sz w:val="32"/>
          <w:szCs w:val="32"/>
          <w:lang w:eastAsia="zh-CN"/>
        </w:rPr>
        <w:t>。</w:t>
      </w:r>
    </w:p>
    <w:p>
      <w:pPr>
        <w:spacing w:line="584" w:lineRule="exact"/>
        <w:ind w:firstLine="643" w:firstLineChars="200"/>
        <w:rPr>
          <w:rFonts w:hint="eastAsia" w:ascii="仿宋_GB2312" w:hAnsi="仿宋_GB2312" w:eastAsia="仿宋_GB2312" w:cs="仿宋_GB2312"/>
          <w:b w:val="0"/>
          <w:bCs/>
          <w:lang w:val="en-US" w:eastAsia="zh-CN"/>
        </w:rPr>
      </w:pPr>
      <w:r>
        <w:rPr>
          <w:rFonts w:hint="eastAsia" w:ascii="楷体_GB2312" w:eastAsia="楷体_GB2312" w:cs="Times New Roman"/>
          <w:b/>
          <w:sz w:val="32"/>
          <w:szCs w:val="32"/>
        </w:rPr>
        <w:t>（二）分项绩效目标</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1.</w:t>
      </w:r>
      <w:r>
        <w:rPr>
          <w:rFonts w:hint="eastAsia" w:ascii="仿宋_GB2312" w:hAnsi="仿宋_GB2312" w:eastAsia="仿宋_GB2312" w:cs="仿宋_GB2312"/>
          <w:b/>
          <w:bCs w:val="0"/>
          <w:sz w:val="32"/>
        </w:rPr>
        <w:t>建档立卡贫困户扶贫帮扶专项经费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绩效目标：保时保量，全部完成发放工作。</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绩效指标：发放完成率=100%。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
        <w:numPr>
          <w:ilvl w:val="0"/>
          <w:numId w:val="0"/>
        </w:numPr>
        <w:spacing w:before="15"/>
        <w:ind w:right="0" w:rightChars="0" w:firstLine="643" w:firstLineChars="200"/>
        <w:rPr>
          <w:rFonts w:hint="eastAsia" w:ascii="仿宋_GB2312" w:hAnsi="仿宋_GB2312" w:eastAsia="仿宋_GB2312" w:cs="仿宋_GB2312"/>
          <w:lang w:eastAsia="zh-CN"/>
        </w:rPr>
      </w:pPr>
      <w:r>
        <w:rPr>
          <w:rFonts w:hint="eastAsia" w:ascii="楷体" w:hAnsi="楷体" w:eastAsia="楷体" w:cs="楷体"/>
          <w:b/>
          <w:bCs/>
          <w:lang w:val="en-US" w:eastAsia="zh-CN"/>
        </w:rPr>
        <w:t>1.</w:t>
      </w:r>
      <w:r>
        <w:rPr>
          <w:rFonts w:hint="eastAsia" w:ascii="楷体" w:hAnsi="楷体" w:eastAsia="楷体" w:cs="楷体"/>
          <w:b/>
          <w:bCs/>
          <w:lang w:eastAsia="zh-CN"/>
        </w:rPr>
        <w:t>加强组织领导。</w:t>
      </w:r>
      <w:r>
        <w:rPr>
          <w:rFonts w:hint="eastAsia" w:ascii="仿宋_GB2312" w:hAnsi="仿宋_GB2312" w:eastAsia="仿宋_GB2312" w:cs="仿宋_GB2312"/>
          <w:lang w:eastAsia="zh-CN"/>
        </w:rPr>
        <w:t>成立预算绩效管理工作领导小组，一把手任组长，主管财务副职为副组长，其他主管副职为成员，领导小组定期召开预算绩效会议，保障预算管理工作按照年度目标稳步推进。</w:t>
      </w:r>
    </w:p>
    <w:p>
      <w:pPr>
        <w:pStyle w:val="2"/>
        <w:numPr>
          <w:ilvl w:val="0"/>
          <w:numId w:val="0"/>
        </w:numPr>
        <w:spacing w:before="15"/>
        <w:ind w:right="0" w:rightChars="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b/>
          <w:bCs/>
          <w:lang w:val="en-US" w:eastAsia="zh-CN"/>
        </w:rPr>
        <w:t>2.完善制度建设。</w:t>
      </w:r>
      <w:r>
        <w:rPr>
          <w:rFonts w:hint="eastAsia" w:ascii="仿宋_GB2312" w:hAnsi="仿宋_GB2312" w:eastAsia="仿宋_GB2312" w:cs="仿宋_GB2312"/>
          <w:lang w:val="en-US" w:eastAsia="zh-CN"/>
        </w:rPr>
        <w:t>建立《县编办预算绩效管理工作制度》，严格按照《制度》规定流程，实行预算绩效管理工作。</w:t>
      </w:r>
    </w:p>
    <w:p>
      <w:pPr>
        <w:pStyle w:val="2"/>
        <w:spacing w:before="3" w:line="235" w:lineRule="auto"/>
        <w:ind w:right="271"/>
        <w:jc w:val="both"/>
        <w:rPr>
          <w:rFonts w:hint="eastAsia" w:ascii="仿宋_GB2312" w:hAnsi="仿宋_GB2312" w:eastAsia="仿宋_GB2312" w:cs="仿宋_GB2312"/>
          <w:sz w:val="32"/>
          <w:szCs w:val="32"/>
        </w:rPr>
      </w:pPr>
      <w:r>
        <w:rPr>
          <w:rFonts w:hint="eastAsia"/>
          <w:b/>
          <w:spacing w:val="-4"/>
          <w:lang w:val="en-US" w:eastAsia="zh-CN"/>
        </w:rPr>
        <w:t xml:space="preserve">    </w:t>
      </w:r>
      <w:r>
        <w:rPr>
          <w:rFonts w:hint="eastAsia" w:ascii="仿宋_GB2312" w:hAnsi="仿宋_GB2312" w:eastAsia="仿宋_GB2312" w:cs="仿宋_GB2312"/>
          <w:b/>
          <w:spacing w:val="-4"/>
          <w:lang w:val="en-US" w:eastAsia="zh-CN"/>
        </w:rPr>
        <w:t>3.</w:t>
      </w:r>
      <w:r>
        <w:rPr>
          <w:rFonts w:hint="eastAsia" w:ascii="楷体" w:hAnsi="楷体" w:eastAsia="楷体" w:cs="楷体"/>
          <w:b/>
          <w:spacing w:val="-4"/>
        </w:rPr>
        <w:t>加强支出管理。</w:t>
      </w:r>
      <w:r>
        <w:rPr>
          <w:rFonts w:hint="eastAsia" w:ascii="仿宋_GB2312" w:hAnsi="仿宋_GB2312" w:eastAsia="仿宋_GB2312" w:cs="仿宋_GB2312"/>
          <w:spacing w:val="-3"/>
          <w:sz w:val="32"/>
          <w:szCs w:val="32"/>
        </w:rPr>
        <w:t xml:space="preserve">通过优化支出结构、编细编实预算、加快履行政府采购手续、尽快启动项目、及时支付资金、6 </w:t>
      </w:r>
      <w:r>
        <w:rPr>
          <w:rFonts w:hint="eastAsia" w:ascii="仿宋_GB2312" w:hAnsi="仿宋_GB2312" w:eastAsia="仿宋_GB2312" w:cs="仿宋_GB2312"/>
          <w:sz w:val="32"/>
          <w:szCs w:val="32"/>
        </w:rPr>
        <w:t>月底前细</w:t>
      </w:r>
      <w:r>
        <w:rPr>
          <w:rFonts w:hint="eastAsia" w:ascii="仿宋_GB2312" w:hAnsi="仿宋_GB2312" w:eastAsia="仿宋_GB2312" w:cs="仿宋_GB2312"/>
          <w:spacing w:val="-8"/>
          <w:sz w:val="32"/>
          <w:szCs w:val="32"/>
        </w:rPr>
        <w:t>化代编预算、按规定及时下达资金等多种措施，确保支出进度达标。</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4.</w:t>
      </w:r>
      <w:r>
        <w:rPr>
          <w:rFonts w:hint="eastAsia" w:ascii="楷体" w:hAnsi="楷体" w:eastAsia="楷体" w:cs="楷体"/>
          <w:b/>
          <w:sz w:val="32"/>
          <w:szCs w:val="32"/>
        </w:rPr>
        <w:t>加强绩效运行监控。</w:t>
      </w:r>
      <w:r>
        <w:rPr>
          <w:rFonts w:hint="eastAsia" w:ascii="仿宋_GB2312" w:hAnsi="仿宋_GB2312" w:eastAsia="仿宋_GB2312" w:cs="仿宋_GB2312"/>
          <w:sz w:val="32"/>
          <w:szCs w:val="32"/>
          <w:lang w:eastAsia="zh-CN"/>
        </w:rPr>
        <w:t>不定期</w:t>
      </w:r>
      <w:r>
        <w:rPr>
          <w:rFonts w:hint="eastAsia" w:ascii="仿宋_GB2312" w:hAnsi="仿宋_GB2312" w:eastAsia="仿宋_GB2312" w:cs="仿宋_GB2312"/>
          <w:sz w:val="32"/>
          <w:szCs w:val="32"/>
        </w:rPr>
        <w:t>开展绩效运行监控，发现问题及时采取措施，确保绩效目标如期保质实现。</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pacing w:val="-7"/>
          <w:sz w:val="32"/>
          <w:szCs w:val="32"/>
          <w:lang w:val="en-US" w:eastAsia="zh-CN"/>
        </w:rPr>
        <w:t>5.</w:t>
      </w:r>
      <w:r>
        <w:rPr>
          <w:rFonts w:hint="eastAsia" w:ascii="仿宋_GB2312" w:hAnsi="仿宋_GB2312" w:eastAsia="仿宋_GB2312" w:cs="仿宋_GB2312"/>
          <w:b/>
          <w:spacing w:val="-7"/>
          <w:sz w:val="32"/>
          <w:szCs w:val="32"/>
        </w:rPr>
        <w:t>做好绩效自评。</w:t>
      </w:r>
      <w:r>
        <w:rPr>
          <w:rFonts w:hint="eastAsia" w:ascii="仿宋_GB2312" w:hAnsi="仿宋_GB2312" w:eastAsia="仿宋_GB2312" w:cs="仿宋_GB2312"/>
          <w:b w:val="0"/>
          <w:bCs/>
          <w:spacing w:val="-7"/>
          <w:sz w:val="32"/>
          <w:szCs w:val="32"/>
          <w:lang w:eastAsia="zh-CN"/>
        </w:rPr>
        <w:t>开展上年度预算工作自评，实事求是开展自评工作，对发现的问题及时整改，调整优化支出结构，提高财政资金使用效益。</w:t>
      </w:r>
    </w:p>
    <w:p>
      <w:pPr>
        <w:pStyle w:val="2"/>
        <w:spacing w:before="23" w:line="235" w:lineRule="auto"/>
        <w:ind w:right="273"/>
        <w:rPr>
          <w:rFonts w:hint="eastAsia" w:ascii="仿宋_GB2312" w:hAnsi="仿宋_GB2312" w:eastAsia="仿宋_GB2312" w:cs="仿宋_GB2312"/>
        </w:rPr>
      </w:pPr>
      <w:r>
        <w:rPr>
          <w:rFonts w:hint="eastAsia" w:ascii="仿宋_GB2312" w:hAnsi="仿宋_GB2312" w:eastAsia="仿宋_GB2312" w:cs="仿宋_GB2312"/>
          <w:b/>
          <w:spacing w:val="-7"/>
          <w:sz w:val="32"/>
          <w:szCs w:val="32"/>
          <w:lang w:val="en-US" w:eastAsia="zh-CN"/>
        </w:rPr>
        <w:t xml:space="preserve">    6. </w:t>
      </w:r>
      <w:r>
        <w:rPr>
          <w:rFonts w:hint="eastAsia" w:ascii="仿宋_GB2312" w:hAnsi="仿宋_GB2312" w:eastAsia="仿宋_GB2312" w:cs="仿宋_GB2312"/>
          <w:b/>
          <w:sz w:val="32"/>
        </w:rPr>
        <w:t>规范财务资产管理。</w:t>
      </w:r>
      <w:r>
        <w:rPr>
          <w:rFonts w:hint="eastAsia" w:ascii="仿宋_GB2312" w:hAnsi="仿宋_GB2312" w:eastAsia="仿宋_GB2312" w:cs="仿宋_GB2312"/>
          <w:sz w:val="32"/>
        </w:rPr>
        <w:t>完善财务管理制度，严格审批程</w:t>
      </w:r>
      <w:r>
        <w:rPr>
          <w:rFonts w:hint="eastAsia" w:ascii="仿宋_GB2312" w:hAnsi="仿宋_GB2312" w:eastAsia="仿宋_GB2312" w:cs="仿宋_GB2312"/>
          <w:sz w:val="32"/>
          <w:lang w:eastAsia="zh-CN"/>
        </w:rPr>
        <w:t>序，</w:t>
      </w:r>
      <w:r>
        <w:rPr>
          <w:rFonts w:hint="eastAsia" w:ascii="仿宋_GB2312" w:hAnsi="仿宋_GB2312" w:eastAsia="仿宋_GB2312" w:cs="仿宋_GB2312"/>
          <w:spacing w:val="-5"/>
          <w:w w:val="95"/>
        </w:rPr>
        <w:t>加强固定资产登记、使用和报废处置管理，做到支出合理，物尽</w:t>
      </w:r>
      <w:r>
        <w:rPr>
          <w:rFonts w:hint="eastAsia" w:ascii="仿宋_GB2312" w:hAnsi="仿宋_GB2312" w:eastAsia="仿宋_GB2312" w:cs="仿宋_GB2312"/>
          <w:spacing w:val="-5"/>
        </w:rPr>
        <w:t>其用。</w:t>
      </w:r>
    </w:p>
    <w:p>
      <w:pPr>
        <w:pStyle w:val="2"/>
        <w:spacing w:before="4" w:line="235" w:lineRule="auto"/>
        <w:ind w:left="131" w:right="114" w:firstLine="628"/>
        <w:rPr>
          <w:rFonts w:hint="eastAsia" w:ascii="仿宋_GB2312" w:hAnsi="仿宋_GB2312" w:eastAsia="仿宋_GB2312" w:cs="仿宋_GB2312"/>
          <w:sz w:val="32"/>
          <w:szCs w:val="32"/>
        </w:rPr>
      </w:pPr>
      <w:r>
        <w:rPr>
          <w:rFonts w:hint="eastAsia" w:ascii="仿宋_GB2312" w:hAnsi="仿宋_GB2312" w:eastAsia="仿宋_GB2312" w:cs="仿宋_GB2312"/>
          <w:b/>
          <w:spacing w:val="-20"/>
          <w:lang w:val="en-US" w:eastAsia="zh-CN"/>
        </w:rPr>
        <w:t>7.</w:t>
      </w:r>
      <w:r>
        <w:rPr>
          <w:rFonts w:hint="eastAsia" w:ascii="仿宋_GB2312" w:hAnsi="仿宋_GB2312" w:eastAsia="仿宋_GB2312" w:cs="仿宋_GB2312"/>
          <w:b/>
          <w:spacing w:val="-20"/>
        </w:rPr>
        <w:t>加强内部监督。</w:t>
      </w:r>
      <w:r>
        <w:rPr>
          <w:rFonts w:hint="eastAsia" w:ascii="仿宋_GB2312" w:hAnsi="仿宋_GB2312" w:eastAsia="仿宋_GB2312" w:cs="仿宋_GB2312"/>
          <w:spacing w:val="-8"/>
        </w:rPr>
        <w:t>加强内部监督制度建设，对绩效运行情况、</w:t>
      </w:r>
      <w:r>
        <w:rPr>
          <w:rFonts w:hint="eastAsia" w:ascii="仿宋_GB2312" w:hAnsi="仿宋_GB2312" w:eastAsia="仿宋_GB2312" w:cs="仿宋_GB2312"/>
          <w:spacing w:val="-7"/>
        </w:rPr>
        <w:t>重大支出决策、对外投资、资产处置及其他重要经济业务事项的</w:t>
      </w:r>
      <w:r>
        <w:rPr>
          <w:rFonts w:hint="eastAsia" w:ascii="仿宋_GB2312" w:hAnsi="仿宋_GB2312" w:eastAsia="仿宋_GB2312" w:cs="仿宋_GB2312"/>
          <w:spacing w:val="-11"/>
        </w:rPr>
        <w:t>决策和执行进行督导，对会计资料进行内部审计，并配合做好审计、财政监督等外部监督工作</w:t>
      </w:r>
      <w:r>
        <w:rPr>
          <w:rFonts w:hint="eastAsia" w:ascii="仿宋_GB2312" w:hAnsi="仿宋_GB2312" w:eastAsia="仿宋_GB2312" w:cs="仿宋_GB2312"/>
          <w:spacing w:val="-11"/>
          <w:sz w:val="32"/>
          <w:szCs w:val="32"/>
        </w:rPr>
        <w:t>，确保财政资金安全有效。</w:t>
      </w:r>
    </w:p>
    <w:p>
      <w:pPr>
        <w:overflowPunct w:val="0"/>
        <w:adjustRightInd w:val="0"/>
        <w:snapToGrid w:val="0"/>
        <w:spacing w:afterLines="50" w:line="580" w:lineRule="exact"/>
        <w:ind w:firstLine="618" w:firstLineChars="196"/>
        <w:jc w:val="left"/>
        <w:rPr>
          <w:rFonts w:hint="eastAsia" w:ascii="仿宋_GB2312" w:hAnsi="仿宋_GB2312" w:eastAsia="仿宋_GB2312" w:cs="仿宋_GB2312"/>
          <w:spacing w:val="-10"/>
          <w:sz w:val="32"/>
          <w:szCs w:val="32"/>
        </w:rPr>
      </w:pPr>
      <w:r>
        <w:rPr>
          <w:rFonts w:hint="eastAsia" w:ascii="仿宋_GB2312" w:hAnsi="仿宋_GB2312" w:eastAsia="仿宋_GB2312" w:cs="仿宋_GB2312"/>
          <w:b/>
          <w:spacing w:val="-3"/>
          <w:sz w:val="32"/>
          <w:szCs w:val="32"/>
          <w:lang w:val="en-US" w:eastAsia="zh-CN"/>
        </w:rPr>
        <w:t>8.</w:t>
      </w:r>
      <w:r>
        <w:rPr>
          <w:rFonts w:hint="eastAsia" w:ascii="仿宋_GB2312" w:hAnsi="仿宋_GB2312" w:eastAsia="仿宋_GB2312" w:cs="仿宋_GB2312"/>
          <w:b/>
          <w:spacing w:val="-3"/>
          <w:sz w:val="32"/>
          <w:szCs w:val="32"/>
        </w:rPr>
        <w:t>加强宣传培训调研等。</w:t>
      </w:r>
      <w:r>
        <w:rPr>
          <w:rFonts w:hint="eastAsia" w:ascii="仿宋_GB2312" w:hAnsi="仿宋_GB2312" w:eastAsia="仿宋_GB2312" w:cs="仿宋_GB2312"/>
          <w:spacing w:val="-4"/>
          <w:sz w:val="32"/>
          <w:szCs w:val="32"/>
        </w:rPr>
        <w:t>加强人员培训，提高本部门职工业务</w:t>
      </w:r>
      <w:r>
        <w:rPr>
          <w:rFonts w:hint="eastAsia" w:ascii="仿宋_GB2312" w:hAnsi="仿宋_GB2312" w:eastAsia="仿宋_GB2312" w:cs="仿宋_GB2312"/>
          <w:spacing w:val="-8"/>
          <w:sz w:val="32"/>
          <w:szCs w:val="32"/>
        </w:rPr>
        <w:t>素质；加强调研，提出优化财政资金配置、提高资金使用效益的</w:t>
      </w:r>
      <w:r>
        <w:rPr>
          <w:rFonts w:hint="eastAsia" w:ascii="仿宋_GB2312" w:hAnsi="仿宋_GB2312" w:eastAsia="仿宋_GB2312" w:cs="仿宋_GB2312"/>
          <w:spacing w:val="-10"/>
          <w:w w:val="95"/>
          <w:sz w:val="32"/>
          <w:szCs w:val="32"/>
        </w:rPr>
        <w:t xml:space="preserve">意见；加大宣传力度，强化预算绩效管理意识，促进预算绩 </w:t>
      </w:r>
      <w:r>
        <w:rPr>
          <w:rFonts w:hint="eastAsia" w:ascii="仿宋_GB2312" w:hAnsi="仿宋_GB2312" w:eastAsia="仿宋_GB2312" w:cs="仿宋_GB2312"/>
          <w:spacing w:val="-10"/>
          <w:sz w:val="32"/>
          <w:szCs w:val="32"/>
        </w:rPr>
        <w:t>效管理水平进一步提升。</w:t>
      </w: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43"/>
        <w:gridCol w:w="803"/>
        <w:gridCol w:w="897"/>
        <w:gridCol w:w="2172"/>
        <w:gridCol w:w="1483"/>
        <w:gridCol w:w="529"/>
        <w:gridCol w:w="475"/>
        <w:gridCol w:w="55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单位整体工作目标</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目标完成率</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质量达标</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使用效率</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及时使用</w:t>
            </w:r>
          </w:p>
        </w:tc>
        <w:tc>
          <w:tcPr>
            <w:tcW w:w="2172"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文字描述</w:t>
            </w:r>
          </w:p>
        </w:tc>
        <w:tc>
          <w:tcPr>
            <w:tcW w:w="148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正常运行</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成本控制</w:t>
            </w:r>
          </w:p>
        </w:tc>
        <w:tc>
          <w:tcPr>
            <w:tcW w:w="2172"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&lt;=</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成本控制在预算内</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&lt;=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0.8</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vAlign w:val="center"/>
          </w:tcPr>
          <w:p>
            <w:pPr>
              <w:widowControl/>
              <w:adjustRightInd w:val="0"/>
              <w:snapToGrid w:val="0"/>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职工工作效果</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增加投入，对提高职工工作效果的影响</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群众办事效果</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增加投入，对提高群众办事效果的影响</w:t>
            </w: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职工满意度</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职工对项目实施的满意度</w:t>
            </w: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服务对象</w:t>
            </w:r>
            <w:r>
              <w:rPr>
                <w:rFonts w:hint="eastAsia" w:ascii="方正书宋_GBK" w:eastAsia="方正书宋_GBK"/>
                <w:lang w:val="en-US" w:eastAsia="zh-CN"/>
              </w:rPr>
              <w:t xml:space="preserve"> 满意度</w:t>
            </w:r>
          </w:p>
        </w:tc>
        <w:tc>
          <w:tcPr>
            <w:tcW w:w="2172"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服务对象对项目实施的满意度</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pStyle w:val="2"/>
        <w:spacing w:before="15" w:line="235" w:lineRule="auto"/>
        <w:ind w:left="131" w:right="270" w:firstLine="628"/>
        <w:jc w:val="both"/>
        <w:rPr>
          <w:rFonts w:ascii="Times New Roman" w:hAnsi="Times New Roman" w:eastAsia="仿宋_GB2312" w:cs="Times New Roman"/>
        </w:rPr>
      </w:pPr>
      <w:r>
        <w:rPr>
          <w:rFonts w:hint="eastAsia" w:ascii="Times New Roman" w:hAnsi="Times New Roman" w:eastAsia="仿宋_GB2312" w:cs="Times New Roman"/>
          <w:sz w:val="28"/>
          <w:lang w:val="en-US" w:eastAsia="zh-CN"/>
        </w:rPr>
        <w:t>1.</w:t>
      </w:r>
      <w:r>
        <w:rPr>
          <w:rFonts w:hint="eastAsia" w:ascii="Times New Roman" w:hAnsi="Times New Roman" w:eastAsia="仿宋_GB2312" w:cs="Times New Roman"/>
          <w:sz w:val="28"/>
        </w:rPr>
        <w:t>建档立卡贫困户扶贫帮扶</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995"/>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cs="宋体"/>
                <w:i w:val="0"/>
                <w:iCs w:val="0"/>
                <w:color w:val="000000"/>
                <w:sz w:val="18"/>
                <w:szCs w:val="18"/>
                <w:u w:val="none"/>
                <w:lang w:eastAsia="zh-CN"/>
              </w:rPr>
              <w:t>及时发放到位。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帮扶户数</w:t>
            </w:r>
          </w:p>
        </w:tc>
        <w:tc>
          <w:tcPr>
            <w:tcW w:w="3402" w:type="dxa"/>
            <w:shd w:val="clear" w:color="auto" w:fill="auto"/>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发放户数</w:t>
            </w:r>
          </w:p>
        </w:tc>
        <w:tc>
          <w:tcPr>
            <w:tcW w:w="99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val="en-US" w:eastAsia="zh-CN"/>
              </w:rPr>
              <w:t>4</w:t>
            </w: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发放标准</w:t>
            </w:r>
          </w:p>
        </w:tc>
        <w:tc>
          <w:tcPr>
            <w:tcW w:w="99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0.2</w:t>
            </w: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及时发放到位</w:t>
            </w:r>
          </w:p>
        </w:tc>
        <w:tc>
          <w:tcPr>
            <w:tcW w:w="99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995" w:type="dxa"/>
            <w:shd w:val="clear" w:color="auto" w:fill="auto"/>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0.8</w:t>
            </w: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Merge w:val="restart"/>
            <w:shd w:val="clear" w:color="auto" w:fill="auto"/>
            <w:vAlign w:val="center"/>
          </w:tcPr>
          <w:p>
            <w:pPr>
              <w:spacing w:line="584" w:lineRule="exact"/>
              <w:jc w:val="center"/>
              <w:rPr>
                <w:rFonts w:ascii="Times New Roman" w:hAnsi="Times New Roman" w:eastAsia="仿宋_GB2312" w:cs="Times New Roman"/>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995" w:type="dxa"/>
            <w:shd w:val="clear" w:color="auto" w:fill="auto"/>
            <w:vAlign w:val="center"/>
          </w:tcPr>
          <w:p>
            <w:pPr>
              <w:spacing w:line="584" w:lineRule="exact"/>
              <w:jc w:val="left"/>
              <w:rPr>
                <w:rFonts w:ascii="Times New Roman" w:hAnsi="Times New Roman" w:eastAsia="仿宋_GB2312" w:cs="Times New Roman"/>
              </w:rPr>
            </w:pPr>
          </w:p>
        </w:tc>
        <w:tc>
          <w:tcPr>
            <w:tcW w:w="3003" w:type="dxa"/>
            <w:vMerge w:val="restart"/>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eastAsia="仿宋_GB2312"/>
                <w:color w:val="000000"/>
                <w:kern w:val="0"/>
                <w:sz w:val="15"/>
                <w:szCs w:val="15"/>
                <w:lang w:eastAsia="zh-CN"/>
              </w:rPr>
              <w:t>职工访谈记录、服务对象满意度调查问卷。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vMerge w:val="continue"/>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995" w:type="dxa"/>
            <w:shd w:val="clear" w:color="auto" w:fill="auto"/>
            <w:vAlign w:val="center"/>
          </w:tcPr>
          <w:p>
            <w:pPr>
              <w:spacing w:line="584" w:lineRule="exact"/>
              <w:jc w:val="left"/>
              <w:rPr>
                <w:rFonts w:ascii="Times New Roman" w:hAnsi="Times New Roman" w:eastAsia="仿宋_GB2312" w:cs="Times New Roman"/>
              </w:rPr>
            </w:pPr>
          </w:p>
        </w:tc>
        <w:tc>
          <w:tcPr>
            <w:tcW w:w="3003" w:type="dxa"/>
            <w:vMerge w:val="continue"/>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eastAsia="仿宋_GB2312"/>
                <w:color w:val="000000"/>
                <w:kern w:val="0"/>
                <w:sz w:val="24"/>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995" w:type="dxa"/>
            <w:shd w:val="clear" w:color="auto" w:fill="auto"/>
            <w:vAlign w:val="center"/>
          </w:tcPr>
          <w:p>
            <w:pPr>
              <w:spacing w:line="584" w:lineRule="exact"/>
              <w:jc w:val="center"/>
              <w:rPr>
                <w:rFonts w:ascii="Times New Roman" w:hAnsi="Times New Roman" w:eastAsia="仿宋_GB2312" w:cs="Times New Roman"/>
              </w:rPr>
            </w:pPr>
            <w:r>
              <w:rPr>
                <w:rFonts w:hint="eastAsia" w:eastAsia="仿宋_GB2312"/>
                <w:color w:val="000000"/>
                <w:kern w:val="0"/>
                <w:sz w:val="15"/>
                <w:szCs w:val="15"/>
              </w:rPr>
              <w:t>9</w:t>
            </w:r>
            <w:r>
              <w:rPr>
                <w:rFonts w:hint="eastAsia" w:eastAsia="仿宋_GB2312"/>
                <w:color w:val="000000"/>
                <w:kern w:val="0"/>
                <w:sz w:val="15"/>
                <w:szCs w:val="15"/>
                <w:lang w:val="en-US" w:eastAsia="zh-CN"/>
              </w:rPr>
              <w:t>5</w:t>
            </w:r>
            <w:r>
              <w:rPr>
                <w:rFonts w:hint="eastAsia" w:eastAsia="仿宋_GB2312"/>
                <w:color w:val="000000"/>
                <w:kern w:val="0"/>
                <w:sz w:val="15"/>
                <w:szCs w:val="15"/>
              </w:rPr>
              <w:t>%</w:t>
            </w:r>
          </w:p>
        </w:tc>
        <w:tc>
          <w:tcPr>
            <w:tcW w:w="3003" w:type="dxa"/>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eastAsia="仿宋_GB2312"/>
                <w:color w:val="000000"/>
                <w:kern w:val="0"/>
                <w:sz w:val="15"/>
                <w:szCs w:val="15"/>
                <w:lang w:eastAsia="zh-CN"/>
              </w:rPr>
              <w:t>职工访谈记录、服务对象满意度调查问卷。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0.85</w:t>
      </w:r>
      <w:r>
        <w:rPr>
          <w:rFonts w:ascii="Times New Roman" w:hAnsi="Times New Roman" w:eastAsia="仿宋_GB2312" w:cs="Times New Roman"/>
          <w:sz w:val="32"/>
          <w:szCs w:val="24"/>
        </w:rPr>
        <w:t>万元。具体内容见下表。</w:t>
      </w:r>
    </w:p>
    <w:bookmarkEnd w:id="0"/>
    <w:p>
      <w:pPr>
        <w:spacing w:line="584" w:lineRule="exact"/>
        <w:jc w:val="left"/>
        <w:outlineLvl w:val="0"/>
        <w:rPr>
          <w:rFonts w:hint="eastAsia" w:ascii="Times New Roman" w:hAnsi="Times New Roman" w:eastAsia="仿宋_GB2312" w:cs="Times New Roman"/>
          <w:lang w:eastAsia="zh-CN"/>
        </w:rPr>
      </w:pPr>
    </w:p>
    <w:p>
      <w:pPr>
        <w:spacing w:line="584" w:lineRule="exact"/>
        <w:jc w:val="left"/>
        <w:outlineLvl w:val="0"/>
        <w:rPr>
          <w:rFonts w:hint="eastAsia" w:ascii="Times New Roman" w:hAnsi="Times New Roman" w:eastAsia="仿宋_GB2312" w:cs="Times New Roman"/>
          <w:lang w:eastAsia="zh-C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jc w:val="both"/>
        <w:outlineLvl w:val="1"/>
        <w:rPr>
          <w:rFonts w:hint="eastAsia" w:ascii="方正小标宋_GBK" w:cs="Times New Roman" w:eastAsiaTheme="minorEastAsia"/>
          <w:sz w:val="32"/>
          <w:lang w:val="en-US" w:eastAsia="zh-CN"/>
        </w:rPr>
      </w:pPr>
      <w:r>
        <w:rPr>
          <w:rFonts w:hint="eastAsia"/>
          <w:lang w:eastAsia="zh-CN"/>
        </w:rPr>
        <w:t>中共大城县委机构编制委员会办公室</w:t>
      </w:r>
      <w:r>
        <w:t xml:space="preserve"> </w:t>
      </w:r>
      <w:r>
        <w:rPr>
          <w:rFonts w:hint="eastAsia"/>
          <w:lang w:val="en-US" w:eastAsia="zh-CN"/>
        </w:rPr>
        <w:t xml:space="preserve">                                                                                          </w:t>
      </w:r>
      <w:r>
        <w:t>单位：万元</w:t>
      </w:r>
      <w:r>
        <w:rPr>
          <w:rFonts w:hint="eastAsia"/>
          <w:lang w:val="en-US" w:eastAsia="zh-CN"/>
        </w:rPr>
        <w:t xml:space="preserve"> </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rPr>
                <w:rFonts w:hint="eastAsia" w:eastAsia="方正书宋_GBK"/>
                <w:lang w:eastAsia="zh-CN"/>
              </w:rPr>
            </w:pPr>
            <w:r>
              <w:rPr>
                <w:rFonts w:hint="eastAsia"/>
                <w:lang w:eastAsia="zh-CN"/>
              </w:rPr>
              <w:t>电脑</w:t>
            </w:r>
          </w:p>
        </w:tc>
        <w:tc>
          <w:tcPr>
            <w:tcW w:w="1134" w:type="dxa"/>
            <w:vAlign w:val="center"/>
          </w:tcPr>
          <w:p>
            <w:pPr>
              <w:pStyle w:val="23"/>
              <w:spacing w:line="584" w:lineRule="exact"/>
            </w:pPr>
          </w:p>
        </w:tc>
        <w:tc>
          <w:tcPr>
            <w:tcW w:w="709" w:type="dxa"/>
            <w:vAlign w:val="center"/>
          </w:tcPr>
          <w:p>
            <w:pPr>
              <w:pStyle w:val="21"/>
              <w:spacing w:line="584" w:lineRule="exact"/>
              <w:rPr>
                <w:rFonts w:hint="eastAsia" w:eastAsia="方正书宋_GBK"/>
                <w:lang w:eastAsia="zh-CN"/>
              </w:rPr>
            </w:pPr>
            <w:r>
              <w:rPr>
                <w:rFonts w:hint="eastAsia"/>
                <w:lang w:eastAsia="zh-CN"/>
              </w:rPr>
              <w:t>台</w:t>
            </w:r>
          </w:p>
        </w:tc>
        <w:tc>
          <w:tcPr>
            <w:tcW w:w="850" w:type="dxa"/>
            <w:vAlign w:val="center"/>
          </w:tcPr>
          <w:p>
            <w:pPr>
              <w:pStyle w:val="22"/>
              <w:spacing w:line="584" w:lineRule="exact"/>
              <w:rPr>
                <w:rFonts w:hint="eastAsia" w:eastAsia="方正书宋_GBK"/>
                <w:lang w:val="en-US" w:eastAsia="zh-CN"/>
              </w:rPr>
            </w:pPr>
            <w:r>
              <w:rPr>
                <w:rFonts w:hint="eastAsia"/>
                <w:lang w:val="en-US" w:eastAsia="zh-CN"/>
              </w:rPr>
              <w:t>2</w:t>
            </w:r>
          </w:p>
        </w:tc>
        <w:tc>
          <w:tcPr>
            <w:tcW w:w="850" w:type="dxa"/>
            <w:vAlign w:val="center"/>
          </w:tcPr>
          <w:p>
            <w:pPr>
              <w:pStyle w:val="22"/>
              <w:spacing w:line="584" w:lineRule="exact"/>
              <w:rPr>
                <w:rFonts w:hint="default" w:eastAsia="方正书宋_GBK"/>
                <w:lang w:val="en-US" w:eastAsia="zh-CN"/>
              </w:rPr>
            </w:pPr>
            <w:r>
              <w:rPr>
                <w:rFonts w:hint="eastAsia"/>
                <w:lang w:val="en-US" w:eastAsia="zh-CN"/>
              </w:rPr>
              <w:t>0.425</w:t>
            </w:r>
          </w:p>
        </w:tc>
        <w:tc>
          <w:tcPr>
            <w:tcW w:w="964" w:type="dxa"/>
            <w:vAlign w:val="center"/>
          </w:tcPr>
          <w:p>
            <w:pPr>
              <w:pStyle w:val="22"/>
              <w:spacing w:line="584" w:lineRule="exact"/>
              <w:rPr>
                <w:rFonts w:hint="default" w:eastAsia="方正书宋_GBK"/>
                <w:lang w:val="en-US" w:eastAsia="zh-CN"/>
              </w:rPr>
            </w:pPr>
            <w:r>
              <w:rPr>
                <w:rFonts w:hint="eastAsia"/>
                <w:lang w:val="en-US" w:eastAsia="zh-CN"/>
              </w:rPr>
              <w:t>0.85</w:t>
            </w:r>
          </w:p>
        </w:tc>
        <w:tc>
          <w:tcPr>
            <w:tcW w:w="964" w:type="dxa"/>
            <w:vAlign w:val="center"/>
          </w:tcPr>
          <w:p>
            <w:pPr>
              <w:pStyle w:val="22"/>
              <w:spacing w:line="584" w:lineRule="exact"/>
              <w:rPr>
                <w:rFonts w:hint="default"/>
                <w:lang w:val="en-US" w:eastAsia="zh-CN"/>
              </w:rPr>
            </w:pPr>
            <w:r>
              <w:rPr>
                <w:rFonts w:hint="eastAsia"/>
                <w:lang w:val="en-US" w:eastAsia="zh-CN"/>
              </w:rPr>
              <w:t>0.85</w:t>
            </w: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14.42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0.85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中共大城县委机构编制委员会办公室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3M2M5N2Q4MmNiOTM4NDJmMGVlY2MwMGU1NjdhNzU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7106873"/>
    <w:rsid w:val="08400A92"/>
    <w:rsid w:val="105772C0"/>
    <w:rsid w:val="126B0E01"/>
    <w:rsid w:val="13E306DA"/>
    <w:rsid w:val="142E3D3C"/>
    <w:rsid w:val="14377194"/>
    <w:rsid w:val="170B670F"/>
    <w:rsid w:val="18E11E1D"/>
    <w:rsid w:val="19212219"/>
    <w:rsid w:val="1C502F39"/>
    <w:rsid w:val="1EE241F9"/>
    <w:rsid w:val="1F1620F4"/>
    <w:rsid w:val="1FD00A28"/>
    <w:rsid w:val="22743D02"/>
    <w:rsid w:val="22BD3496"/>
    <w:rsid w:val="22C205C9"/>
    <w:rsid w:val="23645B24"/>
    <w:rsid w:val="24280900"/>
    <w:rsid w:val="25553B78"/>
    <w:rsid w:val="25956469"/>
    <w:rsid w:val="26275D04"/>
    <w:rsid w:val="26976211"/>
    <w:rsid w:val="27FC632B"/>
    <w:rsid w:val="28B1062F"/>
    <w:rsid w:val="2AE13EFE"/>
    <w:rsid w:val="2D656721"/>
    <w:rsid w:val="331162D3"/>
    <w:rsid w:val="33953AD8"/>
    <w:rsid w:val="356C6D3F"/>
    <w:rsid w:val="37B502A5"/>
    <w:rsid w:val="38D62BC9"/>
    <w:rsid w:val="3BAC19BF"/>
    <w:rsid w:val="3BC431AC"/>
    <w:rsid w:val="3C4954BD"/>
    <w:rsid w:val="3D567E34"/>
    <w:rsid w:val="3E8B454E"/>
    <w:rsid w:val="3F655022"/>
    <w:rsid w:val="407A208B"/>
    <w:rsid w:val="45486BFC"/>
    <w:rsid w:val="4B700C5B"/>
    <w:rsid w:val="4CD9638C"/>
    <w:rsid w:val="4E834801"/>
    <w:rsid w:val="50123AF2"/>
    <w:rsid w:val="511B6F73"/>
    <w:rsid w:val="56170651"/>
    <w:rsid w:val="56D54068"/>
    <w:rsid w:val="56E3754D"/>
    <w:rsid w:val="57E040E2"/>
    <w:rsid w:val="5AFC1BC3"/>
    <w:rsid w:val="5C2F421A"/>
    <w:rsid w:val="5C3E61DB"/>
    <w:rsid w:val="5E3E0DA2"/>
    <w:rsid w:val="638C7FE1"/>
    <w:rsid w:val="67C3167A"/>
    <w:rsid w:val="687D1153"/>
    <w:rsid w:val="697D0373"/>
    <w:rsid w:val="6A505A87"/>
    <w:rsid w:val="6B1D22BB"/>
    <w:rsid w:val="6CC36C1C"/>
    <w:rsid w:val="6E697118"/>
    <w:rsid w:val="6E8201DA"/>
    <w:rsid w:val="71E7368C"/>
    <w:rsid w:val="72367C59"/>
    <w:rsid w:val="73F2195D"/>
    <w:rsid w:val="74C52D4E"/>
    <w:rsid w:val="75B65C9E"/>
    <w:rsid w:val="771B11CB"/>
    <w:rsid w:val="78412EB3"/>
    <w:rsid w:val="78B2790D"/>
    <w:rsid w:val="79604922"/>
    <w:rsid w:val="7A0F14BB"/>
    <w:rsid w:val="7A923E9A"/>
    <w:rsid w:val="7B71344C"/>
    <w:rsid w:val="7E4F6457"/>
    <w:rsid w:val="7E6D6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autoSpaceDE w:val="0"/>
      <w:autoSpaceDN w:val="0"/>
      <w:jc w:val="left"/>
    </w:pPr>
    <w:rPr>
      <w:rFonts w:ascii="微软雅黑" w:eastAsia="微软雅黑" w:cs="微软雅黑"/>
      <w:kern w:val="0"/>
      <w:sz w:val="32"/>
      <w:szCs w:val="32"/>
      <w:lang w:val="zh-CN" w:eastAsia="zh-CN" w:bidi="zh-CN"/>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autoRedefine/>
    <w:semiHidden/>
    <w:unhideWhenUsed/>
    <w:qFormat/>
    <w:uiPriority w:val="99"/>
    <w:rPr>
      <w:vertAlign w:val="superscript"/>
    </w:rPr>
  </w:style>
  <w:style w:type="character" w:customStyle="1" w:styleId="12">
    <w:name w:val="页眉 Char"/>
    <w:basedOn w:val="10"/>
    <w:link w:val="5"/>
    <w:autoRedefine/>
    <w:qFormat/>
    <w:uiPriority w:val="99"/>
    <w:rPr>
      <w:rFonts w:ascii="Times New Roman" w:hAnsi="Times New Roman" w:eastAsia="宋体" w:cs="Times New Roman"/>
      <w:sz w:val="18"/>
      <w:szCs w:val="18"/>
    </w:rPr>
  </w:style>
  <w:style w:type="character" w:customStyle="1" w:styleId="13">
    <w:name w:val="页脚 Char"/>
    <w:basedOn w:val="10"/>
    <w:link w:val="4"/>
    <w:autoRedefine/>
    <w:qFormat/>
    <w:uiPriority w:val="99"/>
    <w:rPr>
      <w:rFonts w:ascii="Times New Roman" w:hAnsi="Times New Roman" w:eastAsia="宋体" w:cs="Times New Roman"/>
      <w:sz w:val="18"/>
      <w:szCs w:val="18"/>
    </w:rPr>
  </w:style>
  <w:style w:type="character" w:customStyle="1" w:styleId="14">
    <w:name w:val="批注框文本 Char"/>
    <w:basedOn w:val="10"/>
    <w:link w:val="3"/>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autoRedefine/>
    <w:semiHidden/>
    <w:qFormat/>
    <w:uiPriority w:val="99"/>
    <w:rPr>
      <w:rFonts w:ascii="Calibri" w:hAnsi="Calibri" w:eastAsia="宋体" w:cs="Times New Roman"/>
      <w:sz w:val="18"/>
      <w:szCs w:val="18"/>
    </w:rPr>
  </w:style>
  <w:style w:type="paragraph" w:customStyle="1" w:styleId="17">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8548</Words>
  <Characters>8812</Characters>
  <Lines>35</Lines>
  <Paragraphs>10</Paragraphs>
  <TotalTime>0</TotalTime>
  <ScaleCrop>false</ScaleCrop>
  <LinksUpToDate>false</LinksUpToDate>
  <CharactersWithSpaces>8994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杜</cp:lastModifiedBy>
  <cp:lastPrinted>2023-01-29T01:01:00Z</cp:lastPrinted>
  <dcterms:modified xsi:type="dcterms:W3CDTF">2024-01-18T05:57:27Z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