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大城县公安局特巡警大队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公安局特巡警大队</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(一)依法查处治安案件，组织、协调或参与处置突发事件和治安</w:t>
      </w:r>
      <w:bookmarkStart w:id="3" w:name="_GoBack"/>
      <w:bookmarkEnd w:id="3"/>
      <w:r>
        <w:rPr>
          <w:rFonts w:ascii="Times New Roman" w:hAnsi="Times New Roman" w:eastAsia="仿宋_GB2312" w:cs="Times New Roman"/>
          <w:sz w:val="32"/>
          <w:szCs w:val="32"/>
        </w:rPr>
        <w:t>事故，承担社会治安的管理工作。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)完成县委、县政府及上级公安部门交办的其他任务。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jc w:val="center"/>
        </w:trPr>
        <w:tc>
          <w:tcPr>
            <w:tcW w:w="44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b/>
              </w:rPr>
            </w:pPr>
            <w:r>
              <w:rPr>
                <w:rFonts w:hint="eastAsia" w:ascii="宋体" w:eastAsia="宋体" w:cs="宋体"/>
                <w:sz w:val="21"/>
                <w:szCs w:val="21"/>
                <w:highlight w:val="none"/>
              </w:rPr>
              <w:t>大城县公安局特巡警大队</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ascii="Times New Roman" w:hAnsi="Times New Roman" w:eastAsia="仿宋_GB2312" w:cs="Times New Roman"/>
                <w:b/>
              </w:rPr>
            </w:pPr>
            <w:r>
              <w:rPr>
                <w:rFonts w:hint="eastAsia" w:ascii="宋体" w:eastAsia="宋体" w:cs="宋体"/>
                <w:sz w:val="21"/>
                <w:szCs w:val="21"/>
              </w:rPr>
              <w:t>行政</w:t>
            </w:r>
          </w:p>
        </w:tc>
        <w:tc>
          <w:tcPr>
            <w:tcW w:w="1276"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ascii="Times New Roman" w:hAnsi="Times New Roman" w:eastAsia="仿宋_GB2312" w:cs="Times New Roman"/>
                <w:b/>
              </w:rPr>
            </w:pPr>
            <w:r>
              <w:rPr>
                <w:rFonts w:hint="eastAsia" w:ascii="宋体" w:eastAsia="宋体" w:cs="宋体"/>
                <w:sz w:val="21"/>
                <w:szCs w:val="21"/>
              </w:rPr>
              <w:t>股级</w:t>
            </w:r>
          </w:p>
        </w:tc>
        <w:tc>
          <w:tcPr>
            <w:tcW w:w="29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ascii="Times New Roman" w:hAnsi="Times New Roman" w:eastAsia="仿宋_GB2312" w:cs="Times New Roman"/>
                <w:b/>
              </w:rPr>
            </w:pPr>
            <w:r>
              <w:rPr>
                <w:rFonts w:hint="eastAsia" w:ascii="宋体" w:eastAsia="宋体" w:cs="宋体"/>
                <w:sz w:val="21"/>
                <w:szCs w:val="21"/>
              </w:rPr>
              <w:t>财政拨款</w:t>
            </w:r>
            <w:r>
              <w:rPr>
                <w:rFonts w:hint="eastAsia" w:ascii="宋体" w:cs="宋体"/>
                <w:sz w:val="21"/>
                <w:szCs w:val="21"/>
                <w:lang w:eastAsia="zh-CN"/>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公安局</w:t>
      </w:r>
      <w:r>
        <w:rPr>
          <w:rFonts w:hint="eastAsia" w:ascii="Times New Roman" w:hAnsi="Times New Roman" w:eastAsia="仿宋_GB2312" w:cs="Times New Roman"/>
          <w:sz w:val="32"/>
          <w:szCs w:val="32"/>
          <w:lang w:eastAsia="zh-CN"/>
        </w:rPr>
        <w:t>特巡警大队</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大城县公安局特巡警大队</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锅炉购置、房顶维修费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巡警队队员伙食费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巡警队运行经费（办案支出）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巡警队队员工资及保险资金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，较20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年预算增加</w:t>
      </w:r>
      <w:r>
        <w:rPr>
          <w:rFonts w:hint="eastAsia" w:ascii="Times New Roman" w:hAnsi="Times New Roman" w:eastAsia="仿宋_GB2312" w:cs="Times New Roman"/>
          <w:sz w:val="32"/>
          <w:szCs w:val="32"/>
          <w:highlight w:val="none"/>
          <w:lang w:val="en-US" w:eastAsia="zh-CN"/>
        </w:rPr>
        <w:t>558.09</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万元；项目支出增加</w:t>
      </w:r>
      <w:r>
        <w:rPr>
          <w:rFonts w:hint="eastAsia" w:ascii="Times New Roman" w:hAnsi="Times New Roman" w:eastAsia="仿宋_GB2312" w:cs="Times New Roman"/>
          <w:sz w:val="32"/>
          <w:szCs w:val="32"/>
          <w:highlight w:val="none"/>
          <w:lang w:val="en-US" w:eastAsia="zh-CN"/>
        </w:rPr>
        <w:t>558.09</w:t>
      </w:r>
      <w:r>
        <w:rPr>
          <w:rFonts w:ascii="Times New Roman" w:hAnsi="Times New Roman" w:eastAsia="仿宋_GB2312" w:cs="Times New Roman"/>
          <w:sz w:val="32"/>
          <w:szCs w:val="32"/>
          <w:highlight w:val="none"/>
        </w:rPr>
        <w:t>万元，主要</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锅炉购置、房顶维修费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巡警队队员伙食费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巡警队运行经费（办案支出）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巡警队队员工资及保险资金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w:t>
      </w:r>
      <w:r>
        <w:rPr>
          <w:rFonts w:hint="eastAsia" w:ascii="Times New Roman" w:hAnsi="Times New Roman" w:eastAsia="仿宋_GB2312" w:cs="Times New Roman"/>
          <w:sz w:val="32"/>
          <w:szCs w:val="32"/>
          <w:lang w:eastAsia="zh-CN"/>
        </w:rPr>
        <w:t>特巡警大队</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特巡警大队</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w:t>
      </w:r>
      <w:r>
        <w:rPr>
          <w:rFonts w:hint="eastAsia" w:ascii="Times New Roman" w:hAnsi="Times New Roman" w:eastAsia="仿宋_GB2312" w:cs="Times New Roman"/>
          <w:sz w:val="32"/>
          <w:szCs w:val="32"/>
          <w:lang w:eastAsia="zh-CN"/>
        </w:rPr>
        <w:t>特巡警大队</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w:t>
      </w:r>
      <w:r>
        <w:rPr>
          <w:rFonts w:hint="eastAsia" w:ascii="Times New Roman" w:hAnsi="Times New Roman" w:eastAsia="仿宋_GB2312" w:cs="Times New Roman"/>
          <w:sz w:val="32"/>
          <w:szCs w:val="32"/>
          <w:lang w:eastAsia="zh-CN"/>
        </w:rPr>
        <w:t>平，无增减变化，其中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r>
        <w:rPr>
          <w:rFonts w:ascii="Times New Roman" w:hAnsi="Times New Roman" w:eastAsia="仿宋_GB2312" w:cs="Times New Roman"/>
          <w:sz w:val="32"/>
          <w:szCs w:val="32"/>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2022年，大城县公安局特巡警大队将在县委、县政府、县委政法委和县公安局的坚强领导下，坚持以习近平新时代中国特色社会主义思想为指导，深入贯彻落实各级政法工作、公安工作会议精神，紧紧围绕县委、县政府中心工作，忠诚履职，攻坚克难，统筹推进各项重点工作和重点工程，坚决当好首都政治“护城河”排头兵，不断提升维护县域政治社会稳定的能力和水平，切实提升人民群众的获得感、幸福感、安全感，奋力开创公安事业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widowControl w:val="0"/>
        <w:suppressLineNumbers w:val="0"/>
        <w:autoSpaceDE/>
        <w:autoSpaceDN w:val="0"/>
        <w:spacing w:before="0" w:beforeAutospacing="0" w:after="0" w:afterAutospacing="0" w:line="15" w:lineRule="atLeast"/>
        <w:ind w:left="0" w:right="0" w:firstLine="640" w:firstLineChars="200"/>
        <w:jc w:val="left"/>
        <w:rPr>
          <w:rFonts w:hint="eastAsia" w:ascii="仿宋_GB2312" w:eastAsia="仿宋_GB2312" w:cs="仿宋_GB2312"/>
          <w:color w:val="000000"/>
          <w:sz w:val="32"/>
          <w:szCs w:val="22"/>
          <w:lang w:val="en-US"/>
        </w:rPr>
      </w:pPr>
      <w:r>
        <w:rPr>
          <w:rFonts w:hint="eastAsia" w:ascii="仿宋_GB2312" w:eastAsia="仿宋_GB2312" w:cs="仿宋_GB2312"/>
          <w:color w:val="000000"/>
          <w:kern w:val="2"/>
          <w:sz w:val="32"/>
          <w:szCs w:val="22"/>
          <w:lang w:val="en-US" w:eastAsia="zh-CN"/>
        </w:rPr>
        <w:t>1、抓好社会面管控。</w:t>
      </w:r>
    </w:p>
    <w:p>
      <w:pPr>
        <w:keepNext w:val="0"/>
        <w:keepLines w:val="0"/>
        <w:widowControl w:val="0"/>
        <w:suppressLineNumbers w:val="0"/>
        <w:autoSpaceDE/>
        <w:autoSpaceDN w:val="0"/>
        <w:spacing w:before="0" w:beforeAutospacing="0" w:after="0" w:afterAutospacing="0" w:line="15" w:lineRule="atLeast"/>
        <w:ind w:left="0" w:right="0" w:firstLine="640" w:firstLineChars="200"/>
        <w:jc w:val="left"/>
        <w:rPr>
          <w:rFonts w:ascii="Times New Roman" w:hAnsi="Times New Roman" w:eastAsia="仿宋_GB2312" w:cs="Times New Roman"/>
          <w:sz w:val="32"/>
          <w:szCs w:val="32"/>
          <w:lang w:val="en-US"/>
        </w:rPr>
      </w:pPr>
      <w:r>
        <w:rPr>
          <w:rFonts w:hint="eastAsia" w:ascii="仿宋_GB2312" w:eastAsia="仿宋_GB2312" w:cs="仿宋_GB2312"/>
          <w:color w:val="000000"/>
          <w:kern w:val="2"/>
          <w:sz w:val="32"/>
          <w:szCs w:val="22"/>
          <w:lang w:val="en-US" w:eastAsia="zh-CN"/>
        </w:rPr>
        <w:t>绩效</w:t>
      </w:r>
      <w:r>
        <w:rPr>
          <w:rFonts w:hint="eastAsia" w:ascii="仿宋_GB2312" w:eastAsia="仿宋_GB2312" w:cs="Times New Roman"/>
          <w:kern w:val="2"/>
          <w:sz w:val="32"/>
          <w:szCs w:val="32"/>
          <w:lang w:val="en-US" w:eastAsia="zh-CN"/>
        </w:rPr>
        <w:t>目标：加强社会治安巡逻防控。</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kern w:val="2"/>
          <w:sz w:val="32"/>
          <w:szCs w:val="22"/>
          <w:lang w:val="en-US" w:eastAsia="zh-CN"/>
        </w:rPr>
      </w:pPr>
      <w:r>
        <w:rPr>
          <w:rFonts w:hint="eastAsia" w:ascii="仿宋_GB2312" w:eastAsia="仿宋_GB2312" w:cs="Times New Roman"/>
          <w:kern w:val="2"/>
          <w:sz w:val="32"/>
          <w:szCs w:val="32"/>
          <w:lang w:val="en-US" w:eastAsia="zh-CN"/>
        </w:rPr>
        <w:t>绩效指标：加大重点区域、重点部位的巡防力度，最大限度提高街面见警率、管事率</w:t>
      </w:r>
      <w:r>
        <w:rPr>
          <w:rFonts w:hint="eastAsia" w:ascii="仿宋_GB2312" w:eastAsia="仿宋_GB2312" w:cs="仿宋_GB2312"/>
          <w:color w:val="000000"/>
          <w:kern w:val="2"/>
          <w:sz w:val="32"/>
          <w:szCs w:val="22"/>
          <w:lang w:val="en-US" w:eastAsia="zh-CN"/>
        </w:rPr>
        <w:t>，全力压降发案</w:t>
      </w:r>
      <w:r>
        <w:rPr>
          <w:rFonts w:hint="eastAsia" w:ascii="仿宋_GB2312" w:eastAsia="仿宋_GB2312" w:cs="Times New Roman"/>
          <w:kern w:val="2"/>
          <w:sz w:val="32"/>
          <w:szCs w:val="32"/>
          <w:lang w:val="en-US" w:eastAsia="zh-CN"/>
        </w:rPr>
        <w:t>。</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2、完成各项工作任务。</w:t>
      </w:r>
    </w:p>
    <w:p>
      <w:pPr>
        <w:keepNext w:val="0"/>
        <w:keepLines w:val="0"/>
        <w:widowControl w:val="0"/>
        <w:suppressLineNumbers w:val="0"/>
        <w:spacing w:before="0" w:beforeAutospacing="0" w:after="0" w:afterAutospacing="0" w:line="584" w:lineRule="exact"/>
        <w:ind w:left="0" w:right="0" w:firstLine="640" w:firstLineChars="200"/>
        <w:jc w:val="both"/>
        <w:rPr>
          <w:rFonts w:ascii="Times New Roman" w:hAnsi="Times New Roman" w:eastAsia="仿宋_GB2312" w:cs="Times New Roman"/>
          <w:sz w:val="32"/>
          <w:szCs w:val="32"/>
          <w:lang w:val="en-US"/>
        </w:rPr>
      </w:pPr>
      <w:r>
        <w:rPr>
          <w:rFonts w:hint="eastAsia" w:ascii="仿宋_GB2312" w:eastAsia="仿宋_GB2312" w:cs="Times New Roman"/>
          <w:kern w:val="2"/>
          <w:sz w:val="32"/>
          <w:szCs w:val="32"/>
          <w:lang w:val="en-US" w:eastAsia="zh-CN"/>
        </w:rPr>
        <w:t>绩效目标：做好治安巡防、疫情防控、重大活动安保等工作。</w:t>
      </w:r>
    </w:p>
    <w:p>
      <w:pPr>
        <w:spacing w:line="584" w:lineRule="exact"/>
        <w:ind w:firstLine="640" w:firstLineChars="200"/>
        <w:rPr>
          <w:rFonts w:hint="eastAsia" w:ascii="仿宋_GB2312" w:eastAsia="仿宋_GB2312" w:cs="Times New Roman"/>
          <w:kern w:val="2"/>
          <w:sz w:val="32"/>
          <w:szCs w:val="32"/>
          <w:lang w:val="en-US" w:eastAsia="zh-CN"/>
        </w:rPr>
      </w:pPr>
      <w:r>
        <w:rPr>
          <w:rFonts w:hint="eastAsia" w:ascii="仿宋_GB2312" w:eastAsia="仿宋_GB2312" w:cs="Times New Roman"/>
          <w:kern w:val="2"/>
          <w:sz w:val="32"/>
          <w:szCs w:val="32"/>
          <w:lang w:val="en-US" w:eastAsia="zh-CN"/>
        </w:rPr>
        <w:t>绩效指标：提高处置各类警情事件的能力。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1、全面抓好公共安全管理和社会面管控。加强社会治安防控。加大重点区域、重点部位的巡防力度，最大限度提高街面见警率、管事率，全力压降发案，全力做好冬奥会、两会、暑期安保等工作。</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严格队伍教育培训。紧紧围绕上级部署，在思想上高度重视，行动上狠抓落实，成效上切实保证，进一步提振干事创业热情和士气，忠实践行“对党忠诚、服务人民、执法公正、纪律严明”总要求，努力打造一支能打硬仗、善打胜仗、敢于争先、勇于进位的高素质队伍。</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31"/>
        <w:gridCol w:w="1150"/>
        <w:gridCol w:w="2266"/>
        <w:gridCol w:w="2134"/>
        <w:gridCol w:w="2233"/>
        <w:gridCol w:w="967"/>
        <w:gridCol w:w="616"/>
        <w:gridCol w:w="190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3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一级指标</w:t>
            </w:r>
          </w:p>
        </w:tc>
        <w:tc>
          <w:tcPr>
            <w:tcW w:w="115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二级</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w:t>
            </w:r>
          </w:p>
        </w:tc>
        <w:tc>
          <w:tcPr>
            <w:tcW w:w="2266"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三级</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w:t>
            </w:r>
          </w:p>
        </w:tc>
        <w:tc>
          <w:tcPr>
            <w:tcW w:w="2134"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评（扣）分标准</w:t>
            </w:r>
          </w:p>
        </w:tc>
        <w:tc>
          <w:tcPr>
            <w:tcW w:w="2233"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绩效指标</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描述</w:t>
            </w:r>
          </w:p>
        </w:tc>
        <w:tc>
          <w:tcPr>
            <w:tcW w:w="3483" w:type="dxa"/>
            <w:gridSpan w:val="3"/>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指标值</w:t>
            </w:r>
          </w:p>
        </w:tc>
        <w:tc>
          <w:tcPr>
            <w:tcW w:w="1579"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指标值</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31" w:type="dxa"/>
            <w:vMerge w:val="continue"/>
            <w:tcBorders>
              <w:tl2br w:val="nil"/>
              <w:tr2bl w:val="nil"/>
            </w:tcBorders>
            <w:vAlign w:val="center"/>
          </w:tcPr>
          <w:p/>
        </w:tc>
        <w:tc>
          <w:tcPr>
            <w:tcW w:w="1150" w:type="dxa"/>
            <w:vMerge w:val="continue"/>
            <w:tcBorders>
              <w:tl2br w:val="nil"/>
              <w:tr2bl w:val="nil"/>
            </w:tcBorders>
            <w:vAlign w:val="center"/>
          </w:tcPr>
          <w:p/>
        </w:tc>
        <w:tc>
          <w:tcPr>
            <w:tcW w:w="2266" w:type="dxa"/>
            <w:vMerge w:val="continue"/>
            <w:tcBorders>
              <w:tl2br w:val="nil"/>
              <w:tr2bl w:val="nil"/>
            </w:tcBorders>
            <w:vAlign w:val="center"/>
          </w:tcPr>
          <w:p/>
        </w:tc>
        <w:tc>
          <w:tcPr>
            <w:tcW w:w="2134" w:type="dxa"/>
            <w:vMerge w:val="continue"/>
            <w:tcBorders>
              <w:tl2br w:val="nil"/>
              <w:tr2bl w:val="nil"/>
            </w:tcBorders>
            <w:vAlign w:val="center"/>
          </w:tcPr>
          <w:p/>
        </w:tc>
        <w:tc>
          <w:tcPr>
            <w:tcW w:w="2233" w:type="dxa"/>
            <w:vMerge w:val="continue"/>
            <w:tcBorders>
              <w:tl2br w:val="nil"/>
              <w:tr2bl w:val="nil"/>
            </w:tcBorders>
            <w:vAlign w:val="center"/>
          </w:tcPr>
          <w:p/>
        </w:tc>
        <w:tc>
          <w:tcPr>
            <w:tcW w:w="96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符号</w:t>
            </w:r>
          </w:p>
        </w:tc>
        <w:tc>
          <w:tcPr>
            <w:tcW w:w="616"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值</w:t>
            </w:r>
          </w:p>
        </w:tc>
        <w:tc>
          <w:tcPr>
            <w:tcW w:w="190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单位</w:t>
            </w:r>
          </w:p>
        </w:tc>
        <w:tc>
          <w:tcPr>
            <w:tcW w:w="157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3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单位产出</w:t>
            </w: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数量</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覆盖率</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装备被装发放情况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装备被装覆盖情况</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90</w:t>
            </w: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质量</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质量达标</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装备被装质量良好</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考核质量目标</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良好</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装备被装质量良好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时效</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及时完成</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装备被装及时投入</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考核实际目标实现程度</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及时完成</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装备被装及时投入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成本</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成本控制量</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restart"/>
            <w:tcBorders>
              <w:tl2br w:val="nil"/>
              <w:tr2bl w:val="nil"/>
            </w:tcBorders>
            <w:vAlign w:val="center"/>
          </w:tcPr>
          <w:p>
            <w:pPr>
              <w:keepNext w:val="0"/>
              <w:keepLines w:val="0"/>
              <w:widowControl w:val="0"/>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单位效果</w:t>
            </w: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eastAsia="宋体" w:cs="宋体"/>
                <w:sz w:val="18"/>
                <w:szCs w:val="18"/>
                <w:lang w:val="en-US"/>
              </w:rPr>
            </w:pPr>
            <w:r>
              <w:rPr>
                <w:rFonts w:hint="eastAsia" w:ascii="宋体" w:eastAsia="宋体" w:cs="宋体"/>
                <w:kern w:val="2"/>
                <w:sz w:val="18"/>
                <w:szCs w:val="18"/>
                <w:lang w:val="en-US" w:eastAsia="zh-CN"/>
              </w:rPr>
              <w:t>社会</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效益</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w:t>
            </w:r>
            <w:r>
              <w:rPr>
                <w:rFonts w:hint="eastAsia" w:ascii="宋体" w:cs="宋体"/>
                <w:color w:val="000000"/>
                <w:kern w:val="2"/>
                <w:sz w:val="18"/>
                <w:szCs w:val="18"/>
                <w:lang w:val="en-US" w:eastAsia="zh-CN"/>
              </w:rPr>
              <w:t>完成警务</w:t>
            </w:r>
            <w:r>
              <w:rPr>
                <w:rFonts w:hint="eastAsia" w:ascii="宋体" w:eastAsia="宋体" w:cs="宋体"/>
                <w:color w:val="000000"/>
                <w:kern w:val="2"/>
                <w:sz w:val="18"/>
                <w:szCs w:val="18"/>
                <w:lang w:val="en-US" w:eastAsia="zh-CN"/>
              </w:rPr>
              <w:t>活动</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警务活动完成情况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长期较好地完成警务活动</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长期较好地完成警务活动</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警务活动完成情况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eastAsia="宋体" w:cs="宋体"/>
                <w:sz w:val="18"/>
                <w:szCs w:val="18"/>
                <w:lang w:val="en-US"/>
              </w:rPr>
            </w:pPr>
            <w:r>
              <w:rPr>
                <w:rFonts w:hint="eastAsia" w:ascii="宋体" w:eastAsia="宋体" w:cs="宋体"/>
                <w:kern w:val="2"/>
                <w:sz w:val="18"/>
                <w:szCs w:val="18"/>
                <w:lang w:val="en-US" w:eastAsia="zh-CN"/>
              </w:rPr>
              <w:t>社会</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效益</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提升治安管控能力</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社会治安情况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提升治安管控能力</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显著</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社会治安情况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满意度</w:t>
            </w:r>
          </w:p>
        </w:tc>
        <w:tc>
          <w:tcPr>
            <w:tcW w:w="2266"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w:t>
            </w:r>
          </w:p>
        </w:tc>
        <w:tc>
          <w:tcPr>
            <w:tcW w:w="2134"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群众满意度调查</w:t>
            </w:r>
          </w:p>
        </w:tc>
        <w:tc>
          <w:tcPr>
            <w:tcW w:w="2233"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90</w:t>
            </w: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群众满意度调查</w:t>
            </w:r>
          </w:p>
        </w:tc>
      </w:tr>
    </w:tbl>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2022年锅炉购置、房顶维修费</w:t>
      </w:r>
      <w:r>
        <w:rPr>
          <w:rFonts w:ascii="Times New Roman" w:hAnsi="Times New Roman" w:eastAsia="仿宋_GB2312" w:cs="Times New Roman"/>
          <w:sz w:val="28"/>
        </w:rPr>
        <w:t>绩效目标表</w:t>
      </w:r>
      <w:bookmarkStart w:id="0" w:name="_Toc29799657"/>
      <w:bookmarkEnd w:id="0"/>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105"/>
        <w:gridCol w:w="1598"/>
        <w:gridCol w:w="2478"/>
        <w:gridCol w:w="1650"/>
        <w:gridCol w:w="1486"/>
        <w:gridCol w:w="1543"/>
        <w:gridCol w:w="3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51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[13102522P009915100014]2022年锅炉购置、房顶维修费</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9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color w:val="000000"/>
                <w:kern w:val="2"/>
                <w:sz w:val="18"/>
                <w:szCs w:val="18"/>
                <w:lang w:val="en-US" w:eastAsia="zh-CN"/>
              </w:rPr>
              <w:t>[312]大城县公安局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51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[312005]大城县公安局特巡警大队</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9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15</w:t>
            </w:r>
            <w:r>
              <w:rPr>
                <w:rFonts w:hint="eastAsia" w:asci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2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用于特巡警大队购置锅炉、更换楼顶彩钢，保障正常办公。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资金支出计划</w:t>
            </w:r>
            <w:r>
              <w:rPr>
                <w:rFonts w:hint="eastAsia" w:ascii="宋体" w:eastAsia="宋体" w:cs="宋体"/>
                <w:b/>
                <w:bCs/>
                <w:i w:val="0"/>
                <w:iCs w:val="0"/>
                <w:color w:val="000000"/>
                <w:kern w:val="0"/>
                <w:sz w:val="18"/>
                <w:szCs w:val="18"/>
                <w:u w:val="none"/>
                <w:lang w:val="en-US" w:eastAsia="zh-CN"/>
              </w:rPr>
              <w:br w:type="textWrapping"/>
            </w:r>
            <w:r>
              <w:rPr>
                <w:rFonts w:hint="eastAsia" w:ascii="宋体" w:eastAsia="宋体" w:cs="宋体"/>
                <w:b/>
                <w:bCs/>
                <w:i w:val="0"/>
                <w:iCs w:val="0"/>
                <w:color w:val="000000"/>
                <w:kern w:val="0"/>
                <w:sz w:val="18"/>
                <w:szCs w:val="18"/>
                <w:u w:val="none"/>
                <w:lang w:val="en-US" w:eastAsia="zh-CN"/>
              </w:rPr>
              <w:t>（累计支出比例）</w:t>
            </w:r>
          </w:p>
        </w:tc>
        <w:tc>
          <w:tcPr>
            <w:tcW w:w="27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6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7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60%</w:t>
            </w:r>
          </w:p>
        </w:tc>
        <w:tc>
          <w:tcPr>
            <w:tcW w:w="46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15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项目资金15万元，其中锅炉购置费11万元、房顶维修4万，计划2022年底前完成，保障巡警队正常运行。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6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4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数量指标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实际完成量</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考核数量目标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项</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购置锅炉、房顶维修完成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质量达标率</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考核质量目标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正常运行</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时效指标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考核实际目标实现程度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成本控制量</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righ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15</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万元</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社会效益指标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保障正常办公</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保障正常办公</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显著</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正常开展工作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服务对象满意度指标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rPr>
        <w:t>2022年巡警队队员伙食费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7"/>
        <w:gridCol w:w="1174"/>
        <w:gridCol w:w="1641"/>
        <w:gridCol w:w="2486"/>
        <w:gridCol w:w="1650"/>
        <w:gridCol w:w="1393"/>
        <w:gridCol w:w="1692"/>
        <w:gridCol w:w="3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5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[13102522P00991410001E]2022年巡警队队员伙食费</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9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color w:val="000000"/>
                <w:kern w:val="2"/>
                <w:sz w:val="18"/>
                <w:szCs w:val="18"/>
                <w:lang w:val="en-US" w:eastAsia="zh-CN"/>
              </w:rPr>
              <w:t>[312]大城县公安局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5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[312005]大城县公安局特巡警大队</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9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95</w:t>
            </w:r>
            <w:r>
              <w:rPr>
                <w:rFonts w:hint="eastAsia" w:asci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3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用于特巡警队员2022年全年伙食费，确保警力资源充足。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资金支出计划</w:t>
            </w:r>
            <w:r>
              <w:rPr>
                <w:rFonts w:hint="eastAsia" w:ascii="宋体" w:eastAsia="宋体" w:cs="宋体"/>
                <w:b/>
                <w:bCs/>
                <w:i w:val="0"/>
                <w:iCs w:val="0"/>
                <w:color w:val="000000"/>
                <w:kern w:val="0"/>
                <w:sz w:val="18"/>
                <w:szCs w:val="18"/>
                <w:u w:val="none"/>
                <w:lang w:val="en-US" w:eastAsia="zh-CN"/>
              </w:rPr>
              <w:br w:type="textWrapping"/>
            </w:r>
            <w:r>
              <w:rPr>
                <w:rFonts w:hint="eastAsia" w:ascii="宋体" w:eastAsia="宋体" w:cs="宋体"/>
                <w:b/>
                <w:bCs/>
                <w:i w:val="0"/>
                <w:iCs w:val="0"/>
                <w:color w:val="000000"/>
                <w:kern w:val="0"/>
                <w:sz w:val="18"/>
                <w:szCs w:val="18"/>
                <w:u w:val="none"/>
                <w:lang w:val="en-US" w:eastAsia="zh-CN"/>
              </w:rPr>
              <w:t>（累计支出比例）</w:t>
            </w:r>
          </w:p>
        </w:tc>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7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25%</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50%</w:t>
            </w:r>
          </w:p>
        </w:tc>
        <w:tc>
          <w:tcPr>
            <w:tcW w:w="47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75%</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15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项目资金95万元，205名特巡警队员2022年全年伙食费，确保警力资源充足，计划2022年底前完成支出。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7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数量指标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覆盖率</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考核数量目标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205</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205名队员伙食费均衡支出项目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质量指标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质量达标率</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考核质量目标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正常运行</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205名队员伙食费均衡支出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时效指标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考核时效目标实现程度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按时发放</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205名队员伙食费均衡支出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成本指标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成本控制量</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95</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万元</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8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社会效益指标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社会治安稳定发案率少</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社会治安稳定发案率少</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显著</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1587"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auto"/>
                <w:kern w:val="0"/>
                <w:sz w:val="18"/>
                <w:szCs w:val="18"/>
                <w:u w:val="none"/>
                <w:lang w:val="en-US" w:eastAsia="zh-CN"/>
              </w:rPr>
              <w:t>社会效益指标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文字描述</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kern w:val="0"/>
                <w:sz w:val="18"/>
                <w:szCs w:val="18"/>
                <w:u w:val="none"/>
                <w:lang w:val="en-US" w:eastAsia="zh-CN"/>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显著</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工作效率得到提高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服务对象满意度指标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2022年巡警队运行经费（办案支出）</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7"/>
        <w:gridCol w:w="1174"/>
        <w:gridCol w:w="1709"/>
        <w:gridCol w:w="2461"/>
        <w:gridCol w:w="1650"/>
        <w:gridCol w:w="1371"/>
        <w:gridCol w:w="1671"/>
        <w:gridCol w:w="3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5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[13102522P00991310001Q]2022年巡警队运行经费（办案支出）</w:t>
            </w:r>
          </w:p>
        </w:tc>
        <w:tc>
          <w:tcPr>
            <w:tcW w:w="3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color w:val="000000"/>
                <w:kern w:val="2"/>
                <w:sz w:val="18"/>
                <w:szCs w:val="18"/>
                <w:lang w:val="en-US" w:eastAsia="zh-CN"/>
              </w:rPr>
              <w:t>[312]大城县公安局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5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[312005]大城县公安局特巡警大队</w:t>
            </w:r>
          </w:p>
        </w:tc>
        <w:tc>
          <w:tcPr>
            <w:tcW w:w="3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250</w:t>
            </w:r>
            <w:r>
              <w:rPr>
                <w:rFonts w:hint="eastAsia" w:asci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3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特巡警大队运行经费是公安机关正常运行</w:t>
            </w:r>
            <w:r>
              <w:rPr>
                <w:rFonts w:hint="eastAsia" w:ascii="宋体" w:eastAsia="宋体" w:cs="宋体"/>
                <w:i w:val="0"/>
                <w:iCs w:val="0"/>
                <w:color w:val="000000"/>
                <w:sz w:val="18"/>
                <w:szCs w:val="18"/>
                <w:u w:val="none"/>
                <w:lang w:eastAsia="zh-CN"/>
              </w:rPr>
              <w:t>必需的</w:t>
            </w:r>
            <w:r>
              <w:rPr>
                <w:rFonts w:hint="eastAsia" w:ascii="宋体" w:eastAsia="宋体" w:cs="宋体"/>
                <w:i w:val="0"/>
                <w:iCs w:val="0"/>
                <w:color w:val="000000"/>
                <w:sz w:val="18"/>
                <w:szCs w:val="18"/>
                <w:u w:val="none"/>
              </w:rPr>
              <w:t>开销，用于办公费、差旅费、水电费、邮电费、维修费、委托业务费、专用材料费等。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资金支出计划</w:t>
            </w:r>
            <w:r>
              <w:rPr>
                <w:rFonts w:hint="eastAsia" w:ascii="宋体" w:eastAsia="宋体" w:cs="宋体"/>
                <w:b/>
                <w:bCs/>
                <w:i w:val="0"/>
                <w:iCs w:val="0"/>
                <w:color w:val="000000"/>
                <w:kern w:val="0"/>
                <w:sz w:val="18"/>
                <w:szCs w:val="18"/>
                <w:u w:val="none"/>
                <w:lang w:val="en-US" w:eastAsia="zh-CN"/>
              </w:rPr>
              <w:br w:type="textWrapping"/>
            </w:r>
            <w:r>
              <w:rPr>
                <w:rFonts w:hint="eastAsia" w:ascii="宋体" w:eastAsia="宋体" w:cs="宋体"/>
                <w:b/>
                <w:bCs/>
                <w:i w:val="0"/>
                <w:iCs w:val="0"/>
                <w:color w:val="000000"/>
                <w:kern w:val="0"/>
                <w:sz w:val="18"/>
                <w:szCs w:val="18"/>
                <w:u w:val="none"/>
                <w:lang w:val="en-US" w:eastAsia="zh-CN"/>
              </w:rPr>
              <w:t>（累计支出比例）</w:t>
            </w:r>
          </w:p>
        </w:tc>
        <w:tc>
          <w:tcPr>
            <w:tcW w:w="28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6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25%</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50%</w:t>
            </w:r>
          </w:p>
        </w:tc>
        <w:tc>
          <w:tcPr>
            <w:tcW w:w="46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75%</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15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sz w:val="18"/>
                <w:szCs w:val="18"/>
              </w:rPr>
              <w:t>特巡警大队运行经费是公安机关正常运行</w:t>
            </w:r>
            <w:r>
              <w:rPr>
                <w:rFonts w:hint="eastAsia" w:ascii="宋体" w:eastAsia="宋体" w:cs="宋体"/>
                <w:sz w:val="18"/>
                <w:szCs w:val="18"/>
                <w:lang w:eastAsia="zh-CN"/>
              </w:rPr>
              <w:t>必需的</w:t>
            </w:r>
            <w:r>
              <w:rPr>
                <w:rFonts w:hint="eastAsia" w:ascii="宋体" w:eastAsia="宋体" w:cs="宋体"/>
                <w:sz w:val="18"/>
                <w:szCs w:val="18"/>
              </w:rPr>
              <w:t>开销，项目资金250万元，其中包括：办公费；印刷费；差旅费；水电费；邮电费；维修费；专用材料费等，属均衡支出项目，计划2022年底前全部完成。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4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6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4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数量指标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实际完成量</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考核数量目标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项</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巡警队运行均衡支出项目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质量达标率</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考核质量目标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达标</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巡警队正常运行均衡支出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时效指标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考核时效目标实现程度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巡警队正常运行均衡支出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成本控制量</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righ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250</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万元</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巡警队正常运行均衡支出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8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社会效益指标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社会治安稳定发案率少</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社会治安稳定发案率少</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显著</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巡警队正常运行均衡支出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1587"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社会效益指标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kern w:val="0"/>
                <w:sz w:val="18"/>
                <w:szCs w:val="18"/>
                <w:u w:val="none"/>
                <w:lang w:val="en-US" w:eastAsia="zh-CN"/>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显著</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工作效率得到提高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服务对象满意度指标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人民群众满意度</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人民群众满意度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群众满意度调查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巡警队队员工资及保险资金</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7"/>
        <w:gridCol w:w="1174"/>
        <w:gridCol w:w="1593"/>
        <w:gridCol w:w="2555"/>
        <w:gridCol w:w="1693"/>
        <w:gridCol w:w="1350"/>
        <w:gridCol w:w="1693"/>
        <w:gridCol w:w="3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53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sz w:val="18"/>
                <w:szCs w:val="18"/>
              </w:rPr>
              <w:t>[13102522P00886510001X]巡警队队员工资及保险资金</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color w:val="000000"/>
                <w:kern w:val="2"/>
                <w:sz w:val="18"/>
                <w:szCs w:val="18"/>
                <w:lang w:val="en-US" w:eastAsia="zh-CN"/>
              </w:rPr>
              <w:t>[312]大城县公安局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53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[312005]大城县公安局特巡警大队</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1858.95</w:t>
            </w:r>
            <w:r>
              <w:rPr>
                <w:rFonts w:hint="eastAsia" w:asci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3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sz w:val="18"/>
                <w:szCs w:val="18"/>
              </w:rPr>
              <w:t>项目资金1858.95万元，属均衡支出项目，2022年底支出完成，保障巡警队队员最基本劳务待遇，提高公安机关执法能力。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资金支出计划</w:t>
            </w:r>
            <w:r>
              <w:rPr>
                <w:rFonts w:hint="eastAsia" w:ascii="宋体" w:eastAsia="宋体" w:cs="宋体"/>
                <w:b/>
                <w:bCs/>
                <w:i w:val="0"/>
                <w:iCs w:val="0"/>
                <w:color w:val="000000"/>
                <w:kern w:val="0"/>
                <w:sz w:val="18"/>
                <w:szCs w:val="18"/>
                <w:u w:val="none"/>
                <w:lang w:val="en-US" w:eastAsia="zh-CN"/>
              </w:rPr>
              <w:br w:type="textWrapping"/>
            </w:r>
            <w:r>
              <w:rPr>
                <w:rFonts w:hint="eastAsia" w:ascii="宋体" w:eastAsia="宋体" w:cs="宋体"/>
                <w:b/>
                <w:bCs/>
                <w:i w:val="0"/>
                <w:iCs w:val="0"/>
                <w:color w:val="000000"/>
                <w:kern w:val="0"/>
                <w:sz w:val="18"/>
                <w:szCs w:val="18"/>
                <w:u w:val="none"/>
                <w:lang w:val="en-US" w:eastAsia="zh-CN"/>
              </w:rPr>
              <w:t>（累计支出比例）</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25%</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50%</w:t>
            </w:r>
          </w:p>
        </w:tc>
        <w:tc>
          <w:tcPr>
            <w:tcW w:w="4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75%</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15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sz w:val="18"/>
                <w:szCs w:val="18"/>
              </w:rPr>
              <w:t>2022年巡警队队员工资及保险共需1858.95万元，属均衡支出项目，2022年底支出完成，保障巡警队队员最基本劳务待遇。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2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2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数量指标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巡警队队员数量</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巡警队队员数量</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350</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350名队员工资保险均衡支出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质量达标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考核质量目标</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正常运行</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巡警队员工资保险正常支出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时效指标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考核实际目标实现程度</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巡警队员工资保险及时完成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成本控制量</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righ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1858.95</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万元</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8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社会效益指标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显著</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87"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社会效益指标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kern w:val="0"/>
                <w:sz w:val="18"/>
                <w:szCs w:val="18"/>
                <w:u w:val="none"/>
                <w:lang w:val="en-US" w:eastAsia="zh-CN"/>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显著</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工作效率得到提高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87"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可持续影响指标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社会治理能力持续提升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长期较好完成工作任务</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kern w:val="0"/>
                <w:sz w:val="18"/>
                <w:szCs w:val="18"/>
                <w:u w:val="none"/>
                <w:lang w:val="en-US" w:eastAsia="zh-CN"/>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运行正常</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持续较好地完成工作任务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服务对象满意度指标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人民群众满意度</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人民群众满意度</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群众满意度调查</w:t>
            </w:r>
          </w:p>
        </w:tc>
      </w:tr>
    </w:tbl>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4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46"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大城县公安</w:t>
            </w:r>
            <w:r>
              <w:rPr>
                <w:rFonts w:hint="eastAsia" w:ascii="仿宋_GB2312" w:hAnsi="仿宋_GB2312" w:eastAsia="仿宋_GB2312" w:cs="仿宋_GB2312"/>
                <w:sz w:val="22"/>
                <w:szCs w:val="22"/>
                <w:lang w:val="en-US" w:eastAsia="zh-CN"/>
              </w:rPr>
              <w:t>局特巡警大队</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7"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927"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4" w:hRule="atLeast"/>
          <w:jc w:val="center"/>
        </w:trPr>
        <w:tc>
          <w:tcPr>
            <w:tcW w:w="927"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3" w:hRule="atLeast"/>
          <w:jc w:val="center"/>
        </w:trPr>
        <w:tc>
          <w:tcPr>
            <w:tcW w:w="927"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r>
    </w:tbl>
    <w:p>
      <w:pPr>
        <w:spacing w:line="584" w:lineRule="exact"/>
        <w:jc w:val="left"/>
        <w:outlineLvl w:val="1"/>
        <w:rPr>
          <w:rFonts w:hint="eastAsia" w:ascii="方正小标宋_GBK" w:eastAsia="方正小标宋_GBK" w:cs="Times New Roman"/>
          <w:sz w:val="22"/>
          <w:szCs w:val="22"/>
        </w:rPr>
      </w:pPr>
      <w:r>
        <w:rPr>
          <w:rFonts w:ascii="Times New Roman" w:hAnsi="Times New Roman" w:eastAsia="仿宋_GB2312" w:cs="Times New Roman"/>
          <w:sz w:val="22"/>
          <w:szCs w:val="22"/>
        </w:rPr>
        <w:t>注:无政府采购预算，空表列示。</w:t>
      </w:r>
    </w:p>
    <w:p>
      <w:pPr>
        <w:spacing w:line="584" w:lineRule="exact"/>
        <w:jc w:val="center"/>
        <w:outlineLvl w:val="1"/>
        <w:rPr>
          <w:rFonts w:hint="eastAsia" w:ascii="方正小标宋_GBK" w:eastAsia="方正小标宋_GBK" w:cs="Times New Roman"/>
          <w:sz w:val="32"/>
        </w:rPr>
      </w:pPr>
    </w:p>
    <w:p>
      <w:pPr>
        <w:spacing w:line="584" w:lineRule="exact"/>
        <w:jc w:val="center"/>
        <w:outlineLvl w:val="1"/>
        <w:rPr>
          <w:rFonts w:hint="eastAsia" w:ascii="方正小标宋_GBK" w:eastAsia="方正小标宋_GBK" w:cs="Times New Roman"/>
          <w:sz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大城县公安局特巡警大队</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公安局特巡警大队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注:无固定资产占用情况，空表列示。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3YjIzMTkxZDgyMGM5NmEwMDYwNzJiYWQxZjE1Z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912984"/>
    <w:rsid w:val="0BA15CEB"/>
    <w:rsid w:val="13E306DA"/>
    <w:rsid w:val="1B1D7A72"/>
    <w:rsid w:val="1B361478"/>
    <w:rsid w:val="1B6E4190"/>
    <w:rsid w:val="1C502F39"/>
    <w:rsid w:val="235B1EB5"/>
    <w:rsid w:val="2862032B"/>
    <w:rsid w:val="2E21562C"/>
    <w:rsid w:val="38F17E51"/>
    <w:rsid w:val="3BE4346D"/>
    <w:rsid w:val="3D9F7A2D"/>
    <w:rsid w:val="3E8B454E"/>
    <w:rsid w:val="3F655022"/>
    <w:rsid w:val="45DD7344"/>
    <w:rsid w:val="49172460"/>
    <w:rsid w:val="55440103"/>
    <w:rsid w:val="56AB35FD"/>
    <w:rsid w:val="57E040E2"/>
    <w:rsid w:val="5C7557DB"/>
    <w:rsid w:val="66614663"/>
    <w:rsid w:val="673B57FC"/>
    <w:rsid w:val="687D1153"/>
    <w:rsid w:val="6A2C1C45"/>
    <w:rsid w:val="6B1D22BB"/>
    <w:rsid w:val="6C2731BD"/>
    <w:rsid w:val="702D236F"/>
    <w:rsid w:val="70F51137"/>
    <w:rsid w:val="74936CD4"/>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5069</Words>
  <Characters>5441</Characters>
  <Lines>35</Lines>
  <Paragraphs>10</Paragraphs>
  <TotalTime>2</TotalTime>
  <ScaleCrop>false</ScaleCrop>
  <LinksUpToDate>false</LinksUpToDate>
  <CharactersWithSpaces>5446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2023-01-29T01:01:00Z</cp:lastPrinted>
  <dcterms:modified xsi:type="dcterms:W3CDTF">2024-01-18T04:04:50Z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