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大城县文学艺术界联合会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大城县文学艺术界联合会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根据《大城县文学艺术界联合会职能配置、内设机构和人员编制规定》， 大城县文学艺术界联合会的主要职责是：</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坚持党的基本路线，坚持</w:t>
      </w:r>
      <w:r>
        <w:rPr>
          <w:rFonts w:ascii="Times New Roman" w:hAnsi="Times New Roman" w:eastAsia="仿宋_GB2312" w:cs="Times New Roman"/>
          <w:sz w:val="32"/>
          <w:szCs w:val="32"/>
        </w:rPr>
        <w:t>“二位”方向和“</w:t>
      </w:r>
      <w:r>
        <w:rPr>
          <w:rFonts w:hint="eastAsia" w:ascii="Times New Roman" w:hAnsi="Times New Roman" w:eastAsia="仿宋_GB2312" w:cs="Times New Roman"/>
          <w:sz w:val="32"/>
          <w:szCs w:val="32"/>
        </w:rPr>
        <w:t>双百</w:t>
      </w:r>
      <w:r>
        <w:rPr>
          <w:rFonts w:ascii="Times New Roman" w:hAnsi="Times New Roman" w:eastAsia="仿宋_GB2312" w:cs="Times New Roman"/>
          <w:sz w:val="32"/>
          <w:szCs w:val="32"/>
        </w:rPr>
        <w:t>” 方</w:t>
      </w:r>
      <w:r>
        <w:rPr>
          <w:rFonts w:hint="eastAsia" w:ascii="Times New Roman" w:hAnsi="Times New Roman" w:eastAsia="仿宋_GB2312" w:cs="Times New Roman"/>
          <w:sz w:val="32"/>
          <w:szCs w:val="32"/>
        </w:rPr>
        <w:t>针，联合全国文艺工作者。为推进社会主义文化大发展大繁荣作出应有的贡献。抓好文艺队伍建设，培养文艺新人，编辑出版文艺期刊，承办文艺作品展演，组织开展大型文艺活动及不同门类、多种类型的文学艺术研讨、讲座、负责对所属协会、乡镇文艺社团的组织管理，对县级各类文艺社团的资格审查，维护团体会员和广大文艺工作者的合法权益，承办县委、县政府交办的其他事项。</w:t>
      </w:r>
    </w:p>
    <w:p>
      <w:pPr>
        <w:rPr>
          <w:rFonts w:ascii="Times New Roman" w:hAnsi="Times New Roman" w:eastAsia="楷体_GB2312" w:cs="Times New Roman"/>
          <w:b/>
          <w:sz w:val="32"/>
          <w:szCs w:val="32"/>
        </w:rPr>
      </w:pPr>
      <w:r>
        <w:rPr>
          <w:rFonts w:ascii="Times New Roman" w:hAnsi="Times New Roman" w:eastAsia="楷体_GB2312" w:cs="Times New Roman"/>
          <w:b/>
          <w:sz w:val="32"/>
          <w:szCs w:val="32"/>
        </w:rPr>
        <w:br w:type="page"/>
      </w:r>
    </w:p>
    <w:p>
      <w:pPr>
        <w:autoSpaceDE w:val="0"/>
        <w:autoSpaceDN w:val="0"/>
        <w:adjustRightInd w:val="0"/>
        <w:spacing w:line="584" w:lineRule="exact"/>
        <w:jc w:val="left"/>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大城县文学艺术界联合会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pStyle w:val="2"/>
        <w:spacing w:before="173" w:line="343" w:lineRule="auto"/>
        <w:ind w:left="100" w:right="259" w:firstLine="638"/>
      </w:pPr>
      <w:r>
        <w:t>按照预算管理有关规定，目前我县部门预算的编制实行综合预算制度，即全部收入和支出都反映在预算中。大城县文学艺术界联合会的收支包含在部门预算中。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pStyle w:val="2"/>
        <w:spacing w:before="173"/>
        <w:ind w:left="739"/>
      </w:pPr>
      <w:r>
        <w:t>反映本部门当年全部收入。202</w:t>
      </w:r>
      <w:r>
        <w:rPr>
          <w:rFonts w:hint="eastAsia"/>
        </w:rPr>
        <w:t>1</w:t>
      </w:r>
      <w:r>
        <w:t xml:space="preserve"> 年预算收入 </w:t>
      </w:r>
      <w:r>
        <w:rPr>
          <w:rFonts w:hint="eastAsia"/>
        </w:rPr>
        <w:t>230.02</w:t>
      </w:r>
      <w:r>
        <w:t xml:space="preserve"> 万元，其中：一般公共预算收入 </w:t>
      </w:r>
      <w:r>
        <w:rPr>
          <w:rFonts w:hint="eastAsia"/>
        </w:rPr>
        <w:t>230.02</w:t>
      </w:r>
    </w:p>
    <w:p>
      <w:pPr>
        <w:pStyle w:val="2"/>
        <w:spacing w:before="176"/>
        <w:ind w:left="100"/>
      </w:pPr>
      <w:r>
        <w:t>万元，基金预算收入 0 万元，财政专户核拨收入 0 万元，其他来源收入 0 万元</w:t>
      </w:r>
      <w:r>
        <w:rPr>
          <w:rFonts w:hint="eastAsia"/>
        </w:rPr>
        <w:t>。</w:t>
      </w:r>
    </w:p>
    <w:p>
      <w:pPr>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pStyle w:val="2"/>
        <w:spacing w:before="173" w:line="343" w:lineRule="auto"/>
        <w:ind w:left="100" w:right="260" w:firstLine="638"/>
        <w:jc w:val="both"/>
      </w:pPr>
      <w:r>
        <w:t>收支预算总表支出栏、基本支出表、项目支出表按经济分类和支出功能分类科目编制，反映</w:t>
      </w:r>
      <w:r>
        <w:rPr>
          <w:spacing w:val="-3"/>
        </w:rPr>
        <w:t>大城县文学艺术界联合会年度部门预算中支出预算的总体情况。</w:t>
      </w:r>
      <w:r>
        <w:t>202</w:t>
      </w:r>
      <w:r>
        <w:rPr>
          <w:rFonts w:hint="eastAsia"/>
        </w:rPr>
        <w:t>1</w:t>
      </w:r>
      <w:r>
        <w:rPr>
          <w:spacing w:val="-25"/>
        </w:rPr>
        <w:t xml:space="preserve"> 年支出预算 </w:t>
      </w:r>
      <w:r>
        <w:rPr>
          <w:rFonts w:hint="eastAsia"/>
        </w:rPr>
        <w:t>230.02</w:t>
      </w:r>
      <w:r>
        <w:rPr>
          <w:spacing w:val="-32"/>
        </w:rPr>
        <w:t xml:space="preserve"> 万元，其</w:t>
      </w:r>
      <w:r>
        <w:rPr>
          <w:spacing w:val="-13"/>
        </w:rPr>
        <w:t xml:space="preserve">中基本支出 </w:t>
      </w:r>
      <w:r>
        <w:rPr>
          <w:rFonts w:hint="eastAsia"/>
        </w:rPr>
        <w:t>69.52</w:t>
      </w:r>
      <w:r>
        <w:rPr>
          <w:spacing w:val="-15"/>
        </w:rPr>
        <w:t xml:space="preserve"> 万元，包括人员经费 </w:t>
      </w:r>
      <w:r>
        <w:rPr>
          <w:rFonts w:hint="eastAsia"/>
        </w:rPr>
        <w:t>62.75</w:t>
      </w:r>
      <w:r>
        <w:rPr>
          <w:spacing w:val="-15"/>
        </w:rPr>
        <w:t xml:space="preserve"> 万元和日常公用经费</w:t>
      </w:r>
      <w:r>
        <w:rPr>
          <w:rFonts w:hint="eastAsia"/>
        </w:rPr>
        <w:t>6.77</w:t>
      </w:r>
      <w:r>
        <w:rPr>
          <w:spacing w:val="-18"/>
        </w:rPr>
        <w:t xml:space="preserve"> 万元；项目支出 </w:t>
      </w:r>
      <w:r>
        <w:rPr>
          <w:rFonts w:hint="eastAsia"/>
        </w:rPr>
        <w:t>160.5</w:t>
      </w:r>
      <w:r>
        <w:rPr>
          <w:spacing w:val="-40"/>
        </w:rPr>
        <w:t xml:space="preserve"> 万</w:t>
      </w:r>
      <w:r>
        <w:rPr>
          <w:spacing w:val="-5"/>
        </w:rPr>
        <w:t>元，全部为本级支出，主要为文艺联络、传统或重大节日主题活动经费、研讨推介作经费、品编纂出版印刷费用、京津冀艺术交流经费、</w:t>
      </w:r>
      <w:r>
        <w:rPr>
          <w:rFonts w:hint="eastAsia"/>
          <w:spacing w:val="-5"/>
        </w:rPr>
        <w:t>文学艺术馆维护与运行经费、大城县文学艺术馆开馆仪式暨书法篆刻作品展开幕式项目经费</w:t>
      </w:r>
      <w:r>
        <w:rPr>
          <w:spacing w:val="-5"/>
        </w:rPr>
        <w:t>。</w:t>
      </w:r>
    </w:p>
    <w:p>
      <w:pPr>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pStyle w:val="2"/>
        <w:spacing w:before="173" w:line="343" w:lineRule="auto"/>
        <w:ind w:left="100" w:right="260" w:firstLine="638"/>
        <w:jc w:val="both"/>
        <w:rPr>
          <w:spacing w:val="-5"/>
        </w:rPr>
      </w:pPr>
      <w:r>
        <w:rPr>
          <w:rFonts w:hint="eastAsia"/>
          <w:spacing w:val="-5"/>
        </w:rPr>
        <w:t>2021 年预算收支安排 230.02 万元，较2020 年预算增加 77.67 万元，其中：基本支出增加 1.07万元，主要为人员经费支出较去年增加1.56 万元，日常公用较去年减少0.49万元；项目支出增加76.6万元，主要为大城县文学艺术馆开馆仪式暨书法篆刻作品展开幕式项目、文学艺术馆维护及运行项目支出。</w:t>
      </w:r>
    </w:p>
    <w:p>
      <w:pPr>
        <w:autoSpaceDE w:val="0"/>
        <w:autoSpaceDN w:val="0"/>
        <w:adjustRightInd w:val="0"/>
        <w:spacing w:line="584" w:lineRule="exact"/>
        <w:ind w:firstLine="800" w:firstLineChars="25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pStyle w:val="2"/>
        <w:spacing w:before="175" w:line="340" w:lineRule="auto"/>
        <w:ind w:left="100" w:right="357" w:firstLine="638"/>
      </w:pPr>
      <w:r>
        <w:rPr>
          <w:w w:val="95"/>
        </w:rPr>
        <w:t>20</w:t>
      </w:r>
      <w:r>
        <w:rPr>
          <w:rFonts w:hint="eastAsia"/>
          <w:w w:val="95"/>
        </w:rPr>
        <w:t>21</w:t>
      </w:r>
      <w:r>
        <w:rPr>
          <w:w w:val="95"/>
        </w:rPr>
        <w:t>年，我部门机关运行经费共计安排</w:t>
      </w:r>
      <w:r>
        <w:rPr>
          <w:rFonts w:hint="eastAsia"/>
          <w:w w:val="95"/>
        </w:rPr>
        <w:t>6.77</w:t>
      </w:r>
      <w:r>
        <w:rPr>
          <w:w w:val="95"/>
        </w:rPr>
        <w:t>万元，主要用于我部门的办公费、邮电费、公务</w:t>
      </w:r>
      <w:r>
        <w:t>用车运行费、印刷费、劳务费、公务交通补贴方面等日常运行支出。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pStyle w:val="2"/>
        <w:spacing w:before="176" w:line="340" w:lineRule="auto"/>
        <w:ind w:left="297" w:right="278" w:firstLine="638"/>
        <w:jc w:val="both"/>
      </w:pPr>
      <w:r>
        <w:t>202</w:t>
      </w:r>
      <w:r>
        <w:rPr>
          <w:rFonts w:hint="eastAsia"/>
        </w:rPr>
        <w:t>1</w:t>
      </w:r>
      <w:r>
        <w:t>年，我部门财政拨款“三公”经费预算安排</w:t>
      </w:r>
      <w:r>
        <w:rPr>
          <w:rFonts w:hint="eastAsia"/>
        </w:rPr>
        <w:t>3</w:t>
      </w:r>
      <w:r>
        <w:t>万元。其中，因公出国（境）费0万元；公   务用车购置及运维费</w:t>
      </w:r>
      <w:r>
        <w:rPr>
          <w:rFonts w:hint="eastAsia"/>
        </w:rPr>
        <w:t>3</w:t>
      </w:r>
      <w:r>
        <w:t>万元（其中：公务用车购置费为0万元，公务用车运维费</w:t>
      </w:r>
      <w:r>
        <w:rPr>
          <w:rFonts w:hint="eastAsia"/>
        </w:rPr>
        <w:t>3</w:t>
      </w:r>
      <w:r>
        <w:t>万元)</w:t>
      </w:r>
      <w:r>
        <w:rPr>
          <w:rFonts w:hint="eastAsia"/>
        </w:rPr>
        <w:t>，</w:t>
      </w:r>
      <w:r>
        <w:t>主要原因</w:t>
      </w:r>
      <w:r>
        <w:rPr>
          <w:rFonts w:hint="eastAsia"/>
        </w:rPr>
        <w:t>是</w:t>
      </w:r>
      <w:r>
        <w:t>；</w:t>
      </w:r>
      <w:r>
        <w:rPr>
          <w:rFonts w:hint="eastAsia"/>
        </w:rPr>
        <w:t>我部门切实落实勤俭节约各项规定，压减公车运行经费支出；</w:t>
      </w:r>
      <w:r>
        <w:t>公务接待费0万元。与20</w:t>
      </w:r>
      <w:r>
        <w:rPr>
          <w:rFonts w:hint="eastAsia"/>
        </w:rPr>
        <w:t>20</w:t>
      </w:r>
      <w: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widowControl/>
        <w:spacing w:line="60" w:lineRule="atLeast"/>
        <w:ind w:firstLine="640" w:firstLineChars="200"/>
        <w:textAlignment w:val="baseline"/>
        <w:rPr>
          <w:rFonts w:hint="eastAsia" w:ascii="仿宋" w:hAnsi="仿宋" w:eastAsia="仿宋"/>
          <w:sz w:val="32"/>
          <w:szCs w:val="32"/>
          <w:lang w:eastAsia="zh-CN"/>
        </w:rPr>
      </w:pPr>
      <w:r>
        <w:rPr>
          <w:rFonts w:hint="eastAsia" w:ascii="仿宋" w:hAnsi="仿宋" w:eastAsia="仿宋"/>
          <w:sz w:val="32"/>
          <w:szCs w:val="32"/>
        </w:rPr>
        <w:t>首先，我们要充分发挥文联专业协会多、文艺人才多的优势，以重大节日为契机，找准文联工作的结合点，积极开展一系列主题鲜明、影响广泛的文艺活动。其次，继续解放思想，多渠道推进文化艺术事业的发展  重视文联组织自身建设，注重改进创新，进一步提升文艺工作和文联工作的科学化水平。再有，配合县委、县政府，按照省委宣传部“欢乐城乡、文化惠民”通知精神，继续组织安排下乡演出、农村书画笔会、读书演讲等系</w:t>
      </w:r>
      <w:r>
        <w:rPr>
          <w:rFonts w:hint="eastAsia" w:ascii="仿宋" w:hAnsi="仿宋" w:eastAsia="仿宋"/>
          <w:sz w:val="32"/>
          <w:szCs w:val="32"/>
          <w:lang w:eastAsia="zh-CN"/>
        </w:rPr>
        <w:t>列</w:t>
      </w:r>
      <w:r>
        <w:rPr>
          <w:rFonts w:hint="eastAsia" w:ascii="仿宋" w:hAnsi="仿宋" w:eastAsia="仿宋"/>
          <w:sz w:val="32"/>
          <w:szCs w:val="32"/>
        </w:rPr>
        <w:t>活动，落实好县委、县政府及省、市文联安排的其他各项工作。总体目标具体如下：推进协会管理科学规范、保障文联正常有序运行，召开联络会议，组织会员活动，加大培训力度，为文艺事业健康快速发展提供组织保障；完善文艺精品扶持和奖励机制，论证确定一批既有本地地域特色，又具备创作空间和社会影响力的题材；完成期刊创作，扩大文艺工作的覆盖面和社会影响力；完成文化交流计划，促进县域文化艺术的影响力和美誉度进一步提高；提高大城文学艺术的新台阶，创作浓厚的文化气息，响应省市各级文化建设的号召；大城县文学艺术馆年久失修，屋顶漏雨、地胶异味太大、墙面颜色杂乱严重影响展览效果，影响正常使用，急需维修改造</w:t>
      </w:r>
      <w:r>
        <w:rPr>
          <w:rFonts w:hint="eastAsia" w:ascii="仿宋_GB2312" w:hAnsi="仿宋_GB2312" w:eastAsia="仿宋_GB2312" w:cs="仿宋_GB2312"/>
          <w:szCs w:val="21"/>
          <w:lang w:eastAsia="zh-CN"/>
        </w:rPr>
        <w:t>。</w:t>
      </w:r>
      <w:bookmarkStart w:id="2" w:name="_GoBack"/>
      <w:bookmarkEnd w:id="2"/>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ind w:firstLine="800" w:firstLineChars="250"/>
        <w:rPr>
          <w:rFonts w:ascii="仿宋" w:hAnsi="仿宋" w:eastAsia="仿宋"/>
          <w:sz w:val="32"/>
          <w:szCs w:val="32"/>
        </w:rPr>
      </w:pPr>
      <w:r>
        <w:rPr>
          <w:rFonts w:hint="eastAsia" w:ascii="仿宋" w:hAnsi="仿宋" w:eastAsia="仿宋"/>
          <w:sz w:val="32"/>
          <w:szCs w:val="32"/>
        </w:rPr>
        <w:t>根据每年文联具体工作安排部署，我单位申请了五个项目，根据项目具体实施情况，以及省市县的具体要求，项目的集体绩效目标如下：</w:t>
      </w:r>
    </w:p>
    <w:p>
      <w:pPr>
        <w:rPr>
          <w:rFonts w:ascii="仿宋" w:hAnsi="仿宋" w:eastAsia="仿宋"/>
          <w:b/>
          <w:color w:val="000000"/>
          <w:kern w:val="0"/>
          <w:sz w:val="32"/>
          <w:szCs w:val="32"/>
        </w:rPr>
      </w:pPr>
      <w:r>
        <w:rPr>
          <w:rFonts w:hint="eastAsia" w:ascii="仿宋" w:hAnsi="仿宋" w:eastAsia="仿宋"/>
          <w:b/>
          <w:color w:val="000000"/>
          <w:kern w:val="0"/>
          <w:sz w:val="32"/>
          <w:szCs w:val="32"/>
        </w:rPr>
        <w:t>1、文艺联络、传统或重大节日主题活动经费</w:t>
      </w:r>
    </w:p>
    <w:p>
      <w:pPr>
        <w:jc w:val="left"/>
        <w:rPr>
          <w:rFonts w:ascii="仿宋" w:hAnsi="仿宋" w:eastAsia="仿宋"/>
          <w:color w:val="000000"/>
          <w:kern w:val="0"/>
          <w:sz w:val="32"/>
          <w:szCs w:val="32"/>
        </w:rPr>
      </w:pPr>
      <w:r>
        <w:rPr>
          <w:rFonts w:hint="eastAsia" w:ascii="仿宋" w:hAnsi="仿宋" w:eastAsia="仿宋"/>
          <w:color w:val="000000"/>
          <w:kern w:val="0"/>
          <w:sz w:val="32"/>
          <w:szCs w:val="32"/>
        </w:rPr>
        <w:t>绩效目标：保障文联正常有序运行，协调各协会各项工作，促进文艺事业蓬勃发展。</w:t>
      </w:r>
    </w:p>
    <w:p>
      <w:pPr>
        <w:jc w:val="left"/>
        <w:rPr>
          <w:rFonts w:ascii="仿宋" w:hAnsi="仿宋" w:eastAsia="仿宋"/>
          <w:color w:val="000000"/>
          <w:kern w:val="0"/>
          <w:sz w:val="32"/>
          <w:szCs w:val="32"/>
        </w:rPr>
      </w:pPr>
      <w:r>
        <w:rPr>
          <w:rFonts w:hint="eastAsia" w:ascii="仿宋" w:hAnsi="仿宋" w:eastAsia="仿宋"/>
          <w:color w:val="000000"/>
          <w:kern w:val="0"/>
          <w:sz w:val="32"/>
          <w:szCs w:val="32"/>
        </w:rPr>
        <w:t>绩效指标：推进协会管理科学规范，召开联络会议，组织会员活动，加大培训力度，为县域文艺事业健康快速发展提供组织保障。</w:t>
      </w:r>
    </w:p>
    <w:p>
      <w:pPr>
        <w:jc w:val="left"/>
        <w:rPr>
          <w:rFonts w:ascii="仿宋" w:hAnsi="仿宋" w:eastAsia="仿宋"/>
          <w:b/>
          <w:color w:val="000000"/>
          <w:kern w:val="0"/>
          <w:sz w:val="32"/>
          <w:szCs w:val="32"/>
        </w:rPr>
      </w:pPr>
      <w:r>
        <w:rPr>
          <w:rFonts w:hint="eastAsia" w:ascii="仿宋" w:hAnsi="仿宋" w:eastAsia="仿宋"/>
          <w:b/>
          <w:color w:val="000000"/>
          <w:kern w:val="0"/>
          <w:sz w:val="32"/>
          <w:szCs w:val="32"/>
        </w:rPr>
        <w:t>2、研讨推介经费</w:t>
      </w:r>
    </w:p>
    <w:p>
      <w:pPr>
        <w:jc w:val="left"/>
        <w:rPr>
          <w:rFonts w:ascii="仿宋" w:hAnsi="仿宋" w:eastAsia="仿宋"/>
          <w:color w:val="000000"/>
          <w:kern w:val="0"/>
          <w:sz w:val="32"/>
          <w:szCs w:val="32"/>
        </w:rPr>
      </w:pPr>
      <w:r>
        <w:rPr>
          <w:rFonts w:hint="eastAsia" w:ascii="仿宋" w:hAnsi="仿宋" w:eastAsia="仿宋"/>
          <w:color w:val="000000"/>
          <w:kern w:val="0"/>
          <w:sz w:val="32"/>
          <w:szCs w:val="32"/>
        </w:rPr>
        <w:t>绩效目标：组织县内文艺工作者创作文艺精品，繁荣文化事业，促进本县文化艺术的影响力和美誉度进一步提高。</w:t>
      </w:r>
    </w:p>
    <w:p>
      <w:pPr>
        <w:jc w:val="left"/>
        <w:rPr>
          <w:rFonts w:ascii="仿宋" w:hAnsi="仿宋" w:eastAsia="仿宋"/>
          <w:color w:val="000000"/>
          <w:kern w:val="0"/>
          <w:sz w:val="32"/>
          <w:szCs w:val="32"/>
        </w:rPr>
      </w:pPr>
      <w:r>
        <w:rPr>
          <w:rFonts w:hint="eastAsia" w:ascii="仿宋" w:hAnsi="仿宋" w:eastAsia="仿宋"/>
          <w:color w:val="000000"/>
          <w:kern w:val="0"/>
          <w:sz w:val="32"/>
          <w:szCs w:val="32"/>
        </w:rPr>
        <w:t>绩效指标：</w:t>
      </w:r>
      <w:r>
        <w:rPr>
          <w:rFonts w:hint="eastAsia" w:ascii="仿宋" w:hAnsi="仿宋" w:eastAsia="仿宋"/>
          <w:sz w:val="32"/>
          <w:szCs w:val="32"/>
        </w:rPr>
        <w:t>完善文艺精品扶持和奖励机制，论证确定一批既有本地地域特色，又具备创作空间和社会影响力的题材</w:t>
      </w:r>
    </w:p>
    <w:p>
      <w:pPr>
        <w:jc w:val="left"/>
        <w:rPr>
          <w:rFonts w:ascii="仿宋" w:hAnsi="仿宋" w:eastAsia="仿宋"/>
          <w:b/>
          <w:color w:val="000000"/>
          <w:kern w:val="0"/>
          <w:sz w:val="32"/>
          <w:szCs w:val="32"/>
        </w:rPr>
      </w:pPr>
      <w:r>
        <w:rPr>
          <w:rFonts w:hint="eastAsia" w:ascii="仿宋" w:hAnsi="仿宋" w:eastAsia="仿宋"/>
          <w:b/>
          <w:sz w:val="32"/>
          <w:szCs w:val="32"/>
        </w:rPr>
        <w:t>3、</w:t>
      </w:r>
      <w:r>
        <w:rPr>
          <w:rFonts w:hint="eastAsia" w:ascii="仿宋" w:hAnsi="仿宋" w:eastAsia="仿宋"/>
          <w:b/>
          <w:color w:val="000000"/>
          <w:kern w:val="0"/>
          <w:sz w:val="32"/>
          <w:szCs w:val="32"/>
        </w:rPr>
        <w:t>作品编纂出版印刷费用</w:t>
      </w:r>
    </w:p>
    <w:p>
      <w:pPr>
        <w:ind w:firstLine="480" w:firstLineChars="150"/>
        <w:jc w:val="left"/>
        <w:rPr>
          <w:rFonts w:ascii="仿宋" w:hAnsi="仿宋" w:eastAsia="仿宋"/>
          <w:color w:val="000000"/>
          <w:kern w:val="0"/>
          <w:sz w:val="32"/>
          <w:szCs w:val="32"/>
        </w:rPr>
      </w:pPr>
      <w:r>
        <w:rPr>
          <w:rFonts w:hint="eastAsia" w:ascii="仿宋" w:hAnsi="仿宋" w:eastAsia="仿宋"/>
          <w:color w:val="000000"/>
          <w:kern w:val="0"/>
          <w:sz w:val="32"/>
          <w:szCs w:val="32"/>
        </w:rPr>
        <w:t>绩效目标：组织县内文艺工作者创作文艺精品，繁荣文化事业，促进本县文化艺术的影响力和美誉度进一步提高。</w:t>
      </w:r>
    </w:p>
    <w:p>
      <w:pPr>
        <w:ind w:firstLine="480" w:firstLineChars="150"/>
        <w:jc w:val="left"/>
        <w:rPr>
          <w:rFonts w:ascii="仿宋" w:hAnsi="仿宋" w:eastAsia="仿宋"/>
          <w:sz w:val="32"/>
          <w:szCs w:val="32"/>
        </w:rPr>
      </w:pPr>
      <w:r>
        <w:rPr>
          <w:rFonts w:hint="eastAsia" w:ascii="仿宋" w:hAnsi="仿宋" w:eastAsia="仿宋"/>
          <w:color w:val="000000"/>
          <w:kern w:val="0"/>
          <w:sz w:val="32"/>
          <w:szCs w:val="32"/>
        </w:rPr>
        <w:t>绩效指标：</w:t>
      </w:r>
      <w:r>
        <w:rPr>
          <w:rFonts w:hint="eastAsia" w:ascii="仿宋" w:hAnsi="仿宋" w:eastAsia="仿宋"/>
          <w:sz w:val="32"/>
          <w:szCs w:val="32"/>
        </w:rPr>
        <w:t>完成期刊创作，扩大文艺工作的覆盖面和社会影响力。</w:t>
      </w:r>
    </w:p>
    <w:p>
      <w:pPr>
        <w:jc w:val="left"/>
        <w:rPr>
          <w:rFonts w:ascii="仿宋" w:hAnsi="仿宋" w:eastAsia="仿宋"/>
          <w:b/>
          <w:color w:val="000000"/>
          <w:kern w:val="0"/>
          <w:sz w:val="32"/>
          <w:szCs w:val="32"/>
        </w:rPr>
      </w:pPr>
      <w:r>
        <w:rPr>
          <w:rFonts w:hint="eastAsia" w:ascii="仿宋" w:hAnsi="仿宋" w:eastAsia="仿宋"/>
          <w:b/>
          <w:sz w:val="32"/>
          <w:szCs w:val="32"/>
        </w:rPr>
        <w:t>4、</w:t>
      </w:r>
      <w:r>
        <w:rPr>
          <w:rFonts w:hint="eastAsia" w:ascii="仿宋" w:hAnsi="仿宋" w:eastAsia="仿宋"/>
          <w:b/>
          <w:color w:val="000000"/>
          <w:kern w:val="0"/>
          <w:sz w:val="32"/>
          <w:szCs w:val="32"/>
        </w:rPr>
        <w:t>京津冀艺术交流经费</w:t>
      </w:r>
    </w:p>
    <w:p>
      <w:pPr>
        <w:jc w:val="left"/>
        <w:rPr>
          <w:rFonts w:ascii="仿宋" w:hAnsi="仿宋" w:eastAsia="仿宋"/>
          <w:color w:val="000000"/>
          <w:kern w:val="0"/>
          <w:sz w:val="32"/>
          <w:szCs w:val="32"/>
        </w:rPr>
      </w:pPr>
      <w:r>
        <w:rPr>
          <w:rFonts w:hint="eastAsia" w:ascii="仿宋" w:hAnsi="仿宋" w:eastAsia="仿宋"/>
          <w:color w:val="000000"/>
          <w:kern w:val="0"/>
          <w:sz w:val="32"/>
          <w:szCs w:val="32"/>
        </w:rPr>
        <w:t>绩效目标：组织县内文艺工作者创作文艺精品，繁荣文化事业，促进本县文化艺术的影响力和美誉度进一步提高。</w:t>
      </w:r>
    </w:p>
    <w:p>
      <w:pPr>
        <w:jc w:val="left"/>
        <w:rPr>
          <w:rFonts w:ascii="仿宋" w:hAnsi="仿宋" w:eastAsia="仿宋"/>
          <w:sz w:val="32"/>
          <w:szCs w:val="32"/>
        </w:rPr>
      </w:pPr>
      <w:r>
        <w:rPr>
          <w:rFonts w:hint="eastAsia" w:ascii="仿宋" w:hAnsi="仿宋" w:eastAsia="仿宋"/>
          <w:color w:val="000000"/>
          <w:kern w:val="0"/>
          <w:sz w:val="32"/>
          <w:szCs w:val="32"/>
        </w:rPr>
        <w:t>绩效指标：</w:t>
      </w:r>
      <w:r>
        <w:rPr>
          <w:rFonts w:hint="eastAsia" w:ascii="仿宋" w:hAnsi="仿宋" w:eastAsia="仿宋"/>
          <w:sz w:val="32"/>
          <w:szCs w:val="32"/>
        </w:rPr>
        <w:t>完成文化交流计划，促进县域文化艺术的影响力和美誉度进一步提高</w:t>
      </w:r>
    </w:p>
    <w:p>
      <w:pPr>
        <w:jc w:val="left"/>
        <w:rPr>
          <w:rFonts w:ascii="仿宋" w:hAnsi="仿宋" w:eastAsia="仿宋"/>
          <w:b/>
          <w:color w:val="000000"/>
          <w:kern w:val="0"/>
          <w:sz w:val="32"/>
          <w:szCs w:val="32"/>
        </w:rPr>
      </w:pPr>
      <w:r>
        <w:rPr>
          <w:rFonts w:hint="eastAsia" w:ascii="仿宋" w:hAnsi="仿宋" w:eastAsia="仿宋"/>
          <w:b/>
          <w:sz w:val="32"/>
          <w:szCs w:val="32"/>
        </w:rPr>
        <w:t>5、</w:t>
      </w:r>
      <w:r>
        <w:rPr>
          <w:rFonts w:hint="eastAsia" w:ascii="仿宋" w:hAnsi="仿宋" w:eastAsia="仿宋"/>
          <w:b/>
          <w:color w:val="000000"/>
          <w:kern w:val="0"/>
          <w:sz w:val="32"/>
          <w:szCs w:val="32"/>
        </w:rPr>
        <w:t>大城县文学艺术馆开馆仪式暨书法篆刻作品展开幕式项目</w:t>
      </w:r>
    </w:p>
    <w:p>
      <w:pPr>
        <w:jc w:val="left"/>
        <w:rPr>
          <w:rFonts w:ascii="仿宋" w:hAnsi="仿宋" w:eastAsia="仿宋"/>
          <w:color w:val="000000"/>
          <w:kern w:val="0"/>
          <w:sz w:val="32"/>
          <w:szCs w:val="32"/>
        </w:rPr>
      </w:pPr>
      <w:r>
        <w:rPr>
          <w:rFonts w:hint="eastAsia" w:ascii="仿宋" w:hAnsi="仿宋" w:eastAsia="仿宋"/>
          <w:color w:val="000000"/>
          <w:kern w:val="0"/>
          <w:sz w:val="32"/>
          <w:szCs w:val="32"/>
        </w:rPr>
        <w:t>绩效目标：</w:t>
      </w:r>
      <w:r>
        <w:rPr>
          <w:rFonts w:hint="eastAsia" w:ascii="仿宋" w:hAnsi="仿宋" w:eastAsia="仿宋"/>
          <w:color w:val="000000"/>
          <w:kern w:val="0"/>
          <w:sz w:val="32"/>
          <w:szCs w:val="32"/>
          <w:lang w:eastAsia="zh-CN"/>
        </w:rPr>
        <w:t>本项目的总目标是艺术馆开馆，展出王厚祥作品及其他篆刻作品，艺术馆开馆后正常使用。</w:t>
      </w:r>
    </w:p>
    <w:p>
      <w:pPr>
        <w:jc w:val="left"/>
        <w:rPr>
          <w:rFonts w:ascii="仿宋" w:hAnsi="仿宋" w:eastAsia="仿宋"/>
          <w:sz w:val="32"/>
          <w:szCs w:val="32"/>
        </w:rPr>
      </w:pPr>
      <w:r>
        <w:rPr>
          <w:rFonts w:hint="eastAsia" w:ascii="仿宋" w:hAnsi="仿宋" w:eastAsia="仿宋"/>
          <w:color w:val="000000"/>
          <w:kern w:val="0"/>
          <w:sz w:val="32"/>
          <w:szCs w:val="32"/>
        </w:rPr>
        <w:t>绩效指标：</w:t>
      </w:r>
      <w:r>
        <w:rPr>
          <w:rFonts w:hint="eastAsia" w:ascii="仿宋" w:hAnsi="仿宋" w:eastAsia="仿宋"/>
          <w:sz w:val="32"/>
          <w:szCs w:val="32"/>
        </w:rPr>
        <w:t>提高大城文学艺术的新台阶，创作浓厚的文化气息，响应省市各级文化建设的号召。</w:t>
      </w:r>
    </w:p>
    <w:p>
      <w:pPr>
        <w:jc w:val="left"/>
        <w:rPr>
          <w:rFonts w:ascii="仿宋" w:hAnsi="仿宋" w:eastAsia="仿宋"/>
          <w:b/>
          <w:color w:val="000000"/>
          <w:kern w:val="0"/>
          <w:sz w:val="32"/>
          <w:szCs w:val="32"/>
        </w:rPr>
      </w:pPr>
      <w:r>
        <w:rPr>
          <w:rFonts w:hint="eastAsia" w:ascii="仿宋" w:hAnsi="仿宋" w:eastAsia="仿宋"/>
          <w:sz w:val="32"/>
          <w:szCs w:val="32"/>
        </w:rPr>
        <w:t>6、</w:t>
      </w:r>
      <w:r>
        <w:rPr>
          <w:rFonts w:hint="eastAsia" w:ascii="仿宋" w:hAnsi="仿宋" w:eastAsia="仿宋"/>
          <w:b/>
          <w:color w:val="000000"/>
          <w:kern w:val="0"/>
          <w:sz w:val="32"/>
          <w:szCs w:val="32"/>
        </w:rPr>
        <w:t>大城县文联文学艺术馆维护及运行项目</w:t>
      </w:r>
    </w:p>
    <w:p>
      <w:pPr>
        <w:jc w:val="left"/>
        <w:rPr>
          <w:rFonts w:ascii="仿宋" w:hAnsi="仿宋" w:eastAsia="仿宋"/>
          <w:b/>
          <w:color w:val="000000"/>
          <w:kern w:val="0"/>
          <w:sz w:val="32"/>
          <w:szCs w:val="32"/>
        </w:rPr>
      </w:pPr>
      <w:r>
        <w:rPr>
          <w:rFonts w:hint="eastAsia" w:ascii="仿宋" w:hAnsi="仿宋" w:eastAsia="仿宋"/>
          <w:color w:val="000000"/>
          <w:kern w:val="0"/>
          <w:sz w:val="32"/>
          <w:szCs w:val="32"/>
        </w:rPr>
        <w:t>绩效目标：</w:t>
      </w:r>
      <w:r>
        <w:rPr>
          <w:rFonts w:hint="eastAsia" w:ascii="仿宋" w:hAnsi="仿宋" w:eastAsia="仿宋"/>
          <w:color w:val="000000"/>
          <w:kern w:val="0"/>
          <w:sz w:val="32"/>
          <w:szCs w:val="32"/>
          <w:lang w:eastAsia="zh-CN"/>
        </w:rPr>
        <w:t>本项目的总目标是对艺术馆进行维修改建，改善艺术馆办公条件，维持艺术馆的正常运行。</w:t>
      </w:r>
    </w:p>
    <w:p>
      <w:pPr>
        <w:jc w:val="left"/>
        <w:rPr>
          <w:rFonts w:ascii="仿宋" w:hAnsi="仿宋" w:eastAsia="仿宋"/>
          <w:b/>
          <w:color w:val="000000"/>
          <w:kern w:val="0"/>
          <w:sz w:val="32"/>
          <w:szCs w:val="32"/>
        </w:rPr>
      </w:pPr>
      <w:r>
        <w:rPr>
          <w:rFonts w:hint="eastAsia" w:ascii="仿宋" w:hAnsi="仿宋" w:eastAsia="仿宋"/>
          <w:color w:val="000000"/>
          <w:kern w:val="0"/>
          <w:sz w:val="32"/>
          <w:szCs w:val="32"/>
        </w:rPr>
        <w:t>绩效指标：</w:t>
      </w:r>
      <w:r>
        <w:rPr>
          <w:rFonts w:hint="eastAsia" w:ascii="仿宋" w:hAnsi="仿宋" w:eastAsia="仿宋"/>
          <w:sz w:val="32"/>
          <w:szCs w:val="32"/>
        </w:rPr>
        <w:t>大城县文学艺术馆年久失修，屋顶漏雨、地胶异味太大、墙面颜色杂乱严重影响展览效果，影响正常使用，急需维修改造</w:t>
      </w:r>
      <w:r>
        <w:rPr>
          <w:rFonts w:hint="eastAsia" w:ascii="仿宋_GB2312" w:hAnsi="仿宋_GB2312" w:eastAsia="仿宋_GB2312" w:cs="仿宋_GB2312"/>
          <w:szCs w:val="21"/>
        </w:rPr>
        <w:t>。</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jc w:val="left"/>
        <w:rPr>
          <w:rFonts w:ascii="仿宋" w:hAnsi="仿宋" w:eastAsia="仿宋"/>
          <w:sz w:val="32"/>
          <w:szCs w:val="32"/>
        </w:rPr>
      </w:pPr>
      <w:r>
        <w:rPr>
          <w:rFonts w:hint="eastAsia" w:ascii="仿宋" w:hAnsi="仿宋" w:eastAsia="仿宋"/>
          <w:sz w:val="32"/>
          <w:szCs w:val="32"/>
        </w:rPr>
        <w:t>1、继续深入学习贯彻党的十九</w:t>
      </w:r>
      <w:r>
        <w:rPr>
          <w:rFonts w:hint="eastAsia" w:ascii="仿宋" w:hAnsi="仿宋" w:eastAsia="仿宋"/>
          <w:sz w:val="32"/>
          <w:szCs w:val="32"/>
          <w:lang w:eastAsia="zh-CN"/>
        </w:rPr>
        <w:t>大</w:t>
      </w:r>
      <w:r>
        <w:rPr>
          <w:rFonts w:hint="eastAsia" w:ascii="仿宋" w:hAnsi="仿宋" w:eastAsia="仿宋"/>
          <w:sz w:val="32"/>
          <w:szCs w:val="32"/>
        </w:rPr>
        <w:t>精神，全面推动社会主义文化大繁荣大发展。要倡导全县文艺工作者树立终身学习的理念，养成勤奋学习的习惯，坚持学习与思考相结合、与运用相结合、与创新相结合，不断开阔视野、优化知识结构、提高综合素质，增强做好新形势下文学艺术事业的本领。</w:t>
      </w:r>
    </w:p>
    <w:p>
      <w:pPr>
        <w:jc w:val="left"/>
        <w:rPr>
          <w:rFonts w:ascii="仿宋" w:hAnsi="仿宋" w:eastAsia="仿宋"/>
          <w:sz w:val="32"/>
          <w:szCs w:val="32"/>
        </w:rPr>
      </w:pPr>
      <w:r>
        <w:rPr>
          <w:rFonts w:hint="eastAsia" w:ascii="仿宋" w:hAnsi="仿宋" w:eastAsia="仿宋"/>
          <w:sz w:val="32"/>
          <w:szCs w:val="32"/>
        </w:rPr>
        <w:t>2、各协会共同完成各项活动</w:t>
      </w:r>
    </w:p>
    <w:p>
      <w:pPr>
        <w:jc w:val="left"/>
        <w:rPr>
          <w:rFonts w:ascii="仿宋" w:hAnsi="仿宋" w:eastAsia="仿宋"/>
          <w:sz w:val="32"/>
          <w:szCs w:val="32"/>
        </w:rPr>
      </w:pPr>
      <w:r>
        <w:rPr>
          <w:rFonts w:hint="eastAsia" w:ascii="仿宋" w:hAnsi="仿宋" w:eastAsia="仿宋"/>
          <w:sz w:val="32"/>
          <w:szCs w:val="32"/>
        </w:rPr>
        <w:t>我们要充分发挥文联专业协会多、文艺人才多的优势，以重大节日为契机，找准文联工作的结合点，积极开展一系列主题鲜明、影响广泛的文艺活动。各项活动有文联牵头，各协会配合，积极完成。具体任务落实到具体协会完成，不留任何死角。同时协会的各级会员监督各项活动的发展动向，及时总结进度，有计划，有目标的进行。</w:t>
      </w:r>
    </w:p>
    <w:p>
      <w:pPr>
        <w:jc w:val="left"/>
        <w:rPr>
          <w:rFonts w:ascii="仿宋" w:hAnsi="仿宋" w:eastAsia="仿宋"/>
          <w:sz w:val="32"/>
          <w:szCs w:val="32"/>
        </w:rPr>
      </w:pPr>
      <w:r>
        <w:rPr>
          <w:rFonts w:hint="eastAsia" w:ascii="仿宋" w:hAnsi="仿宋" w:eastAsia="仿宋"/>
          <w:sz w:val="32"/>
          <w:szCs w:val="32"/>
        </w:rPr>
        <w:t>3、各级领导的检查各部门的监督</w:t>
      </w:r>
    </w:p>
    <w:p>
      <w:pPr>
        <w:jc w:val="left"/>
        <w:rPr>
          <w:rFonts w:ascii="楷体_GB2312" w:eastAsia="楷体_GB2312" w:cs="Times New Roman"/>
          <w:b/>
          <w:sz w:val="32"/>
          <w:szCs w:val="32"/>
        </w:rPr>
      </w:pPr>
      <w:r>
        <w:rPr>
          <w:rFonts w:hint="eastAsia" w:ascii="仿宋" w:hAnsi="仿宋" w:eastAsia="仿宋"/>
          <w:sz w:val="32"/>
          <w:szCs w:val="32"/>
        </w:rPr>
        <w:t xml:space="preserve">为了更好的完成各项任务指标，上级部门随时检查，其他部门监督，各项活动高标准、高规格的完成。 </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12332" w:type="dxa"/>
        <w:tblInd w:w="1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18"/>
        <w:gridCol w:w="992"/>
        <w:gridCol w:w="1351"/>
        <w:gridCol w:w="2141"/>
        <w:gridCol w:w="1753"/>
        <w:gridCol w:w="850"/>
        <w:gridCol w:w="567"/>
        <w:gridCol w:w="141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trPr>
        <w:tc>
          <w:tcPr>
            <w:tcW w:w="141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99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35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4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75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83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84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trPr>
        <w:tc>
          <w:tcPr>
            <w:tcW w:w="1418" w:type="dxa"/>
            <w:vMerge w:val="continue"/>
            <w:tcBorders>
              <w:tl2br w:val="nil"/>
              <w:tr2bl w:val="nil"/>
            </w:tcBorders>
            <w:vAlign w:val="center"/>
          </w:tcPr>
          <w:p/>
        </w:tc>
        <w:tc>
          <w:tcPr>
            <w:tcW w:w="992" w:type="dxa"/>
            <w:vMerge w:val="continue"/>
            <w:tcBorders>
              <w:tl2br w:val="nil"/>
              <w:tr2bl w:val="nil"/>
            </w:tcBorders>
            <w:vAlign w:val="center"/>
          </w:tcPr>
          <w:p/>
        </w:tc>
        <w:tc>
          <w:tcPr>
            <w:tcW w:w="1351" w:type="dxa"/>
            <w:vMerge w:val="continue"/>
            <w:tcBorders>
              <w:tl2br w:val="nil"/>
              <w:tr2bl w:val="nil"/>
            </w:tcBorders>
            <w:vAlign w:val="center"/>
          </w:tcPr>
          <w:p/>
        </w:tc>
        <w:tc>
          <w:tcPr>
            <w:tcW w:w="2141" w:type="dxa"/>
            <w:vMerge w:val="continue"/>
            <w:tcBorders>
              <w:tl2br w:val="nil"/>
              <w:tr2bl w:val="nil"/>
            </w:tcBorders>
            <w:vAlign w:val="center"/>
          </w:tcPr>
          <w:p/>
        </w:tc>
        <w:tc>
          <w:tcPr>
            <w:tcW w:w="1753" w:type="dxa"/>
            <w:vMerge w:val="continue"/>
            <w:tcBorders>
              <w:tl2br w:val="nil"/>
              <w:tr2bl w:val="nil"/>
            </w:tcBorders>
            <w:vAlign w:val="center"/>
          </w:tcPr>
          <w:p/>
        </w:tc>
        <w:tc>
          <w:tcPr>
            <w:tcW w:w="85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41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842"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141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992" w:type="dxa"/>
            <w:tcBorders>
              <w:tl2br w:val="nil"/>
              <w:tr2bl w:val="nil"/>
            </w:tcBorders>
            <w:vAlign w:val="center"/>
          </w:tcPr>
          <w:p>
            <w:pPr>
              <w:rPr>
                <w:rFonts w:ascii="宋体" w:hAnsi="宋体" w:cs="宋体"/>
                <w:sz w:val="18"/>
                <w:szCs w:val="18"/>
              </w:rPr>
            </w:pPr>
            <w:r>
              <w:rPr>
                <w:rFonts w:hint="eastAsia"/>
                <w:sz w:val="18"/>
                <w:szCs w:val="18"/>
              </w:rPr>
              <w:t>数量指标</w:t>
            </w:r>
          </w:p>
        </w:tc>
        <w:tc>
          <w:tcPr>
            <w:tcW w:w="1351" w:type="dxa"/>
            <w:tcBorders>
              <w:tl2br w:val="nil"/>
              <w:tr2bl w:val="nil"/>
            </w:tcBorders>
            <w:vAlign w:val="center"/>
          </w:tcPr>
          <w:p>
            <w:pPr>
              <w:rPr>
                <w:rFonts w:ascii="宋体" w:hAnsi="宋体" w:cs="宋体"/>
                <w:sz w:val="18"/>
                <w:szCs w:val="18"/>
              </w:rPr>
            </w:pPr>
            <w:r>
              <w:rPr>
                <w:rFonts w:hint="eastAsia"/>
                <w:sz w:val="18"/>
                <w:szCs w:val="18"/>
              </w:rPr>
              <w:t>文艺下乡场次</w:t>
            </w:r>
          </w:p>
        </w:tc>
        <w:tc>
          <w:tcPr>
            <w:tcW w:w="2141" w:type="dxa"/>
            <w:tcBorders>
              <w:tl2br w:val="nil"/>
              <w:tr2bl w:val="nil"/>
            </w:tcBorders>
          </w:tcPr>
          <w:p>
            <w:pPr>
              <w:rPr>
                <w:rFonts w:ascii="宋体" w:hAnsi="宋体" w:cs="宋体"/>
                <w:sz w:val="18"/>
                <w:szCs w:val="18"/>
              </w:rPr>
            </w:pPr>
            <w:r>
              <w:rPr>
                <w:rFonts w:hint="eastAsia"/>
                <w:sz w:val="18"/>
                <w:szCs w:val="18"/>
              </w:rPr>
              <w:t>活动场次</w:t>
            </w:r>
          </w:p>
        </w:tc>
        <w:tc>
          <w:tcPr>
            <w:tcW w:w="1753" w:type="dxa"/>
            <w:tcBorders>
              <w:tl2br w:val="nil"/>
              <w:tr2bl w:val="nil"/>
            </w:tcBorders>
          </w:tcPr>
          <w:p>
            <w:pPr>
              <w:rPr>
                <w:rFonts w:ascii="宋体" w:hAnsi="宋体" w:cs="宋体"/>
                <w:sz w:val="18"/>
                <w:szCs w:val="18"/>
              </w:rPr>
            </w:pPr>
            <w:r>
              <w:rPr>
                <w:rFonts w:hint="eastAsia"/>
                <w:sz w:val="18"/>
                <w:szCs w:val="18"/>
              </w:rPr>
              <w:t>协会下乡活动，为群众服务</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jc w:val="right"/>
              <w:rPr>
                <w:rFonts w:ascii="宋体" w:hAnsi="宋体" w:cs="宋体"/>
                <w:sz w:val="18"/>
                <w:szCs w:val="18"/>
              </w:rPr>
            </w:pPr>
            <w:r>
              <w:rPr>
                <w:rFonts w:hint="eastAsia"/>
                <w:sz w:val="18"/>
                <w:szCs w:val="18"/>
              </w:rPr>
              <w:t>12.00</w:t>
            </w:r>
          </w:p>
        </w:tc>
        <w:tc>
          <w:tcPr>
            <w:tcW w:w="1418" w:type="dxa"/>
            <w:tcBorders>
              <w:tl2br w:val="nil"/>
              <w:tr2bl w:val="nil"/>
            </w:tcBorders>
            <w:vAlign w:val="center"/>
          </w:tcPr>
          <w:p>
            <w:pPr>
              <w:rPr>
                <w:rFonts w:ascii="宋体" w:hAnsi="宋体" w:cs="宋体"/>
                <w:sz w:val="18"/>
                <w:szCs w:val="18"/>
              </w:rPr>
            </w:pPr>
            <w:r>
              <w:rPr>
                <w:rFonts w:hint="eastAsia"/>
                <w:sz w:val="18"/>
                <w:szCs w:val="18"/>
              </w:rPr>
              <w:t>根据以往年度活动场次</w:t>
            </w:r>
          </w:p>
        </w:tc>
        <w:tc>
          <w:tcPr>
            <w:tcW w:w="1842" w:type="dxa"/>
            <w:tcBorders>
              <w:tl2br w:val="nil"/>
              <w:tr2bl w:val="nil"/>
            </w:tcBorders>
            <w:vAlign w:val="center"/>
          </w:tcPr>
          <w:p>
            <w:pPr>
              <w:rPr>
                <w:rFonts w:ascii="宋体" w:hAnsi="宋体" w:cs="宋体"/>
                <w:sz w:val="18"/>
                <w:szCs w:val="18"/>
              </w:rPr>
            </w:pPr>
            <w:r>
              <w:rPr>
                <w:rFonts w:hint="eastAsia"/>
                <w:sz w:val="18"/>
                <w:szCs w:val="18"/>
              </w:rPr>
              <w:t>根据以往年度活动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1418" w:type="dxa"/>
            <w:vMerge w:val="continue"/>
            <w:tcBorders>
              <w:tl2br w:val="nil"/>
              <w:tr2bl w:val="nil"/>
            </w:tcBorders>
            <w:vAlign w:val="center"/>
          </w:tcPr>
          <w:p/>
        </w:tc>
        <w:tc>
          <w:tcPr>
            <w:tcW w:w="992" w:type="dxa"/>
            <w:tcBorders>
              <w:tl2br w:val="nil"/>
              <w:tr2bl w:val="nil"/>
            </w:tcBorders>
            <w:vAlign w:val="center"/>
          </w:tcPr>
          <w:p>
            <w:pPr>
              <w:rPr>
                <w:rFonts w:ascii="宋体" w:hAnsi="宋体" w:cs="宋体"/>
                <w:sz w:val="18"/>
                <w:szCs w:val="18"/>
              </w:rPr>
            </w:pPr>
            <w:r>
              <w:rPr>
                <w:rFonts w:hint="eastAsia"/>
                <w:sz w:val="18"/>
                <w:szCs w:val="18"/>
              </w:rPr>
              <w:t>数量指标</w:t>
            </w:r>
          </w:p>
        </w:tc>
        <w:tc>
          <w:tcPr>
            <w:tcW w:w="1351" w:type="dxa"/>
            <w:tcBorders>
              <w:tl2br w:val="nil"/>
              <w:tr2bl w:val="nil"/>
            </w:tcBorders>
            <w:vAlign w:val="center"/>
          </w:tcPr>
          <w:p>
            <w:pPr>
              <w:rPr>
                <w:rFonts w:ascii="宋体" w:hAnsi="宋体" w:cs="宋体"/>
                <w:sz w:val="18"/>
                <w:szCs w:val="18"/>
              </w:rPr>
            </w:pPr>
            <w:r>
              <w:rPr>
                <w:rFonts w:hint="eastAsia"/>
                <w:sz w:val="18"/>
                <w:szCs w:val="18"/>
              </w:rPr>
              <w:t>戏曲、书法进校园等完成</w:t>
            </w:r>
          </w:p>
        </w:tc>
        <w:tc>
          <w:tcPr>
            <w:tcW w:w="2141" w:type="dxa"/>
            <w:tcBorders>
              <w:tl2br w:val="nil"/>
              <w:tr2bl w:val="nil"/>
            </w:tcBorders>
          </w:tcPr>
          <w:p>
            <w:pPr>
              <w:rPr>
                <w:rFonts w:ascii="宋体" w:hAnsi="宋体" w:cs="宋体"/>
                <w:sz w:val="18"/>
                <w:szCs w:val="18"/>
              </w:rPr>
            </w:pPr>
            <w:r>
              <w:rPr>
                <w:rFonts w:hint="eastAsia"/>
                <w:sz w:val="18"/>
                <w:szCs w:val="18"/>
              </w:rPr>
              <w:t>完成数量</w:t>
            </w:r>
          </w:p>
        </w:tc>
        <w:tc>
          <w:tcPr>
            <w:tcW w:w="1753" w:type="dxa"/>
            <w:tcBorders>
              <w:tl2br w:val="nil"/>
              <w:tr2bl w:val="nil"/>
            </w:tcBorders>
          </w:tcPr>
          <w:p>
            <w:pPr>
              <w:rPr>
                <w:rFonts w:ascii="宋体" w:hAnsi="宋体" w:cs="宋体"/>
                <w:sz w:val="18"/>
                <w:szCs w:val="18"/>
              </w:rPr>
            </w:pPr>
            <w:r>
              <w:rPr>
                <w:rFonts w:hint="eastAsia"/>
                <w:sz w:val="18"/>
                <w:szCs w:val="18"/>
              </w:rPr>
              <w:t>提高戏曲书法等艺术的普及、文艺创作等</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jc w:val="right"/>
              <w:rPr>
                <w:rFonts w:ascii="宋体" w:hAnsi="宋体" w:cs="宋体"/>
                <w:sz w:val="18"/>
                <w:szCs w:val="18"/>
              </w:rPr>
            </w:pPr>
            <w:r>
              <w:rPr>
                <w:rFonts w:hint="eastAsia"/>
                <w:sz w:val="18"/>
                <w:szCs w:val="18"/>
              </w:rPr>
              <w:t>20.00</w:t>
            </w:r>
          </w:p>
        </w:tc>
        <w:tc>
          <w:tcPr>
            <w:tcW w:w="1418" w:type="dxa"/>
            <w:tcBorders>
              <w:tl2br w:val="nil"/>
              <w:tr2bl w:val="nil"/>
            </w:tcBorders>
            <w:vAlign w:val="center"/>
          </w:tcPr>
          <w:p>
            <w:pPr>
              <w:rPr>
                <w:rFonts w:ascii="宋体" w:hAnsi="宋体" w:cs="宋体"/>
                <w:sz w:val="18"/>
                <w:szCs w:val="18"/>
              </w:rPr>
            </w:pPr>
            <w:r>
              <w:rPr>
                <w:rFonts w:hint="eastAsia"/>
                <w:sz w:val="18"/>
                <w:szCs w:val="18"/>
              </w:rPr>
              <w:t>场次</w:t>
            </w:r>
          </w:p>
        </w:tc>
        <w:tc>
          <w:tcPr>
            <w:tcW w:w="1842" w:type="dxa"/>
            <w:tcBorders>
              <w:tl2br w:val="nil"/>
              <w:tr2bl w:val="nil"/>
            </w:tcBorders>
            <w:vAlign w:val="center"/>
          </w:tcPr>
          <w:p>
            <w:pPr>
              <w:rPr>
                <w:rFonts w:ascii="宋体" w:hAnsi="宋体" w:cs="宋体"/>
                <w:sz w:val="18"/>
                <w:szCs w:val="18"/>
              </w:rPr>
            </w:pPr>
            <w:r>
              <w:rPr>
                <w:rFonts w:hint="eastAsia"/>
                <w:sz w:val="18"/>
                <w:szCs w:val="18"/>
              </w:rPr>
              <w:t>根据以往年度活动需求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trPr>
        <w:tc>
          <w:tcPr>
            <w:tcW w:w="1418" w:type="dxa"/>
            <w:vMerge w:val="continue"/>
            <w:tcBorders>
              <w:tl2br w:val="nil"/>
              <w:tr2bl w:val="nil"/>
            </w:tcBorders>
            <w:vAlign w:val="center"/>
          </w:tcPr>
          <w:p/>
        </w:tc>
        <w:tc>
          <w:tcPr>
            <w:tcW w:w="992" w:type="dxa"/>
            <w:tcBorders>
              <w:tl2br w:val="nil"/>
              <w:tr2bl w:val="nil"/>
            </w:tcBorders>
            <w:vAlign w:val="center"/>
          </w:tcPr>
          <w:p>
            <w:pPr>
              <w:rPr>
                <w:rFonts w:ascii="宋体" w:hAnsi="宋体" w:cs="宋体"/>
                <w:sz w:val="18"/>
                <w:szCs w:val="18"/>
              </w:rPr>
            </w:pPr>
            <w:r>
              <w:rPr>
                <w:rFonts w:hint="eastAsia"/>
                <w:sz w:val="18"/>
                <w:szCs w:val="18"/>
              </w:rPr>
              <w:t>质量指标</w:t>
            </w:r>
          </w:p>
        </w:tc>
        <w:tc>
          <w:tcPr>
            <w:tcW w:w="1351" w:type="dxa"/>
            <w:tcBorders>
              <w:tl2br w:val="nil"/>
              <w:tr2bl w:val="nil"/>
            </w:tcBorders>
            <w:vAlign w:val="center"/>
          </w:tcPr>
          <w:p>
            <w:pPr>
              <w:rPr>
                <w:rFonts w:ascii="宋体" w:hAnsi="宋体" w:cs="宋体"/>
                <w:sz w:val="18"/>
                <w:szCs w:val="18"/>
              </w:rPr>
            </w:pPr>
            <w:r>
              <w:rPr>
                <w:rFonts w:hint="eastAsia"/>
                <w:sz w:val="18"/>
                <w:szCs w:val="18"/>
              </w:rPr>
              <w:t>各协会活动达标程度</w:t>
            </w:r>
          </w:p>
        </w:tc>
        <w:tc>
          <w:tcPr>
            <w:tcW w:w="2141" w:type="dxa"/>
            <w:tcBorders>
              <w:tl2br w:val="nil"/>
              <w:tr2bl w:val="nil"/>
            </w:tcBorders>
          </w:tcPr>
          <w:p>
            <w:pPr>
              <w:rPr>
                <w:rFonts w:ascii="宋体" w:hAnsi="宋体" w:cs="宋体"/>
                <w:sz w:val="18"/>
                <w:szCs w:val="18"/>
              </w:rPr>
            </w:pPr>
            <w:r>
              <w:rPr>
                <w:rFonts w:hint="eastAsia"/>
                <w:sz w:val="18"/>
                <w:szCs w:val="18"/>
              </w:rPr>
              <w:t>达标情况</w:t>
            </w:r>
          </w:p>
        </w:tc>
        <w:tc>
          <w:tcPr>
            <w:tcW w:w="1753" w:type="dxa"/>
            <w:tcBorders>
              <w:tl2br w:val="nil"/>
              <w:tr2bl w:val="nil"/>
            </w:tcBorders>
          </w:tcPr>
          <w:p>
            <w:pPr>
              <w:rPr>
                <w:rFonts w:ascii="宋体" w:hAnsi="宋体" w:cs="宋体"/>
                <w:sz w:val="18"/>
                <w:szCs w:val="18"/>
              </w:rPr>
            </w:pPr>
            <w:r>
              <w:rPr>
                <w:rFonts w:hint="eastAsia"/>
                <w:sz w:val="18"/>
                <w:szCs w:val="18"/>
              </w:rPr>
              <w:t>各协会活动汇总</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jc w:val="right"/>
              <w:rPr>
                <w:rFonts w:ascii="宋体" w:hAnsi="宋体" w:cs="宋体"/>
                <w:sz w:val="18"/>
                <w:szCs w:val="18"/>
              </w:rPr>
            </w:pPr>
            <w:r>
              <w:rPr>
                <w:rFonts w:hint="eastAsia"/>
                <w:sz w:val="18"/>
                <w:szCs w:val="18"/>
              </w:rPr>
              <w:t>100.00</w:t>
            </w:r>
          </w:p>
        </w:tc>
        <w:tc>
          <w:tcPr>
            <w:tcW w:w="1418" w:type="dxa"/>
            <w:tcBorders>
              <w:tl2br w:val="nil"/>
              <w:tr2bl w:val="nil"/>
            </w:tcBorders>
            <w:vAlign w:val="center"/>
          </w:tcPr>
          <w:p>
            <w:pPr>
              <w:rPr>
                <w:rFonts w:ascii="宋体" w:hAnsi="宋体" w:cs="宋体"/>
                <w:sz w:val="18"/>
                <w:szCs w:val="18"/>
              </w:rPr>
            </w:pPr>
            <w:r>
              <w:rPr>
                <w:rFonts w:hint="eastAsia"/>
                <w:sz w:val="18"/>
                <w:szCs w:val="18"/>
              </w:rPr>
              <w:t>%</w:t>
            </w:r>
          </w:p>
        </w:tc>
        <w:tc>
          <w:tcPr>
            <w:tcW w:w="1842" w:type="dxa"/>
            <w:tcBorders>
              <w:tl2br w:val="nil"/>
              <w:tr2bl w:val="nil"/>
            </w:tcBorders>
            <w:vAlign w:val="center"/>
          </w:tcPr>
          <w:p>
            <w:pPr>
              <w:rPr>
                <w:rFonts w:ascii="宋体" w:hAnsi="宋体" w:cs="宋体"/>
                <w:sz w:val="18"/>
                <w:szCs w:val="18"/>
              </w:rPr>
            </w:pPr>
            <w:r>
              <w:rPr>
                <w:rFonts w:hint="eastAsia"/>
                <w:sz w:val="18"/>
                <w:szCs w:val="18"/>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1418" w:type="dxa"/>
            <w:vMerge w:val="continue"/>
            <w:tcBorders>
              <w:tl2br w:val="nil"/>
              <w:tr2bl w:val="nil"/>
            </w:tcBorders>
            <w:vAlign w:val="center"/>
          </w:tcPr>
          <w:p/>
        </w:tc>
        <w:tc>
          <w:tcPr>
            <w:tcW w:w="992" w:type="dxa"/>
            <w:tcBorders>
              <w:tl2br w:val="nil"/>
              <w:tr2bl w:val="nil"/>
            </w:tcBorders>
            <w:vAlign w:val="center"/>
          </w:tcPr>
          <w:p>
            <w:pPr>
              <w:rPr>
                <w:rFonts w:ascii="宋体" w:hAnsi="宋体" w:cs="宋体"/>
                <w:sz w:val="18"/>
                <w:szCs w:val="18"/>
              </w:rPr>
            </w:pPr>
            <w:r>
              <w:rPr>
                <w:rFonts w:hint="eastAsia"/>
                <w:sz w:val="18"/>
                <w:szCs w:val="18"/>
              </w:rPr>
              <w:t>时效指标</w:t>
            </w:r>
          </w:p>
        </w:tc>
        <w:tc>
          <w:tcPr>
            <w:tcW w:w="1351" w:type="dxa"/>
            <w:tcBorders>
              <w:tl2br w:val="nil"/>
              <w:tr2bl w:val="nil"/>
            </w:tcBorders>
            <w:vAlign w:val="center"/>
          </w:tcPr>
          <w:p>
            <w:pPr>
              <w:rPr>
                <w:rFonts w:ascii="宋体" w:hAnsi="宋体" w:cs="宋体"/>
                <w:sz w:val="18"/>
                <w:szCs w:val="18"/>
              </w:rPr>
            </w:pPr>
            <w:r>
              <w:rPr>
                <w:rFonts w:hint="eastAsia"/>
                <w:sz w:val="18"/>
                <w:szCs w:val="18"/>
              </w:rPr>
              <w:t>综合事务完成率</w:t>
            </w:r>
          </w:p>
        </w:tc>
        <w:tc>
          <w:tcPr>
            <w:tcW w:w="2141" w:type="dxa"/>
            <w:tcBorders>
              <w:tl2br w:val="nil"/>
              <w:tr2bl w:val="nil"/>
            </w:tcBorders>
          </w:tcPr>
          <w:p>
            <w:pPr>
              <w:rPr>
                <w:rFonts w:ascii="宋体" w:hAnsi="宋体" w:cs="宋体"/>
                <w:sz w:val="18"/>
                <w:szCs w:val="18"/>
              </w:rPr>
            </w:pPr>
            <w:r>
              <w:rPr>
                <w:rFonts w:hint="eastAsia"/>
                <w:sz w:val="18"/>
                <w:szCs w:val="18"/>
              </w:rPr>
              <w:t>完成率</w:t>
            </w:r>
          </w:p>
        </w:tc>
        <w:tc>
          <w:tcPr>
            <w:tcW w:w="1753" w:type="dxa"/>
            <w:tcBorders>
              <w:tl2br w:val="nil"/>
              <w:tr2bl w:val="nil"/>
            </w:tcBorders>
          </w:tcPr>
          <w:p>
            <w:pPr>
              <w:rPr>
                <w:rFonts w:ascii="宋体" w:hAnsi="宋体" w:cs="宋体"/>
                <w:sz w:val="18"/>
                <w:szCs w:val="18"/>
              </w:rPr>
            </w:pPr>
            <w:r>
              <w:rPr>
                <w:rFonts w:hint="eastAsia"/>
                <w:sz w:val="18"/>
                <w:szCs w:val="18"/>
              </w:rPr>
              <w:t>各个协会组织各项主题活动以及重大节日庆祝活动完成情况</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jc w:val="right"/>
              <w:rPr>
                <w:rFonts w:ascii="宋体" w:hAnsi="宋体" w:cs="宋体"/>
                <w:sz w:val="18"/>
                <w:szCs w:val="18"/>
              </w:rPr>
            </w:pPr>
            <w:r>
              <w:rPr>
                <w:rFonts w:hint="eastAsia"/>
                <w:sz w:val="18"/>
                <w:szCs w:val="18"/>
              </w:rPr>
              <w:t>100.00</w:t>
            </w:r>
          </w:p>
        </w:tc>
        <w:tc>
          <w:tcPr>
            <w:tcW w:w="1418" w:type="dxa"/>
            <w:tcBorders>
              <w:tl2br w:val="nil"/>
              <w:tr2bl w:val="nil"/>
            </w:tcBorders>
            <w:vAlign w:val="center"/>
          </w:tcPr>
          <w:p>
            <w:pPr>
              <w:rPr>
                <w:rFonts w:ascii="宋体" w:hAnsi="宋体" w:cs="宋体"/>
                <w:sz w:val="18"/>
                <w:szCs w:val="18"/>
              </w:rPr>
            </w:pPr>
            <w:r>
              <w:rPr>
                <w:rFonts w:hint="eastAsia"/>
                <w:sz w:val="18"/>
                <w:szCs w:val="18"/>
              </w:rPr>
              <w:t>%</w:t>
            </w:r>
          </w:p>
        </w:tc>
        <w:tc>
          <w:tcPr>
            <w:tcW w:w="1842" w:type="dxa"/>
            <w:tcBorders>
              <w:tl2br w:val="nil"/>
              <w:tr2bl w:val="nil"/>
            </w:tcBorders>
            <w:vAlign w:val="center"/>
          </w:tcPr>
          <w:p>
            <w:pPr>
              <w:rPr>
                <w:rFonts w:ascii="宋体" w:hAnsi="宋体" w:cs="宋体"/>
                <w:sz w:val="18"/>
                <w:szCs w:val="18"/>
              </w:rPr>
            </w:pPr>
            <w:r>
              <w:rPr>
                <w:rFonts w:hint="eastAsia"/>
                <w:sz w:val="18"/>
                <w:szCs w:val="18"/>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1418" w:type="dxa"/>
            <w:vMerge w:val="continue"/>
            <w:tcBorders>
              <w:tl2br w:val="nil"/>
              <w:tr2bl w:val="nil"/>
            </w:tcBorders>
            <w:vAlign w:val="center"/>
          </w:tcPr>
          <w:p/>
        </w:tc>
        <w:tc>
          <w:tcPr>
            <w:tcW w:w="992" w:type="dxa"/>
            <w:tcBorders>
              <w:tl2br w:val="nil"/>
              <w:tr2bl w:val="nil"/>
            </w:tcBorders>
            <w:vAlign w:val="center"/>
          </w:tcPr>
          <w:p>
            <w:pPr>
              <w:rPr>
                <w:rFonts w:ascii="宋体" w:hAnsi="宋体" w:cs="宋体"/>
                <w:sz w:val="18"/>
                <w:szCs w:val="18"/>
              </w:rPr>
            </w:pPr>
            <w:r>
              <w:rPr>
                <w:rFonts w:hint="eastAsia"/>
                <w:sz w:val="18"/>
                <w:szCs w:val="18"/>
              </w:rPr>
              <w:t>成本指标</w:t>
            </w:r>
          </w:p>
        </w:tc>
        <w:tc>
          <w:tcPr>
            <w:tcW w:w="1351" w:type="dxa"/>
            <w:tcBorders>
              <w:tl2br w:val="nil"/>
              <w:tr2bl w:val="nil"/>
            </w:tcBorders>
            <w:vAlign w:val="center"/>
          </w:tcPr>
          <w:p>
            <w:pPr>
              <w:rPr>
                <w:rFonts w:ascii="宋体" w:hAnsi="宋体" w:cs="宋体"/>
                <w:sz w:val="18"/>
                <w:szCs w:val="18"/>
              </w:rPr>
            </w:pPr>
            <w:r>
              <w:rPr>
                <w:rFonts w:hint="eastAsia"/>
                <w:sz w:val="18"/>
                <w:szCs w:val="18"/>
              </w:rPr>
              <w:t>各协会活动成本</w:t>
            </w:r>
          </w:p>
        </w:tc>
        <w:tc>
          <w:tcPr>
            <w:tcW w:w="2141" w:type="dxa"/>
            <w:tcBorders>
              <w:tl2br w:val="nil"/>
              <w:tr2bl w:val="nil"/>
            </w:tcBorders>
          </w:tcPr>
          <w:p>
            <w:pPr>
              <w:rPr>
                <w:rFonts w:ascii="宋体" w:hAnsi="宋体" w:cs="宋体"/>
                <w:sz w:val="18"/>
                <w:szCs w:val="18"/>
              </w:rPr>
            </w:pPr>
            <w:r>
              <w:rPr>
                <w:rFonts w:hint="eastAsia"/>
                <w:sz w:val="18"/>
                <w:szCs w:val="18"/>
              </w:rPr>
              <w:t>预算执行情况</w:t>
            </w:r>
          </w:p>
        </w:tc>
        <w:tc>
          <w:tcPr>
            <w:tcW w:w="1753" w:type="dxa"/>
            <w:tcBorders>
              <w:tl2br w:val="nil"/>
              <w:tr2bl w:val="nil"/>
            </w:tcBorders>
          </w:tcPr>
          <w:p>
            <w:pPr>
              <w:rPr>
                <w:rFonts w:ascii="宋体" w:hAnsi="宋体" w:cs="宋体"/>
                <w:sz w:val="18"/>
                <w:szCs w:val="18"/>
              </w:rPr>
            </w:pPr>
            <w:r>
              <w:rPr>
                <w:rFonts w:hint="eastAsia"/>
                <w:sz w:val="18"/>
                <w:szCs w:val="18"/>
              </w:rPr>
              <w:t>活动规模大小，产出成本最低，达到最好效果</w:t>
            </w:r>
          </w:p>
        </w:tc>
        <w:tc>
          <w:tcPr>
            <w:tcW w:w="850" w:type="dxa"/>
            <w:tcBorders>
              <w:tl2br w:val="nil"/>
              <w:tr2bl w:val="nil"/>
            </w:tcBorders>
            <w:vAlign w:val="center"/>
          </w:tcPr>
          <w:p>
            <w:pPr>
              <w:rPr>
                <w:rFonts w:ascii="宋体" w:hAnsi="宋体" w:cs="宋体"/>
                <w:sz w:val="18"/>
                <w:szCs w:val="18"/>
              </w:rPr>
            </w:pPr>
            <w:r>
              <w:rPr>
                <w:rFonts w:hint="eastAsia"/>
                <w:sz w:val="18"/>
                <w:szCs w:val="18"/>
              </w:rPr>
              <w:t>文字描述</w:t>
            </w:r>
          </w:p>
        </w:tc>
        <w:tc>
          <w:tcPr>
            <w:tcW w:w="567" w:type="dxa"/>
            <w:tcBorders>
              <w:tl2br w:val="nil"/>
              <w:tr2bl w:val="nil"/>
            </w:tcBorders>
            <w:vAlign w:val="center"/>
          </w:tcPr>
          <w:p>
            <w:pPr>
              <w:jc w:val="right"/>
              <w:rPr>
                <w:rFonts w:ascii="宋体" w:hAnsi="宋体" w:cs="宋体"/>
                <w:sz w:val="18"/>
                <w:szCs w:val="18"/>
              </w:rPr>
            </w:pPr>
          </w:p>
        </w:tc>
        <w:tc>
          <w:tcPr>
            <w:tcW w:w="1418" w:type="dxa"/>
            <w:tcBorders>
              <w:tl2br w:val="nil"/>
              <w:tr2bl w:val="nil"/>
            </w:tcBorders>
            <w:vAlign w:val="center"/>
          </w:tcPr>
          <w:p>
            <w:pPr>
              <w:rPr>
                <w:rFonts w:ascii="宋体" w:hAnsi="宋体" w:cs="宋体"/>
                <w:sz w:val="18"/>
                <w:szCs w:val="18"/>
              </w:rPr>
            </w:pPr>
            <w:r>
              <w:rPr>
                <w:rFonts w:hint="eastAsia"/>
                <w:sz w:val="18"/>
                <w:szCs w:val="18"/>
              </w:rPr>
              <w:t>年初计划，按预算成本，产出高质量作品</w:t>
            </w:r>
          </w:p>
        </w:tc>
        <w:tc>
          <w:tcPr>
            <w:tcW w:w="1842" w:type="dxa"/>
            <w:tcBorders>
              <w:tl2br w:val="nil"/>
              <w:tr2bl w:val="nil"/>
            </w:tcBorders>
            <w:vAlign w:val="center"/>
          </w:tcPr>
          <w:p>
            <w:pPr>
              <w:rPr>
                <w:rFonts w:ascii="宋体" w:hAnsi="宋体" w:cs="宋体"/>
                <w:sz w:val="18"/>
                <w:szCs w:val="18"/>
              </w:rPr>
            </w:pPr>
            <w:r>
              <w:rPr>
                <w:rFonts w:hint="eastAsia"/>
                <w:sz w:val="18"/>
                <w:szCs w:val="18"/>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141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992" w:type="dxa"/>
            <w:tcBorders>
              <w:tl2br w:val="nil"/>
              <w:tr2bl w:val="nil"/>
            </w:tcBorders>
            <w:vAlign w:val="center"/>
          </w:tcPr>
          <w:p>
            <w:pPr>
              <w:rPr>
                <w:rFonts w:ascii="宋体" w:hAnsi="宋体" w:cs="宋体"/>
                <w:sz w:val="18"/>
                <w:szCs w:val="18"/>
              </w:rPr>
            </w:pPr>
            <w:r>
              <w:rPr>
                <w:rFonts w:hint="eastAsia"/>
                <w:sz w:val="18"/>
                <w:szCs w:val="18"/>
              </w:rPr>
              <w:t>可持续影响指标</w:t>
            </w:r>
          </w:p>
        </w:tc>
        <w:tc>
          <w:tcPr>
            <w:tcW w:w="1351" w:type="dxa"/>
            <w:tcBorders>
              <w:tl2br w:val="nil"/>
              <w:tr2bl w:val="nil"/>
            </w:tcBorders>
            <w:vAlign w:val="center"/>
          </w:tcPr>
          <w:p>
            <w:pPr>
              <w:rPr>
                <w:rFonts w:ascii="宋体" w:hAnsi="宋体" w:cs="宋体"/>
                <w:sz w:val="18"/>
                <w:szCs w:val="18"/>
              </w:rPr>
            </w:pPr>
            <w:r>
              <w:rPr>
                <w:rFonts w:hint="eastAsia"/>
                <w:sz w:val="18"/>
                <w:szCs w:val="18"/>
              </w:rPr>
              <w:t>长期使用性</w:t>
            </w:r>
          </w:p>
        </w:tc>
        <w:tc>
          <w:tcPr>
            <w:tcW w:w="2141" w:type="dxa"/>
            <w:tcBorders>
              <w:tl2br w:val="nil"/>
              <w:tr2bl w:val="nil"/>
            </w:tcBorders>
          </w:tcPr>
          <w:p>
            <w:pPr>
              <w:rPr>
                <w:rFonts w:ascii="宋体" w:hAnsi="宋体" w:cs="宋体"/>
                <w:sz w:val="18"/>
                <w:szCs w:val="18"/>
              </w:rPr>
            </w:pPr>
            <w:r>
              <w:rPr>
                <w:rFonts w:hint="eastAsia"/>
                <w:sz w:val="18"/>
                <w:szCs w:val="18"/>
              </w:rPr>
              <w:t>时效</w:t>
            </w:r>
          </w:p>
        </w:tc>
        <w:tc>
          <w:tcPr>
            <w:tcW w:w="1753" w:type="dxa"/>
            <w:tcBorders>
              <w:tl2br w:val="nil"/>
              <w:tr2bl w:val="nil"/>
            </w:tcBorders>
          </w:tcPr>
          <w:p>
            <w:pPr>
              <w:rPr>
                <w:rFonts w:ascii="宋体" w:hAnsi="宋体" w:cs="宋体"/>
                <w:sz w:val="18"/>
                <w:szCs w:val="18"/>
              </w:rPr>
            </w:pPr>
            <w:r>
              <w:rPr>
                <w:rFonts w:hint="eastAsia"/>
                <w:sz w:val="18"/>
                <w:szCs w:val="18"/>
              </w:rPr>
              <w:t>时效能够长期较好地开展各类活动，长期满足人民群众对精神文化的需求。</w:t>
            </w:r>
          </w:p>
        </w:tc>
        <w:tc>
          <w:tcPr>
            <w:tcW w:w="850" w:type="dxa"/>
            <w:tcBorders>
              <w:tl2br w:val="nil"/>
              <w:tr2bl w:val="nil"/>
            </w:tcBorders>
            <w:vAlign w:val="center"/>
          </w:tcPr>
          <w:p>
            <w:pPr>
              <w:rPr>
                <w:rFonts w:ascii="宋体" w:hAnsi="宋体" w:cs="宋体"/>
                <w:sz w:val="18"/>
                <w:szCs w:val="18"/>
              </w:rPr>
            </w:pPr>
            <w:r>
              <w:rPr>
                <w:rFonts w:hint="eastAsia"/>
                <w:sz w:val="18"/>
                <w:szCs w:val="18"/>
              </w:rPr>
              <w:t>文字描述</w:t>
            </w:r>
          </w:p>
        </w:tc>
        <w:tc>
          <w:tcPr>
            <w:tcW w:w="567" w:type="dxa"/>
            <w:tcBorders>
              <w:tl2br w:val="nil"/>
              <w:tr2bl w:val="nil"/>
            </w:tcBorders>
            <w:vAlign w:val="center"/>
          </w:tcPr>
          <w:p>
            <w:pPr>
              <w:jc w:val="right"/>
              <w:rPr>
                <w:rFonts w:ascii="宋体" w:hAnsi="宋体" w:cs="宋体"/>
                <w:sz w:val="18"/>
                <w:szCs w:val="18"/>
              </w:rPr>
            </w:pPr>
          </w:p>
        </w:tc>
        <w:tc>
          <w:tcPr>
            <w:tcW w:w="1418" w:type="dxa"/>
            <w:tcBorders>
              <w:tl2br w:val="nil"/>
              <w:tr2bl w:val="nil"/>
            </w:tcBorders>
            <w:vAlign w:val="center"/>
          </w:tcPr>
          <w:p>
            <w:pPr>
              <w:rPr>
                <w:rFonts w:ascii="宋体" w:hAnsi="宋体" w:cs="宋体"/>
                <w:sz w:val="18"/>
                <w:szCs w:val="18"/>
              </w:rPr>
            </w:pPr>
            <w:r>
              <w:rPr>
                <w:rFonts w:hint="eastAsia"/>
                <w:sz w:val="18"/>
                <w:szCs w:val="18"/>
              </w:rPr>
              <w:t>文学艺术是大众的需求，不断满足人民的精神生活需求</w:t>
            </w:r>
          </w:p>
        </w:tc>
        <w:tc>
          <w:tcPr>
            <w:tcW w:w="1842" w:type="dxa"/>
            <w:tcBorders>
              <w:tl2br w:val="nil"/>
              <w:tr2bl w:val="nil"/>
            </w:tcBorders>
            <w:vAlign w:val="center"/>
          </w:tcPr>
          <w:p>
            <w:pPr>
              <w:rPr>
                <w:rFonts w:ascii="宋体" w:hAnsi="宋体" w:cs="宋体"/>
                <w:sz w:val="18"/>
                <w:szCs w:val="18"/>
              </w:rPr>
            </w:pPr>
            <w:r>
              <w:rPr>
                <w:rFonts w:hint="eastAsia"/>
                <w:sz w:val="18"/>
                <w:szCs w:val="18"/>
              </w:rPr>
              <w:t>可行性报告要求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1418" w:type="dxa"/>
            <w:vMerge w:val="continue"/>
            <w:tcBorders>
              <w:tl2br w:val="nil"/>
              <w:tr2bl w:val="nil"/>
            </w:tcBorders>
            <w:vAlign w:val="center"/>
          </w:tcPr>
          <w:p/>
        </w:tc>
        <w:tc>
          <w:tcPr>
            <w:tcW w:w="992" w:type="dxa"/>
            <w:tcBorders>
              <w:tl2br w:val="nil"/>
              <w:tr2bl w:val="nil"/>
            </w:tcBorders>
            <w:vAlign w:val="center"/>
          </w:tcPr>
          <w:p>
            <w:pPr>
              <w:rPr>
                <w:rFonts w:ascii="宋体" w:hAnsi="宋体" w:cs="宋体"/>
                <w:sz w:val="18"/>
                <w:szCs w:val="18"/>
              </w:rPr>
            </w:pPr>
            <w:r>
              <w:rPr>
                <w:rFonts w:hint="eastAsia"/>
                <w:sz w:val="18"/>
                <w:szCs w:val="18"/>
              </w:rPr>
              <w:t>社会效益指标</w:t>
            </w:r>
          </w:p>
        </w:tc>
        <w:tc>
          <w:tcPr>
            <w:tcW w:w="1351" w:type="dxa"/>
            <w:tcBorders>
              <w:tl2br w:val="nil"/>
              <w:tr2bl w:val="nil"/>
            </w:tcBorders>
            <w:vAlign w:val="center"/>
          </w:tcPr>
          <w:p>
            <w:pPr>
              <w:rPr>
                <w:rFonts w:ascii="宋体" w:hAnsi="宋体" w:cs="宋体"/>
                <w:sz w:val="18"/>
                <w:szCs w:val="18"/>
              </w:rPr>
            </w:pPr>
            <w:r>
              <w:rPr>
                <w:rFonts w:hint="eastAsia"/>
                <w:sz w:val="18"/>
                <w:szCs w:val="18"/>
              </w:rPr>
              <w:t>对全县宣传文化事业发展的作用</w:t>
            </w:r>
          </w:p>
        </w:tc>
        <w:tc>
          <w:tcPr>
            <w:tcW w:w="2141" w:type="dxa"/>
            <w:tcBorders>
              <w:tl2br w:val="nil"/>
              <w:tr2bl w:val="nil"/>
            </w:tcBorders>
          </w:tcPr>
          <w:p>
            <w:pPr>
              <w:rPr>
                <w:rFonts w:ascii="宋体" w:hAnsi="宋体" w:cs="宋体"/>
                <w:sz w:val="18"/>
                <w:szCs w:val="18"/>
              </w:rPr>
            </w:pPr>
            <w:r>
              <w:rPr>
                <w:rFonts w:hint="eastAsia"/>
                <w:sz w:val="18"/>
                <w:szCs w:val="18"/>
              </w:rPr>
              <w:t>社会调查</w:t>
            </w:r>
          </w:p>
        </w:tc>
        <w:tc>
          <w:tcPr>
            <w:tcW w:w="1753" w:type="dxa"/>
            <w:tcBorders>
              <w:tl2br w:val="nil"/>
              <w:tr2bl w:val="nil"/>
            </w:tcBorders>
          </w:tcPr>
          <w:p>
            <w:pPr>
              <w:rPr>
                <w:rFonts w:ascii="宋体" w:hAnsi="宋体" w:cs="宋体"/>
                <w:sz w:val="18"/>
                <w:szCs w:val="18"/>
              </w:rPr>
            </w:pPr>
            <w:r>
              <w:rPr>
                <w:rFonts w:hint="eastAsia"/>
                <w:sz w:val="18"/>
                <w:szCs w:val="18"/>
              </w:rPr>
              <w:t>通过全县文学艺术的各项活动，带动全县宣传文化事业发展的效果</w:t>
            </w:r>
          </w:p>
        </w:tc>
        <w:tc>
          <w:tcPr>
            <w:tcW w:w="850" w:type="dxa"/>
            <w:tcBorders>
              <w:tl2br w:val="nil"/>
              <w:tr2bl w:val="nil"/>
            </w:tcBorders>
            <w:vAlign w:val="center"/>
          </w:tcPr>
          <w:p>
            <w:pPr>
              <w:rPr>
                <w:rFonts w:ascii="宋体" w:hAnsi="宋体" w:cs="宋体"/>
                <w:sz w:val="18"/>
                <w:szCs w:val="18"/>
              </w:rPr>
            </w:pPr>
            <w:r>
              <w:rPr>
                <w:rFonts w:hint="eastAsia"/>
                <w:sz w:val="18"/>
                <w:szCs w:val="18"/>
              </w:rPr>
              <w:t>文字描述</w:t>
            </w:r>
          </w:p>
        </w:tc>
        <w:tc>
          <w:tcPr>
            <w:tcW w:w="567" w:type="dxa"/>
            <w:tcBorders>
              <w:tl2br w:val="nil"/>
              <w:tr2bl w:val="nil"/>
            </w:tcBorders>
            <w:vAlign w:val="center"/>
          </w:tcPr>
          <w:p>
            <w:pPr>
              <w:jc w:val="right"/>
              <w:rPr>
                <w:rFonts w:ascii="宋体" w:hAnsi="宋体" w:cs="宋体"/>
                <w:sz w:val="18"/>
                <w:szCs w:val="18"/>
              </w:rPr>
            </w:pPr>
          </w:p>
        </w:tc>
        <w:tc>
          <w:tcPr>
            <w:tcW w:w="1418" w:type="dxa"/>
            <w:tcBorders>
              <w:tl2br w:val="nil"/>
              <w:tr2bl w:val="nil"/>
            </w:tcBorders>
            <w:vAlign w:val="center"/>
          </w:tcPr>
          <w:p>
            <w:pPr>
              <w:rPr>
                <w:rFonts w:ascii="宋体" w:hAnsi="宋体" w:cs="宋体"/>
                <w:sz w:val="18"/>
                <w:szCs w:val="18"/>
              </w:rPr>
            </w:pPr>
            <w:r>
              <w:rPr>
                <w:rFonts w:hint="eastAsia"/>
                <w:sz w:val="18"/>
                <w:szCs w:val="18"/>
              </w:rPr>
              <w:t>文化成果显著</w:t>
            </w:r>
          </w:p>
        </w:tc>
        <w:tc>
          <w:tcPr>
            <w:tcW w:w="1842" w:type="dxa"/>
            <w:tcBorders>
              <w:tl2br w:val="nil"/>
              <w:tr2bl w:val="nil"/>
            </w:tcBorders>
            <w:vAlign w:val="center"/>
          </w:tcPr>
          <w:p>
            <w:pPr>
              <w:rPr>
                <w:rFonts w:ascii="宋体" w:hAnsi="宋体" w:cs="宋体"/>
                <w:sz w:val="18"/>
                <w:szCs w:val="18"/>
              </w:rPr>
            </w:pPr>
            <w:r>
              <w:rPr>
                <w:rFonts w:hint="eastAsia"/>
                <w:sz w:val="18"/>
                <w:szCs w:val="18"/>
              </w:rPr>
              <w:t>社会调查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trPr>
        <w:tc>
          <w:tcPr>
            <w:tcW w:w="1418" w:type="dxa"/>
            <w:vMerge w:val="continue"/>
            <w:tcBorders>
              <w:tl2br w:val="nil"/>
              <w:tr2bl w:val="nil"/>
            </w:tcBorders>
            <w:vAlign w:val="center"/>
          </w:tcPr>
          <w:p/>
        </w:tc>
        <w:tc>
          <w:tcPr>
            <w:tcW w:w="992" w:type="dxa"/>
            <w:tcBorders>
              <w:tl2br w:val="nil"/>
              <w:tr2bl w:val="nil"/>
            </w:tcBorders>
            <w:vAlign w:val="center"/>
          </w:tcPr>
          <w:p>
            <w:pPr>
              <w:rPr>
                <w:rFonts w:ascii="宋体" w:hAnsi="宋体" w:cs="宋体"/>
                <w:sz w:val="18"/>
                <w:szCs w:val="18"/>
              </w:rPr>
            </w:pPr>
            <w:r>
              <w:rPr>
                <w:rFonts w:hint="eastAsia"/>
                <w:sz w:val="18"/>
                <w:szCs w:val="18"/>
              </w:rPr>
              <w:t>服务对象满意度指标</w:t>
            </w:r>
          </w:p>
        </w:tc>
        <w:tc>
          <w:tcPr>
            <w:tcW w:w="1351" w:type="dxa"/>
            <w:tcBorders>
              <w:tl2br w:val="nil"/>
              <w:tr2bl w:val="nil"/>
            </w:tcBorders>
            <w:noWrap/>
            <w:vAlign w:val="center"/>
          </w:tcPr>
          <w:p>
            <w:pPr>
              <w:rPr>
                <w:rFonts w:ascii="宋体" w:hAnsi="宋体" w:cs="宋体"/>
                <w:sz w:val="18"/>
                <w:szCs w:val="18"/>
              </w:rPr>
            </w:pPr>
            <w:r>
              <w:rPr>
                <w:rFonts w:hint="eastAsia"/>
                <w:sz w:val="18"/>
                <w:szCs w:val="18"/>
              </w:rPr>
              <w:t>群众满意度</w:t>
            </w:r>
          </w:p>
        </w:tc>
        <w:tc>
          <w:tcPr>
            <w:tcW w:w="2141" w:type="dxa"/>
            <w:tcBorders>
              <w:tl2br w:val="nil"/>
              <w:tr2bl w:val="nil"/>
            </w:tcBorders>
            <w:noWrap/>
            <w:vAlign w:val="center"/>
          </w:tcPr>
          <w:p>
            <w:pPr>
              <w:rPr>
                <w:rFonts w:ascii="宋体" w:hAnsi="宋体" w:cs="宋体"/>
                <w:sz w:val="18"/>
                <w:szCs w:val="18"/>
              </w:rPr>
            </w:pPr>
            <w:r>
              <w:rPr>
                <w:rFonts w:hint="eastAsia"/>
                <w:sz w:val="18"/>
                <w:szCs w:val="18"/>
              </w:rPr>
              <w:t>满意度</w:t>
            </w:r>
          </w:p>
          <w:p>
            <w:pPr>
              <w:rPr>
                <w:rFonts w:ascii="宋体" w:hAnsi="宋体" w:cs="宋体"/>
                <w:sz w:val="18"/>
                <w:szCs w:val="18"/>
              </w:rPr>
            </w:pPr>
          </w:p>
        </w:tc>
        <w:tc>
          <w:tcPr>
            <w:tcW w:w="1753" w:type="dxa"/>
            <w:tcBorders>
              <w:tl2br w:val="nil"/>
              <w:tr2bl w:val="nil"/>
            </w:tcBorders>
            <w:noWrap/>
          </w:tcPr>
          <w:p>
            <w:pPr>
              <w:rPr>
                <w:rFonts w:ascii="宋体" w:hAnsi="宋体" w:cs="宋体"/>
                <w:sz w:val="18"/>
                <w:szCs w:val="18"/>
              </w:rPr>
            </w:pPr>
            <w:r>
              <w:rPr>
                <w:rFonts w:hint="eastAsia"/>
                <w:sz w:val="18"/>
                <w:szCs w:val="18"/>
              </w:rPr>
              <w:t>群众满意数量占总数的比例。</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567" w:type="dxa"/>
            <w:tcBorders>
              <w:tl2br w:val="nil"/>
              <w:tr2bl w:val="nil"/>
            </w:tcBorders>
            <w:vAlign w:val="center"/>
          </w:tcPr>
          <w:p>
            <w:pPr>
              <w:jc w:val="right"/>
              <w:rPr>
                <w:rFonts w:ascii="宋体" w:hAnsi="宋体" w:cs="宋体"/>
                <w:sz w:val="18"/>
                <w:szCs w:val="18"/>
              </w:rPr>
            </w:pPr>
            <w:r>
              <w:rPr>
                <w:rFonts w:hint="eastAsia"/>
                <w:sz w:val="18"/>
                <w:szCs w:val="18"/>
              </w:rPr>
              <w:t>95.00</w:t>
            </w:r>
          </w:p>
        </w:tc>
        <w:tc>
          <w:tcPr>
            <w:tcW w:w="1418" w:type="dxa"/>
            <w:tcBorders>
              <w:tl2br w:val="nil"/>
              <w:tr2bl w:val="nil"/>
            </w:tcBorders>
            <w:vAlign w:val="center"/>
          </w:tcPr>
          <w:p>
            <w:pPr>
              <w:rPr>
                <w:rFonts w:ascii="宋体" w:hAnsi="宋体" w:cs="宋体"/>
                <w:sz w:val="18"/>
                <w:szCs w:val="18"/>
              </w:rPr>
            </w:pPr>
            <w:r>
              <w:rPr>
                <w:rFonts w:hint="eastAsia"/>
                <w:sz w:val="18"/>
                <w:szCs w:val="18"/>
              </w:rPr>
              <w:t>%</w:t>
            </w:r>
          </w:p>
        </w:tc>
        <w:tc>
          <w:tcPr>
            <w:tcW w:w="1842" w:type="dxa"/>
            <w:tcBorders>
              <w:tl2br w:val="nil"/>
              <w:tr2bl w:val="nil"/>
            </w:tcBorders>
            <w:vAlign w:val="center"/>
          </w:tcPr>
          <w:p>
            <w:pPr>
              <w:rPr>
                <w:rFonts w:ascii="宋体" w:hAnsi="宋体" w:cs="宋体"/>
                <w:sz w:val="18"/>
                <w:szCs w:val="18"/>
              </w:rPr>
            </w:pPr>
            <w:r>
              <w:rPr>
                <w:rFonts w:hint="eastAsia"/>
                <w:sz w:val="18"/>
                <w:szCs w:val="18"/>
              </w:rPr>
              <w:t>实际调查</w:t>
            </w:r>
          </w:p>
        </w:tc>
      </w:tr>
    </w:tbl>
    <w:p>
      <w:pPr>
        <w:spacing w:line="584" w:lineRule="exact"/>
        <w:rPr>
          <w:rFonts w:ascii="仿宋_GB2312" w:eastAsia="仿宋_GB2312" w:cs="Times New Roman"/>
          <w:sz w:val="32"/>
          <w:szCs w:val="32"/>
        </w:rPr>
      </w:pPr>
    </w:p>
    <w:p>
      <w:pPr>
        <w:rPr>
          <w:rFonts w:ascii="Times New Roman" w:hAnsi="Times New Roman" w:eastAsia="黑体" w:cs="Times New Roman"/>
          <w:sz w:val="32"/>
          <w:szCs w:val="32"/>
        </w:rPr>
      </w:pPr>
      <w:r>
        <w:rPr>
          <w:rFonts w:hint="eastAsia" w:ascii="Times New Roman" w:hAnsi="Times New Roman" w:eastAsia="黑体" w:cs="Times New Roman"/>
          <w:sz w:val="32"/>
          <w:szCs w:val="32"/>
        </w:rPr>
        <w:br w:type="page"/>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pStyle w:val="15"/>
        <w:numPr>
          <w:ilvl w:val="0"/>
          <w:numId w:val="1"/>
        </w:numPr>
        <w:tabs>
          <w:tab w:val="left" w:pos="640"/>
        </w:tabs>
        <w:spacing w:before="173" w:after="26"/>
        <w:rPr>
          <w:sz w:val="32"/>
        </w:rPr>
      </w:pPr>
      <w:r>
        <w:rPr>
          <w:sz w:val="32"/>
        </w:rPr>
        <w:t>文艺联络、传统或重大节日主题活动经费绩效目标表</w:t>
      </w:r>
    </w:p>
    <w:tbl>
      <w:tblPr>
        <w:tblStyle w:val="14"/>
        <w:tblW w:w="0" w:type="auto"/>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9"/>
        <w:gridCol w:w="2268"/>
        <w:gridCol w:w="2073"/>
        <w:gridCol w:w="3314"/>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409" w:type="dxa"/>
          </w:tcPr>
          <w:p>
            <w:pPr>
              <w:pStyle w:val="16"/>
              <w:spacing w:before="77"/>
              <w:ind w:left="657" w:right="642"/>
              <w:jc w:val="center"/>
              <w:rPr>
                <w:rFonts w:ascii="仿宋" w:eastAsia="仿宋"/>
                <w:b/>
                <w:sz w:val="21"/>
                <w:lang w:eastAsia="en-US"/>
              </w:rPr>
            </w:pPr>
            <w:r>
              <w:rPr>
                <w:rFonts w:hint="eastAsia" w:ascii="仿宋" w:eastAsia="仿宋"/>
                <w:b/>
                <w:sz w:val="21"/>
                <w:lang w:eastAsia="en-US"/>
              </w:rPr>
              <w:t>绩效目标</w:t>
            </w:r>
          </w:p>
        </w:tc>
        <w:tc>
          <w:tcPr>
            <w:tcW w:w="11653" w:type="dxa"/>
            <w:gridSpan w:val="5"/>
          </w:tcPr>
          <w:p>
            <w:pPr>
              <w:pStyle w:val="16"/>
              <w:ind w:left="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推进协会管理科学规范，召开联络会议，组织会员活动，加大培训力度，为县域文艺事业健康快速发展提供组织保障。</w:t>
            </w:r>
          </w:p>
          <w:p>
            <w:pPr>
              <w:pStyle w:val="16"/>
              <w:ind w:left="0"/>
              <w:rPr>
                <w:rFonts w:ascii="Times New Roman" w:eastAsia="宋体"/>
                <w:sz w:val="18"/>
                <w:lang w:val="en-US" w:eastAsia="zh-CN"/>
              </w:rPr>
            </w:pPr>
            <w:r>
              <w:rPr>
                <w:rFonts w:hint="eastAsia" w:ascii="仿宋" w:hAnsi="仿宋" w:eastAsia="仿宋" w:cs="仿宋"/>
                <w:sz w:val="21"/>
                <w:szCs w:val="21"/>
                <w:lang w:val="en-US" w:eastAsia="zh-CN"/>
              </w:rPr>
              <w:t>保障文联正常有序运行，协调各协会各项工作，促进文艺事业蓬勃发展。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409" w:type="dxa"/>
          </w:tcPr>
          <w:p>
            <w:pPr>
              <w:pStyle w:val="16"/>
              <w:spacing w:before="78"/>
              <w:ind w:left="657" w:right="642"/>
              <w:jc w:val="center"/>
              <w:rPr>
                <w:rFonts w:ascii="仿宋" w:eastAsia="仿宋"/>
                <w:b/>
                <w:sz w:val="21"/>
                <w:lang w:eastAsia="en-US"/>
              </w:rPr>
            </w:pPr>
            <w:r>
              <w:rPr>
                <w:rFonts w:hint="eastAsia" w:ascii="仿宋" w:eastAsia="仿宋"/>
                <w:b/>
                <w:sz w:val="21"/>
                <w:lang w:eastAsia="en-US"/>
              </w:rPr>
              <w:t>一级指标</w:t>
            </w:r>
          </w:p>
        </w:tc>
        <w:tc>
          <w:tcPr>
            <w:tcW w:w="2268" w:type="dxa"/>
          </w:tcPr>
          <w:p>
            <w:pPr>
              <w:pStyle w:val="16"/>
              <w:spacing w:before="78"/>
              <w:ind w:left="714"/>
              <w:rPr>
                <w:rFonts w:ascii="仿宋" w:eastAsia="仿宋"/>
                <w:b/>
                <w:sz w:val="21"/>
                <w:lang w:eastAsia="en-US"/>
              </w:rPr>
            </w:pPr>
            <w:r>
              <w:rPr>
                <w:rFonts w:hint="eastAsia" w:ascii="仿宋" w:eastAsia="仿宋"/>
                <w:b/>
                <w:sz w:val="21"/>
                <w:lang w:eastAsia="en-US"/>
              </w:rPr>
              <w:t>二级指标</w:t>
            </w:r>
          </w:p>
        </w:tc>
        <w:tc>
          <w:tcPr>
            <w:tcW w:w="2073" w:type="dxa"/>
          </w:tcPr>
          <w:p>
            <w:pPr>
              <w:pStyle w:val="16"/>
              <w:spacing w:before="78"/>
              <w:ind w:left="570"/>
              <w:rPr>
                <w:rFonts w:ascii="仿宋" w:eastAsia="仿宋"/>
                <w:b/>
                <w:sz w:val="21"/>
                <w:lang w:eastAsia="en-US"/>
              </w:rPr>
            </w:pPr>
            <w:r>
              <w:rPr>
                <w:rFonts w:hint="eastAsia" w:ascii="仿宋" w:eastAsia="仿宋"/>
                <w:b/>
                <w:sz w:val="21"/>
                <w:lang w:eastAsia="en-US"/>
              </w:rPr>
              <w:t>三级指标</w:t>
            </w:r>
          </w:p>
        </w:tc>
        <w:tc>
          <w:tcPr>
            <w:tcW w:w="3314" w:type="dxa"/>
          </w:tcPr>
          <w:p>
            <w:pPr>
              <w:pStyle w:val="16"/>
              <w:spacing w:before="78"/>
              <w:ind w:left="1069"/>
              <w:rPr>
                <w:rFonts w:ascii="仿宋" w:eastAsia="仿宋"/>
                <w:b/>
                <w:sz w:val="21"/>
                <w:lang w:eastAsia="en-US"/>
              </w:rPr>
            </w:pPr>
            <w:r>
              <w:rPr>
                <w:rFonts w:hint="eastAsia" w:ascii="仿宋" w:eastAsia="仿宋"/>
                <w:b/>
                <w:sz w:val="21"/>
                <w:lang w:eastAsia="en-US"/>
              </w:rPr>
              <w:t>绩效指标描述</w:t>
            </w:r>
          </w:p>
        </w:tc>
        <w:tc>
          <w:tcPr>
            <w:tcW w:w="1843" w:type="dxa"/>
          </w:tcPr>
          <w:p>
            <w:pPr>
              <w:pStyle w:val="16"/>
              <w:spacing w:before="78"/>
              <w:ind w:left="605"/>
              <w:rPr>
                <w:rFonts w:ascii="仿宋" w:eastAsia="仿宋"/>
                <w:b/>
                <w:sz w:val="21"/>
                <w:lang w:eastAsia="en-US"/>
              </w:rPr>
            </w:pPr>
            <w:r>
              <w:rPr>
                <w:rFonts w:hint="eastAsia" w:ascii="仿宋" w:eastAsia="仿宋"/>
                <w:b/>
                <w:sz w:val="21"/>
                <w:lang w:eastAsia="en-US"/>
              </w:rPr>
              <w:t>指标值</w:t>
            </w:r>
          </w:p>
        </w:tc>
        <w:tc>
          <w:tcPr>
            <w:tcW w:w="2155" w:type="dxa"/>
          </w:tcPr>
          <w:p>
            <w:pPr>
              <w:pStyle w:val="16"/>
              <w:spacing w:before="78"/>
              <w:ind w:left="341"/>
              <w:rPr>
                <w:rFonts w:ascii="仿宋" w:eastAsia="仿宋"/>
                <w:b/>
                <w:sz w:val="21"/>
                <w:lang w:eastAsia="en-US"/>
              </w:rPr>
            </w:pPr>
            <w:r>
              <w:rPr>
                <w:rFonts w:hint="eastAsia" w:ascii="仿宋" w:eastAsia="仿宋"/>
                <w:b/>
                <w:sz w:val="21"/>
                <w:lang w:eastAsia="en-U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restart"/>
          </w:tcPr>
          <w:p>
            <w:pPr>
              <w:pStyle w:val="16"/>
              <w:spacing w:before="6"/>
              <w:ind w:left="0"/>
              <w:jc w:val="center"/>
              <w:rPr>
                <w:rFonts w:hint="eastAsia" w:ascii="仿宋" w:hAnsi="仿宋" w:eastAsia="仿宋" w:cs="仿宋"/>
                <w:sz w:val="21"/>
                <w:szCs w:val="21"/>
                <w:lang w:eastAsia="en-US"/>
              </w:rPr>
            </w:pPr>
          </w:p>
          <w:p>
            <w:pPr>
              <w:pStyle w:val="16"/>
              <w:ind w:left="723"/>
              <w:jc w:val="center"/>
              <w:rPr>
                <w:rFonts w:hint="eastAsia" w:ascii="仿宋" w:hAnsi="仿宋" w:eastAsia="仿宋" w:cs="仿宋"/>
                <w:sz w:val="21"/>
                <w:szCs w:val="21"/>
                <w:lang w:eastAsia="en-US"/>
              </w:rPr>
            </w:pPr>
          </w:p>
          <w:p>
            <w:pPr>
              <w:pStyle w:val="16"/>
              <w:ind w:left="723"/>
              <w:jc w:val="center"/>
              <w:rPr>
                <w:rFonts w:hint="eastAsia" w:ascii="仿宋" w:hAnsi="仿宋" w:eastAsia="仿宋" w:cs="仿宋"/>
                <w:sz w:val="21"/>
                <w:szCs w:val="21"/>
                <w:lang w:eastAsia="en-US"/>
              </w:rPr>
            </w:pPr>
          </w:p>
          <w:p>
            <w:pPr>
              <w:pStyle w:val="16"/>
              <w:ind w:left="723"/>
              <w:jc w:val="center"/>
              <w:rPr>
                <w:rFonts w:hint="eastAsia" w:ascii="仿宋" w:hAnsi="仿宋" w:eastAsia="仿宋" w:cs="仿宋"/>
                <w:sz w:val="21"/>
                <w:szCs w:val="21"/>
                <w:lang w:eastAsia="en-US"/>
              </w:rPr>
            </w:pPr>
          </w:p>
          <w:p>
            <w:pPr>
              <w:pStyle w:val="16"/>
              <w:ind w:left="723"/>
              <w:jc w:val="center"/>
              <w:rPr>
                <w:rFonts w:hint="eastAsia" w:ascii="仿宋" w:hAnsi="仿宋" w:eastAsia="仿宋" w:cs="仿宋"/>
                <w:sz w:val="21"/>
                <w:szCs w:val="21"/>
                <w:lang w:eastAsia="en-US"/>
              </w:rPr>
            </w:pPr>
          </w:p>
          <w:p>
            <w:pPr>
              <w:pStyle w:val="16"/>
              <w:ind w:left="723"/>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产出指标</w:t>
            </w:r>
          </w:p>
          <w:p>
            <w:pPr>
              <w:pStyle w:val="16"/>
              <w:ind w:left="783"/>
              <w:jc w:val="center"/>
              <w:rPr>
                <w:rFonts w:hint="eastAsia" w:ascii="仿宋" w:hAnsi="仿宋" w:eastAsia="仿宋" w:cs="仿宋"/>
                <w:sz w:val="21"/>
                <w:szCs w:val="21"/>
                <w:lang w:eastAsia="en-US"/>
              </w:rPr>
            </w:pPr>
          </w:p>
        </w:tc>
        <w:tc>
          <w:tcPr>
            <w:tcW w:w="2268" w:type="dxa"/>
            <w:vMerge w:val="restart"/>
            <w:vAlign w:val="center"/>
          </w:tcPr>
          <w:p>
            <w:pPr>
              <w:pStyle w:val="16"/>
              <w:ind w:left="0" w:leftChars="0" w:firstLine="0" w:firstLineChars="0"/>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数量指标</w:t>
            </w:r>
          </w:p>
          <w:p>
            <w:pPr>
              <w:pStyle w:val="16"/>
              <w:ind w:left="723"/>
              <w:jc w:val="center"/>
              <w:rPr>
                <w:rFonts w:hint="eastAsia" w:ascii="仿宋" w:hAnsi="仿宋" w:eastAsia="仿宋" w:cs="仿宋"/>
                <w:sz w:val="21"/>
                <w:szCs w:val="21"/>
                <w:lang w:eastAsia="en-US"/>
              </w:rPr>
            </w:pPr>
          </w:p>
        </w:tc>
        <w:tc>
          <w:tcPr>
            <w:tcW w:w="2073" w:type="dxa"/>
            <w:vAlign w:val="center"/>
          </w:tcPr>
          <w:p>
            <w:pPr>
              <w:pStyle w:val="16"/>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戏曲、书法进校园</w:t>
            </w:r>
          </w:p>
        </w:tc>
        <w:tc>
          <w:tcPr>
            <w:tcW w:w="3314" w:type="dxa"/>
            <w:vAlign w:val="center"/>
          </w:tcPr>
          <w:p>
            <w:pPr>
              <w:pStyle w:val="16"/>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提高戏曲书法等艺术的普及</w:t>
            </w:r>
          </w:p>
        </w:tc>
        <w:tc>
          <w:tcPr>
            <w:tcW w:w="1843" w:type="dxa"/>
          </w:tcPr>
          <w:p>
            <w:pPr>
              <w:pStyle w:val="16"/>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&gt;=4(场次)</w:t>
            </w:r>
          </w:p>
        </w:tc>
        <w:tc>
          <w:tcPr>
            <w:tcW w:w="2155" w:type="dxa"/>
          </w:tcPr>
          <w:p>
            <w:pPr>
              <w:pStyle w:val="16"/>
              <w:spacing w:before="41"/>
              <w:ind w:left="108"/>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根据以往年度活动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continue"/>
          </w:tcPr>
          <w:p>
            <w:pPr>
              <w:pStyle w:val="16"/>
              <w:ind w:left="783"/>
              <w:jc w:val="center"/>
              <w:rPr>
                <w:rFonts w:hint="eastAsia" w:ascii="仿宋" w:hAnsi="仿宋" w:eastAsia="仿宋" w:cs="仿宋"/>
                <w:sz w:val="21"/>
                <w:szCs w:val="21"/>
                <w:lang w:eastAsia="en-US"/>
              </w:rPr>
            </w:pPr>
          </w:p>
        </w:tc>
        <w:tc>
          <w:tcPr>
            <w:tcW w:w="2268" w:type="dxa"/>
            <w:vMerge w:val="continue"/>
            <w:tcBorders>
              <w:top w:val="nil"/>
            </w:tcBorders>
            <w:vAlign w:val="center"/>
          </w:tcPr>
          <w:p>
            <w:pPr>
              <w:pStyle w:val="16"/>
              <w:ind w:left="723"/>
              <w:jc w:val="center"/>
              <w:rPr>
                <w:rFonts w:hint="eastAsia" w:ascii="仿宋" w:hAnsi="仿宋" w:eastAsia="仿宋" w:cs="仿宋"/>
                <w:sz w:val="21"/>
                <w:szCs w:val="21"/>
                <w:lang w:eastAsia="en-US"/>
              </w:rPr>
            </w:pPr>
          </w:p>
        </w:tc>
        <w:tc>
          <w:tcPr>
            <w:tcW w:w="2073" w:type="dxa"/>
            <w:vAlign w:val="center"/>
          </w:tcPr>
          <w:p>
            <w:pPr>
              <w:pStyle w:val="16"/>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文艺下乡场次</w:t>
            </w:r>
          </w:p>
        </w:tc>
        <w:tc>
          <w:tcPr>
            <w:tcW w:w="3314" w:type="dxa"/>
            <w:vAlign w:val="center"/>
          </w:tcPr>
          <w:p>
            <w:pPr>
              <w:pStyle w:val="16"/>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协会下乡活动，为群众服务</w:t>
            </w:r>
          </w:p>
        </w:tc>
        <w:tc>
          <w:tcPr>
            <w:tcW w:w="1843" w:type="dxa"/>
          </w:tcPr>
          <w:p>
            <w:pPr>
              <w:pStyle w:val="16"/>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&gt;=5(场次)</w:t>
            </w:r>
          </w:p>
        </w:tc>
        <w:tc>
          <w:tcPr>
            <w:tcW w:w="2155" w:type="dxa"/>
          </w:tcPr>
          <w:p>
            <w:pPr>
              <w:pStyle w:val="16"/>
              <w:spacing w:before="41"/>
              <w:ind w:left="108"/>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根据以往年度活动需求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Pr>
          <w:p>
            <w:pPr>
              <w:pStyle w:val="16"/>
              <w:ind w:left="783"/>
              <w:jc w:val="center"/>
              <w:rPr>
                <w:rFonts w:hint="eastAsia" w:ascii="仿宋" w:hAnsi="仿宋" w:eastAsia="仿宋" w:cs="仿宋"/>
                <w:sz w:val="21"/>
                <w:szCs w:val="21"/>
                <w:lang w:eastAsia="zh-CN"/>
              </w:rPr>
            </w:pPr>
          </w:p>
        </w:tc>
        <w:tc>
          <w:tcPr>
            <w:tcW w:w="2268" w:type="dxa"/>
            <w:vAlign w:val="center"/>
          </w:tcPr>
          <w:p>
            <w:pPr>
              <w:pStyle w:val="16"/>
              <w:ind w:left="0" w:leftChars="0" w:firstLine="0" w:firstLineChars="0"/>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成本指标</w:t>
            </w:r>
          </w:p>
        </w:tc>
        <w:tc>
          <w:tcPr>
            <w:tcW w:w="2073" w:type="dxa"/>
            <w:vAlign w:val="center"/>
          </w:tcPr>
          <w:p>
            <w:pPr>
              <w:pStyle w:val="16"/>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各协会活动成本</w:t>
            </w:r>
          </w:p>
        </w:tc>
        <w:tc>
          <w:tcPr>
            <w:tcW w:w="3314" w:type="dxa"/>
            <w:vAlign w:val="center"/>
          </w:tcPr>
          <w:p>
            <w:pPr>
              <w:pStyle w:val="16"/>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活动规模大小，产出成本最低，达到最好效果</w:t>
            </w:r>
          </w:p>
        </w:tc>
        <w:tc>
          <w:tcPr>
            <w:tcW w:w="1843" w:type="dxa"/>
          </w:tcPr>
          <w:p>
            <w:pPr>
              <w:pStyle w:val="16"/>
              <w:jc w:val="center"/>
              <w:rPr>
                <w:rFonts w:hint="eastAsia" w:ascii="仿宋" w:hAnsi="仿宋" w:eastAsia="仿宋" w:cs="仿宋"/>
                <w:sz w:val="21"/>
                <w:szCs w:val="21"/>
                <w:lang w:eastAsia="en-US"/>
              </w:rPr>
            </w:pPr>
            <w:r>
              <w:rPr>
                <w:rFonts w:hint="eastAsia" w:ascii="仿宋" w:hAnsi="仿宋" w:eastAsia="仿宋" w:cs="仿宋"/>
                <w:sz w:val="21"/>
                <w:szCs w:val="21"/>
                <w:lang w:eastAsia="zh-CN"/>
              </w:rPr>
              <w:t>年初计划，按预算成本，产出高质量作品</w:t>
            </w:r>
          </w:p>
        </w:tc>
        <w:tc>
          <w:tcPr>
            <w:tcW w:w="2155" w:type="dxa"/>
          </w:tcPr>
          <w:p>
            <w:pPr>
              <w:pStyle w:val="16"/>
              <w:spacing w:before="41"/>
              <w:ind w:left="108"/>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2409" w:type="dxa"/>
            <w:vMerge w:val="continue"/>
          </w:tcPr>
          <w:p>
            <w:pPr>
              <w:autoSpaceDE w:val="0"/>
              <w:autoSpaceDN w:val="0"/>
              <w:jc w:val="center"/>
              <w:rPr>
                <w:rFonts w:hint="eastAsia" w:ascii="仿宋" w:hAnsi="仿宋" w:eastAsia="仿宋" w:cs="仿宋"/>
                <w:sz w:val="21"/>
                <w:szCs w:val="21"/>
                <w:lang w:eastAsia="en-US"/>
              </w:rPr>
            </w:pPr>
          </w:p>
        </w:tc>
        <w:tc>
          <w:tcPr>
            <w:tcW w:w="2268" w:type="dxa"/>
            <w:vAlign w:val="center"/>
          </w:tcPr>
          <w:p>
            <w:pPr>
              <w:pStyle w:val="16"/>
              <w:ind w:left="0" w:leftChars="0" w:firstLine="0" w:firstLineChars="0"/>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质量指标</w:t>
            </w:r>
          </w:p>
        </w:tc>
        <w:tc>
          <w:tcPr>
            <w:tcW w:w="2073" w:type="dxa"/>
            <w:vAlign w:val="center"/>
          </w:tcPr>
          <w:p>
            <w:pPr>
              <w:pStyle w:val="16"/>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各协会活动达标程度</w:t>
            </w:r>
          </w:p>
        </w:tc>
        <w:tc>
          <w:tcPr>
            <w:tcW w:w="3314" w:type="dxa"/>
            <w:vAlign w:val="center"/>
          </w:tcPr>
          <w:p>
            <w:pPr>
              <w:pStyle w:val="16"/>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各协会活动汇总</w:t>
            </w:r>
          </w:p>
        </w:tc>
        <w:tc>
          <w:tcPr>
            <w:tcW w:w="1843" w:type="dxa"/>
          </w:tcPr>
          <w:p>
            <w:pPr>
              <w:pStyle w:val="16"/>
              <w:ind w:left="0" w:leftChars="0" w:firstLine="0" w:firstLineChars="0"/>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&gt;=100%</w:t>
            </w:r>
          </w:p>
        </w:tc>
        <w:tc>
          <w:tcPr>
            <w:tcW w:w="2155" w:type="dxa"/>
          </w:tcPr>
          <w:p>
            <w:pPr>
              <w:pStyle w:val="16"/>
              <w:spacing w:before="41"/>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2409" w:type="dxa"/>
            <w:vMerge w:val="continue"/>
          </w:tcPr>
          <w:p>
            <w:pPr>
              <w:autoSpaceDE w:val="0"/>
              <w:autoSpaceDN w:val="0"/>
              <w:jc w:val="center"/>
              <w:rPr>
                <w:rFonts w:hint="eastAsia" w:ascii="仿宋" w:hAnsi="仿宋" w:eastAsia="仿宋" w:cs="仿宋"/>
                <w:sz w:val="21"/>
                <w:szCs w:val="21"/>
                <w:lang w:eastAsia="en-US"/>
              </w:rPr>
            </w:pPr>
          </w:p>
        </w:tc>
        <w:tc>
          <w:tcPr>
            <w:tcW w:w="2268" w:type="dxa"/>
            <w:vAlign w:val="center"/>
          </w:tcPr>
          <w:p>
            <w:pPr>
              <w:autoSpaceDE w:val="0"/>
              <w:autoSpaceDN w:val="0"/>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时效指标</w:t>
            </w:r>
          </w:p>
        </w:tc>
        <w:tc>
          <w:tcPr>
            <w:tcW w:w="2073" w:type="dxa"/>
            <w:vAlign w:val="center"/>
          </w:tcPr>
          <w:p>
            <w:pPr>
              <w:autoSpaceDE w:val="0"/>
              <w:autoSpaceDN w:val="0"/>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综合事务完成率</w:t>
            </w:r>
          </w:p>
        </w:tc>
        <w:tc>
          <w:tcPr>
            <w:tcW w:w="3314" w:type="dxa"/>
            <w:vAlign w:val="center"/>
          </w:tcPr>
          <w:p>
            <w:pPr>
              <w:autoSpaceDE w:val="0"/>
              <w:autoSpaceDN w:val="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各个协会组织各项主题活动以及重大节日庆祝活动完成情况</w:t>
            </w:r>
          </w:p>
        </w:tc>
        <w:tc>
          <w:tcPr>
            <w:tcW w:w="1843" w:type="dxa"/>
          </w:tcPr>
          <w:p>
            <w:pPr>
              <w:pStyle w:val="16"/>
              <w:spacing w:before="2" w:line="300" w:lineRule="atLeast"/>
              <w:ind w:left="108" w:right="97"/>
              <w:jc w:val="center"/>
              <w:rPr>
                <w:rFonts w:hint="eastAsia" w:ascii="仿宋" w:hAnsi="仿宋" w:eastAsia="仿宋" w:cs="仿宋"/>
                <w:sz w:val="21"/>
                <w:szCs w:val="21"/>
                <w:lang w:eastAsia="zh-CN"/>
              </w:rPr>
            </w:pPr>
            <w:r>
              <w:rPr>
                <w:rFonts w:hint="eastAsia" w:ascii="仿宋" w:hAnsi="仿宋" w:eastAsia="仿宋" w:cs="仿宋"/>
                <w:sz w:val="21"/>
                <w:szCs w:val="21"/>
                <w:lang w:eastAsia="en-US"/>
              </w:rPr>
              <w:t>&gt;=100%</w:t>
            </w:r>
          </w:p>
        </w:tc>
        <w:tc>
          <w:tcPr>
            <w:tcW w:w="2155" w:type="dxa"/>
          </w:tcPr>
          <w:p>
            <w:pPr>
              <w:pStyle w:val="16"/>
              <w:spacing w:before="41"/>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2409" w:type="dxa"/>
            <w:vMerge w:val="continue"/>
          </w:tcPr>
          <w:p>
            <w:pPr>
              <w:autoSpaceDE w:val="0"/>
              <w:autoSpaceDN w:val="0"/>
              <w:jc w:val="center"/>
              <w:rPr>
                <w:rFonts w:hint="eastAsia" w:ascii="仿宋" w:hAnsi="仿宋" w:eastAsia="仿宋" w:cs="仿宋"/>
                <w:sz w:val="21"/>
                <w:szCs w:val="21"/>
                <w:lang w:eastAsia="en-US"/>
              </w:rPr>
            </w:pPr>
          </w:p>
        </w:tc>
        <w:tc>
          <w:tcPr>
            <w:tcW w:w="2268" w:type="dxa"/>
            <w:vAlign w:val="center"/>
          </w:tcPr>
          <w:p>
            <w:pPr>
              <w:autoSpaceDE w:val="0"/>
              <w:autoSpaceDN w:val="0"/>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社会效益指标</w:t>
            </w:r>
          </w:p>
        </w:tc>
        <w:tc>
          <w:tcPr>
            <w:tcW w:w="2073" w:type="dxa"/>
            <w:vAlign w:val="center"/>
          </w:tcPr>
          <w:p>
            <w:pPr>
              <w:autoSpaceDE w:val="0"/>
              <w:autoSpaceDN w:val="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对全县宣传文化事业发展的促进推动作用</w:t>
            </w:r>
          </w:p>
        </w:tc>
        <w:tc>
          <w:tcPr>
            <w:tcW w:w="3314" w:type="dxa"/>
            <w:vAlign w:val="center"/>
          </w:tcPr>
          <w:p>
            <w:pPr>
              <w:autoSpaceDE w:val="0"/>
              <w:autoSpaceDN w:val="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通过全县文学艺术的各项活动，带动全县宣传文化事业发展的效果</w:t>
            </w:r>
          </w:p>
        </w:tc>
        <w:tc>
          <w:tcPr>
            <w:tcW w:w="1843" w:type="dxa"/>
          </w:tcPr>
          <w:p>
            <w:pPr>
              <w:pStyle w:val="16"/>
              <w:spacing w:before="1"/>
              <w:ind w:left="0" w:leftChars="0" w:firstLine="0" w:firstLineChars="0"/>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文化成果显著</w:t>
            </w:r>
          </w:p>
        </w:tc>
        <w:tc>
          <w:tcPr>
            <w:tcW w:w="2155" w:type="dxa"/>
          </w:tcPr>
          <w:p>
            <w:pPr>
              <w:pStyle w:val="16"/>
              <w:spacing w:before="40"/>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2409" w:type="dxa"/>
          </w:tcPr>
          <w:p>
            <w:pPr>
              <w:pStyle w:val="16"/>
              <w:ind w:left="0"/>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效果指标</w:t>
            </w:r>
          </w:p>
        </w:tc>
        <w:tc>
          <w:tcPr>
            <w:tcW w:w="2268" w:type="dxa"/>
            <w:vAlign w:val="center"/>
          </w:tcPr>
          <w:p>
            <w:pPr>
              <w:autoSpaceDE w:val="0"/>
              <w:autoSpaceDN w:val="0"/>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可持续影响指标</w:t>
            </w:r>
          </w:p>
        </w:tc>
        <w:tc>
          <w:tcPr>
            <w:tcW w:w="2073" w:type="dxa"/>
            <w:vAlign w:val="center"/>
          </w:tcPr>
          <w:p>
            <w:pPr>
              <w:autoSpaceDE w:val="0"/>
              <w:autoSpaceDN w:val="0"/>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长期使用性</w:t>
            </w:r>
          </w:p>
        </w:tc>
        <w:tc>
          <w:tcPr>
            <w:tcW w:w="3314" w:type="dxa"/>
            <w:vAlign w:val="center"/>
          </w:tcPr>
          <w:p>
            <w:pPr>
              <w:autoSpaceDE w:val="0"/>
              <w:autoSpaceDN w:val="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能够长期较好地开展各类活动，长期满足人民群众对精神文化的需求。</w:t>
            </w:r>
          </w:p>
        </w:tc>
        <w:tc>
          <w:tcPr>
            <w:tcW w:w="1843" w:type="dxa"/>
          </w:tcPr>
          <w:p>
            <w:pPr>
              <w:pStyle w:val="16"/>
              <w:spacing w:before="1" w:line="300" w:lineRule="exact"/>
              <w:ind w:right="97"/>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文学艺术是大众的需求，不断满足人民的精神生活需求</w:t>
            </w:r>
          </w:p>
        </w:tc>
        <w:tc>
          <w:tcPr>
            <w:tcW w:w="2155" w:type="dxa"/>
          </w:tcPr>
          <w:p>
            <w:pPr>
              <w:pStyle w:val="16"/>
              <w:spacing w:before="1"/>
              <w:ind w:left="0"/>
              <w:jc w:val="center"/>
              <w:rPr>
                <w:rFonts w:hint="eastAsia" w:ascii="仿宋" w:hAnsi="仿宋" w:eastAsia="仿宋" w:cs="仿宋"/>
                <w:sz w:val="21"/>
                <w:szCs w:val="21"/>
                <w:lang w:eastAsia="zh-CN"/>
              </w:rPr>
            </w:pPr>
          </w:p>
          <w:p>
            <w:pPr>
              <w:pStyle w:val="16"/>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可行性报告要求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7" w:hRule="atLeast"/>
        </w:trPr>
        <w:tc>
          <w:tcPr>
            <w:tcW w:w="2409" w:type="dxa"/>
          </w:tcPr>
          <w:p>
            <w:pPr>
              <w:pStyle w:val="16"/>
              <w:spacing w:before="63"/>
              <w:ind w:left="657" w:right="646"/>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满意度指标</w:t>
            </w:r>
          </w:p>
        </w:tc>
        <w:tc>
          <w:tcPr>
            <w:tcW w:w="2268" w:type="dxa"/>
          </w:tcPr>
          <w:p>
            <w:pPr>
              <w:pStyle w:val="16"/>
              <w:spacing w:before="33"/>
              <w:ind w:left="0" w:leftChars="0" w:firstLine="0" w:firstLineChars="0"/>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满意度</w:t>
            </w:r>
          </w:p>
        </w:tc>
        <w:tc>
          <w:tcPr>
            <w:tcW w:w="2073" w:type="dxa"/>
          </w:tcPr>
          <w:p>
            <w:pPr>
              <w:pStyle w:val="16"/>
              <w:spacing w:before="93"/>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群众满意度</w:t>
            </w:r>
          </w:p>
        </w:tc>
        <w:tc>
          <w:tcPr>
            <w:tcW w:w="3314" w:type="dxa"/>
          </w:tcPr>
          <w:p>
            <w:pPr>
              <w:pStyle w:val="16"/>
              <w:spacing w:before="4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群众满意数量占总数的比例。</w:t>
            </w:r>
          </w:p>
        </w:tc>
        <w:tc>
          <w:tcPr>
            <w:tcW w:w="1843" w:type="dxa"/>
          </w:tcPr>
          <w:p>
            <w:pPr>
              <w:pStyle w:val="16"/>
              <w:spacing w:before="102"/>
              <w:ind w:left="108"/>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&gt;=95%</w:t>
            </w:r>
          </w:p>
        </w:tc>
        <w:tc>
          <w:tcPr>
            <w:tcW w:w="2155" w:type="dxa"/>
          </w:tcPr>
          <w:p>
            <w:pPr>
              <w:pStyle w:val="16"/>
              <w:spacing w:before="40"/>
              <w:ind w:left="108"/>
              <w:jc w:val="center"/>
              <w:rPr>
                <w:rFonts w:hint="eastAsia" w:ascii="仿宋" w:hAnsi="仿宋" w:eastAsia="仿宋" w:cs="仿宋"/>
                <w:sz w:val="21"/>
                <w:szCs w:val="21"/>
                <w:lang w:eastAsia="en-US"/>
              </w:rPr>
            </w:pPr>
            <w:r>
              <w:rPr>
                <w:rFonts w:hint="eastAsia" w:ascii="仿宋" w:hAnsi="仿宋" w:eastAsia="仿宋" w:cs="仿宋"/>
                <w:sz w:val="21"/>
                <w:szCs w:val="21"/>
                <w:lang w:eastAsia="en-US"/>
              </w:rPr>
              <w:t>实际调查</w:t>
            </w:r>
          </w:p>
        </w:tc>
      </w:tr>
    </w:tbl>
    <w:p>
      <w:pPr>
        <w:rPr>
          <w:rFonts w:ascii="Times New Roman"/>
          <w:sz w:val="18"/>
        </w:rPr>
        <w:sectPr>
          <w:pgSz w:w="16840" w:h="11910" w:orient="landscape"/>
          <w:pgMar w:top="1100" w:right="1160" w:bottom="280" w:left="1280" w:header="720" w:footer="720" w:gutter="0"/>
          <w:cols w:space="720" w:num="1"/>
        </w:sectPr>
      </w:pPr>
    </w:p>
    <w:p>
      <w:pPr>
        <w:pStyle w:val="2"/>
        <w:rPr>
          <w:sz w:val="20"/>
        </w:rPr>
      </w:pPr>
    </w:p>
    <w:p>
      <w:pPr>
        <w:pStyle w:val="2"/>
        <w:rPr>
          <w:sz w:val="20"/>
        </w:rPr>
      </w:pPr>
    </w:p>
    <w:p>
      <w:pPr>
        <w:pStyle w:val="2"/>
        <w:spacing w:before="7"/>
        <w:rPr>
          <w:sz w:val="21"/>
        </w:rPr>
      </w:pPr>
    </w:p>
    <w:p>
      <w:pPr>
        <w:pStyle w:val="15"/>
        <w:numPr>
          <w:ilvl w:val="0"/>
          <w:numId w:val="1"/>
        </w:numPr>
        <w:tabs>
          <w:tab w:val="left" w:pos="482"/>
        </w:tabs>
        <w:spacing w:before="54" w:after="39"/>
        <w:ind w:left="481" w:hanging="322"/>
        <w:rPr>
          <w:sz w:val="32"/>
        </w:rPr>
      </w:pPr>
      <w:r>
        <w:rPr>
          <w:sz w:val="32"/>
        </w:rPr>
        <w:t>研讨推介经费绩效目标表</w:t>
      </w:r>
    </w:p>
    <w:tbl>
      <w:tblPr>
        <w:tblStyle w:val="14"/>
        <w:tblW w:w="0" w:type="auto"/>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409" w:type="dxa"/>
          </w:tcPr>
          <w:p>
            <w:pPr>
              <w:pStyle w:val="16"/>
              <w:spacing w:before="78"/>
              <w:ind w:left="657" w:right="642"/>
              <w:jc w:val="center"/>
              <w:rPr>
                <w:rFonts w:ascii="仿宋" w:eastAsia="仿宋"/>
                <w:b/>
                <w:sz w:val="21"/>
                <w:lang w:eastAsia="en-US"/>
              </w:rPr>
            </w:pPr>
            <w:r>
              <w:rPr>
                <w:rFonts w:hint="eastAsia" w:ascii="仿宋" w:eastAsia="仿宋"/>
                <w:b/>
                <w:sz w:val="21"/>
                <w:lang w:eastAsia="en-US"/>
              </w:rPr>
              <w:t>绩效目标</w:t>
            </w:r>
          </w:p>
        </w:tc>
        <w:tc>
          <w:tcPr>
            <w:tcW w:w="11653" w:type="dxa"/>
            <w:gridSpan w:val="5"/>
          </w:tcPr>
          <w:tbl>
            <w:tblPr>
              <w:tblStyle w:val="9"/>
              <w:tblW w:w="13340" w:type="dxa"/>
              <w:tblInd w:w="0" w:type="dxa"/>
              <w:tblLayout w:type="fixed"/>
              <w:tblCellMar>
                <w:top w:w="0" w:type="dxa"/>
                <w:left w:w="108" w:type="dxa"/>
                <w:bottom w:w="0" w:type="dxa"/>
                <w:right w:w="108" w:type="dxa"/>
              </w:tblCellMar>
            </w:tblPr>
            <w:tblGrid>
              <w:gridCol w:w="13340"/>
            </w:tblGrid>
            <w:tr>
              <w:tblPrEx>
                <w:tblCellMar>
                  <w:top w:w="0" w:type="dxa"/>
                  <w:left w:w="108" w:type="dxa"/>
                  <w:bottom w:w="0" w:type="dxa"/>
                  <w:right w:w="108" w:type="dxa"/>
                </w:tblCellMar>
              </w:tblPrEx>
              <w:trPr>
                <w:trHeight w:val="375" w:hRule="atLeast"/>
              </w:trPr>
              <w:tc>
                <w:tcPr>
                  <w:tcW w:w="13340" w:type="dxa"/>
                  <w:tcBorders>
                    <w:top w:val="nil"/>
                    <w:left w:val="nil"/>
                    <w:bottom w:val="nil"/>
                    <w:right w:val="nil"/>
                  </w:tcBorders>
                  <w:shd w:val="clear" w:color="auto" w:fill="auto"/>
                  <w:vAlign w:val="center"/>
                </w:tcPr>
                <w:p>
                  <w:pPr>
                    <w:pStyle w:val="16"/>
                    <w:ind w:left="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组织县内文艺工作者创作文艺精品，繁荣文化事业，促进本县文化艺术的影响力和美誉度进一步提高。</w:t>
                  </w:r>
                </w:p>
              </w:tc>
            </w:tr>
            <w:tr>
              <w:tblPrEx>
                <w:tblCellMar>
                  <w:top w:w="0" w:type="dxa"/>
                  <w:left w:w="108" w:type="dxa"/>
                  <w:bottom w:w="0" w:type="dxa"/>
                  <w:right w:w="108" w:type="dxa"/>
                </w:tblCellMar>
              </w:tblPrEx>
              <w:trPr>
                <w:trHeight w:val="375" w:hRule="atLeast"/>
              </w:trPr>
              <w:tc>
                <w:tcPr>
                  <w:tcW w:w="13340" w:type="dxa"/>
                  <w:tcBorders>
                    <w:top w:val="nil"/>
                    <w:left w:val="nil"/>
                    <w:bottom w:val="nil"/>
                    <w:right w:val="nil"/>
                  </w:tcBorders>
                  <w:shd w:val="clear" w:color="auto" w:fill="auto"/>
                  <w:vAlign w:val="center"/>
                </w:tcPr>
                <w:p>
                  <w:pPr>
                    <w:pStyle w:val="16"/>
                    <w:ind w:left="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完善文艺精品扶持和奖励机制，论证确定一批既有本地地域特色，又具备创作空间和社会影响力的题材</w:t>
                  </w:r>
                </w:p>
              </w:tc>
            </w:tr>
          </w:tbl>
          <w:p>
            <w:pPr>
              <w:pStyle w:val="16"/>
              <w:ind w:left="0"/>
              <w:rPr>
                <w:rFonts w:ascii="Times New Roman" w:eastAsia="宋体"/>
                <w:sz w:val="1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409" w:type="dxa"/>
          </w:tcPr>
          <w:p>
            <w:pPr>
              <w:pStyle w:val="16"/>
              <w:spacing w:before="79"/>
              <w:ind w:left="657" w:right="642"/>
              <w:jc w:val="center"/>
              <w:rPr>
                <w:rFonts w:ascii="仿宋" w:eastAsia="仿宋"/>
                <w:b/>
                <w:sz w:val="21"/>
                <w:lang w:eastAsia="en-US"/>
              </w:rPr>
            </w:pPr>
            <w:r>
              <w:rPr>
                <w:rFonts w:hint="eastAsia" w:ascii="仿宋" w:eastAsia="仿宋"/>
                <w:b/>
                <w:sz w:val="21"/>
                <w:lang w:eastAsia="en-US"/>
              </w:rPr>
              <w:t>一级指标</w:t>
            </w:r>
          </w:p>
        </w:tc>
        <w:tc>
          <w:tcPr>
            <w:tcW w:w="2268" w:type="dxa"/>
          </w:tcPr>
          <w:p>
            <w:pPr>
              <w:pStyle w:val="16"/>
              <w:spacing w:before="79"/>
              <w:ind w:left="714"/>
              <w:rPr>
                <w:rFonts w:ascii="仿宋" w:eastAsia="仿宋"/>
                <w:b/>
                <w:sz w:val="21"/>
                <w:lang w:eastAsia="en-US"/>
              </w:rPr>
            </w:pPr>
            <w:r>
              <w:rPr>
                <w:rFonts w:hint="eastAsia" w:ascii="仿宋" w:eastAsia="仿宋"/>
                <w:b/>
                <w:sz w:val="21"/>
                <w:lang w:eastAsia="en-US"/>
              </w:rPr>
              <w:t>二级指标</w:t>
            </w:r>
          </w:p>
        </w:tc>
        <w:tc>
          <w:tcPr>
            <w:tcW w:w="1985" w:type="dxa"/>
          </w:tcPr>
          <w:p>
            <w:pPr>
              <w:pStyle w:val="16"/>
              <w:spacing w:before="79"/>
              <w:ind w:left="570"/>
              <w:rPr>
                <w:rFonts w:ascii="仿宋" w:eastAsia="仿宋"/>
                <w:b/>
                <w:sz w:val="21"/>
                <w:lang w:eastAsia="en-US"/>
              </w:rPr>
            </w:pPr>
            <w:r>
              <w:rPr>
                <w:rFonts w:hint="eastAsia" w:ascii="仿宋" w:eastAsia="仿宋"/>
                <w:b/>
                <w:sz w:val="21"/>
                <w:lang w:eastAsia="en-US"/>
              </w:rPr>
              <w:t>三级指标</w:t>
            </w:r>
          </w:p>
        </w:tc>
        <w:tc>
          <w:tcPr>
            <w:tcW w:w="3402" w:type="dxa"/>
          </w:tcPr>
          <w:p>
            <w:pPr>
              <w:pStyle w:val="16"/>
              <w:spacing w:before="79"/>
              <w:ind w:left="1069"/>
              <w:rPr>
                <w:rFonts w:ascii="仿宋" w:eastAsia="仿宋"/>
                <w:b/>
                <w:sz w:val="21"/>
                <w:lang w:eastAsia="en-US"/>
              </w:rPr>
            </w:pPr>
            <w:r>
              <w:rPr>
                <w:rFonts w:hint="eastAsia" w:ascii="仿宋" w:eastAsia="仿宋"/>
                <w:b/>
                <w:sz w:val="21"/>
                <w:lang w:eastAsia="en-US"/>
              </w:rPr>
              <w:t>绩效指标描述</w:t>
            </w:r>
          </w:p>
        </w:tc>
        <w:tc>
          <w:tcPr>
            <w:tcW w:w="1843" w:type="dxa"/>
          </w:tcPr>
          <w:p>
            <w:pPr>
              <w:pStyle w:val="16"/>
              <w:spacing w:before="79"/>
              <w:ind w:left="605"/>
              <w:rPr>
                <w:rFonts w:ascii="仿宋" w:eastAsia="仿宋"/>
                <w:b/>
                <w:sz w:val="21"/>
                <w:lang w:eastAsia="en-US"/>
              </w:rPr>
            </w:pPr>
            <w:r>
              <w:rPr>
                <w:rFonts w:hint="eastAsia" w:ascii="仿宋" w:eastAsia="仿宋"/>
                <w:b/>
                <w:sz w:val="21"/>
                <w:lang w:eastAsia="en-US"/>
              </w:rPr>
              <w:t>指标值</w:t>
            </w:r>
          </w:p>
        </w:tc>
        <w:tc>
          <w:tcPr>
            <w:tcW w:w="2155" w:type="dxa"/>
          </w:tcPr>
          <w:p>
            <w:pPr>
              <w:pStyle w:val="16"/>
              <w:spacing w:before="79"/>
              <w:ind w:left="341"/>
              <w:rPr>
                <w:rFonts w:ascii="仿宋" w:eastAsia="仿宋"/>
                <w:b/>
                <w:sz w:val="21"/>
                <w:lang w:eastAsia="en-US"/>
              </w:rPr>
            </w:pPr>
            <w:r>
              <w:rPr>
                <w:rFonts w:hint="eastAsia" w:ascii="仿宋" w:eastAsia="仿宋"/>
                <w:b/>
                <w:sz w:val="21"/>
                <w:lang w:eastAsia="en-U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2409" w:type="dxa"/>
            <w:vMerge w:val="restart"/>
          </w:tcPr>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产出指标</w:t>
            </w:r>
          </w:p>
        </w:tc>
        <w:tc>
          <w:tcPr>
            <w:tcW w:w="2268"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数量</w:t>
            </w:r>
          </w:p>
        </w:tc>
        <w:tc>
          <w:tcPr>
            <w:tcW w:w="1985" w:type="dxa"/>
          </w:tcPr>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推介作品</w:t>
            </w:r>
          </w:p>
        </w:tc>
        <w:tc>
          <w:tcPr>
            <w:tcW w:w="3402" w:type="dxa"/>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协会研讨推介会员作品，以及向省市推介人才。协会会员创作水平不断提高。</w:t>
            </w:r>
          </w:p>
        </w:tc>
        <w:tc>
          <w:tcPr>
            <w:tcW w:w="1843" w:type="dxa"/>
          </w:tcPr>
          <w:p>
            <w:pPr>
              <w:pStyle w:val="16"/>
              <w:ind w:left="0"/>
              <w:jc w:val="center"/>
              <w:rPr>
                <w:rFonts w:hint="eastAsia" w:ascii="仿宋" w:hAnsi="仿宋" w:eastAsia="仿宋" w:cs="仿宋"/>
                <w:sz w:val="21"/>
                <w:szCs w:val="21"/>
                <w:lang w:val="en-US" w:eastAsia="zh-CN"/>
              </w:rPr>
            </w:pP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&gt;=20(人次)</w:t>
            </w:r>
          </w:p>
        </w:tc>
        <w:tc>
          <w:tcPr>
            <w:tcW w:w="2155"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continue"/>
            <w:tcBorders>
              <w:top w:val="nil"/>
            </w:tcBorders>
          </w:tcPr>
          <w:p>
            <w:pPr>
              <w:pStyle w:val="16"/>
              <w:ind w:left="0"/>
              <w:jc w:val="center"/>
              <w:rPr>
                <w:rFonts w:hint="eastAsia" w:ascii="仿宋" w:hAnsi="仿宋" w:eastAsia="仿宋" w:cs="仿宋"/>
                <w:sz w:val="21"/>
                <w:szCs w:val="21"/>
                <w:lang w:val="en-US" w:eastAsia="en-US"/>
              </w:rPr>
            </w:pPr>
          </w:p>
        </w:tc>
        <w:tc>
          <w:tcPr>
            <w:tcW w:w="2268"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数量</w:t>
            </w:r>
          </w:p>
        </w:tc>
        <w:tc>
          <w:tcPr>
            <w:tcW w:w="1985"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文艺精品创作</w:t>
            </w:r>
          </w:p>
        </w:tc>
        <w:tc>
          <w:tcPr>
            <w:tcW w:w="3402"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文艺精品生产数量</w:t>
            </w:r>
          </w:p>
        </w:tc>
        <w:tc>
          <w:tcPr>
            <w:tcW w:w="1843"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&gt;=4 篇（幅）</w:t>
            </w:r>
          </w:p>
        </w:tc>
        <w:tc>
          <w:tcPr>
            <w:tcW w:w="2155"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对协会会员要求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2409" w:type="dxa"/>
            <w:vMerge w:val="continue"/>
            <w:tcBorders>
              <w:top w:val="nil"/>
            </w:tcBorders>
          </w:tcPr>
          <w:p>
            <w:pPr>
              <w:pStyle w:val="16"/>
              <w:ind w:left="0"/>
              <w:jc w:val="center"/>
              <w:rPr>
                <w:rFonts w:hint="eastAsia" w:ascii="仿宋" w:hAnsi="仿宋" w:eastAsia="仿宋" w:cs="仿宋"/>
                <w:sz w:val="21"/>
                <w:szCs w:val="21"/>
                <w:lang w:val="en-US" w:eastAsia="en-US"/>
              </w:rPr>
            </w:pPr>
          </w:p>
        </w:tc>
        <w:tc>
          <w:tcPr>
            <w:tcW w:w="2268"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质量</w:t>
            </w:r>
          </w:p>
        </w:tc>
        <w:tc>
          <w:tcPr>
            <w:tcW w:w="1985"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研讨质量要求</w:t>
            </w:r>
          </w:p>
        </w:tc>
        <w:tc>
          <w:tcPr>
            <w:tcW w:w="3402" w:type="dxa"/>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研讨质量达到一定标准</w:t>
            </w:r>
          </w:p>
        </w:tc>
        <w:tc>
          <w:tcPr>
            <w:tcW w:w="1843" w:type="dxa"/>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研讨质量高标准高质量完成</w:t>
            </w:r>
          </w:p>
        </w:tc>
        <w:tc>
          <w:tcPr>
            <w:tcW w:w="2155"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按“五个一”标准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7" w:hRule="atLeast"/>
        </w:trPr>
        <w:tc>
          <w:tcPr>
            <w:tcW w:w="2409" w:type="dxa"/>
            <w:vMerge w:val="continue"/>
            <w:tcBorders>
              <w:top w:val="nil"/>
            </w:tcBorders>
          </w:tcPr>
          <w:p>
            <w:pPr>
              <w:pStyle w:val="16"/>
              <w:ind w:left="0"/>
              <w:jc w:val="center"/>
              <w:rPr>
                <w:rFonts w:hint="eastAsia" w:ascii="仿宋" w:hAnsi="仿宋" w:eastAsia="仿宋" w:cs="仿宋"/>
                <w:sz w:val="21"/>
                <w:szCs w:val="21"/>
                <w:lang w:val="en-US" w:eastAsia="en-US"/>
              </w:rPr>
            </w:pPr>
          </w:p>
        </w:tc>
        <w:tc>
          <w:tcPr>
            <w:tcW w:w="2268"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时效</w:t>
            </w:r>
          </w:p>
        </w:tc>
        <w:tc>
          <w:tcPr>
            <w:tcW w:w="1985"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完成率</w:t>
            </w:r>
          </w:p>
        </w:tc>
        <w:tc>
          <w:tcPr>
            <w:tcW w:w="3402"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当年研讨完成情况</w:t>
            </w:r>
          </w:p>
        </w:tc>
        <w:tc>
          <w:tcPr>
            <w:tcW w:w="1843"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&gt;=95%</w:t>
            </w:r>
          </w:p>
        </w:tc>
        <w:tc>
          <w:tcPr>
            <w:tcW w:w="2155"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2409" w:type="dxa"/>
            <w:vMerge w:val="continue"/>
            <w:tcBorders>
              <w:top w:val="nil"/>
            </w:tcBorders>
          </w:tcPr>
          <w:p>
            <w:pPr>
              <w:pStyle w:val="16"/>
              <w:ind w:left="0"/>
              <w:jc w:val="center"/>
              <w:rPr>
                <w:rFonts w:hint="eastAsia" w:ascii="仿宋" w:hAnsi="仿宋" w:eastAsia="仿宋" w:cs="仿宋"/>
                <w:sz w:val="21"/>
                <w:szCs w:val="21"/>
                <w:lang w:val="en-US" w:eastAsia="en-US"/>
              </w:rPr>
            </w:pPr>
          </w:p>
        </w:tc>
        <w:tc>
          <w:tcPr>
            <w:tcW w:w="2268"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成本</w:t>
            </w:r>
          </w:p>
        </w:tc>
        <w:tc>
          <w:tcPr>
            <w:tcW w:w="1985"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研讨推介次数</w:t>
            </w:r>
          </w:p>
        </w:tc>
        <w:tc>
          <w:tcPr>
            <w:tcW w:w="3402" w:type="dxa"/>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研讨推介的次数以及人员，场地等因素决</w:t>
            </w: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定</w:t>
            </w:r>
          </w:p>
        </w:tc>
        <w:tc>
          <w:tcPr>
            <w:tcW w:w="1843" w:type="dxa"/>
          </w:tcPr>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&gt;=4（次））</w:t>
            </w:r>
          </w:p>
        </w:tc>
        <w:tc>
          <w:tcPr>
            <w:tcW w:w="2155"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本年度实际需求量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2409" w:type="dxa"/>
            <w:vMerge w:val="restart"/>
          </w:tcPr>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效果指标</w:t>
            </w:r>
          </w:p>
        </w:tc>
        <w:tc>
          <w:tcPr>
            <w:tcW w:w="2268"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社会效益</w:t>
            </w:r>
          </w:p>
        </w:tc>
        <w:tc>
          <w:tcPr>
            <w:tcW w:w="1985"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社会效益明显</w:t>
            </w:r>
          </w:p>
        </w:tc>
        <w:tc>
          <w:tcPr>
            <w:tcW w:w="3402" w:type="dxa"/>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通过研讨推介达到社会效应</w:t>
            </w:r>
          </w:p>
        </w:tc>
        <w:tc>
          <w:tcPr>
            <w:tcW w:w="1843" w:type="dxa"/>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通过研讨推介提高知名度</w:t>
            </w:r>
          </w:p>
        </w:tc>
        <w:tc>
          <w:tcPr>
            <w:tcW w:w="2155"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2409" w:type="dxa"/>
            <w:vMerge w:val="continue"/>
            <w:tcBorders>
              <w:top w:val="nil"/>
            </w:tcBorders>
          </w:tcPr>
          <w:p>
            <w:pPr>
              <w:pStyle w:val="16"/>
              <w:ind w:left="0"/>
              <w:jc w:val="center"/>
              <w:rPr>
                <w:rFonts w:hint="eastAsia" w:ascii="仿宋" w:hAnsi="仿宋" w:eastAsia="仿宋" w:cs="仿宋"/>
                <w:sz w:val="21"/>
                <w:szCs w:val="21"/>
                <w:lang w:val="en-US" w:eastAsia="en-US"/>
              </w:rPr>
            </w:pPr>
          </w:p>
        </w:tc>
        <w:tc>
          <w:tcPr>
            <w:tcW w:w="2268" w:type="dxa"/>
          </w:tcPr>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可持续影响</w:t>
            </w:r>
          </w:p>
        </w:tc>
        <w:tc>
          <w:tcPr>
            <w:tcW w:w="1985"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长期性</w:t>
            </w:r>
          </w:p>
        </w:tc>
        <w:tc>
          <w:tcPr>
            <w:tcW w:w="3402" w:type="dxa"/>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研讨推介的作品可以长期使用保存</w:t>
            </w:r>
          </w:p>
        </w:tc>
        <w:tc>
          <w:tcPr>
            <w:tcW w:w="1843" w:type="dxa"/>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文学作品、摄影作品可以长期保存，长期使用</w:t>
            </w:r>
          </w:p>
        </w:tc>
        <w:tc>
          <w:tcPr>
            <w:tcW w:w="2155"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入库作品篇数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8" w:hRule="atLeast"/>
        </w:trPr>
        <w:tc>
          <w:tcPr>
            <w:tcW w:w="2409"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满意度指标</w:t>
            </w:r>
          </w:p>
        </w:tc>
        <w:tc>
          <w:tcPr>
            <w:tcW w:w="2268"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满意度</w:t>
            </w:r>
          </w:p>
        </w:tc>
        <w:tc>
          <w:tcPr>
            <w:tcW w:w="1985"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协会会员满意度</w:t>
            </w:r>
          </w:p>
        </w:tc>
        <w:tc>
          <w:tcPr>
            <w:tcW w:w="3402" w:type="dxa"/>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通过研讨推介活动推介人员及作品服务</w:t>
            </w: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协会满意情况</w:t>
            </w:r>
          </w:p>
        </w:tc>
        <w:tc>
          <w:tcPr>
            <w:tcW w:w="1843" w:type="dxa"/>
          </w:tcPr>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&gt;=95%</w:t>
            </w:r>
          </w:p>
        </w:tc>
        <w:tc>
          <w:tcPr>
            <w:tcW w:w="2155"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实际调查</w:t>
            </w:r>
          </w:p>
        </w:tc>
      </w:tr>
    </w:tbl>
    <w:p>
      <w:pPr>
        <w:jc w:val="center"/>
        <w:rPr>
          <w:sz w:val="18"/>
        </w:rPr>
        <w:sectPr>
          <w:pgSz w:w="16840" w:h="11910" w:orient="landscape"/>
          <w:pgMar w:top="1100" w:right="1160" w:bottom="280" w:left="1280" w:header="720" w:footer="720" w:gutter="0"/>
          <w:cols w:space="720" w:num="1"/>
        </w:sectPr>
      </w:pPr>
    </w:p>
    <w:p>
      <w:pPr>
        <w:pStyle w:val="2"/>
        <w:rPr>
          <w:sz w:val="20"/>
        </w:rPr>
      </w:pPr>
    </w:p>
    <w:p>
      <w:pPr>
        <w:pStyle w:val="2"/>
        <w:rPr>
          <w:sz w:val="20"/>
        </w:rPr>
      </w:pPr>
    </w:p>
    <w:p>
      <w:pPr>
        <w:pStyle w:val="2"/>
        <w:spacing w:before="7"/>
        <w:rPr>
          <w:sz w:val="21"/>
        </w:rPr>
      </w:pPr>
    </w:p>
    <w:p>
      <w:pPr>
        <w:pStyle w:val="15"/>
        <w:numPr>
          <w:ilvl w:val="0"/>
          <w:numId w:val="1"/>
        </w:numPr>
        <w:tabs>
          <w:tab w:val="left" w:pos="482"/>
        </w:tabs>
        <w:spacing w:before="54" w:after="39"/>
        <w:ind w:left="481" w:hanging="322"/>
        <w:rPr>
          <w:sz w:val="32"/>
        </w:rPr>
      </w:pPr>
      <w:r>
        <w:rPr>
          <w:sz w:val="32"/>
        </w:rPr>
        <w:t>作品编纂出版印刷费用绩效目标表</w:t>
      </w:r>
    </w:p>
    <w:tbl>
      <w:tblPr>
        <w:tblStyle w:val="14"/>
        <w:tblW w:w="0" w:type="auto"/>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409" w:type="dxa"/>
          </w:tcPr>
          <w:p>
            <w:pPr>
              <w:pStyle w:val="16"/>
              <w:spacing w:before="78"/>
              <w:ind w:left="657" w:right="642"/>
              <w:jc w:val="center"/>
              <w:rPr>
                <w:rFonts w:ascii="仿宋" w:eastAsia="仿宋"/>
                <w:b/>
                <w:sz w:val="21"/>
                <w:lang w:eastAsia="en-US"/>
              </w:rPr>
            </w:pPr>
            <w:r>
              <w:rPr>
                <w:rFonts w:hint="eastAsia" w:ascii="仿宋" w:eastAsia="仿宋"/>
                <w:b/>
                <w:sz w:val="21"/>
                <w:lang w:eastAsia="en-US"/>
              </w:rPr>
              <w:t>绩效目标</w:t>
            </w:r>
          </w:p>
        </w:tc>
        <w:tc>
          <w:tcPr>
            <w:tcW w:w="11653" w:type="dxa"/>
            <w:gridSpan w:val="5"/>
          </w:tcPr>
          <w:tbl>
            <w:tblPr>
              <w:tblStyle w:val="9"/>
              <w:tblW w:w="13340" w:type="dxa"/>
              <w:tblInd w:w="0" w:type="dxa"/>
              <w:tblLayout w:type="fixed"/>
              <w:tblCellMar>
                <w:top w:w="0" w:type="dxa"/>
                <w:left w:w="108" w:type="dxa"/>
                <w:bottom w:w="0" w:type="dxa"/>
                <w:right w:w="108" w:type="dxa"/>
              </w:tblCellMar>
            </w:tblPr>
            <w:tblGrid>
              <w:gridCol w:w="13340"/>
            </w:tblGrid>
            <w:tr>
              <w:tblPrEx>
                <w:tblCellMar>
                  <w:top w:w="0" w:type="dxa"/>
                  <w:left w:w="108" w:type="dxa"/>
                  <w:bottom w:w="0" w:type="dxa"/>
                  <w:right w:w="108" w:type="dxa"/>
                </w:tblCellMar>
              </w:tblPrEx>
              <w:trPr>
                <w:trHeight w:val="375" w:hRule="atLeast"/>
              </w:trPr>
              <w:tc>
                <w:tcPr>
                  <w:tcW w:w="13340" w:type="dxa"/>
                  <w:tcBorders>
                    <w:top w:val="nil"/>
                    <w:left w:val="nil"/>
                    <w:bottom w:val="nil"/>
                    <w:right w:val="nil"/>
                  </w:tcBorders>
                  <w:shd w:val="clear" w:color="auto" w:fill="auto"/>
                  <w:vAlign w:val="center"/>
                </w:tcPr>
                <w:p>
                  <w:pPr>
                    <w:pStyle w:val="16"/>
                    <w:ind w:left="0"/>
                    <w:jc w:val="both"/>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组织县内文艺工作者创作文艺精品，繁荣文化事业，促进本县文化艺术的影响力和美誉度进一步提高。</w:t>
                  </w:r>
                </w:p>
              </w:tc>
            </w:tr>
            <w:tr>
              <w:tblPrEx>
                <w:tblCellMar>
                  <w:top w:w="0" w:type="dxa"/>
                  <w:left w:w="108" w:type="dxa"/>
                  <w:bottom w:w="0" w:type="dxa"/>
                  <w:right w:w="108" w:type="dxa"/>
                </w:tblCellMar>
              </w:tblPrEx>
              <w:trPr>
                <w:trHeight w:val="375" w:hRule="atLeast"/>
              </w:trPr>
              <w:tc>
                <w:tcPr>
                  <w:tcW w:w="13340" w:type="dxa"/>
                  <w:tcBorders>
                    <w:top w:val="nil"/>
                    <w:left w:val="nil"/>
                    <w:bottom w:val="nil"/>
                    <w:right w:val="nil"/>
                  </w:tcBorders>
                  <w:shd w:val="clear" w:color="auto" w:fill="auto"/>
                  <w:vAlign w:val="center"/>
                </w:tcPr>
                <w:p>
                  <w:pPr>
                    <w:pStyle w:val="16"/>
                    <w:ind w:left="0"/>
                    <w:jc w:val="both"/>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完成期刊创作，扩大文艺工作的覆盖面和社会影响力。</w:t>
                  </w:r>
                </w:p>
              </w:tc>
            </w:tr>
          </w:tbl>
          <w:p>
            <w:pPr>
              <w:pStyle w:val="16"/>
              <w:ind w:left="0"/>
              <w:rPr>
                <w:rFonts w:ascii="Times New Roman" w:eastAsia="宋体"/>
                <w:sz w:val="1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409" w:type="dxa"/>
          </w:tcPr>
          <w:p>
            <w:pPr>
              <w:pStyle w:val="16"/>
              <w:spacing w:before="79"/>
              <w:ind w:left="657" w:right="642"/>
              <w:jc w:val="center"/>
              <w:rPr>
                <w:rFonts w:ascii="仿宋" w:eastAsia="仿宋"/>
                <w:b/>
                <w:sz w:val="21"/>
                <w:lang w:eastAsia="en-US"/>
              </w:rPr>
            </w:pPr>
            <w:r>
              <w:rPr>
                <w:rFonts w:hint="eastAsia" w:ascii="仿宋" w:eastAsia="仿宋"/>
                <w:b/>
                <w:sz w:val="21"/>
                <w:lang w:eastAsia="en-US"/>
              </w:rPr>
              <w:t>一级指标</w:t>
            </w:r>
          </w:p>
        </w:tc>
        <w:tc>
          <w:tcPr>
            <w:tcW w:w="2268" w:type="dxa"/>
          </w:tcPr>
          <w:p>
            <w:pPr>
              <w:pStyle w:val="16"/>
              <w:spacing w:before="79"/>
              <w:ind w:left="714"/>
              <w:rPr>
                <w:rFonts w:ascii="仿宋" w:eastAsia="仿宋"/>
                <w:b/>
                <w:sz w:val="21"/>
                <w:lang w:eastAsia="en-US"/>
              </w:rPr>
            </w:pPr>
            <w:r>
              <w:rPr>
                <w:rFonts w:hint="eastAsia" w:ascii="仿宋" w:eastAsia="仿宋"/>
                <w:b/>
                <w:sz w:val="21"/>
                <w:lang w:eastAsia="en-US"/>
              </w:rPr>
              <w:t>二级指标</w:t>
            </w:r>
          </w:p>
        </w:tc>
        <w:tc>
          <w:tcPr>
            <w:tcW w:w="1985" w:type="dxa"/>
          </w:tcPr>
          <w:p>
            <w:pPr>
              <w:pStyle w:val="16"/>
              <w:spacing w:before="79"/>
              <w:ind w:left="570"/>
              <w:rPr>
                <w:rFonts w:ascii="仿宋" w:eastAsia="仿宋"/>
                <w:b/>
                <w:sz w:val="21"/>
                <w:lang w:eastAsia="en-US"/>
              </w:rPr>
            </w:pPr>
            <w:r>
              <w:rPr>
                <w:rFonts w:hint="eastAsia" w:ascii="仿宋" w:eastAsia="仿宋"/>
                <w:b/>
                <w:sz w:val="21"/>
                <w:lang w:eastAsia="en-US"/>
              </w:rPr>
              <w:t>三级指标</w:t>
            </w:r>
          </w:p>
        </w:tc>
        <w:tc>
          <w:tcPr>
            <w:tcW w:w="3402" w:type="dxa"/>
          </w:tcPr>
          <w:p>
            <w:pPr>
              <w:pStyle w:val="16"/>
              <w:spacing w:before="79"/>
              <w:ind w:left="1069"/>
              <w:rPr>
                <w:rFonts w:ascii="仿宋" w:eastAsia="仿宋"/>
                <w:b/>
                <w:sz w:val="21"/>
                <w:lang w:eastAsia="en-US"/>
              </w:rPr>
            </w:pPr>
            <w:r>
              <w:rPr>
                <w:rFonts w:hint="eastAsia" w:ascii="仿宋" w:eastAsia="仿宋"/>
                <w:b/>
                <w:sz w:val="21"/>
                <w:lang w:eastAsia="en-US"/>
              </w:rPr>
              <w:t>绩效指标描述</w:t>
            </w:r>
          </w:p>
        </w:tc>
        <w:tc>
          <w:tcPr>
            <w:tcW w:w="1843" w:type="dxa"/>
          </w:tcPr>
          <w:p>
            <w:pPr>
              <w:pStyle w:val="16"/>
              <w:spacing w:before="79"/>
              <w:ind w:left="605"/>
              <w:rPr>
                <w:rFonts w:ascii="仿宋" w:eastAsia="仿宋"/>
                <w:b/>
                <w:sz w:val="21"/>
                <w:lang w:eastAsia="en-US"/>
              </w:rPr>
            </w:pPr>
            <w:r>
              <w:rPr>
                <w:rFonts w:hint="eastAsia" w:ascii="仿宋" w:eastAsia="仿宋"/>
                <w:b/>
                <w:sz w:val="21"/>
                <w:lang w:eastAsia="en-US"/>
              </w:rPr>
              <w:t>指标值</w:t>
            </w:r>
          </w:p>
        </w:tc>
        <w:tc>
          <w:tcPr>
            <w:tcW w:w="2155" w:type="dxa"/>
          </w:tcPr>
          <w:p>
            <w:pPr>
              <w:pStyle w:val="16"/>
              <w:spacing w:before="79"/>
              <w:ind w:left="341"/>
              <w:rPr>
                <w:rFonts w:ascii="仿宋" w:eastAsia="仿宋"/>
                <w:b/>
                <w:sz w:val="21"/>
                <w:lang w:eastAsia="en-US"/>
              </w:rPr>
            </w:pPr>
            <w:r>
              <w:rPr>
                <w:rFonts w:hint="eastAsia" w:ascii="仿宋" w:eastAsia="仿宋"/>
                <w:b/>
                <w:sz w:val="21"/>
                <w:lang w:eastAsia="en-U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restart"/>
          </w:tcPr>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产出指标</w:t>
            </w: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数量指标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作品产出数</w:t>
            </w:r>
          </w:p>
        </w:tc>
        <w:tc>
          <w:tcPr>
            <w:tcW w:w="3402"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不同刊物上发表的作品数量</w:t>
            </w:r>
          </w:p>
        </w:tc>
        <w:tc>
          <w:tcPr>
            <w:tcW w:w="1843"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&gt;=0.5 万篇</w:t>
            </w:r>
          </w:p>
        </w:tc>
        <w:tc>
          <w:tcPr>
            <w:tcW w:w="2155"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十期刊物总刊发量需求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2409" w:type="dxa"/>
            <w:vMerge w:val="continue"/>
            <w:tcBorders>
              <w:top w:val="nil"/>
            </w:tcBorders>
          </w:tcPr>
          <w:p>
            <w:pPr>
              <w:pStyle w:val="16"/>
              <w:ind w:left="0"/>
              <w:jc w:val="center"/>
              <w:rPr>
                <w:rFonts w:hint="eastAsia" w:ascii="仿宋" w:hAnsi="仿宋" w:eastAsia="仿宋" w:cs="仿宋"/>
                <w:sz w:val="21"/>
                <w:szCs w:val="21"/>
                <w:lang w:val="en-US" w:eastAsia="zh-CN"/>
              </w:rPr>
            </w:pP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成本指标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印刷册数</w:t>
            </w:r>
          </w:p>
        </w:tc>
        <w:tc>
          <w:tcPr>
            <w:tcW w:w="3402"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预算年度内所有刊物印刷册数</w:t>
            </w:r>
          </w:p>
        </w:tc>
        <w:tc>
          <w:tcPr>
            <w:tcW w:w="1843" w:type="dxa"/>
          </w:tcPr>
          <w:p>
            <w:pPr>
              <w:pStyle w:val="16"/>
              <w:ind w:left="0"/>
              <w:jc w:val="center"/>
              <w:rPr>
                <w:rFonts w:hint="eastAsia" w:ascii="仿宋" w:hAnsi="仿宋" w:eastAsia="仿宋" w:cs="仿宋"/>
                <w:sz w:val="21"/>
                <w:szCs w:val="21"/>
                <w:lang w:val="en-US" w:eastAsia="zh-CN"/>
              </w:rPr>
            </w:pP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&gt;=40 万册</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根据每年需要测定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2409" w:type="dxa"/>
            <w:vMerge w:val="continue"/>
            <w:tcBorders>
              <w:top w:val="nil"/>
            </w:tcBorders>
          </w:tcPr>
          <w:p>
            <w:pPr>
              <w:pStyle w:val="16"/>
              <w:ind w:left="0"/>
              <w:jc w:val="center"/>
              <w:rPr>
                <w:rFonts w:hint="eastAsia" w:ascii="仿宋" w:hAnsi="仿宋" w:eastAsia="仿宋" w:cs="仿宋"/>
                <w:sz w:val="21"/>
                <w:szCs w:val="21"/>
                <w:lang w:val="en-US" w:eastAsia="zh-CN"/>
              </w:rPr>
            </w:pP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数量指标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印刷数量</w:t>
            </w:r>
          </w:p>
        </w:tc>
        <w:tc>
          <w:tcPr>
            <w:tcW w:w="3402"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《平舒艺苑》6期、《大城县文学（民间故事、散文、小说、诗歌共四册）</w:t>
            </w:r>
          </w:p>
        </w:tc>
        <w:tc>
          <w:tcPr>
            <w:tcW w:w="1843" w:type="dxa"/>
          </w:tcPr>
          <w:p>
            <w:pPr>
              <w:pStyle w:val="16"/>
              <w:ind w:left="0"/>
              <w:jc w:val="center"/>
              <w:rPr>
                <w:rFonts w:hint="eastAsia" w:ascii="仿宋" w:hAnsi="仿宋" w:eastAsia="仿宋" w:cs="仿宋"/>
                <w:sz w:val="21"/>
                <w:szCs w:val="21"/>
                <w:lang w:val="en-US" w:eastAsia="zh-CN"/>
              </w:rPr>
            </w:pP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&gt;=5万册</w:t>
            </w:r>
          </w:p>
        </w:tc>
        <w:tc>
          <w:tcPr>
            <w:tcW w:w="2155"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根据年初计划和社会读者需求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2409" w:type="dxa"/>
            <w:vMerge w:val="continue"/>
            <w:tcBorders>
              <w:top w:val="nil"/>
            </w:tcBorders>
          </w:tcPr>
          <w:p>
            <w:pPr>
              <w:pStyle w:val="16"/>
              <w:ind w:left="0"/>
              <w:jc w:val="center"/>
              <w:rPr>
                <w:rFonts w:hint="eastAsia" w:ascii="仿宋" w:hAnsi="仿宋" w:eastAsia="仿宋" w:cs="仿宋"/>
                <w:sz w:val="21"/>
                <w:szCs w:val="21"/>
                <w:lang w:val="en-US" w:eastAsia="zh-CN"/>
              </w:rPr>
            </w:pP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质量指标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原创高质量作品</w:t>
            </w:r>
          </w:p>
        </w:tc>
        <w:tc>
          <w:tcPr>
            <w:tcW w:w="3402"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各个协会产出原创作品质量满足人民需要</w:t>
            </w:r>
          </w:p>
        </w:tc>
        <w:tc>
          <w:tcPr>
            <w:tcW w:w="1843" w:type="dxa"/>
          </w:tcPr>
          <w:p>
            <w:pPr>
              <w:pStyle w:val="16"/>
              <w:ind w:left="0"/>
              <w:jc w:val="center"/>
              <w:rPr>
                <w:rFonts w:hint="eastAsia" w:ascii="仿宋" w:hAnsi="仿宋" w:eastAsia="仿宋" w:cs="仿宋"/>
                <w:sz w:val="21"/>
                <w:szCs w:val="21"/>
                <w:lang w:val="en-US" w:eastAsia="zh-CN"/>
              </w:rPr>
            </w:pP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&gt;=40</w:t>
            </w:r>
            <w:r>
              <w:rPr>
                <w:rFonts w:hint="eastAsia" w:ascii="仿宋" w:hAnsi="仿宋" w:eastAsia="仿宋" w:cs="仿宋"/>
                <w:sz w:val="21"/>
                <w:szCs w:val="21"/>
                <w:lang w:val="en-US" w:eastAsia="zh-CN"/>
              </w:rPr>
              <w:t>篇幅</w:t>
            </w:r>
          </w:p>
        </w:tc>
        <w:tc>
          <w:tcPr>
            <w:tcW w:w="2155"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根据各协会评选以及读者认可的作品篇（幅）舒确定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continue"/>
            <w:tcBorders>
              <w:top w:val="nil"/>
            </w:tcBorders>
          </w:tcPr>
          <w:p>
            <w:pPr>
              <w:pStyle w:val="16"/>
              <w:ind w:left="0"/>
              <w:jc w:val="center"/>
              <w:rPr>
                <w:rFonts w:hint="eastAsia" w:ascii="仿宋" w:hAnsi="仿宋" w:eastAsia="仿宋" w:cs="仿宋"/>
                <w:sz w:val="21"/>
                <w:szCs w:val="21"/>
                <w:lang w:val="en-US" w:eastAsia="zh-CN"/>
              </w:rPr>
            </w:pP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时效指标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印刷完成率（%）</w:t>
            </w:r>
          </w:p>
        </w:tc>
        <w:tc>
          <w:tcPr>
            <w:tcW w:w="3402"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按照刊物年初计划按月完成</w:t>
            </w:r>
          </w:p>
        </w:tc>
        <w:tc>
          <w:tcPr>
            <w:tcW w:w="1843"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=100%</w:t>
            </w:r>
          </w:p>
        </w:tc>
        <w:tc>
          <w:tcPr>
            <w:tcW w:w="2155"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根据实际收到刊物册数定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2409" w:type="dxa"/>
          </w:tcPr>
          <w:p>
            <w:pPr>
              <w:pStyle w:val="16"/>
              <w:ind w:left="0"/>
              <w:jc w:val="center"/>
              <w:rPr>
                <w:rFonts w:hint="eastAsia" w:ascii="仿宋" w:hAnsi="仿宋" w:eastAsia="仿宋" w:cs="仿宋"/>
                <w:sz w:val="21"/>
                <w:szCs w:val="21"/>
                <w:lang w:val="en-US" w:eastAsia="zh-CN"/>
              </w:rPr>
            </w:pP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效果指标</w:t>
            </w: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社会效益指标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社会影响力</w:t>
            </w:r>
          </w:p>
        </w:tc>
        <w:tc>
          <w:tcPr>
            <w:tcW w:w="3402"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能够具有深远意义的影响，提高认知方向，保存价值。</w:t>
            </w:r>
          </w:p>
        </w:tc>
        <w:tc>
          <w:tcPr>
            <w:tcW w:w="1843" w:type="dxa"/>
          </w:tcPr>
          <w:p>
            <w:pPr>
              <w:pStyle w:val="16"/>
              <w:ind w:left="0"/>
              <w:jc w:val="center"/>
              <w:rPr>
                <w:rFonts w:hint="eastAsia" w:ascii="仿宋" w:hAnsi="仿宋" w:eastAsia="仿宋" w:cs="仿宋"/>
                <w:sz w:val="21"/>
                <w:szCs w:val="21"/>
                <w:lang w:val="en-US" w:eastAsia="zh-CN"/>
              </w:rPr>
            </w:pP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&gt;=5 年</w:t>
            </w:r>
          </w:p>
        </w:tc>
        <w:tc>
          <w:tcPr>
            <w:tcW w:w="2155"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统计读者收藏数据显示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2409" w:type="dxa"/>
          </w:tcPr>
          <w:p>
            <w:pPr>
              <w:pStyle w:val="16"/>
              <w:ind w:left="0"/>
              <w:jc w:val="center"/>
              <w:rPr>
                <w:rFonts w:hint="eastAsia" w:ascii="仿宋" w:hAnsi="仿宋" w:eastAsia="仿宋" w:cs="仿宋"/>
                <w:sz w:val="21"/>
                <w:szCs w:val="21"/>
                <w:lang w:val="en-US" w:eastAsia="zh-CN"/>
              </w:rPr>
            </w:pP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满意度指标</w:t>
            </w:r>
          </w:p>
        </w:tc>
        <w:tc>
          <w:tcPr>
            <w:tcW w:w="2268"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满意度</w:t>
            </w:r>
          </w:p>
        </w:tc>
        <w:tc>
          <w:tcPr>
            <w:tcW w:w="1985"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读者对刊物的满意度</w:t>
            </w:r>
          </w:p>
        </w:tc>
        <w:tc>
          <w:tcPr>
            <w:tcW w:w="3402" w:type="dxa"/>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读者对刊物的需求以及满意程度比较高</w:t>
            </w:r>
          </w:p>
        </w:tc>
        <w:tc>
          <w:tcPr>
            <w:tcW w:w="1843" w:type="dxa"/>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对读者进行社会调查</w:t>
            </w:r>
          </w:p>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对刊物满意</w:t>
            </w:r>
          </w:p>
        </w:tc>
        <w:tc>
          <w:tcPr>
            <w:tcW w:w="2155"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2409" w:type="dxa"/>
          </w:tcPr>
          <w:p>
            <w:pPr>
              <w:pStyle w:val="16"/>
              <w:ind w:left="0"/>
              <w:jc w:val="center"/>
              <w:rPr>
                <w:rFonts w:hint="eastAsia" w:ascii="仿宋" w:hAnsi="仿宋" w:eastAsia="仿宋" w:cs="仿宋"/>
                <w:sz w:val="21"/>
                <w:szCs w:val="21"/>
                <w:lang w:val="en-US" w:eastAsia="en-US"/>
              </w:rPr>
            </w:pPr>
          </w:p>
        </w:tc>
        <w:tc>
          <w:tcPr>
            <w:tcW w:w="2268"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满意度</w:t>
            </w:r>
          </w:p>
        </w:tc>
        <w:tc>
          <w:tcPr>
            <w:tcW w:w="1985"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作者对刊物的满意度</w:t>
            </w:r>
          </w:p>
        </w:tc>
        <w:tc>
          <w:tcPr>
            <w:tcW w:w="3402" w:type="dxa"/>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作者对刊物满意度高，通过刊物平台展示</w:t>
            </w: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自身价值</w:t>
            </w:r>
          </w:p>
        </w:tc>
        <w:tc>
          <w:tcPr>
            <w:tcW w:w="1843"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作者对刊物满意度高</w:t>
            </w:r>
          </w:p>
        </w:tc>
        <w:tc>
          <w:tcPr>
            <w:tcW w:w="2155"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对作者满意度调查</w:t>
            </w:r>
          </w:p>
        </w:tc>
      </w:tr>
    </w:tbl>
    <w:p>
      <w:pPr>
        <w:rPr>
          <w:sz w:val="18"/>
        </w:rPr>
        <w:sectPr>
          <w:pgSz w:w="16840" w:h="11910" w:orient="landscape"/>
          <w:pgMar w:top="1100" w:right="1160" w:bottom="280" w:left="1280" w:header="720" w:footer="720" w:gutter="0"/>
          <w:cols w:space="720" w:num="1"/>
        </w:sectPr>
      </w:pPr>
    </w:p>
    <w:p>
      <w:pPr>
        <w:pStyle w:val="2"/>
        <w:rPr>
          <w:sz w:val="20"/>
        </w:rPr>
      </w:pPr>
    </w:p>
    <w:p>
      <w:pPr>
        <w:pStyle w:val="2"/>
        <w:rPr>
          <w:sz w:val="20"/>
        </w:rPr>
      </w:pPr>
    </w:p>
    <w:p>
      <w:pPr>
        <w:pStyle w:val="2"/>
        <w:spacing w:before="7"/>
        <w:rPr>
          <w:sz w:val="21"/>
        </w:rPr>
      </w:pPr>
    </w:p>
    <w:p>
      <w:pPr>
        <w:pStyle w:val="15"/>
        <w:numPr>
          <w:ilvl w:val="0"/>
          <w:numId w:val="2"/>
        </w:numPr>
        <w:tabs>
          <w:tab w:val="left" w:pos="400"/>
        </w:tabs>
        <w:spacing w:before="54" w:after="39"/>
        <w:rPr>
          <w:sz w:val="32"/>
        </w:rPr>
      </w:pPr>
      <w:r>
        <w:rPr>
          <w:sz w:val="32"/>
        </w:rPr>
        <w:t>京津冀艺术交流经费绩效目标表</w:t>
      </w:r>
    </w:p>
    <w:tbl>
      <w:tblPr>
        <w:tblStyle w:val="14"/>
        <w:tblW w:w="0" w:type="auto"/>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rPr>
        <w:tc>
          <w:tcPr>
            <w:tcW w:w="2409" w:type="dxa"/>
          </w:tcPr>
          <w:p>
            <w:pPr>
              <w:pStyle w:val="16"/>
              <w:spacing w:before="78"/>
              <w:ind w:left="657" w:right="642"/>
              <w:jc w:val="center"/>
              <w:rPr>
                <w:rFonts w:ascii="仿宋" w:eastAsia="仿宋"/>
                <w:b/>
                <w:sz w:val="21"/>
                <w:lang w:eastAsia="en-US"/>
              </w:rPr>
            </w:pPr>
            <w:r>
              <w:rPr>
                <w:rFonts w:hint="eastAsia" w:ascii="仿宋" w:eastAsia="仿宋"/>
                <w:b/>
                <w:sz w:val="21"/>
                <w:lang w:eastAsia="en-US"/>
              </w:rPr>
              <w:t>绩效目标</w:t>
            </w:r>
          </w:p>
        </w:tc>
        <w:tc>
          <w:tcPr>
            <w:tcW w:w="11653" w:type="dxa"/>
            <w:gridSpan w:val="5"/>
          </w:tcPr>
          <w:tbl>
            <w:tblPr>
              <w:tblStyle w:val="9"/>
              <w:tblW w:w="13340" w:type="dxa"/>
              <w:tblInd w:w="0" w:type="dxa"/>
              <w:tblLayout w:type="fixed"/>
              <w:tblCellMar>
                <w:top w:w="0" w:type="dxa"/>
                <w:left w:w="108" w:type="dxa"/>
                <w:bottom w:w="0" w:type="dxa"/>
                <w:right w:w="108" w:type="dxa"/>
              </w:tblCellMar>
            </w:tblPr>
            <w:tblGrid>
              <w:gridCol w:w="13340"/>
            </w:tblGrid>
            <w:tr>
              <w:tblPrEx>
                <w:tblCellMar>
                  <w:top w:w="0" w:type="dxa"/>
                  <w:left w:w="108" w:type="dxa"/>
                  <w:bottom w:w="0" w:type="dxa"/>
                  <w:right w:w="108" w:type="dxa"/>
                </w:tblCellMar>
              </w:tblPrEx>
              <w:trPr>
                <w:trHeight w:val="375" w:hRule="atLeast"/>
              </w:trPr>
              <w:tc>
                <w:tcPr>
                  <w:tcW w:w="13340" w:type="dxa"/>
                  <w:tcBorders>
                    <w:top w:val="nil"/>
                    <w:left w:val="nil"/>
                    <w:bottom w:val="nil"/>
                    <w:right w:val="nil"/>
                  </w:tcBorders>
                  <w:shd w:val="clear" w:color="auto" w:fill="auto"/>
                  <w:vAlign w:val="center"/>
                </w:tcPr>
                <w:p>
                  <w:pPr>
                    <w:pStyle w:val="16"/>
                    <w:ind w:left="0"/>
                    <w:jc w:val="both"/>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组织县内文艺工作者创作文艺精品，繁荣文化事业，促进本县文化艺术的影响力和美誉度进一步提高。</w:t>
                  </w:r>
                </w:p>
              </w:tc>
            </w:tr>
            <w:tr>
              <w:tblPrEx>
                <w:tblCellMar>
                  <w:top w:w="0" w:type="dxa"/>
                  <w:left w:w="108" w:type="dxa"/>
                  <w:bottom w:w="0" w:type="dxa"/>
                  <w:right w:w="108" w:type="dxa"/>
                </w:tblCellMar>
              </w:tblPrEx>
              <w:trPr>
                <w:trHeight w:val="375" w:hRule="atLeast"/>
              </w:trPr>
              <w:tc>
                <w:tcPr>
                  <w:tcW w:w="13340" w:type="dxa"/>
                  <w:tcBorders>
                    <w:top w:val="nil"/>
                    <w:left w:val="nil"/>
                    <w:bottom w:val="nil"/>
                    <w:right w:val="nil"/>
                  </w:tcBorders>
                  <w:shd w:val="clear" w:color="auto" w:fill="auto"/>
                  <w:vAlign w:val="center"/>
                </w:tcPr>
                <w:p>
                  <w:pPr>
                    <w:pStyle w:val="16"/>
                    <w:ind w:left="0"/>
                    <w:jc w:val="both"/>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完成文化交流计划，促进县域文化艺术的影响力和美誉度进一步提高</w:t>
                  </w:r>
                </w:p>
              </w:tc>
            </w:tr>
          </w:tbl>
          <w:p>
            <w:pPr>
              <w:pStyle w:val="16"/>
              <w:ind w:left="0"/>
              <w:rPr>
                <w:rFonts w:ascii="Times New Roman" w:eastAsia="宋体"/>
                <w:sz w:val="1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409" w:type="dxa"/>
          </w:tcPr>
          <w:p>
            <w:pPr>
              <w:pStyle w:val="16"/>
              <w:spacing w:before="79"/>
              <w:ind w:left="657" w:right="642"/>
              <w:jc w:val="center"/>
              <w:rPr>
                <w:rFonts w:ascii="仿宋" w:eastAsia="仿宋"/>
                <w:b/>
                <w:sz w:val="21"/>
                <w:lang w:eastAsia="en-US"/>
              </w:rPr>
            </w:pPr>
            <w:r>
              <w:rPr>
                <w:rFonts w:hint="eastAsia" w:ascii="仿宋" w:eastAsia="仿宋"/>
                <w:b/>
                <w:sz w:val="21"/>
                <w:lang w:eastAsia="en-US"/>
              </w:rPr>
              <w:t>一级指标</w:t>
            </w:r>
          </w:p>
        </w:tc>
        <w:tc>
          <w:tcPr>
            <w:tcW w:w="2268" w:type="dxa"/>
          </w:tcPr>
          <w:p>
            <w:pPr>
              <w:pStyle w:val="16"/>
              <w:spacing w:before="79"/>
              <w:ind w:left="514" w:right="496"/>
              <w:jc w:val="center"/>
              <w:rPr>
                <w:rFonts w:ascii="仿宋" w:eastAsia="仿宋"/>
                <w:b/>
                <w:sz w:val="21"/>
                <w:lang w:eastAsia="en-US"/>
              </w:rPr>
            </w:pPr>
            <w:r>
              <w:rPr>
                <w:rFonts w:hint="eastAsia" w:ascii="仿宋" w:eastAsia="仿宋"/>
                <w:b/>
                <w:sz w:val="21"/>
                <w:lang w:eastAsia="en-US"/>
              </w:rPr>
              <w:t>二级指标</w:t>
            </w:r>
          </w:p>
        </w:tc>
        <w:tc>
          <w:tcPr>
            <w:tcW w:w="1985" w:type="dxa"/>
          </w:tcPr>
          <w:p>
            <w:pPr>
              <w:pStyle w:val="16"/>
              <w:spacing w:before="79"/>
              <w:ind w:left="570"/>
              <w:rPr>
                <w:rFonts w:ascii="仿宋" w:eastAsia="仿宋"/>
                <w:b/>
                <w:sz w:val="21"/>
                <w:lang w:eastAsia="en-US"/>
              </w:rPr>
            </w:pPr>
            <w:r>
              <w:rPr>
                <w:rFonts w:hint="eastAsia" w:ascii="仿宋" w:eastAsia="仿宋"/>
                <w:b/>
                <w:sz w:val="21"/>
                <w:lang w:eastAsia="en-US"/>
              </w:rPr>
              <w:t>三级指标</w:t>
            </w:r>
          </w:p>
        </w:tc>
        <w:tc>
          <w:tcPr>
            <w:tcW w:w="3402" w:type="dxa"/>
          </w:tcPr>
          <w:p>
            <w:pPr>
              <w:pStyle w:val="16"/>
              <w:spacing w:before="79"/>
              <w:ind w:left="1069"/>
              <w:rPr>
                <w:rFonts w:ascii="仿宋" w:eastAsia="仿宋"/>
                <w:b/>
                <w:sz w:val="21"/>
                <w:lang w:eastAsia="en-US"/>
              </w:rPr>
            </w:pPr>
            <w:r>
              <w:rPr>
                <w:rFonts w:hint="eastAsia" w:ascii="仿宋" w:eastAsia="仿宋"/>
                <w:b/>
                <w:sz w:val="21"/>
                <w:lang w:eastAsia="en-US"/>
              </w:rPr>
              <w:t>绩效指标描述</w:t>
            </w:r>
          </w:p>
        </w:tc>
        <w:tc>
          <w:tcPr>
            <w:tcW w:w="1843" w:type="dxa"/>
          </w:tcPr>
          <w:p>
            <w:pPr>
              <w:pStyle w:val="16"/>
              <w:spacing w:before="79"/>
              <w:ind w:left="605"/>
              <w:rPr>
                <w:rFonts w:ascii="仿宋" w:eastAsia="仿宋"/>
                <w:b/>
                <w:sz w:val="21"/>
                <w:lang w:eastAsia="en-US"/>
              </w:rPr>
            </w:pPr>
            <w:r>
              <w:rPr>
                <w:rFonts w:hint="eastAsia" w:ascii="仿宋" w:eastAsia="仿宋"/>
                <w:b/>
                <w:sz w:val="21"/>
                <w:lang w:eastAsia="en-US"/>
              </w:rPr>
              <w:t>指标值</w:t>
            </w:r>
          </w:p>
        </w:tc>
        <w:tc>
          <w:tcPr>
            <w:tcW w:w="2155" w:type="dxa"/>
          </w:tcPr>
          <w:p>
            <w:pPr>
              <w:pStyle w:val="16"/>
              <w:spacing w:before="79"/>
              <w:ind w:left="341"/>
              <w:rPr>
                <w:rFonts w:ascii="仿宋" w:eastAsia="仿宋"/>
                <w:b/>
                <w:sz w:val="21"/>
                <w:lang w:eastAsia="en-US"/>
              </w:rPr>
            </w:pPr>
            <w:r>
              <w:rPr>
                <w:rFonts w:hint="eastAsia" w:ascii="仿宋" w:eastAsia="仿宋"/>
                <w:b/>
                <w:sz w:val="21"/>
                <w:lang w:eastAsia="en-U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restart"/>
          </w:tcPr>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产出指标</w:t>
            </w: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数量指标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演出场次</w:t>
            </w:r>
          </w:p>
        </w:tc>
        <w:tc>
          <w:tcPr>
            <w:tcW w:w="3402"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京津冀河北梆子、京剧演出</w:t>
            </w:r>
          </w:p>
        </w:tc>
        <w:tc>
          <w:tcPr>
            <w:tcW w:w="1843"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&gt;=4次</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continue"/>
            <w:tcBorders>
              <w:top w:val="nil"/>
            </w:tcBorders>
          </w:tcPr>
          <w:p>
            <w:pPr>
              <w:pStyle w:val="16"/>
              <w:ind w:left="0"/>
              <w:jc w:val="center"/>
              <w:rPr>
                <w:rFonts w:hint="eastAsia" w:ascii="仿宋" w:hAnsi="仿宋" w:eastAsia="仿宋" w:cs="仿宋"/>
                <w:sz w:val="21"/>
                <w:szCs w:val="21"/>
                <w:lang w:val="en-US" w:eastAsia="en-US"/>
              </w:rPr>
            </w:pP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时效指标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完成率</w:t>
            </w:r>
          </w:p>
        </w:tc>
        <w:tc>
          <w:tcPr>
            <w:tcW w:w="3402"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展览、演出、笔会、其他交流完成率</w:t>
            </w:r>
          </w:p>
        </w:tc>
        <w:tc>
          <w:tcPr>
            <w:tcW w:w="1843"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&gt;=98%</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实际场次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2409" w:type="dxa"/>
            <w:vMerge w:val="continue"/>
            <w:tcBorders>
              <w:top w:val="nil"/>
            </w:tcBorders>
          </w:tcPr>
          <w:p>
            <w:pPr>
              <w:pStyle w:val="16"/>
              <w:ind w:left="0"/>
              <w:jc w:val="center"/>
              <w:rPr>
                <w:rFonts w:hint="eastAsia" w:ascii="仿宋" w:hAnsi="仿宋" w:eastAsia="仿宋" w:cs="仿宋"/>
                <w:sz w:val="21"/>
                <w:szCs w:val="21"/>
                <w:lang w:val="en-US" w:eastAsia="en-US"/>
              </w:rPr>
            </w:pP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成本指标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财政资金投入</w:t>
            </w:r>
          </w:p>
        </w:tc>
        <w:tc>
          <w:tcPr>
            <w:tcW w:w="3402"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根据京津冀演出标准，展览、笔会成本</w:t>
            </w:r>
          </w:p>
        </w:tc>
        <w:tc>
          <w:tcPr>
            <w:tcW w:w="1843" w:type="dxa"/>
          </w:tcPr>
          <w:p>
            <w:pPr>
              <w:pStyle w:val="16"/>
              <w:ind w:left="0"/>
              <w:jc w:val="center"/>
              <w:rPr>
                <w:rFonts w:hint="eastAsia" w:ascii="仿宋" w:hAnsi="仿宋" w:eastAsia="仿宋" w:cs="仿宋"/>
                <w:sz w:val="21"/>
                <w:szCs w:val="21"/>
                <w:lang w:val="en-US" w:eastAsia="zh-CN"/>
              </w:rPr>
            </w:pP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24万元</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以往年度活动需求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continue"/>
            <w:tcBorders>
              <w:top w:val="nil"/>
            </w:tcBorders>
          </w:tcPr>
          <w:p>
            <w:pPr>
              <w:pStyle w:val="16"/>
              <w:ind w:left="0"/>
              <w:jc w:val="center"/>
              <w:rPr>
                <w:rFonts w:hint="eastAsia" w:ascii="仿宋" w:hAnsi="仿宋" w:eastAsia="仿宋" w:cs="仿宋"/>
                <w:sz w:val="21"/>
                <w:szCs w:val="21"/>
                <w:lang w:val="en-US" w:eastAsia="zh-CN"/>
              </w:rPr>
            </w:pP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数量指标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展览笔会场次</w:t>
            </w:r>
          </w:p>
        </w:tc>
        <w:tc>
          <w:tcPr>
            <w:tcW w:w="3402"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京津冀笔会交流、展览交流</w:t>
            </w:r>
          </w:p>
        </w:tc>
        <w:tc>
          <w:tcPr>
            <w:tcW w:w="1843"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&gt;=4次</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pStyle w:val="16"/>
              <w:ind w:left="0"/>
              <w:jc w:val="center"/>
              <w:rPr>
                <w:rFonts w:hint="eastAsia" w:ascii="仿宋" w:hAnsi="仿宋" w:eastAsia="仿宋" w:cs="仿宋"/>
                <w:sz w:val="21"/>
                <w:szCs w:val="21"/>
                <w:lang w:val="en-US" w:eastAsia="en-US"/>
              </w:rPr>
            </w:pP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质量指标</w:t>
            </w:r>
          </w:p>
        </w:tc>
        <w:tc>
          <w:tcPr>
            <w:tcW w:w="1985"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演出、展览、笔会要求</w:t>
            </w:r>
          </w:p>
        </w:tc>
        <w:tc>
          <w:tcPr>
            <w:tcW w:w="3402"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京津冀演出达到要求，满足群众需求。展览、笔会等活动达到市级以上水平，满足艺术需求。</w:t>
            </w:r>
          </w:p>
        </w:tc>
        <w:tc>
          <w:tcPr>
            <w:tcW w:w="1843"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高标准，高水平</w:t>
            </w:r>
          </w:p>
        </w:tc>
        <w:tc>
          <w:tcPr>
            <w:tcW w:w="2155"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根据省市标准要求确定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2409" w:type="dxa"/>
            <w:vMerge w:val="restart"/>
          </w:tcPr>
          <w:p>
            <w:pPr>
              <w:pStyle w:val="16"/>
              <w:ind w:left="0"/>
              <w:jc w:val="center"/>
              <w:rPr>
                <w:rFonts w:hint="eastAsia" w:ascii="仿宋" w:hAnsi="仿宋" w:eastAsia="仿宋" w:cs="仿宋"/>
                <w:sz w:val="21"/>
                <w:szCs w:val="21"/>
                <w:lang w:val="en-US" w:eastAsia="zh-CN"/>
              </w:rPr>
            </w:pPr>
          </w:p>
          <w:p>
            <w:pPr>
              <w:pStyle w:val="16"/>
              <w:ind w:left="0"/>
              <w:jc w:val="center"/>
              <w:rPr>
                <w:rFonts w:hint="eastAsia" w:ascii="仿宋" w:hAnsi="仿宋" w:eastAsia="仿宋" w:cs="仿宋"/>
                <w:sz w:val="21"/>
                <w:szCs w:val="21"/>
                <w:lang w:val="en-US" w:eastAsia="zh-CN"/>
              </w:rPr>
            </w:pP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效果指标</w:t>
            </w: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经济效益指标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社会影响程度</w:t>
            </w:r>
          </w:p>
        </w:tc>
        <w:tc>
          <w:tcPr>
            <w:tcW w:w="3402"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交流活动对大城其他事业的影响力</w:t>
            </w:r>
          </w:p>
        </w:tc>
        <w:tc>
          <w:tcPr>
            <w:tcW w:w="1843"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带动其他产业的发展</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实际效益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2409" w:type="dxa"/>
            <w:vMerge w:val="continue"/>
            <w:tcBorders>
              <w:top w:val="nil"/>
            </w:tcBorders>
          </w:tcPr>
          <w:p>
            <w:pPr>
              <w:pStyle w:val="16"/>
              <w:ind w:left="0"/>
              <w:jc w:val="center"/>
              <w:rPr>
                <w:rFonts w:hint="eastAsia" w:ascii="仿宋" w:hAnsi="仿宋" w:eastAsia="仿宋" w:cs="仿宋"/>
                <w:sz w:val="21"/>
                <w:szCs w:val="21"/>
                <w:lang w:val="en-US" w:eastAsia="en-US"/>
              </w:rPr>
            </w:pP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可持续影响指标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长期性</w:t>
            </w:r>
          </w:p>
        </w:tc>
        <w:tc>
          <w:tcPr>
            <w:tcW w:w="3402"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京津冀艺术交流是一长期性活动</w:t>
            </w:r>
          </w:p>
        </w:tc>
        <w:tc>
          <w:tcPr>
            <w:tcW w:w="1843"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京津冀协同发展要求</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京津冀一体化要求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满意度指标</w:t>
            </w:r>
          </w:p>
        </w:tc>
        <w:tc>
          <w:tcPr>
            <w:tcW w:w="2268"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满意度</w:t>
            </w:r>
          </w:p>
        </w:tc>
        <w:tc>
          <w:tcPr>
            <w:tcW w:w="1985"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群众满意度</w:t>
            </w:r>
          </w:p>
        </w:tc>
        <w:tc>
          <w:tcPr>
            <w:tcW w:w="3402" w:type="dxa"/>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文艺服务对人民大众的满意程度</w:t>
            </w:r>
          </w:p>
        </w:tc>
        <w:tc>
          <w:tcPr>
            <w:tcW w:w="1843" w:type="dxa"/>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&gt;=98%</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调查问卷</w:t>
            </w:r>
          </w:p>
          <w:p>
            <w:pPr>
              <w:pStyle w:val="16"/>
              <w:ind w:left="0"/>
              <w:jc w:val="center"/>
              <w:rPr>
                <w:rFonts w:hint="eastAsia" w:ascii="仿宋" w:hAnsi="仿宋" w:eastAsia="仿宋" w:cs="仿宋"/>
                <w:sz w:val="21"/>
                <w:szCs w:val="21"/>
                <w:lang w:val="en-US" w:eastAsia="en-US"/>
              </w:rPr>
            </w:pPr>
          </w:p>
        </w:tc>
      </w:tr>
    </w:tbl>
    <w:p>
      <w:pPr>
        <w:jc w:val="center"/>
        <w:rPr>
          <w:sz w:val="18"/>
        </w:rPr>
        <w:sectPr>
          <w:pgSz w:w="16840" w:h="11910" w:orient="landscape"/>
          <w:pgMar w:top="1100" w:right="1160" w:bottom="280" w:left="1280" w:header="720" w:footer="720" w:gutter="0"/>
          <w:cols w:space="720" w:num="1"/>
        </w:sectPr>
      </w:pPr>
    </w:p>
    <w:p>
      <w:pPr>
        <w:pStyle w:val="2"/>
        <w:rPr>
          <w:sz w:val="20"/>
        </w:rPr>
      </w:pPr>
    </w:p>
    <w:p>
      <w:pPr>
        <w:pStyle w:val="2"/>
        <w:rPr>
          <w:sz w:val="20"/>
        </w:rPr>
      </w:pPr>
    </w:p>
    <w:p>
      <w:pPr>
        <w:pStyle w:val="2"/>
        <w:spacing w:before="7"/>
        <w:rPr>
          <w:sz w:val="21"/>
        </w:rPr>
      </w:pPr>
    </w:p>
    <w:p>
      <w:pPr>
        <w:pStyle w:val="15"/>
        <w:numPr>
          <w:ilvl w:val="0"/>
          <w:numId w:val="2"/>
        </w:numPr>
        <w:tabs>
          <w:tab w:val="left" w:pos="400"/>
        </w:tabs>
        <w:spacing w:before="54" w:after="39"/>
        <w:rPr>
          <w:sz w:val="32"/>
        </w:rPr>
      </w:pPr>
      <w:r>
        <w:rPr>
          <w:rFonts w:hint="eastAsia"/>
          <w:sz w:val="32"/>
        </w:rPr>
        <w:t>大城县文学艺术馆开馆仪式暨书法篆刻作品展开幕式项目经费</w:t>
      </w:r>
    </w:p>
    <w:tbl>
      <w:tblPr>
        <w:tblStyle w:val="14"/>
        <w:tblW w:w="0" w:type="auto"/>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409" w:type="dxa"/>
          </w:tcPr>
          <w:p>
            <w:pPr>
              <w:pStyle w:val="16"/>
              <w:spacing w:before="78"/>
              <w:ind w:left="657" w:right="642"/>
              <w:jc w:val="center"/>
              <w:rPr>
                <w:rFonts w:ascii="仿宋" w:eastAsia="仿宋"/>
                <w:b/>
                <w:sz w:val="21"/>
                <w:lang w:eastAsia="en-US"/>
              </w:rPr>
            </w:pPr>
            <w:r>
              <w:rPr>
                <w:rFonts w:hint="eastAsia" w:ascii="仿宋" w:eastAsia="仿宋"/>
                <w:b/>
                <w:sz w:val="21"/>
                <w:lang w:eastAsia="en-US"/>
              </w:rPr>
              <w:t>绩效目标</w:t>
            </w:r>
          </w:p>
        </w:tc>
        <w:tc>
          <w:tcPr>
            <w:tcW w:w="11653" w:type="dxa"/>
            <w:gridSpan w:val="5"/>
          </w:tcPr>
          <w:tbl>
            <w:tblPr>
              <w:tblStyle w:val="9"/>
              <w:tblW w:w="13340" w:type="dxa"/>
              <w:tblInd w:w="0" w:type="dxa"/>
              <w:tblLayout w:type="fixed"/>
              <w:tblCellMar>
                <w:top w:w="0" w:type="dxa"/>
                <w:left w:w="108" w:type="dxa"/>
                <w:bottom w:w="0" w:type="dxa"/>
                <w:right w:w="108" w:type="dxa"/>
              </w:tblCellMar>
            </w:tblPr>
            <w:tblGrid>
              <w:gridCol w:w="13340"/>
            </w:tblGrid>
            <w:tr>
              <w:tblPrEx>
                <w:tblCellMar>
                  <w:top w:w="0" w:type="dxa"/>
                  <w:left w:w="108" w:type="dxa"/>
                  <w:bottom w:w="0" w:type="dxa"/>
                  <w:right w:w="108" w:type="dxa"/>
                </w:tblCellMar>
              </w:tblPrEx>
              <w:trPr>
                <w:trHeight w:val="375" w:hRule="atLeast"/>
              </w:trPr>
              <w:tc>
                <w:tcPr>
                  <w:tcW w:w="13340" w:type="dxa"/>
                  <w:tcBorders>
                    <w:top w:val="nil"/>
                    <w:left w:val="nil"/>
                    <w:bottom w:val="nil"/>
                    <w:right w:val="nil"/>
                  </w:tcBorders>
                  <w:shd w:val="clear" w:color="auto" w:fill="auto"/>
                  <w:vAlign w:val="center"/>
                </w:tcPr>
                <w:p>
                  <w:pPr>
                    <w:pStyle w:val="16"/>
                    <w:ind w:left="0"/>
                    <w:jc w:val="both"/>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本项目的总目标是艺术馆开馆，展出王厚祥作品及其他篆刻作品，艺术馆开馆后正常使用。</w:t>
                  </w:r>
                </w:p>
              </w:tc>
            </w:tr>
            <w:tr>
              <w:tblPrEx>
                <w:tblCellMar>
                  <w:top w:w="0" w:type="dxa"/>
                  <w:left w:w="108" w:type="dxa"/>
                  <w:bottom w:w="0" w:type="dxa"/>
                  <w:right w:w="108" w:type="dxa"/>
                </w:tblCellMar>
              </w:tblPrEx>
              <w:trPr>
                <w:trHeight w:val="375" w:hRule="atLeast"/>
              </w:trPr>
              <w:tc>
                <w:tcPr>
                  <w:tcW w:w="13340" w:type="dxa"/>
                  <w:tcBorders>
                    <w:top w:val="nil"/>
                    <w:left w:val="nil"/>
                    <w:bottom w:val="nil"/>
                    <w:right w:val="nil"/>
                  </w:tcBorders>
                  <w:shd w:val="clear" w:color="auto" w:fill="auto"/>
                  <w:vAlign w:val="center"/>
                </w:tcPr>
                <w:p>
                  <w:pPr>
                    <w:pStyle w:val="16"/>
                    <w:ind w:left="0"/>
                    <w:jc w:val="both"/>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本项目开馆后将进行各类展览活动，实现本单各项工作的顺利完成，群众满意度90%以上的年度绩效目标。</w:t>
                  </w:r>
                </w:p>
              </w:tc>
            </w:tr>
          </w:tbl>
          <w:p>
            <w:pPr>
              <w:pStyle w:val="16"/>
              <w:ind w:left="0"/>
              <w:rPr>
                <w:rFonts w:ascii="Times New Roman" w:eastAsia="宋体"/>
                <w:sz w:val="1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409" w:type="dxa"/>
          </w:tcPr>
          <w:p>
            <w:pPr>
              <w:pStyle w:val="16"/>
              <w:spacing w:before="79"/>
              <w:ind w:left="657" w:right="642"/>
              <w:jc w:val="center"/>
              <w:rPr>
                <w:rFonts w:ascii="仿宋" w:eastAsia="仿宋"/>
                <w:b/>
                <w:sz w:val="21"/>
                <w:lang w:eastAsia="en-US"/>
              </w:rPr>
            </w:pPr>
            <w:r>
              <w:rPr>
                <w:rFonts w:hint="eastAsia" w:ascii="仿宋" w:eastAsia="仿宋"/>
                <w:b/>
                <w:sz w:val="21"/>
                <w:lang w:eastAsia="en-US"/>
              </w:rPr>
              <w:t>一级指标</w:t>
            </w:r>
          </w:p>
        </w:tc>
        <w:tc>
          <w:tcPr>
            <w:tcW w:w="2268" w:type="dxa"/>
          </w:tcPr>
          <w:p>
            <w:pPr>
              <w:pStyle w:val="16"/>
              <w:spacing w:before="79"/>
              <w:ind w:left="514" w:right="496"/>
              <w:jc w:val="center"/>
              <w:rPr>
                <w:rFonts w:ascii="仿宋" w:eastAsia="仿宋"/>
                <w:b/>
                <w:sz w:val="21"/>
                <w:lang w:eastAsia="en-US"/>
              </w:rPr>
            </w:pPr>
            <w:r>
              <w:rPr>
                <w:rFonts w:hint="eastAsia" w:ascii="仿宋" w:eastAsia="仿宋"/>
                <w:b/>
                <w:sz w:val="21"/>
                <w:lang w:eastAsia="en-US"/>
              </w:rPr>
              <w:t>二级指标</w:t>
            </w:r>
          </w:p>
        </w:tc>
        <w:tc>
          <w:tcPr>
            <w:tcW w:w="1985" w:type="dxa"/>
          </w:tcPr>
          <w:p>
            <w:pPr>
              <w:pStyle w:val="16"/>
              <w:spacing w:before="79"/>
              <w:ind w:left="570"/>
              <w:rPr>
                <w:rFonts w:ascii="仿宋" w:eastAsia="仿宋"/>
                <w:b/>
                <w:sz w:val="21"/>
                <w:lang w:eastAsia="en-US"/>
              </w:rPr>
            </w:pPr>
            <w:r>
              <w:rPr>
                <w:rFonts w:hint="eastAsia" w:ascii="仿宋" w:eastAsia="仿宋"/>
                <w:b/>
                <w:sz w:val="21"/>
                <w:lang w:eastAsia="en-US"/>
              </w:rPr>
              <w:t>三级指标</w:t>
            </w:r>
          </w:p>
        </w:tc>
        <w:tc>
          <w:tcPr>
            <w:tcW w:w="3402" w:type="dxa"/>
          </w:tcPr>
          <w:p>
            <w:pPr>
              <w:pStyle w:val="16"/>
              <w:spacing w:before="79"/>
              <w:ind w:left="1069"/>
              <w:rPr>
                <w:rFonts w:ascii="仿宋" w:eastAsia="仿宋"/>
                <w:b/>
                <w:sz w:val="21"/>
                <w:lang w:eastAsia="en-US"/>
              </w:rPr>
            </w:pPr>
            <w:r>
              <w:rPr>
                <w:rFonts w:hint="eastAsia" w:ascii="仿宋" w:eastAsia="仿宋"/>
                <w:b/>
                <w:sz w:val="21"/>
                <w:lang w:eastAsia="en-US"/>
              </w:rPr>
              <w:t>绩效指标描述</w:t>
            </w:r>
          </w:p>
        </w:tc>
        <w:tc>
          <w:tcPr>
            <w:tcW w:w="1843" w:type="dxa"/>
          </w:tcPr>
          <w:p>
            <w:pPr>
              <w:pStyle w:val="16"/>
              <w:spacing w:before="79"/>
              <w:ind w:left="605"/>
              <w:rPr>
                <w:rFonts w:ascii="仿宋" w:eastAsia="仿宋"/>
                <w:b/>
                <w:sz w:val="21"/>
                <w:lang w:eastAsia="en-US"/>
              </w:rPr>
            </w:pPr>
            <w:r>
              <w:rPr>
                <w:rFonts w:hint="eastAsia" w:ascii="仿宋" w:eastAsia="仿宋"/>
                <w:b/>
                <w:sz w:val="21"/>
                <w:lang w:eastAsia="en-US"/>
              </w:rPr>
              <w:t>指标值</w:t>
            </w:r>
          </w:p>
        </w:tc>
        <w:tc>
          <w:tcPr>
            <w:tcW w:w="2155" w:type="dxa"/>
          </w:tcPr>
          <w:p>
            <w:pPr>
              <w:pStyle w:val="16"/>
              <w:spacing w:before="79"/>
              <w:ind w:left="341"/>
              <w:rPr>
                <w:rFonts w:ascii="仿宋" w:eastAsia="仿宋"/>
                <w:b/>
                <w:sz w:val="21"/>
                <w:lang w:eastAsia="en-US"/>
              </w:rPr>
            </w:pPr>
            <w:r>
              <w:rPr>
                <w:rFonts w:hint="eastAsia" w:ascii="仿宋" w:eastAsia="仿宋"/>
                <w:b/>
                <w:sz w:val="21"/>
                <w:lang w:eastAsia="en-U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restart"/>
          </w:tcPr>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产出指标</w:t>
            </w: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数量指标</w:t>
            </w:r>
          </w:p>
        </w:tc>
        <w:tc>
          <w:tcPr>
            <w:tcW w:w="1985"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开馆展览及以后展览活动</w:t>
            </w:r>
          </w:p>
        </w:tc>
        <w:tc>
          <w:tcPr>
            <w:tcW w:w="3402"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开馆展览及以后展览活动次数</w:t>
            </w:r>
          </w:p>
        </w:tc>
        <w:tc>
          <w:tcPr>
            <w:tcW w:w="1843"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w:t>
            </w:r>
            <w:r>
              <w:rPr>
                <w:rFonts w:hint="eastAsia" w:ascii="仿宋" w:hAnsi="仿宋" w:eastAsia="仿宋" w:cs="仿宋"/>
                <w:sz w:val="21"/>
                <w:szCs w:val="21"/>
                <w:lang w:val="en-US" w:eastAsia="zh-CN"/>
              </w:rPr>
              <w:t>10次</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continue"/>
            <w:tcBorders>
              <w:top w:val="nil"/>
            </w:tcBorders>
          </w:tcPr>
          <w:p>
            <w:pPr>
              <w:pStyle w:val="16"/>
              <w:ind w:left="0"/>
              <w:jc w:val="center"/>
              <w:rPr>
                <w:rFonts w:hint="eastAsia" w:ascii="仿宋" w:hAnsi="仿宋" w:eastAsia="仿宋" w:cs="仿宋"/>
                <w:sz w:val="21"/>
                <w:szCs w:val="21"/>
                <w:lang w:val="en-US" w:eastAsia="en-US"/>
              </w:rPr>
            </w:pP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时效指标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展览时效性</w:t>
            </w:r>
          </w:p>
        </w:tc>
        <w:tc>
          <w:tcPr>
            <w:tcW w:w="3402"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开馆后展览天数</w:t>
            </w:r>
          </w:p>
        </w:tc>
        <w:tc>
          <w:tcPr>
            <w:tcW w:w="1843"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w:t>
            </w:r>
            <w:r>
              <w:rPr>
                <w:rFonts w:hint="eastAsia" w:ascii="仿宋" w:hAnsi="仿宋" w:eastAsia="仿宋" w:cs="仿宋"/>
                <w:sz w:val="21"/>
                <w:szCs w:val="21"/>
                <w:lang w:val="en-US" w:eastAsia="zh-CN"/>
              </w:rPr>
              <w:t>100天</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实际开馆时间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pStyle w:val="16"/>
              <w:ind w:left="0"/>
              <w:jc w:val="center"/>
              <w:rPr>
                <w:rFonts w:hint="eastAsia" w:ascii="仿宋" w:hAnsi="仿宋" w:eastAsia="仿宋" w:cs="仿宋"/>
                <w:sz w:val="21"/>
                <w:szCs w:val="21"/>
                <w:lang w:val="en-US" w:eastAsia="en-US"/>
              </w:rPr>
            </w:pP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质量指标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合格率</w:t>
            </w:r>
          </w:p>
        </w:tc>
        <w:tc>
          <w:tcPr>
            <w:tcW w:w="3402"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展览合格</w:t>
            </w:r>
          </w:p>
        </w:tc>
        <w:tc>
          <w:tcPr>
            <w:tcW w:w="1843"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w:t>
            </w:r>
            <w:r>
              <w:rPr>
                <w:rFonts w:hint="eastAsia" w:ascii="仿宋" w:hAnsi="仿宋" w:eastAsia="仿宋" w:cs="仿宋"/>
                <w:sz w:val="21"/>
                <w:szCs w:val="21"/>
                <w:lang w:val="en-US" w:eastAsia="zh-CN"/>
              </w:rPr>
              <w:t>100%</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pStyle w:val="16"/>
              <w:ind w:left="0"/>
              <w:jc w:val="center"/>
              <w:rPr>
                <w:rFonts w:hint="eastAsia" w:ascii="仿宋" w:hAnsi="仿宋" w:eastAsia="仿宋" w:cs="仿宋"/>
                <w:sz w:val="21"/>
                <w:szCs w:val="21"/>
                <w:lang w:val="en-US" w:eastAsia="en-US"/>
              </w:rPr>
            </w:pP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成本指标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总成本</w:t>
            </w:r>
          </w:p>
        </w:tc>
        <w:tc>
          <w:tcPr>
            <w:tcW w:w="3402"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项目总成本</w:t>
            </w:r>
          </w:p>
        </w:tc>
        <w:tc>
          <w:tcPr>
            <w:tcW w:w="1843"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w:t>
            </w:r>
            <w:r>
              <w:rPr>
                <w:rFonts w:hint="eastAsia" w:ascii="仿宋" w:hAnsi="仿宋" w:eastAsia="仿宋" w:cs="仿宋"/>
                <w:sz w:val="21"/>
                <w:szCs w:val="21"/>
                <w:lang w:val="en-US" w:eastAsia="zh-CN"/>
              </w:rPr>
              <w:t>40万元</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预算评审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2409" w:type="dxa"/>
            <w:vMerge w:val="continue"/>
            <w:tcBorders>
              <w:top w:val="nil"/>
            </w:tcBorders>
          </w:tcPr>
          <w:p>
            <w:pPr>
              <w:pStyle w:val="16"/>
              <w:ind w:left="0"/>
              <w:jc w:val="center"/>
              <w:rPr>
                <w:rFonts w:hint="eastAsia" w:ascii="仿宋" w:hAnsi="仿宋" w:eastAsia="仿宋" w:cs="仿宋"/>
                <w:sz w:val="21"/>
                <w:szCs w:val="21"/>
                <w:lang w:val="en-US" w:eastAsia="en-US"/>
              </w:rPr>
            </w:pP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社会效益指标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受益人群</w:t>
            </w:r>
          </w:p>
        </w:tc>
        <w:tc>
          <w:tcPr>
            <w:tcW w:w="3402"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参观人次</w:t>
            </w:r>
          </w:p>
        </w:tc>
        <w:tc>
          <w:tcPr>
            <w:tcW w:w="1843"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w:t>
            </w:r>
            <w:r>
              <w:rPr>
                <w:rFonts w:hint="eastAsia" w:ascii="仿宋" w:hAnsi="仿宋" w:eastAsia="仿宋" w:cs="仿宋"/>
                <w:sz w:val="21"/>
                <w:szCs w:val="21"/>
                <w:lang w:val="en-US" w:eastAsia="zh-CN"/>
              </w:rPr>
              <w:t>500人</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2409" w:type="dxa"/>
          </w:tcPr>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效果指标</w:t>
            </w: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可持续影响指标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使用效果</w:t>
            </w:r>
          </w:p>
        </w:tc>
        <w:tc>
          <w:tcPr>
            <w:tcW w:w="3402"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使用率</w:t>
            </w:r>
          </w:p>
        </w:tc>
        <w:tc>
          <w:tcPr>
            <w:tcW w:w="1843"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w:t>
            </w:r>
            <w:r>
              <w:rPr>
                <w:rFonts w:hint="eastAsia" w:ascii="仿宋" w:hAnsi="仿宋" w:eastAsia="仿宋" w:cs="仿宋"/>
                <w:sz w:val="21"/>
                <w:szCs w:val="21"/>
                <w:lang w:val="en-US" w:eastAsia="zh-CN"/>
              </w:rPr>
              <w:t>98%</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使用次数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restart"/>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满意度指标</w:t>
            </w: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服务对象满意度指标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群众满意度</w:t>
            </w:r>
          </w:p>
        </w:tc>
        <w:tc>
          <w:tcPr>
            <w:tcW w:w="3402"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参观人员</w:t>
            </w:r>
          </w:p>
        </w:tc>
        <w:tc>
          <w:tcPr>
            <w:tcW w:w="1843"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w:t>
            </w:r>
            <w:r>
              <w:rPr>
                <w:rFonts w:hint="eastAsia" w:ascii="仿宋" w:hAnsi="仿宋" w:eastAsia="仿宋" w:cs="仿宋"/>
                <w:sz w:val="21"/>
                <w:szCs w:val="21"/>
                <w:lang w:val="en-US" w:eastAsia="zh-CN"/>
              </w:rPr>
              <w:t>90%</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continue"/>
          </w:tcPr>
          <w:p>
            <w:pPr>
              <w:pStyle w:val="16"/>
              <w:ind w:left="0"/>
              <w:jc w:val="center"/>
              <w:rPr>
                <w:rFonts w:hint="eastAsia" w:ascii="仿宋" w:hAnsi="仿宋" w:eastAsia="仿宋" w:cs="仿宋"/>
                <w:sz w:val="21"/>
                <w:szCs w:val="21"/>
                <w:lang w:val="en-US" w:eastAsia="en-US"/>
              </w:rPr>
            </w:pP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服务对象满意度指标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群众满意度</w:t>
            </w:r>
          </w:p>
        </w:tc>
        <w:tc>
          <w:tcPr>
            <w:tcW w:w="3402"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参与活动人员</w:t>
            </w:r>
          </w:p>
        </w:tc>
        <w:tc>
          <w:tcPr>
            <w:tcW w:w="1843"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w:t>
            </w:r>
            <w:r>
              <w:rPr>
                <w:rFonts w:hint="eastAsia" w:ascii="仿宋" w:hAnsi="仿宋" w:eastAsia="仿宋" w:cs="仿宋"/>
                <w:sz w:val="21"/>
                <w:szCs w:val="21"/>
                <w:lang w:val="en-US" w:eastAsia="zh-CN"/>
              </w:rPr>
              <w:t>90%</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问卷调查</w:t>
            </w:r>
          </w:p>
        </w:tc>
      </w:tr>
    </w:tbl>
    <w:p>
      <w:pPr>
        <w:rPr>
          <w:sz w:val="18"/>
        </w:rPr>
        <w:sectPr>
          <w:pgSz w:w="16840" w:h="11910" w:orient="landscape"/>
          <w:pgMar w:top="1100" w:right="1160" w:bottom="280" w:left="1280" w:header="720" w:footer="720" w:gutter="0"/>
          <w:cols w:space="720" w:num="1"/>
        </w:sectPr>
      </w:pPr>
    </w:p>
    <w:p>
      <w:pPr>
        <w:pStyle w:val="15"/>
        <w:tabs>
          <w:tab w:val="left" w:pos="400"/>
        </w:tabs>
        <w:spacing w:before="54" w:after="39"/>
        <w:ind w:firstLine="0"/>
        <w:rPr>
          <w:sz w:val="32"/>
        </w:rPr>
      </w:pPr>
      <w:r>
        <w:rPr>
          <w:rFonts w:hint="eastAsia"/>
          <w:sz w:val="32"/>
        </w:rPr>
        <w:t>6文学艺术馆维护及运行经费</w:t>
      </w:r>
    </w:p>
    <w:tbl>
      <w:tblPr>
        <w:tblStyle w:val="14"/>
        <w:tblW w:w="0" w:type="auto"/>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rPr>
        <w:tc>
          <w:tcPr>
            <w:tcW w:w="2409" w:type="dxa"/>
          </w:tcPr>
          <w:p>
            <w:pPr>
              <w:pStyle w:val="16"/>
              <w:spacing w:before="78"/>
              <w:ind w:left="657" w:right="642"/>
              <w:jc w:val="center"/>
              <w:rPr>
                <w:rFonts w:ascii="仿宋" w:eastAsia="仿宋"/>
                <w:b/>
                <w:sz w:val="21"/>
                <w:lang w:eastAsia="en-US"/>
              </w:rPr>
            </w:pPr>
            <w:r>
              <w:rPr>
                <w:rFonts w:hint="eastAsia" w:ascii="仿宋" w:eastAsia="仿宋"/>
                <w:b/>
                <w:sz w:val="21"/>
                <w:lang w:eastAsia="en-US"/>
              </w:rPr>
              <w:t>绩效目标</w:t>
            </w:r>
          </w:p>
        </w:tc>
        <w:tc>
          <w:tcPr>
            <w:tcW w:w="11653" w:type="dxa"/>
            <w:gridSpan w:val="5"/>
          </w:tcPr>
          <w:tbl>
            <w:tblPr>
              <w:tblStyle w:val="9"/>
              <w:tblW w:w="13340" w:type="dxa"/>
              <w:tblInd w:w="0" w:type="dxa"/>
              <w:tblLayout w:type="fixed"/>
              <w:tblCellMar>
                <w:top w:w="0" w:type="dxa"/>
                <w:left w:w="108" w:type="dxa"/>
                <w:bottom w:w="0" w:type="dxa"/>
                <w:right w:w="108" w:type="dxa"/>
              </w:tblCellMar>
            </w:tblPr>
            <w:tblGrid>
              <w:gridCol w:w="13340"/>
            </w:tblGrid>
            <w:tr>
              <w:tblPrEx>
                <w:tblCellMar>
                  <w:top w:w="0" w:type="dxa"/>
                  <w:left w:w="108" w:type="dxa"/>
                  <w:bottom w:w="0" w:type="dxa"/>
                  <w:right w:w="108" w:type="dxa"/>
                </w:tblCellMar>
              </w:tblPrEx>
              <w:trPr>
                <w:trHeight w:val="375" w:hRule="atLeast"/>
              </w:trPr>
              <w:tc>
                <w:tcPr>
                  <w:tcW w:w="13340" w:type="dxa"/>
                  <w:tcBorders>
                    <w:top w:val="nil"/>
                    <w:left w:val="nil"/>
                    <w:bottom w:val="nil"/>
                    <w:right w:val="nil"/>
                  </w:tcBorders>
                  <w:shd w:val="clear" w:color="auto" w:fill="auto"/>
                  <w:vAlign w:val="center"/>
                </w:tcPr>
                <w:p>
                  <w:pPr>
                    <w:pStyle w:val="16"/>
                    <w:ind w:left="0"/>
                    <w:jc w:val="both"/>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本项目的总目标是对艺术馆进行维修改建，改善艺术馆办公条件，维持艺术馆的正常运行。</w:t>
                  </w:r>
                </w:p>
              </w:tc>
            </w:tr>
            <w:tr>
              <w:tblPrEx>
                <w:tblCellMar>
                  <w:top w:w="0" w:type="dxa"/>
                  <w:left w:w="108" w:type="dxa"/>
                  <w:bottom w:w="0" w:type="dxa"/>
                  <w:right w:w="108" w:type="dxa"/>
                </w:tblCellMar>
              </w:tblPrEx>
              <w:trPr>
                <w:trHeight w:val="375" w:hRule="atLeast"/>
              </w:trPr>
              <w:tc>
                <w:tcPr>
                  <w:tcW w:w="13340" w:type="dxa"/>
                  <w:tcBorders>
                    <w:top w:val="nil"/>
                    <w:left w:val="nil"/>
                    <w:bottom w:val="nil"/>
                    <w:right w:val="nil"/>
                  </w:tcBorders>
                  <w:shd w:val="clear" w:color="auto" w:fill="auto"/>
                  <w:vAlign w:val="center"/>
                </w:tcPr>
                <w:p>
                  <w:pPr>
                    <w:pStyle w:val="16"/>
                    <w:ind w:left="0"/>
                    <w:jc w:val="both"/>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本项目通过对艺术馆进行维修，达到竣工验收合格率100%，并且按照合同约定的工期和价格完成项目，实现本单各项工作的顺利完成，群众满意度90%以上的年度绩效目标。</w:t>
                  </w:r>
                </w:p>
              </w:tc>
            </w:tr>
          </w:tbl>
          <w:p>
            <w:pPr>
              <w:pStyle w:val="16"/>
              <w:ind w:left="0"/>
              <w:rPr>
                <w:rFonts w:ascii="Times New Roman" w:eastAsia="宋体"/>
                <w:sz w:val="1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409" w:type="dxa"/>
          </w:tcPr>
          <w:p>
            <w:pPr>
              <w:pStyle w:val="16"/>
              <w:spacing w:before="79"/>
              <w:ind w:left="657" w:right="642"/>
              <w:jc w:val="center"/>
              <w:rPr>
                <w:rFonts w:ascii="仿宋" w:eastAsia="仿宋"/>
                <w:b/>
                <w:sz w:val="21"/>
                <w:lang w:eastAsia="en-US"/>
              </w:rPr>
            </w:pPr>
            <w:r>
              <w:rPr>
                <w:rFonts w:hint="eastAsia" w:ascii="仿宋" w:eastAsia="仿宋"/>
                <w:b/>
                <w:sz w:val="21"/>
                <w:lang w:eastAsia="en-US"/>
              </w:rPr>
              <w:t>一级指标</w:t>
            </w:r>
          </w:p>
        </w:tc>
        <w:tc>
          <w:tcPr>
            <w:tcW w:w="2268" w:type="dxa"/>
          </w:tcPr>
          <w:p>
            <w:pPr>
              <w:pStyle w:val="16"/>
              <w:spacing w:before="79"/>
              <w:ind w:left="514" w:right="496"/>
              <w:jc w:val="center"/>
              <w:rPr>
                <w:rFonts w:ascii="仿宋" w:eastAsia="仿宋"/>
                <w:b/>
                <w:sz w:val="21"/>
                <w:lang w:eastAsia="en-US"/>
              </w:rPr>
            </w:pPr>
            <w:r>
              <w:rPr>
                <w:rFonts w:hint="eastAsia" w:ascii="仿宋" w:eastAsia="仿宋"/>
                <w:b/>
                <w:sz w:val="21"/>
                <w:lang w:eastAsia="en-US"/>
              </w:rPr>
              <w:t>二级指标</w:t>
            </w:r>
          </w:p>
        </w:tc>
        <w:tc>
          <w:tcPr>
            <w:tcW w:w="1985" w:type="dxa"/>
          </w:tcPr>
          <w:p>
            <w:pPr>
              <w:pStyle w:val="16"/>
              <w:spacing w:before="79"/>
              <w:ind w:left="570"/>
              <w:rPr>
                <w:rFonts w:ascii="仿宋" w:eastAsia="仿宋"/>
                <w:b/>
                <w:sz w:val="21"/>
                <w:lang w:eastAsia="en-US"/>
              </w:rPr>
            </w:pPr>
            <w:r>
              <w:rPr>
                <w:rFonts w:hint="eastAsia" w:ascii="仿宋" w:eastAsia="仿宋"/>
                <w:b/>
                <w:sz w:val="21"/>
                <w:lang w:eastAsia="en-US"/>
              </w:rPr>
              <w:t>三级指标</w:t>
            </w:r>
          </w:p>
        </w:tc>
        <w:tc>
          <w:tcPr>
            <w:tcW w:w="3402" w:type="dxa"/>
          </w:tcPr>
          <w:p>
            <w:pPr>
              <w:pStyle w:val="16"/>
              <w:spacing w:before="79"/>
              <w:ind w:left="1069"/>
              <w:rPr>
                <w:rFonts w:ascii="仿宋" w:eastAsia="仿宋"/>
                <w:b/>
                <w:sz w:val="21"/>
                <w:lang w:eastAsia="en-US"/>
              </w:rPr>
            </w:pPr>
            <w:r>
              <w:rPr>
                <w:rFonts w:hint="eastAsia" w:ascii="仿宋" w:eastAsia="仿宋"/>
                <w:b/>
                <w:sz w:val="21"/>
                <w:lang w:eastAsia="en-US"/>
              </w:rPr>
              <w:t>绩效指标描述</w:t>
            </w:r>
          </w:p>
        </w:tc>
        <w:tc>
          <w:tcPr>
            <w:tcW w:w="1843" w:type="dxa"/>
          </w:tcPr>
          <w:p>
            <w:pPr>
              <w:pStyle w:val="16"/>
              <w:spacing w:before="79"/>
              <w:ind w:left="605"/>
              <w:rPr>
                <w:rFonts w:ascii="仿宋" w:eastAsia="仿宋"/>
                <w:b/>
                <w:sz w:val="21"/>
                <w:lang w:eastAsia="en-US"/>
              </w:rPr>
            </w:pPr>
            <w:r>
              <w:rPr>
                <w:rFonts w:hint="eastAsia" w:ascii="仿宋" w:eastAsia="仿宋"/>
                <w:b/>
                <w:sz w:val="21"/>
                <w:lang w:eastAsia="en-US"/>
              </w:rPr>
              <w:t>指标值</w:t>
            </w:r>
          </w:p>
        </w:tc>
        <w:tc>
          <w:tcPr>
            <w:tcW w:w="2155" w:type="dxa"/>
          </w:tcPr>
          <w:p>
            <w:pPr>
              <w:pStyle w:val="16"/>
              <w:spacing w:before="79"/>
              <w:ind w:left="341"/>
              <w:rPr>
                <w:rFonts w:ascii="仿宋" w:eastAsia="仿宋"/>
                <w:b/>
                <w:sz w:val="21"/>
                <w:lang w:eastAsia="en-US"/>
              </w:rPr>
            </w:pPr>
            <w:r>
              <w:rPr>
                <w:rFonts w:hint="eastAsia" w:ascii="仿宋" w:eastAsia="仿宋"/>
                <w:b/>
                <w:sz w:val="21"/>
                <w:lang w:eastAsia="en-U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restart"/>
          </w:tcPr>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产出指标</w:t>
            </w: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数量指标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艺术馆维修</w:t>
            </w:r>
          </w:p>
        </w:tc>
        <w:tc>
          <w:tcPr>
            <w:tcW w:w="3402"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艺术馆个数</w:t>
            </w:r>
          </w:p>
        </w:tc>
        <w:tc>
          <w:tcPr>
            <w:tcW w:w="1843"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w:t>
            </w:r>
            <w:r>
              <w:rPr>
                <w:rFonts w:hint="eastAsia" w:ascii="仿宋" w:hAnsi="仿宋" w:eastAsia="仿宋" w:cs="仿宋"/>
                <w:sz w:val="21"/>
                <w:szCs w:val="21"/>
                <w:lang w:val="en-US" w:eastAsia="zh-CN"/>
              </w:rPr>
              <w:t>1个</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continue"/>
            <w:tcBorders>
              <w:top w:val="nil"/>
            </w:tcBorders>
          </w:tcPr>
          <w:p>
            <w:pPr>
              <w:pStyle w:val="16"/>
              <w:ind w:left="0"/>
              <w:jc w:val="center"/>
              <w:rPr>
                <w:rFonts w:hint="eastAsia" w:ascii="仿宋" w:hAnsi="仿宋" w:eastAsia="仿宋" w:cs="仿宋"/>
                <w:sz w:val="21"/>
                <w:szCs w:val="21"/>
                <w:lang w:val="en-US" w:eastAsia="en-US"/>
              </w:rPr>
            </w:pP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质量指标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合格率</w:t>
            </w:r>
          </w:p>
        </w:tc>
        <w:tc>
          <w:tcPr>
            <w:tcW w:w="3402"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竣工验收合格率</w:t>
            </w:r>
          </w:p>
        </w:tc>
        <w:tc>
          <w:tcPr>
            <w:tcW w:w="1843"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w:t>
            </w:r>
            <w:r>
              <w:rPr>
                <w:rFonts w:hint="eastAsia" w:ascii="仿宋" w:hAnsi="仿宋" w:eastAsia="仿宋" w:cs="仿宋"/>
                <w:sz w:val="21"/>
                <w:szCs w:val="21"/>
                <w:lang w:val="en-US" w:eastAsia="zh-CN"/>
              </w:rPr>
              <w:t>100%</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pStyle w:val="16"/>
              <w:ind w:left="0"/>
              <w:jc w:val="center"/>
              <w:rPr>
                <w:rFonts w:hint="eastAsia" w:ascii="仿宋" w:hAnsi="仿宋" w:eastAsia="仿宋" w:cs="仿宋"/>
                <w:sz w:val="21"/>
                <w:szCs w:val="21"/>
                <w:lang w:val="en-US" w:eastAsia="en-US"/>
              </w:rPr>
            </w:pP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时效指标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竣工期限</w:t>
            </w:r>
          </w:p>
        </w:tc>
        <w:tc>
          <w:tcPr>
            <w:tcW w:w="3402"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按时完成工程建设</w:t>
            </w:r>
          </w:p>
        </w:tc>
        <w:tc>
          <w:tcPr>
            <w:tcW w:w="1843"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&lt;=</w:t>
            </w:r>
            <w:r>
              <w:rPr>
                <w:rFonts w:hint="eastAsia" w:ascii="仿宋" w:hAnsi="仿宋" w:eastAsia="仿宋" w:cs="仿宋"/>
                <w:sz w:val="21"/>
                <w:szCs w:val="21"/>
                <w:lang w:val="en-US" w:eastAsia="zh-CN"/>
              </w:rPr>
              <w:t>150天</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2409" w:type="dxa"/>
            <w:vMerge w:val="continue"/>
            <w:tcBorders>
              <w:top w:val="nil"/>
            </w:tcBorders>
          </w:tcPr>
          <w:p>
            <w:pPr>
              <w:pStyle w:val="16"/>
              <w:ind w:left="0"/>
              <w:jc w:val="center"/>
              <w:rPr>
                <w:rFonts w:hint="eastAsia" w:ascii="仿宋" w:hAnsi="仿宋" w:eastAsia="仿宋" w:cs="仿宋"/>
                <w:sz w:val="21"/>
                <w:szCs w:val="21"/>
                <w:lang w:val="en-US" w:eastAsia="en-US"/>
              </w:rPr>
            </w:pP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成本指标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总成本</w:t>
            </w:r>
          </w:p>
        </w:tc>
        <w:tc>
          <w:tcPr>
            <w:tcW w:w="3402"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项目总成本</w:t>
            </w:r>
          </w:p>
        </w:tc>
        <w:tc>
          <w:tcPr>
            <w:tcW w:w="1843"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w:t>
            </w:r>
            <w:r>
              <w:rPr>
                <w:rFonts w:hint="eastAsia" w:ascii="仿宋" w:hAnsi="仿宋" w:eastAsia="仿宋" w:cs="仿宋"/>
                <w:sz w:val="21"/>
                <w:szCs w:val="21"/>
                <w:lang w:val="en-US" w:eastAsia="zh-CN"/>
              </w:rPr>
              <w:t>40万元</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预算评审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2409" w:type="dxa"/>
            <w:vMerge w:val="continue"/>
            <w:tcBorders>
              <w:top w:val="nil"/>
            </w:tcBorders>
          </w:tcPr>
          <w:p>
            <w:pPr>
              <w:pStyle w:val="16"/>
              <w:ind w:left="0"/>
              <w:jc w:val="center"/>
              <w:rPr>
                <w:rFonts w:hint="eastAsia" w:ascii="仿宋" w:hAnsi="仿宋" w:eastAsia="仿宋" w:cs="仿宋"/>
                <w:sz w:val="21"/>
                <w:szCs w:val="21"/>
                <w:lang w:val="en-US" w:eastAsia="en-US"/>
              </w:rPr>
            </w:pP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社会效益指标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受益人群</w:t>
            </w:r>
          </w:p>
        </w:tc>
        <w:tc>
          <w:tcPr>
            <w:tcW w:w="3402"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参观人次</w:t>
            </w:r>
          </w:p>
        </w:tc>
        <w:tc>
          <w:tcPr>
            <w:tcW w:w="1843"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w:t>
            </w:r>
            <w:r>
              <w:rPr>
                <w:rFonts w:hint="eastAsia" w:ascii="仿宋" w:hAnsi="仿宋" w:eastAsia="仿宋" w:cs="仿宋"/>
                <w:sz w:val="21"/>
                <w:szCs w:val="21"/>
                <w:lang w:val="en-US" w:eastAsia="zh-CN"/>
              </w:rPr>
              <w:t>500人次</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2409" w:type="dxa"/>
          </w:tcPr>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p>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效果指标</w:t>
            </w: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可持续影响指标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使用效果</w:t>
            </w:r>
          </w:p>
        </w:tc>
        <w:tc>
          <w:tcPr>
            <w:tcW w:w="3402"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维修后使用效果持续</w:t>
            </w:r>
          </w:p>
        </w:tc>
        <w:tc>
          <w:tcPr>
            <w:tcW w:w="1843"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w:t>
            </w:r>
            <w:r>
              <w:rPr>
                <w:rFonts w:hint="eastAsia" w:ascii="仿宋" w:hAnsi="仿宋" w:eastAsia="仿宋" w:cs="仿宋"/>
                <w:sz w:val="21"/>
                <w:szCs w:val="21"/>
                <w:lang w:val="en-US" w:eastAsia="zh-CN"/>
              </w:rPr>
              <w:t>5年</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同类项目效果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restart"/>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满意度指标</w:t>
            </w: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服务对象满意度指标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群众满意度</w:t>
            </w:r>
          </w:p>
        </w:tc>
        <w:tc>
          <w:tcPr>
            <w:tcW w:w="3402"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参观人员</w:t>
            </w:r>
          </w:p>
        </w:tc>
        <w:tc>
          <w:tcPr>
            <w:tcW w:w="1843" w:type="dxa"/>
            <w:vAlign w:val="center"/>
          </w:tcPr>
          <w:p>
            <w:pPr>
              <w:pStyle w:val="16"/>
              <w:ind w:lef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en-US"/>
              </w:rPr>
              <w:t>&gt;=</w:t>
            </w:r>
            <w:r>
              <w:rPr>
                <w:rFonts w:hint="eastAsia" w:ascii="仿宋" w:hAnsi="仿宋" w:eastAsia="仿宋" w:cs="仿宋"/>
                <w:sz w:val="21"/>
                <w:szCs w:val="21"/>
                <w:lang w:val="en-US" w:eastAsia="zh-CN"/>
              </w:rPr>
              <w:t>90%</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409" w:type="dxa"/>
            <w:vMerge w:val="continue"/>
          </w:tcPr>
          <w:p>
            <w:pPr>
              <w:pStyle w:val="16"/>
              <w:ind w:left="0"/>
              <w:jc w:val="center"/>
              <w:rPr>
                <w:rFonts w:hint="eastAsia" w:ascii="仿宋" w:hAnsi="仿宋" w:eastAsia="仿宋" w:cs="仿宋"/>
                <w:sz w:val="21"/>
                <w:szCs w:val="21"/>
                <w:lang w:val="en-US" w:eastAsia="en-US"/>
              </w:rPr>
            </w:pPr>
          </w:p>
        </w:tc>
        <w:tc>
          <w:tcPr>
            <w:tcW w:w="2268"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服务对象满意度指标</w:t>
            </w:r>
          </w:p>
        </w:tc>
        <w:tc>
          <w:tcPr>
            <w:tcW w:w="198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群众满意度</w:t>
            </w:r>
          </w:p>
        </w:tc>
        <w:tc>
          <w:tcPr>
            <w:tcW w:w="3402"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参与活动人员</w:t>
            </w:r>
          </w:p>
        </w:tc>
        <w:tc>
          <w:tcPr>
            <w:tcW w:w="1843"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&gt;=</w:t>
            </w:r>
            <w:r>
              <w:rPr>
                <w:rFonts w:hint="eastAsia" w:ascii="仿宋" w:hAnsi="仿宋" w:eastAsia="仿宋" w:cs="仿宋"/>
                <w:sz w:val="21"/>
                <w:szCs w:val="21"/>
                <w:lang w:val="en-US" w:eastAsia="zh-CN"/>
              </w:rPr>
              <w:t>90%</w:t>
            </w:r>
          </w:p>
        </w:tc>
        <w:tc>
          <w:tcPr>
            <w:tcW w:w="2155" w:type="dxa"/>
            <w:vAlign w:val="center"/>
          </w:tcPr>
          <w:p>
            <w:pPr>
              <w:pStyle w:val="16"/>
              <w:ind w:left="0"/>
              <w:jc w:val="center"/>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调查问卷</w:t>
            </w:r>
          </w:p>
        </w:tc>
      </w:tr>
    </w:tbl>
    <w:p>
      <w:pPr>
        <w:rPr>
          <w:sz w:val="18"/>
        </w:rPr>
        <w:sectPr>
          <w:pgSz w:w="16840" w:h="11910" w:orient="landscape"/>
          <w:pgMar w:top="1100" w:right="1160" w:bottom="280" w:left="1280" w:header="720" w:footer="720" w:gutter="0"/>
          <w:cols w:space="720" w:num="1"/>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35</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大城县文学艺术界联合会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pPr>
              <w:jc w:val="center"/>
            </w:pPr>
          </w:p>
        </w:tc>
        <w:tc>
          <w:tcPr>
            <w:tcW w:w="1531" w:type="dxa"/>
            <w:vMerge w:val="continue"/>
            <w:shd w:val="clear" w:color="auto" w:fill="auto"/>
            <w:vAlign w:val="center"/>
          </w:tcPr>
          <w:p>
            <w:pPr>
              <w:jc w:val="center"/>
            </w:pPr>
          </w:p>
        </w:tc>
        <w:tc>
          <w:tcPr>
            <w:tcW w:w="709" w:type="dxa"/>
            <w:vMerge w:val="continue"/>
            <w:shd w:val="clear" w:color="auto" w:fill="auto"/>
            <w:vAlign w:val="center"/>
          </w:tcPr>
          <w:p>
            <w:pPr>
              <w:jc w:val="center"/>
            </w:pPr>
          </w:p>
        </w:tc>
        <w:tc>
          <w:tcPr>
            <w:tcW w:w="907" w:type="dxa"/>
            <w:vMerge w:val="continue"/>
            <w:shd w:val="clear" w:color="auto" w:fill="auto"/>
            <w:vAlign w:val="center"/>
          </w:tcPr>
          <w:p>
            <w:pPr>
              <w:jc w:val="center"/>
            </w:pPr>
          </w:p>
        </w:tc>
        <w:tc>
          <w:tcPr>
            <w:tcW w:w="907" w:type="dxa"/>
            <w:vMerge w:val="continue"/>
            <w:shd w:val="clear" w:color="auto" w:fill="auto"/>
            <w:vAlign w:val="center"/>
          </w:tcPr>
          <w:p>
            <w:pPr>
              <w:jc w:val="center"/>
            </w:p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35</w:t>
            </w:r>
          </w:p>
        </w:tc>
        <w:tc>
          <w:tcPr>
            <w:tcW w:w="1531"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作品编纂出版印刷</w:t>
            </w:r>
          </w:p>
        </w:tc>
        <w:tc>
          <w:tcPr>
            <w:tcW w:w="1531"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C081402</w:t>
            </w:r>
          </w:p>
        </w:tc>
        <w:tc>
          <w:tcPr>
            <w:tcW w:w="709"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批</w:t>
            </w:r>
          </w:p>
        </w:tc>
        <w:tc>
          <w:tcPr>
            <w:tcW w:w="907"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10</w:t>
            </w:r>
          </w:p>
        </w:tc>
        <w:tc>
          <w:tcPr>
            <w:tcW w:w="907"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3.5</w:t>
            </w:r>
          </w:p>
        </w:tc>
        <w:tc>
          <w:tcPr>
            <w:tcW w:w="113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35</w:t>
            </w:r>
          </w:p>
        </w:tc>
        <w:tc>
          <w:tcPr>
            <w:tcW w:w="113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35</w:t>
            </w: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pStyle w:val="2"/>
        <w:spacing w:before="173"/>
        <w:ind w:left="800"/>
        <w:rPr>
          <w:rFonts w:ascii="Times New Roman" w:hAnsi="Times New Roman" w:eastAsia="仿宋_GB2312" w:cs="Times New Roman"/>
        </w:rPr>
      </w:pPr>
      <w:r>
        <w:t>大城县文学艺术界联合会上年末固定资产金额为</w:t>
      </w:r>
      <w:r>
        <w:rPr>
          <w:rFonts w:hint="eastAsia"/>
        </w:rPr>
        <w:t>9.37</w:t>
      </w:r>
      <w:r>
        <w:t xml:space="preserve"> 万元，详见下表。本年度我部门拟购置固定资产</w:t>
      </w:r>
      <w:r>
        <w:rPr>
          <w:rFonts w:hint="eastAsia"/>
        </w:rPr>
        <w:t>总额为</w:t>
      </w:r>
      <w:r>
        <w:rPr>
          <w:rFonts w:hint="eastAsia"/>
          <w:lang w:val="en-US" w:eastAsia="zh-CN"/>
        </w:rPr>
        <w:t>15</w:t>
      </w:r>
      <w:r>
        <w:rPr>
          <w:rFonts w:hint="eastAsia"/>
        </w:rPr>
        <w:t>万元，</w:t>
      </w:r>
      <w:r>
        <w:t>主要为</w:t>
      </w:r>
      <w:r>
        <w:rPr>
          <w:rFonts w:hint="eastAsia"/>
        </w:rPr>
        <w:t>：</w:t>
      </w:r>
      <w:r>
        <w:t>计算机设备、打印设备、空调、办公家具等</w:t>
      </w:r>
      <w:r>
        <w:rPr>
          <w:rFonts w:hint="eastAsia"/>
        </w:rPr>
        <w:t>。</w:t>
      </w: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ind w:firstLine="4016" w:firstLineChars="1250"/>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大城县文学艺术界联合会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9.37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auto"/>
    <w:pitch w:val="default"/>
    <w:sig w:usb0="00000000" w:usb1="00000000" w:usb2="00000000" w:usb3="00000000" w:csb0="00040000" w:csb1="00000000"/>
  </w:font>
  <w:font w:name="方正小标宋简体">
    <w:altName w:val="Arial Unicode MS"/>
    <w:panose1 w:val="02010601030001010101"/>
    <w:charset w:val="86"/>
    <w:family w:val="auto"/>
    <w:pitch w:val="default"/>
    <w:sig w:usb0="00000000" w:usb1="00000000" w:usb2="00000000" w:usb3="00000000" w:csb0="00040000" w:csb1="00000000"/>
  </w:font>
  <w:font w:name="楷体_GB2312">
    <w:altName w:val="楷体"/>
    <w:panose1 w:val="02010609030001010101"/>
    <w:charset w:val="86"/>
    <w:family w:val="modern"/>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13</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ind w:left="640" w:hanging="480"/>
      </w:pPr>
      <w:rPr>
        <w:rFonts w:hint="default" w:ascii="仿宋" w:hAnsi="仿宋" w:eastAsia="仿宋" w:cs="仿宋"/>
        <w:spacing w:val="0"/>
        <w:w w:val="99"/>
        <w:sz w:val="32"/>
        <w:szCs w:val="32"/>
        <w:lang w:val="zh-CN" w:eastAsia="zh-CN" w:bidi="zh-CN"/>
      </w:rPr>
    </w:lvl>
    <w:lvl w:ilvl="1" w:tentative="0">
      <w:start w:val="0"/>
      <w:numFmt w:val="bullet"/>
      <w:lvlText w:val="•"/>
      <w:lvlJc w:val="left"/>
      <w:pPr>
        <w:ind w:left="2015" w:hanging="480"/>
      </w:pPr>
      <w:rPr>
        <w:rFonts w:hint="default"/>
        <w:lang w:val="zh-CN" w:eastAsia="zh-CN" w:bidi="zh-CN"/>
      </w:rPr>
    </w:lvl>
    <w:lvl w:ilvl="2" w:tentative="0">
      <w:start w:val="0"/>
      <w:numFmt w:val="bullet"/>
      <w:lvlText w:val="•"/>
      <w:lvlJc w:val="left"/>
      <w:pPr>
        <w:ind w:left="3391" w:hanging="480"/>
      </w:pPr>
      <w:rPr>
        <w:rFonts w:hint="default"/>
        <w:lang w:val="zh-CN" w:eastAsia="zh-CN" w:bidi="zh-CN"/>
      </w:rPr>
    </w:lvl>
    <w:lvl w:ilvl="3" w:tentative="0">
      <w:start w:val="0"/>
      <w:numFmt w:val="bullet"/>
      <w:lvlText w:val="•"/>
      <w:lvlJc w:val="left"/>
      <w:pPr>
        <w:ind w:left="4767" w:hanging="480"/>
      </w:pPr>
      <w:rPr>
        <w:rFonts w:hint="default"/>
        <w:lang w:val="zh-CN" w:eastAsia="zh-CN" w:bidi="zh-CN"/>
      </w:rPr>
    </w:lvl>
    <w:lvl w:ilvl="4" w:tentative="0">
      <w:start w:val="0"/>
      <w:numFmt w:val="bullet"/>
      <w:lvlText w:val="•"/>
      <w:lvlJc w:val="left"/>
      <w:pPr>
        <w:ind w:left="6143" w:hanging="480"/>
      </w:pPr>
      <w:rPr>
        <w:rFonts w:hint="default"/>
        <w:lang w:val="zh-CN" w:eastAsia="zh-CN" w:bidi="zh-CN"/>
      </w:rPr>
    </w:lvl>
    <w:lvl w:ilvl="5" w:tentative="0">
      <w:start w:val="0"/>
      <w:numFmt w:val="bullet"/>
      <w:lvlText w:val="•"/>
      <w:lvlJc w:val="left"/>
      <w:pPr>
        <w:ind w:left="7519" w:hanging="480"/>
      </w:pPr>
      <w:rPr>
        <w:rFonts w:hint="default"/>
        <w:lang w:val="zh-CN" w:eastAsia="zh-CN" w:bidi="zh-CN"/>
      </w:rPr>
    </w:lvl>
    <w:lvl w:ilvl="6" w:tentative="0">
      <w:start w:val="0"/>
      <w:numFmt w:val="bullet"/>
      <w:lvlText w:val="•"/>
      <w:lvlJc w:val="left"/>
      <w:pPr>
        <w:ind w:left="8894" w:hanging="480"/>
      </w:pPr>
      <w:rPr>
        <w:rFonts w:hint="default"/>
        <w:lang w:val="zh-CN" w:eastAsia="zh-CN" w:bidi="zh-CN"/>
      </w:rPr>
    </w:lvl>
    <w:lvl w:ilvl="7" w:tentative="0">
      <w:start w:val="0"/>
      <w:numFmt w:val="bullet"/>
      <w:lvlText w:val="•"/>
      <w:lvlJc w:val="left"/>
      <w:pPr>
        <w:ind w:left="10270" w:hanging="480"/>
      </w:pPr>
      <w:rPr>
        <w:rFonts w:hint="default"/>
        <w:lang w:val="zh-CN" w:eastAsia="zh-CN" w:bidi="zh-CN"/>
      </w:rPr>
    </w:lvl>
    <w:lvl w:ilvl="8" w:tentative="0">
      <w:start w:val="0"/>
      <w:numFmt w:val="bullet"/>
      <w:lvlText w:val="•"/>
      <w:lvlJc w:val="left"/>
      <w:pPr>
        <w:ind w:left="11646" w:hanging="480"/>
      </w:pPr>
      <w:rPr>
        <w:rFonts w:hint="default"/>
        <w:lang w:val="zh-CN" w:eastAsia="zh-CN" w:bidi="zh-CN"/>
      </w:rPr>
    </w:lvl>
  </w:abstractNum>
  <w:abstractNum w:abstractNumId="1">
    <w:nsid w:val="00000001"/>
    <w:multiLevelType w:val="multilevel"/>
    <w:tmpl w:val="00000001"/>
    <w:lvl w:ilvl="0" w:tentative="0">
      <w:start w:val="4"/>
      <w:numFmt w:val="decimal"/>
      <w:lvlText w:val="%1"/>
      <w:lvlJc w:val="left"/>
      <w:pPr>
        <w:ind w:left="400" w:hanging="240"/>
      </w:pPr>
      <w:rPr>
        <w:rFonts w:hint="default" w:ascii="仿宋" w:hAnsi="仿宋" w:eastAsia="仿宋" w:cs="仿宋"/>
        <w:w w:val="99"/>
        <w:sz w:val="32"/>
        <w:szCs w:val="32"/>
        <w:lang w:val="zh-CN" w:eastAsia="zh-CN" w:bidi="zh-CN"/>
      </w:rPr>
    </w:lvl>
    <w:lvl w:ilvl="1" w:tentative="0">
      <w:start w:val="0"/>
      <w:numFmt w:val="bullet"/>
      <w:lvlText w:val="•"/>
      <w:lvlJc w:val="left"/>
      <w:pPr>
        <w:ind w:left="1799" w:hanging="240"/>
      </w:pPr>
      <w:rPr>
        <w:rFonts w:hint="default"/>
        <w:lang w:val="zh-CN" w:eastAsia="zh-CN" w:bidi="zh-CN"/>
      </w:rPr>
    </w:lvl>
    <w:lvl w:ilvl="2" w:tentative="0">
      <w:start w:val="0"/>
      <w:numFmt w:val="bullet"/>
      <w:lvlText w:val="•"/>
      <w:lvlJc w:val="left"/>
      <w:pPr>
        <w:ind w:left="3199" w:hanging="240"/>
      </w:pPr>
      <w:rPr>
        <w:rFonts w:hint="default"/>
        <w:lang w:val="zh-CN" w:eastAsia="zh-CN" w:bidi="zh-CN"/>
      </w:rPr>
    </w:lvl>
    <w:lvl w:ilvl="3" w:tentative="0">
      <w:start w:val="0"/>
      <w:numFmt w:val="bullet"/>
      <w:lvlText w:val="•"/>
      <w:lvlJc w:val="left"/>
      <w:pPr>
        <w:ind w:left="4599" w:hanging="240"/>
      </w:pPr>
      <w:rPr>
        <w:rFonts w:hint="default"/>
        <w:lang w:val="zh-CN" w:eastAsia="zh-CN" w:bidi="zh-CN"/>
      </w:rPr>
    </w:lvl>
    <w:lvl w:ilvl="4" w:tentative="0">
      <w:start w:val="0"/>
      <w:numFmt w:val="bullet"/>
      <w:lvlText w:val="•"/>
      <w:lvlJc w:val="left"/>
      <w:pPr>
        <w:ind w:left="5999" w:hanging="240"/>
      </w:pPr>
      <w:rPr>
        <w:rFonts w:hint="default"/>
        <w:lang w:val="zh-CN" w:eastAsia="zh-CN" w:bidi="zh-CN"/>
      </w:rPr>
    </w:lvl>
    <w:lvl w:ilvl="5" w:tentative="0">
      <w:start w:val="0"/>
      <w:numFmt w:val="bullet"/>
      <w:lvlText w:val="•"/>
      <w:lvlJc w:val="left"/>
      <w:pPr>
        <w:ind w:left="7399" w:hanging="240"/>
      </w:pPr>
      <w:rPr>
        <w:rFonts w:hint="default"/>
        <w:lang w:val="zh-CN" w:eastAsia="zh-CN" w:bidi="zh-CN"/>
      </w:rPr>
    </w:lvl>
    <w:lvl w:ilvl="6" w:tentative="0">
      <w:start w:val="0"/>
      <w:numFmt w:val="bullet"/>
      <w:lvlText w:val="•"/>
      <w:lvlJc w:val="left"/>
      <w:pPr>
        <w:ind w:left="8798" w:hanging="240"/>
      </w:pPr>
      <w:rPr>
        <w:rFonts w:hint="default"/>
        <w:lang w:val="zh-CN" w:eastAsia="zh-CN" w:bidi="zh-CN"/>
      </w:rPr>
    </w:lvl>
    <w:lvl w:ilvl="7" w:tentative="0">
      <w:start w:val="0"/>
      <w:numFmt w:val="bullet"/>
      <w:lvlText w:val="•"/>
      <w:lvlJc w:val="left"/>
      <w:pPr>
        <w:ind w:left="10198" w:hanging="240"/>
      </w:pPr>
      <w:rPr>
        <w:rFonts w:hint="default"/>
        <w:lang w:val="zh-CN" w:eastAsia="zh-CN" w:bidi="zh-CN"/>
      </w:rPr>
    </w:lvl>
    <w:lvl w:ilvl="8" w:tentative="0">
      <w:start w:val="0"/>
      <w:numFmt w:val="bullet"/>
      <w:lvlText w:val="•"/>
      <w:lvlJc w:val="left"/>
      <w:pPr>
        <w:ind w:left="11598" w:hanging="240"/>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2VlMGQwMzhjZDg0MjU4ZmQ3ZTc1MjEzMDA1NWM1MmMifQ=="/>
  </w:docVars>
  <w:rsids>
    <w:rsidRoot w:val="00000000"/>
    <w:rsid w:val="39537D75"/>
    <w:rsid w:val="3F9945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uiPriority w:val="1"/>
  </w:style>
  <w:style w:type="table" w:default="1" w:styleId="9">
    <w:name w:val="Normal Table"/>
    <w:qFormat/>
    <w:uiPriority w:val="99"/>
    <w:tblPr>
      <w:tblCellMar>
        <w:top w:w="0" w:type="dxa"/>
        <w:left w:w="108" w:type="dxa"/>
        <w:bottom w:w="0" w:type="dxa"/>
        <w:right w:w="108" w:type="dxa"/>
      </w:tblCellMar>
    </w:tblPr>
  </w:style>
  <w:style w:type="paragraph" w:styleId="2">
    <w:name w:val="Body Text"/>
    <w:basedOn w:val="1"/>
    <w:link w:val="13"/>
    <w:autoRedefine/>
    <w:qFormat/>
    <w:uiPriority w:val="1"/>
    <w:pPr>
      <w:autoSpaceDE w:val="0"/>
      <w:autoSpaceDN w:val="0"/>
      <w:jc w:val="left"/>
    </w:pPr>
    <w:rPr>
      <w:rFonts w:ascii="仿宋" w:hAnsi="仿宋" w:eastAsia="仿宋" w:cs="仿宋"/>
      <w:kern w:val="0"/>
      <w:sz w:val="32"/>
      <w:szCs w:val="32"/>
      <w:lang w:val="zh-CN" w:bidi="zh-CN"/>
    </w:rPr>
  </w:style>
  <w:style w:type="paragraph" w:styleId="3">
    <w:name w:val="Balloon Text"/>
    <w:basedOn w:val="1"/>
    <w:autoRedefine/>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autoRedefine/>
    <w:qFormat/>
    <w:uiPriority w:val="0"/>
    <w:rPr>
      <w:rFonts w:ascii="Times New Roman" w:hAnsi="Times New Roman" w:cs="Times New Roman"/>
      <w:szCs w:val="24"/>
    </w:rPr>
  </w:style>
  <w:style w:type="paragraph" w:styleId="7">
    <w:name w:val="footnote text"/>
    <w:basedOn w:val="1"/>
    <w:autoRedefine/>
    <w:qFormat/>
    <w:uiPriority w:val="0"/>
    <w:pPr>
      <w:snapToGrid w:val="0"/>
      <w:jc w:val="left"/>
    </w:pPr>
    <w:rPr>
      <w:rFonts w:cs="Times New Roman"/>
      <w:sz w:val="18"/>
      <w:szCs w:val="18"/>
    </w:rPr>
  </w:style>
  <w:style w:type="paragraph" w:styleId="8">
    <w:name w:val="toc 2"/>
    <w:basedOn w:val="1"/>
    <w:next w:val="1"/>
    <w:autoRedefine/>
    <w:qFormat/>
    <w:uiPriority w:val="0"/>
    <w:pPr>
      <w:ind w:left="200" w:leftChars="200"/>
    </w:pPr>
    <w:rPr>
      <w:rFonts w:ascii="Times New Roman" w:hAnsi="Times New Roman" w:cs="Times New Roman"/>
      <w:szCs w:val="24"/>
    </w:rPr>
  </w:style>
  <w:style w:type="character" w:styleId="11">
    <w:name w:val="footnote reference"/>
    <w:autoRedefine/>
    <w:qFormat/>
    <w:uiPriority w:val="0"/>
    <w:rPr>
      <w:vertAlign w:val="superscript"/>
    </w:rPr>
  </w:style>
  <w:style w:type="paragraph" w:customStyle="1" w:styleId="12">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3">
    <w:name w:val="正文文本 Char"/>
    <w:basedOn w:val="10"/>
    <w:link w:val="2"/>
    <w:qFormat/>
    <w:uiPriority w:val="1"/>
    <w:rPr>
      <w:rFonts w:ascii="仿宋" w:hAnsi="仿宋" w:eastAsia="仿宋" w:cs="仿宋"/>
      <w:sz w:val="32"/>
      <w:szCs w:val="32"/>
      <w:lang w:val="zh-CN" w:bidi="zh-CN"/>
    </w:rPr>
  </w:style>
  <w:style w:type="table" w:customStyle="1" w:styleId="14">
    <w:name w:val="Table Normal"/>
    <w:qFormat/>
    <w:uiPriority w:val="2"/>
    <w:pPr>
      <w:widowControl w:val="0"/>
      <w:autoSpaceDE w:val="0"/>
      <w:autoSpaceDN w:val="0"/>
    </w:pPr>
    <w:rPr>
      <w:rFonts w:ascii="Calibri" w:hAnsi="Calibri" w:eastAsia="宋体" w:cs="宋体"/>
      <w:sz w:val="22"/>
      <w:szCs w:val="22"/>
      <w:lang w:eastAsia="en-US"/>
    </w:rPr>
    <w:tblPr>
      <w:tblCellMar>
        <w:top w:w="0" w:type="dxa"/>
        <w:left w:w="0" w:type="dxa"/>
        <w:bottom w:w="0" w:type="dxa"/>
        <w:right w:w="0" w:type="dxa"/>
      </w:tblCellMar>
    </w:tblPr>
  </w:style>
  <w:style w:type="paragraph" w:styleId="15">
    <w:name w:val="List Paragraph"/>
    <w:basedOn w:val="1"/>
    <w:qFormat/>
    <w:uiPriority w:val="1"/>
    <w:pPr>
      <w:autoSpaceDE w:val="0"/>
      <w:autoSpaceDN w:val="0"/>
      <w:spacing w:before="39"/>
      <w:ind w:left="400" w:hanging="322"/>
      <w:jc w:val="left"/>
    </w:pPr>
    <w:rPr>
      <w:rFonts w:ascii="仿宋" w:hAnsi="仿宋" w:eastAsia="仿宋" w:cs="仿宋"/>
      <w:kern w:val="0"/>
      <w:sz w:val="22"/>
      <w:lang w:val="zh-CN" w:bidi="zh-CN"/>
    </w:rPr>
  </w:style>
  <w:style w:type="paragraph" w:customStyle="1" w:styleId="16">
    <w:name w:val="Table Paragraph"/>
    <w:basedOn w:val="1"/>
    <w:qFormat/>
    <w:uiPriority w:val="1"/>
    <w:pPr>
      <w:autoSpaceDE w:val="0"/>
      <w:autoSpaceDN w:val="0"/>
      <w:ind w:left="107"/>
      <w:jc w:val="left"/>
    </w:pPr>
    <w:rPr>
      <w:rFonts w:ascii="宋体" w:hAnsi="宋体" w:cs="宋体"/>
      <w:kern w:val="0"/>
      <w:sz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FDCD7-1346-4634-8515-F00F0019C64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6826</Words>
  <Characters>7099</Characters>
  <Paragraphs>769</Paragraphs>
  <TotalTime>108</TotalTime>
  <ScaleCrop>false</ScaleCrop>
  <LinksUpToDate>false</LinksUpToDate>
  <CharactersWithSpaces>7151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sxy</cp:lastModifiedBy>
  <cp:lastPrinted>2018-01-30T06:12:00Z</cp:lastPrinted>
  <dcterms:modified xsi:type="dcterms:W3CDTF">2024-01-18T03:16:52Z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8E3C4895CC624DA7927E19D0B67574AA</vt:lpwstr>
  </property>
</Properties>
</file>