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w:t>
      </w:r>
      <w:r>
        <w:rPr>
          <w:rFonts w:hint="eastAsia" w:ascii="Times New Roman" w:hAnsi="Times New Roman" w:eastAsia="方正小标宋简体" w:cs="Times New Roman"/>
          <w:sz w:val="44"/>
          <w:szCs w:val="44"/>
          <w:lang w:val="en-US" w:eastAsia="zh-CN"/>
        </w:rPr>
        <w:t>文学艺术界联合会</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单位</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文学艺术界联合会</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单位</w:t>
      </w:r>
      <w:r>
        <w:rPr>
          <w:rFonts w:ascii="Times New Roman" w:hAnsi="Times New Roman" w:eastAsia="楷体_GB2312" w:cs="Times New Roman"/>
          <w:b/>
          <w:sz w:val="32"/>
          <w:szCs w:val="32"/>
        </w:rPr>
        <w:t>职责：</w:t>
      </w:r>
    </w:p>
    <w:p>
      <w:pPr>
        <w:autoSpaceDE w:val="0"/>
        <w:autoSpaceDN w:val="0"/>
        <w:adjustRightInd w:val="0"/>
        <w:spacing w:line="584" w:lineRule="exact"/>
        <w:ind w:firstLine="627" w:firstLineChars="196"/>
        <w:jc w:val="left"/>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坚持党的基本路线，坚持“二位”方向和“双百”方针，联合全国文艺工作者。为推进社会主义文化大发展大繁荣作出应有的贡献。抓好文艺队伍建设，培养文艺新人，编辑出版文艺期刊，承办文艺作品展演，组织开展大型文艺活动及不同门类、多种类型的文学艺术研讨、讲座、负责对所属协会、乡镇文艺社团的组织管理，对县级各类文艺社团的资格审查，维护团体会员和广大文艺工作者的合法权益，承办县委、县政府交办的其他事项</w:t>
      </w:r>
    </w:p>
    <w:p>
      <w:pPr>
        <w:autoSpaceDE w:val="0"/>
        <w:autoSpaceDN w:val="0"/>
        <w:adjustRightInd w:val="0"/>
        <w:spacing w:line="584" w:lineRule="exact"/>
        <w:jc w:val="left"/>
        <w:rPr>
          <w:rFonts w:ascii="Times New Roman" w:hAnsi="Times New Roman" w:eastAsia="仿宋_GB2312" w:cs="Times New Roman"/>
          <w:kern w:val="2"/>
          <w:sz w:val="32"/>
          <w:szCs w:val="32"/>
          <w:lang w:val="en-US" w:eastAsia="zh-CN" w:bidi="ar-SA"/>
        </w:rPr>
      </w:pPr>
    </w:p>
    <w:p>
      <w:pPr>
        <w:autoSpaceDE w:val="0"/>
        <w:autoSpaceDN w:val="0"/>
        <w:adjustRightInd w:val="0"/>
        <w:spacing w:line="584" w:lineRule="exact"/>
        <w:jc w:val="left"/>
        <w:rPr>
          <w:rFonts w:ascii="Times New Roman" w:hAnsi="Times New Roman" w:eastAsia="仿宋_GB2312" w:cs="Times New Roman"/>
          <w:kern w:val="2"/>
          <w:sz w:val="32"/>
          <w:szCs w:val="32"/>
          <w:lang w:val="en-US" w:eastAsia="zh-CN" w:bidi="ar-SA"/>
        </w:rPr>
      </w:pPr>
    </w:p>
    <w:p>
      <w:pPr>
        <w:autoSpaceDE w:val="0"/>
        <w:autoSpaceDN w:val="0"/>
        <w:adjustRightInd w:val="0"/>
        <w:spacing w:line="584" w:lineRule="exact"/>
        <w:jc w:val="left"/>
        <w:rPr>
          <w:rFonts w:ascii="Times New Roman" w:hAnsi="Times New Roman" w:eastAsia="仿宋_GB2312" w:cs="Times New Roman"/>
          <w:kern w:val="2"/>
          <w:sz w:val="32"/>
          <w:szCs w:val="32"/>
          <w:lang w:val="en-US" w:eastAsia="zh-CN" w:bidi="ar-SA"/>
        </w:rPr>
      </w:pPr>
      <w:bookmarkStart w:id="2" w:name="_GoBack"/>
      <w:bookmarkEnd w:id="2"/>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单位</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ascii="方正书宋_GBK" w:hAnsi="方正书宋_GBK" w:eastAsia="方正书宋_GBK" w:cs="方正书宋_GBK"/>
                <w:kern w:val="0"/>
                <w:sz w:val="21"/>
                <w:szCs w:val="24"/>
                <w:lang w:val="en-US" w:eastAsia="uk-UA" w:bidi="ar-SA"/>
              </w:rPr>
              <w:t>大城县文学艺术界联合会本级</w:t>
            </w:r>
          </w:p>
        </w:tc>
        <w:tc>
          <w:tcPr>
            <w:tcW w:w="1134" w:type="dxa"/>
            <w:shd w:val="clear" w:color="auto" w:fill="auto"/>
            <w:vAlign w:val="center"/>
          </w:tcPr>
          <w:p>
            <w:pPr>
              <w:pStyle w:val="19"/>
              <w:rPr>
                <w:rFonts w:ascii="Times New Roman" w:hAnsi="Times New Roman" w:eastAsia="仿宋_GB2312" w:cs="Times New Roman"/>
                <w:b/>
              </w:rPr>
            </w:pPr>
            <w:r>
              <w:t>行政</w:t>
            </w:r>
          </w:p>
        </w:tc>
        <w:tc>
          <w:tcPr>
            <w:tcW w:w="1276" w:type="dxa"/>
            <w:shd w:val="clear" w:color="auto" w:fill="auto"/>
            <w:vAlign w:val="center"/>
          </w:tcPr>
          <w:p>
            <w:pPr>
              <w:pStyle w:val="19"/>
              <w:rPr>
                <w:rFonts w:ascii="Times New Roman" w:hAnsi="Times New Roman" w:eastAsia="仿宋_GB2312" w:cs="Times New Roman"/>
                <w:b/>
              </w:rPr>
            </w:pPr>
            <w:r>
              <w:t>正科级</w:t>
            </w:r>
          </w:p>
        </w:tc>
        <w:tc>
          <w:tcPr>
            <w:tcW w:w="2902" w:type="dxa"/>
            <w:shd w:val="clear" w:color="auto" w:fill="auto"/>
            <w:vAlign w:val="center"/>
          </w:tcPr>
          <w:p>
            <w:pPr>
              <w:pStyle w:val="19"/>
              <w:rPr>
                <w:rFonts w:ascii="Times New Roman" w:hAnsi="Times New Roman" w:eastAsia="仿宋_GB2312" w:cs="Times New Roman"/>
                <w:b/>
              </w:rPr>
            </w:pPr>
            <w: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单位</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县单位</w:t>
      </w:r>
      <w:r>
        <w:rPr>
          <w:rFonts w:ascii="Times New Roman" w:hAnsi="Times New Roman" w:eastAsia="仿宋_GB2312" w:cs="Times New Roman"/>
          <w:sz w:val="32"/>
          <w:szCs w:val="32"/>
        </w:rPr>
        <w:t>预算的编制实行综合预算制度，即全部收入和支出都反映在预算中。</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142.91</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142.91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pStyle w:val="23"/>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142.91</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89.91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83.05</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6.87</w:t>
      </w:r>
      <w:r>
        <w:rPr>
          <w:rFonts w:ascii="Times New Roman" w:hAnsi="Times New Roman" w:eastAsia="仿宋_GB2312" w:cs="Times New Roman"/>
          <w:sz w:val="32"/>
          <w:szCs w:val="32"/>
        </w:rPr>
        <w:t>万元；运转类其他及特定目标类项目支出万元，主要为</w:t>
      </w:r>
      <w:r>
        <w:rPr>
          <w:rFonts w:hint="eastAsia" w:ascii="Times New Roman" w:hAnsi="Times New Roman" w:eastAsia="仿宋_GB2312" w:cs="Times New Roman"/>
          <w:sz w:val="32"/>
          <w:szCs w:val="32"/>
          <w:lang w:eastAsia="zh-CN"/>
        </w:rPr>
        <w:t>大城县文联文学艺馆运行经费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术编辑出版《大城县历史文化文丛》经费项目</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142.91</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减少40.25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18.75</w:t>
      </w:r>
      <w:r>
        <w:rPr>
          <w:rFonts w:ascii="Times New Roman" w:hAnsi="Times New Roman" w:eastAsia="仿宋_GB2312" w:cs="Times New Roman"/>
          <w:sz w:val="32"/>
          <w:szCs w:val="32"/>
        </w:rPr>
        <w:t>万元，主要为人员类项目经费和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支</w:t>
      </w:r>
      <w:r>
        <w:rPr>
          <w:rFonts w:ascii="Times New Roman" w:hAnsi="Times New Roman" w:eastAsia="仿宋_GB2312" w:cs="Times New Roman"/>
          <w:sz w:val="32"/>
          <w:szCs w:val="32"/>
        </w:rPr>
        <w:t>出；项目支出</w:t>
      </w:r>
      <w:r>
        <w:rPr>
          <w:rFonts w:hint="eastAsia" w:ascii="Times New Roman" w:hAnsi="Times New Roman" w:eastAsia="仿宋_GB2312" w:cs="Times New Roman"/>
          <w:sz w:val="32"/>
          <w:szCs w:val="32"/>
          <w:lang w:val="en-US" w:eastAsia="zh-CN"/>
        </w:rPr>
        <w:t>减少了59</w:t>
      </w:r>
      <w:r>
        <w:rPr>
          <w:rFonts w:ascii="Times New Roman" w:hAnsi="Times New Roman" w:eastAsia="仿宋_GB2312" w:cs="Times New Roman"/>
          <w:sz w:val="32"/>
          <w:szCs w:val="32"/>
        </w:rPr>
        <w:t>万元，主要为要为</w:t>
      </w:r>
      <w:r>
        <w:rPr>
          <w:rFonts w:hint="eastAsia" w:ascii="Times New Roman" w:hAnsi="Times New Roman" w:eastAsia="仿宋_GB2312" w:cs="Times New Roman"/>
          <w:sz w:val="32"/>
          <w:szCs w:val="32"/>
          <w:lang w:eastAsia="zh-CN"/>
        </w:rPr>
        <w:t>大城县文联文学艺馆运行经费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术编辑出版《大城县历史文化文丛》经费项目</w:t>
      </w:r>
      <w:r>
        <w:rPr>
          <w:rFonts w:ascii="Times New Roman" w:hAnsi="Times New Roman" w:eastAsia="仿宋_GB2312" w:cs="Times New Roman"/>
          <w:sz w:val="32"/>
          <w:szCs w:val="32"/>
        </w:rPr>
        <w:t>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6.87</w:t>
      </w:r>
      <w:r>
        <w:rPr>
          <w:rFonts w:ascii="Times New Roman" w:hAnsi="Times New Roman" w:eastAsia="仿宋_GB2312" w:cs="Times New Roman"/>
          <w:sz w:val="32"/>
          <w:szCs w:val="32"/>
        </w:rPr>
        <w:t>万元，主要用于办公区的日常维修、</w:t>
      </w:r>
      <w:r>
        <w:rPr>
          <w:rFonts w:hint="eastAsia" w:ascii="Times New Roman" w:hAnsi="Times New Roman" w:eastAsia="仿宋_GB2312" w:cs="Times New Roman"/>
          <w:sz w:val="32"/>
          <w:szCs w:val="32"/>
          <w:lang w:val="en-US" w:eastAsia="zh-CN"/>
        </w:rPr>
        <w:t>办公费、电话费、专用材料、印刷费</w:t>
      </w:r>
      <w:r>
        <w:rPr>
          <w:rFonts w:ascii="Times New Roman" w:hAnsi="Times New Roman" w:eastAsia="仿宋_GB2312" w:cs="Times New Roman"/>
          <w:sz w:val="32"/>
          <w:szCs w:val="32"/>
        </w:rPr>
        <w:t>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val="en-US" w:eastAsia="zh-CN"/>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持平，无增减变化</w:t>
      </w:r>
      <w:r>
        <w:rPr>
          <w:rFonts w:ascii="Times New Roman" w:hAnsi="Times New Roman" w:eastAsia="仿宋_GB2312" w:cs="Times New Roman"/>
          <w:sz w:val="32"/>
          <w:szCs w:val="32"/>
        </w:rPr>
        <w:t>（其中：公务用车购置费与20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持平，无增减变化</w:t>
      </w:r>
      <w:r>
        <w:rPr>
          <w:rFonts w:ascii="Times New Roman" w:hAnsi="Times New Roman" w:eastAsia="仿宋_GB2312" w:cs="Times New Roman"/>
          <w:sz w:val="32"/>
          <w:szCs w:val="32"/>
        </w:rPr>
        <w:t>，公务用车运维费与20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持平，无增减变化</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val="en-US" w:eastAsia="zh-CN"/>
        </w:rPr>
        <w:t>持平，无增减变化</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w:t>
      </w:r>
      <w:r>
        <w:rPr>
          <w:rFonts w:hint="eastAsia" w:ascii="Times New Roman" w:hAnsi="Times New Roman" w:eastAsia="仿宋_GB2312" w:cs="Times New Roman"/>
          <w:sz w:val="32"/>
          <w:szCs w:val="32"/>
          <w:lang w:val="en-US" w:eastAsia="zh-CN"/>
        </w:rPr>
        <w:t>单位</w:t>
      </w:r>
      <w:r>
        <w:rPr>
          <w:rFonts w:hint="eastAsia" w:ascii="Times New Roman" w:hAnsi="Times New Roman" w:eastAsia="仿宋_GB2312" w:cs="Times New Roman"/>
          <w:sz w:val="32"/>
          <w:szCs w:val="32"/>
        </w:rPr>
        <w:t>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单位</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4"/>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首先，我们要充分发挥文联专业协会多、文艺人才多的优势，以重大节日为契机，找准文联工作的结合点，积极开展一系列主题鲜明、影响广泛的文艺活动。其次，继续解放思想，多渠道推进文化艺术事业的发展，重视文联组织自身建设，注重改进创新，进一步提升文艺工作和文联工作的科学化水平。再有，配合县委、县政府，按照省委宣传部“欢乐城乡、文化惠民”通知精神，继续组织安排下乡演出、农村书画笔会、读书演讲等</w:t>
      </w:r>
      <w:r>
        <w:rPr>
          <w:rFonts w:hint="eastAsia" w:eastAsia="仿宋_GB2312" w:cs="Times New Roman"/>
          <w:kern w:val="2"/>
          <w:sz w:val="32"/>
          <w:szCs w:val="32"/>
          <w:lang w:val="en-US" w:eastAsia="zh-CN" w:bidi="ar-SA"/>
        </w:rPr>
        <w:t>系列</w:t>
      </w:r>
      <w:r>
        <w:rPr>
          <w:rFonts w:hint="eastAsia" w:ascii="Times New Roman" w:hAnsi="Times New Roman" w:eastAsia="仿宋_GB2312" w:cs="Times New Roman"/>
          <w:kern w:val="2"/>
          <w:sz w:val="32"/>
          <w:szCs w:val="32"/>
          <w:lang w:val="en-US" w:eastAsia="zh-CN" w:bidi="ar-SA"/>
        </w:rPr>
        <w:t>活动，落实好县委、县政府及省、市文联安排的其他各项工作。总体目标具体如下：推进协会管理科学规范、保障文联正常有序运行，召开联络会议，组织会员活动，加大培训力度，为文艺事业健康快速发展提供组织保障；完善文艺精品扶持和奖励机制，论证确定一批既有本地地域特色，又具备创作空间和社会影响力的题材；完成《历史文化丛书》的再次出版，扩大大城县历史文化的知名度和社会影响力；完成文化交流计划，促进县域文化艺术的影响力和美誉度进一步提高；提高大城文学艺术的新台阶，创作浓厚的文化气息，响应省市各级文化建设的号召；依托大城县文学艺术馆的艺术氛围，完成各项艺术交流，艺术活动，提升我县文学艺术的创作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根据每年文联具体工作安排部署，我单位申请了六个项目，根据项目具体实施情况，以及省市县的具体要求，项目的总体绩效目标如下：</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1、编辑出版《大城县历史文化文丛》经费项目</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绩效目标：组织县内文艺工作者创作文艺作品，繁荣文化事业，挖掘本县历史文化艺术，提高我县文化艺术事业的美誉度。</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绩效指标：完成文丛创作，扩大文艺工作者的社会影响力。</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2、大城县文联文学艺术馆运行项目</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绩效目标：本总目标是对艺术馆进行维修改建，改善艺项目的术馆办公条件，维持艺术馆的正常运行。</w:t>
      </w:r>
    </w:p>
    <w:p>
      <w:pPr>
        <w:pStyle w:val="23"/>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绩效指标：本目项通过对艺术馆进行维修，达到竣工验收合格率100%，并且按照合同约定的工期和价格完成项目，实现本单各项工作的顺利完成，群众满意度90%以上的年度绩效目标。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继续深入学习贯彻党的二十大精神，全面推动社会主义文化大繁荣大发展。要倡导全县文艺工作者树立终身学习的理念，养成勤奋学习的习惯，坚持学习与思考相结合、与运用相结合、与创新相结合，不断开阔视野、优化知识结构、提高综合素质，增强做好新形势下文学艺术事业的本领。</w:t>
      </w:r>
    </w:p>
    <w:p>
      <w:pPr>
        <w:pStyle w:val="2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2、各协会共同完成各项活动</w:t>
      </w:r>
    </w:p>
    <w:p>
      <w:pPr>
        <w:pStyle w:val="2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我们要充分发挥文联专业协会多、文艺人才多的优势，以重大节日为契机，找准文联工作的结合点，积极开展一系列主题鲜明、影响广泛的文艺活动。各项活动有文联牵头，各协会配合，积极完成。具体任务落实到具体协会完成，不留任何死角。同时协会的各级会员监督各项活动的发展动向，及时总结进度，有计划，有目标的进行。</w:t>
      </w:r>
    </w:p>
    <w:p>
      <w:pPr>
        <w:pStyle w:val="25"/>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3、各级领导的检查各部门的监督</w:t>
      </w:r>
    </w:p>
    <w:p>
      <w:pPr>
        <w:overflowPunct w:val="0"/>
        <w:adjustRightInd w:val="0"/>
        <w:snapToGrid w:val="0"/>
        <w:spacing w:afterLines="50" w:line="584" w:lineRule="exact"/>
        <w:ind w:firstLine="627" w:firstLineChars="196"/>
        <w:jc w:val="left"/>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 xml:space="preserve">为了更好的完成各项任务指标，上级部门随时检查，其他部门监督，各项活动高标准、高规格的完成。 </w:t>
      </w:r>
    </w:p>
    <w:p>
      <w:pPr>
        <w:overflowPunct w:val="0"/>
        <w:adjustRightInd w:val="0"/>
        <w:snapToGrid w:val="0"/>
        <w:spacing w:afterLines="50" w:line="584" w:lineRule="exact"/>
        <w:ind w:firstLine="627" w:firstLineChars="196"/>
        <w:jc w:val="left"/>
        <w:rPr>
          <w:rFonts w:hint="eastAsia" w:ascii="Times New Roman" w:hAnsi="Times New Roman" w:eastAsia="仿宋_GB2312" w:cs="Times New Roman"/>
          <w:kern w:val="2"/>
          <w:sz w:val="32"/>
          <w:szCs w:val="32"/>
          <w:lang w:val="en-US" w:eastAsia="zh-CN" w:bidi="ar-SA"/>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4"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w:t>
      </w:r>
      <w:r>
        <w:rPr>
          <w:rFonts w:hint="eastAsia" w:ascii="楷体_GB2312" w:eastAsia="楷体_GB2312" w:cs="Times New Roman"/>
          <w:b/>
          <w:sz w:val="32"/>
          <w:szCs w:val="32"/>
          <w:lang w:eastAsia="zh-CN"/>
        </w:rPr>
        <w:t>单位</w:t>
      </w:r>
      <w:r>
        <w:rPr>
          <w:rFonts w:hint="eastAsia" w:ascii="楷体_GB2312" w:eastAsia="楷体_GB2312" w:cs="Times New Roman"/>
          <w:b/>
          <w:sz w:val="32"/>
          <w:szCs w:val="32"/>
        </w:rPr>
        <w:t>整体支出绩效指标</w:t>
      </w:r>
    </w:p>
    <w:tbl>
      <w:tblPr>
        <w:tblStyle w:val="8"/>
        <w:tblW w:w="11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259"/>
        <w:gridCol w:w="1273"/>
        <w:gridCol w:w="897"/>
        <w:gridCol w:w="2172"/>
        <w:gridCol w:w="1483"/>
        <w:gridCol w:w="543"/>
        <w:gridCol w:w="488"/>
        <w:gridCol w:w="573"/>
        <w:gridCol w:w="2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259"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127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284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1259" w:type="dxa"/>
            <w:vMerge w:val="continue"/>
            <w:tcBorders>
              <w:tl2br w:val="nil"/>
              <w:tr2bl w:val="nil"/>
            </w:tcBorders>
            <w:vAlign w:val="center"/>
          </w:tcPr>
          <w:p>
            <w:pPr>
              <w:spacing w:line="584" w:lineRule="exact"/>
            </w:pPr>
          </w:p>
        </w:tc>
        <w:tc>
          <w:tcPr>
            <w:tcW w:w="1273"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2843"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259"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1273" w:type="dxa"/>
            <w:tcBorders>
              <w:tl2br w:val="nil"/>
              <w:tr2bl w:val="nil"/>
            </w:tcBorders>
            <w:vAlign w:val="center"/>
          </w:tcPr>
          <w:p>
            <w:pPr>
              <w:rPr>
                <w:rFonts w:hint="eastAsia" w:ascii="方正书宋_GBK" w:eastAsia="方正书宋_GBK"/>
                <w:lang w:val="en-US" w:eastAsia="zh-CN"/>
              </w:rPr>
            </w:pPr>
            <w:r>
              <w:rPr>
                <w:rFonts w:hint="eastAsia"/>
                <w:sz w:val="18"/>
                <w:szCs w:val="18"/>
              </w:rPr>
              <w:t>数量指标</w:t>
            </w:r>
          </w:p>
        </w:tc>
        <w:tc>
          <w:tcPr>
            <w:tcW w:w="897" w:type="dxa"/>
            <w:tcBorders>
              <w:tl2br w:val="nil"/>
              <w:tr2bl w:val="nil"/>
            </w:tcBorders>
            <w:vAlign w:val="center"/>
          </w:tcPr>
          <w:p>
            <w:pPr>
              <w:rPr>
                <w:rFonts w:ascii="方正书宋_GBK" w:eastAsia="方正书宋_GBK"/>
              </w:rPr>
            </w:pPr>
            <w:r>
              <w:rPr>
                <w:rFonts w:hint="eastAsia"/>
                <w:sz w:val="18"/>
                <w:szCs w:val="18"/>
              </w:rPr>
              <w:t>文艺下乡场次</w:t>
            </w:r>
          </w:p>
        </w:tc>
        <w:tc>
          <w:tcPr>
            <w:tcW w:w="2172" w:type="dxa"/>
            <w:tcBorders>
              <w:tl2br w:val="nil"/>
              <w:tr2bl w:val="nil"/>
            </w:tcBorders>
            <w:vAlign w:val="top"/>
          </w:tcPr>
          <w:p>
            <w:pPr>
              <w:rPr>
                <w:rFonts w:ascii="方正书宋_GBK" w:eastAsia="方正书宋_GBK"/>
              </w:rPr>
            </w:pPr>
            <w:r>
              <w:rPr>
                <w:rFonts w:hint="eastAsia"/>
                <w:sz w:val="18"/>
                <w:szCs w:val="18"/>
              </w:rPr>
              <w:t>活动场次</w:t>
            </w:r>
          </w:p>
        </w:tc>
        <w:tc>
          <w:tcPr>
            <w:tcW w:w="1483" w:type="dxa"/>
            <w:tcBorders>
              <w:tl2br w:val="nil"/>
              <w:tr2bl w:val="nil"/>
            </w:tcBorders>
            <w:vAlign w:val="top"/>
          </w:tcPr>
          <w:p>
            <w:pPr>
              <w:rPr>
                <w:rFonts w:ascii="方正书宋_GBK" w:eastAsia="方正书宋_GBK"/>
              </w:rPr>
            </w:pPr>
            <w:r>
              <w:rPr>
                <w:rFonts w:hint="eastAsia"/>
                <w:sz w:val="18"/>
                <w:szCs w:val="18"/>
              </w:rPr>
              <w:t>协会下乡活动，为群众服务</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12.00</w:t>
            </w:r>
          </w:p>
        </w:tc>
        <w:tc>
          <w:tcPr>
            <w:tcW w:w="573" w:type="dxa"/>
            <w:tcBorders>
              <w:tl2br w:val="nil"/>
              <w:tr2bl w:val="nil"/>
            </w:tcBorders>
            <w:vAlign w:val="center"/>
          </w:tcPr>
          <w:p>
            <w:pPr>
              <w:rPr>
                <w:rFonts w:ascii="方正书宋_GBK" w:eastAsia="方正书宋_GBK"/>
              </w:rPr>
            </w:pPr>
            <w:r>
              <w:rPr>
                <w:rFonts w:hint="eastAsia"/>
                <w:sz w:val="18"/>
                <w:szCs w:val="18"/>
              </w:rPr>
              <w:t>根据以往年度活动场次</w:t>
            </w:r>
          </w:p>
        </w:tc>
        <w:tc>
          <w:tcPr>
            <w:tcW w:w="2843" w:type="dxa"/>
            <w:tcBorders>
              <w:tl2br w:val="nil"/>
              <w:tr2bl w:val="nil"/>
            </w:tcBorders>
            <w:vAlign w:val="center"/>
          </w:tcPr>
          <w:p>
            <w:pPr>
              <w:rPr>
                <w:rFonts w:ascii="方正书宋_GBK" w:eastAsia="方正书宋_GBK"/>
              </w:rPr>
            </w:pPr>
            <w:r>
              <w:rPr>
                <w:rFonts w:hint="eastAsia"/>
                <w:sz w:val="18"/>
                <w:szCs w:val="18"/>
              </w:rPr>
              <w:t>根据以往年度活动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259"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1273" w:type="dxa"/>
            <w:tcBorders>
              <w:tl2br w:val="nil"/>
              <w:tr2bl w:val="nil"/>
            </w:tcBorders>
            <w:vAlign w:val="center"/>
          </w:tcPr>
          <w:p>
            <w:pPr>
              <w:rPr>
                <w:rFonts w:hint="default" w:ascii="方正书宋_GBK" w:eastAsia="方正书宋_GBK"/>
                <w:lang w:val="en-US" w:eastAsia="zh-CN"/>
              </w:rPr>
            </w:pPr>
            <w:r>
              <w:rPr>
                <w:rFonts w:hint="eastAsia"/>
                <w:sz w:val="18"/>
                <w:szCs w:val="18"/>
              </w:rPr>
              <w:t>数量指标</w:t>
            </w:r>
          </w:p>
        </w:tc>
        <w:tc>
          <w:tcPr>
            <w:tcW w:w="897" w:type="dxa"/>
            <w:tcBorders>
              <w:tl2br w:val="nil"/>
              <w:tr2bl w:val="nil"/>
            </w:tcBorders>
            <w:vAlign w:val="center"/>
          </w:tcPr>
          <w:p>
            <w:pPr>
              <w:rPr>
                <w:rFonts w:ascii="方正书宋_GBK" w:eastAsia="方正书宋_GBK"/>
              </w:rPr>
            </w:pPr>
            <w:r>
              <w:rPr>
                <w:rFonts w:hint="eastAsia"/>
                <w:sz w:val="18"/>
                <w:szCs w:val="18"/>
              </w:rPr>
              <w:t>戏曲、书法进校园等完成</w:t>
            </w:r>
          </w:p>
        </w:tc>
        <w:tc>
          <w:tcPr>
            <w:tcW w:w="2172" w:type="dxa"/>
            <w:tcBorders>
              <w:tl2br w:val="nil"/>
              <w:tr2bl w:val="nil"/>
            </w:tcBorders>
            <w:vAlign w:val="top"/>
          </w:tcPr>
          <w:p>
            <w:pPr>
              <w:rPr>
                <w:rFonts w:ascii="方正书宋_GBK" w:eastAsia="方正书宋_GBK"/>
              </w:rPr>
            </w:pPr>
            <w:r>
              <w:rPr>
                <w:rFonts w:hint="eastAsia"/>
                <w:sz w:val="18"/>
                <w:szCs w:val="18"/>
              </w:rPr>
              <w:t>完成数量</w:t>
            </w:r>
          </w:p>
        </w:tc>
        <w:tc>
          <w:tcPr>
            <w:tcW w:w="1483" w:type="dxa"/>
            <w:tcBorders>
              <w:tl2br w:val="nil"/>
              <w:tr2bl w:val="nil"/>
            </w:tcBorders>
            <w:vAlign w:val="top"/>
          </w:tcPr>
          <w:p>
            <w:pPr>
              <w:rPr>
                <w:rFonts w:ascii="方正书宋_GBK" w:eastAsia="方正书宋_GBK"/>
              </w:rPr>
            </w:pPr>
            <w:r>
              <w:rPr>
                <w:rFonts w:hint="eastAsia"/>
                <w:sz w:val="18"/>
                <w:szCs w:val="18"/>
              </w:rPr>
              <w:t>提高戏曲书法等艺术的普及、文艺创作等</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20.00</w:t>
            </w:r>
          </w:p>
        </w:tc>
        <w:tc>
          <w:tcPr>
            <w:tcW w:w="573" w:type="dxa"/>
            <w:tcBorders>
              <w:tl2br w:val="nil"/>
              <w:tr2bl w:val="nil"/>
            </w:tcBorders>
            <w:vAlign w:val="center"/>
          </w:tcPr>
          <w:p>
            <w:pPr>
              <w:rPr>
                <w:rFonts w:ascii="方正书宋_GBK" w:eastAsia="方正书宋_GBK"/>
              </w:rPr>
            </w:pPr>
            <w:r>
              <w:rPr>
                <w:rFonts w:hint="eastAsia"/>
                <w:sz w:val="18"/>
                <w:szCs w:val="18"/>
              </w:rPr>
              <w:t>场次</w:t>
            </w:r>
          </w:p>
        </w:tc>
        <w:tc>
          <w:tcPr>
            <w:tcW w:w="2843" w:type="dxa"/>
            <w:tcBorders>
              <w:tl2br w:val="nil"/>
              <w:tr2bl w:val="nil"/>
            </w:tcBorders>
            <w:vAlign w:val="center"/>
          </w:tcPr>
          <w:p>
            <w:pPr>
              <w:rPr>
                <w:rFonts w:ascii="方正书宋_GBK" w:eastAsia="方正书宋_GBK"/>
              </w:rPr>
            </w:pPr>
            <w:r>
              <w:rPr>
                <w:rFonts w:hint="eastAsia"/>
                <w:sz w:val="18"/>
                <w:szCs w:val="18"/>
              </w:rPr>
              <w:t>根据以往年度活动需求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59" w:type="dxa"/>
            <w:vMerge w:val="continue"/>
            <w:tcBorders>
              <w:tl2br w:val="nil"/>
              <w:tr2bl w:val="nil"/>
            </w:tcBorders>
            <w:vAlign w:val="center"/>
          </w:tcPr>
          <w:p>
            <w:pPr>
              <w:spacing w:line="584" w:lineRule="exact"/>
            </w:pPr>
          </w:p>
        </w:tc>
        <w:tc>
          <w:tcPr>
            <w:tcW w:w="1273" w:type="dxa"/>
            <w:tcBorders>
              <w:tl2br w:val="nil"/>
              <w:tr2bl w:val="nil"/>
            </w:tcBorders>
            <w:vAlign w:val="center"/>
          </w:tcPr>
          <w:p>
            <w:pPr>
              <w:rPr>
                <w:rFonts w:hint="default" w:ascii="方正书宋_GBK" w:eastAsia="方正书宋_GBK"/>
                <w:lang w:val="en-US" w:eastAsia="zh-CN"/>
              </w:rPr>
            </w:pPr>
            <w:r>
              <w:rPr>
                <w:rFonts w:hint="eastAsia"/>
                <w:sz w:val="18"/>
                <w:szCs w:val="18"/>
              </w:rPr>
              <w:t>质量指标</w:t>
            </w:r>
          </w:p>
        </w:tc>
        <w:tc>
          <w:tcPr>
            <w:tcW w:w="897" w:type="dxa"/>
            <w:tcBorders>
              <w:tl2br w:val="nil"/>
              <w:tr2bl w:val="nil"/>
            </w:tcBorders>
            <w:vAlign w:val="center"/>
          </w:tcPr>
          <w:p>
            <w:pPr>
              <w:rPr>
                <w:rFonts w:ascii="方正书宋_GBK" w:eastAsia="方正书宋_GBK"/>
              </w:rPr>
            </w:pPr>
            <w:r>
              <w:rPr>
                <w:rFonts w:hint="eastAsia"/>
                <w:sz w:val="18"/>
                <w:szCs w:val="18"/>
              </w:rPr>
              <w:t>各协会活动达标程度</w:t>
            </w:r>
          </w:p>
        </w:tc>
        <w:tc>
          <w:tcPr>
            <w:tcW w:w="2172" w:type="dxa"/>
            <w:tcBorders>
              <w:tl2br w:val="nil"/>
              <w:tr2bl w:val="nil"/>
            </w:tcBorders>
            <w:vAlign w:val="top"/>
          </w:tcPr>
          <w:p>
            <w:pPr>
              <w:rPr>
                <w:rFonts w:ascii="方正书宋_GBK" w:eastAsia="方正书宋_GBK"/>
              </w:rPr>
            </w:pPr>
            <w:r>
              <w:rPr>
                <w:rFonts w:hint="eastAsia"/>
                <w:sz w:val="18"/>
                <w:szCs w:val="18"/>
              </w:rPr>
              <w:t>达标情况</w:t>
            </w:r>
          </w:p>
        </w:tc>
        <w:tc>
          <w:tcPr>
            <w:tcW w:w="1483" w:type="dxa"/>
            <w:tcBorders>
              <w:tl2br w:val="nil"/>
              <w:tr2bl w:val="nil"/>
            </w:tcBorders>
            <w:vAlign w:val="top"/>
          </w:tcPr>
          <w:p>
            <w:pPr>
              <w:rPr>
                <w:rFonts w:ascii="方正书宋_GBK" w:eastAsia="方正书宋_GBK"/>
              </w:rPr>
            </w:pPr>
            <w:r>
              <w:rPr>
                <w:rFonts w:hint="eastAsia"/>
                <w:sz w:val="18"/>
                <w:szCs w:val="18"/>
              </w:rPr>
              <w:t>各协会活动汇总</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100.00</w:t>
            </w:r>
          </w:p>
        </w:tc>
        <w:tc>
          <w:tcPr>
            <w:tcW w:w="573" w:type="dxa"/>
            <w:tcBorders>
              <w:tl2br w:val="nil"/>
              <w:tr2bl w:val="nil"/>
            </w:tcBorders>
            <w:vAlign w:val="center"/>
          </w:tcPr>
          <w:p>
            <w:pPr>
              <w:rPr>
                <w:rFonts w:ascii="方正书宋_GBK" w:eastAsia="方正书宋_GBK"/>
              </w:rPr>
            </w:pPr>
            <w:r>
              <w:rPr>
                <w:rFonts w:hint="eastAsia"/>
                <w:sz w:val="18"/>
                <w:szCs w:val="18"/>
              </w:rPr>
              <w:t>%</w:t>
            </w:r>
          </w:p>
        </w:tc>
        <w:tc>
          <w:tcPr>
            <w:tcW w:w="2843" w:type="dxa"/>
            <w:tcBorders>
              <w:tl2br w:val="nil"/>
              <w:tr2bl w:val="nil"/>
            </w:tcBorders>
            <w:vAlign w:val="center"/>
          </w:tcPr>
          <w:p>
            <w:pPr>
              <w:rPr>
                <w:rFonts w:ascii="方正书宋_GBK" w:eastAsia="方正书宋_GBK"/>
              </w:rPr>
            </w:pPr>
            <w:r>
              <w:rPr>
                <w:rFonts w:hint="eastAsia"/>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259" w:type="dxa"/>
            <w:vMerge w:val="continue"/>
            <w:tcBorders>
              <w:tl2br w:val="nil"/>
              <w:tr2bl w:val="nil"/>
            </w:tcBorders>
            <w:vAlign w:val="center"/>
          </w:tcPr>
          <w:p>
            <w:pPr>
              <w:spacing w:line="584" w:lineRule="exact"/>
            </w:pPr>
          </w:p>
        </w:tc>
        <w:tc>
          <w:tcPr>
            <w:tcW w:w="1273" w:type="dxa"/>
            <w:tcBorders>
              <w:tl2br w:val="nil"/>
              <w:tr2bl w:val="nil"/>
            </w:tcBorders>
            <w:vAlign w:val="center"/>
          </w:tcPr>
          <w:p>
            <w:pPr>
              <w:rPr>
                <w:rFonts w:hint="eastAsia" w:ascii="方正书宋_GBK" w:eastAsia="方正书宋_GBK"/>
                <w:lang w:val="en-US" w:eastAsia="zh-CN"/>
              </w:rPr>
            </w:pPr>
            <w:r>
              <w:rPr>
                <w:rFonts w:hint="eastAsia"/>
                <w:sz w:val="18"/>
                <w:szCs w:val="18"/>
              </w:rPr>
              <w:t>时效指标</w:t>
            </w:r>
          </w:p>
        </w:tc>
        <w:tc>
          <w:tcPr>
            <w:tcW w:w="897" w:type="dxa"/>
            <w:tcBorders>
              <w:tl2br w:val="nil"/>
              <w:tr2bl w:val="nil"/>
            </w:tcBorders>
            <w:vAlign w:val="center"/>
          </w:tcPr>
          <w:p>
            <w:pPr>
              <w:rPr>
                <w:rFonts w:ascii="方正书宋_GBK" w:eastAsia="方正书宋_GBK"/>
              </w:rPr>
            </w:pPr>
            <w:r>
              <w:rPr>
                <w:rFonts w:hint="eastAsia"/>
                <w:sz w:val="18"/>
                <w:szCs w:val="18"/>
              </w:rPr>
              <w:t>综合事务完成率</w:t>
            </w:r>
          </w:p>
        </w:tc>
        <w:tc>
          <w:tcPr>
            <w:tcW w:w="2172" w:type="dxa"/>
            <w:tcBorders>
              <w:tl2br w:val="nil"/>
              <w:tr2bl w:val="nil"/>
            </w:tcBorders>
            <w:vAlign w:val="top"/>
          </w:tcPr>
          <w:p>
            <w:pPr>
              <w:rPr>
                <w:rFonts w:ascii="方正书宋_GBK" w:eastAsia="方正书宋_GBK"/>
              </w:rPr>
            </w:pPr>
            <w:r>
              <w:rPr>
                <w:rFonts w:hint="eastAsia"/>
                <w:sz w:val="18"/>
                <w:szCs w:val="18"/>
              </w:rPr>
              <w:t>完成率</w:t>
            </w:r>
          </w:p>
        </w:tc>
        <w:tc>
          <w:tcPr>
            <w:tcW w:w="1483" w:type="dxa"/>
            <w:tcBorders>
              <w:tl2br w:val="nil"/>
              <w:tr2bl w:val="nil"/>
            </w:tcBorders>
            <w:vAlign w:val="top"/>
          </w:tcPr>
          <w:p>
            <w:pPr>
              <w:rPr>
                <w:rFonts w:ascii="方正书宋_GBK" w:eastAsia="方正书宋_GBK"/>
              </w:rPr>
            </w:pPr>
            <w:r>
              <w:rPr>
                <w:rFonts w:hint="eastAsia"/>
                <w:sz w:val="18"/>
                <w:szCs w:val="18"/>
              </w:rPr>
              <w:t>各个协会组织各项主题活动以及重大节日庆祝活动完成情况</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100.00</w:t>
            </w:r>
          </w:p>
        </w:tc>
        <w:tc>
          <w:tcPr>
            <w:tcW w:w="573" w:type="dxa"/>
            <w:tcBorders>
              <w:tl2br w:val="nil"/>
              <w:tr2bl w:val="nil"/>
            </w:tcBorders>
            <w:vAlign w:val="center"/>
          </w:tcPr>
          <w:p>
            <w:pPr>
              <w:rPr>
                <w:rFonts w:ascii="方正书宋_GBK" w:eastAsia="方正书宋_GBK"/>
              </w:rPr>
            </w:pPr>
            <w:r>
              <w:rPr>
                <w:rFonts w:hint="eastAsia"/>
                <w:sz w:val="18"/>
                <w:szCs w:val="18"/>
              </w:rPr>
              <w:t>%</w:t>
            </w:r>
          </w:p>
        </w:tc>
        <w:tc>
          <w:tcPr>
            <w:tcW w:w="2843" w:type="dxa"/>
            <w:tcBorders>
              <w:tl2br w:val="nil"/>
              <w:tr2bl w:val="nil"/>
            </w:tcBorders>
            <w:vAlign w:val="center"/>
          </w:tcPr>
          <w:p>
            <w:pPr>
              <w:rPr>
                <w:rFonts w:ascii="方正书宋_GBK" w:eastAsia="方正书宋_GBK"/>
              </w:rPr>
            </w:pPr>
            <w:r>
              <w:rPr>
                <w:rFonts w:hint="eastAsia"/>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jc w:val="center"/>
        </w:trPr>
        <w:tc>
          <w:tcPr>
            <w:tcW w:w="1259" w:type="dxa"/>
            <w:vMerge w:val="continue"/>
            <w:tcBorders>
              <w:tl2br w:val="nil"/>
              <w:tr2bl w:val="nil"/>
            </w:tcBorders>
            <w:vAlign w:val="center"/>
          </w:tcPr>
          <w:p>
            <w:pPr>
              <w:spacing w:line="584" w:lineRule="exact"/>
            </w:pPr>
          </w:p>
        </w:tc>
        <w:tc>
          <w:tcPr>
            <w:tcW w:w="1273" w:type="dxa"/>
            <w:tcBorders>
              <w:tl2br w:val="nil"/>
              <w:tr2bl w:val="nil"/>
            </w:tcBorders>
            <w:vAlign w:val="center"/>
          </w:tcPr>
          <w:p>
            <w:pPr>
              <w:rPr>
                <w:rFonts w:hint="eastAsia" w:ascii="方正书宋_GBK" w:eastAsia="方正书宋_GBK"/>
                <w:lang w:val="en-US" w:eastAsia="zh-CN"/>
              </w:rPr>
            </w:pPr>
            <w:r>
              <w:rPr>
                <w:rFonts w:hint="eastAsia"/>
                <w:sz w:val="18"/>
                <w:szCs w:val="18"/>
              </w:rPr>
              <w:t>成本指标</w:t>
            </w:r>
          </w:p>
        </w:tc>
        <w:tc>
          <w:tcPr>
            <w:tcW w:w="897" w:type="dxa"/>
            <w:tcBorders>
              <w:tl2br w:val="nil"/>
              <w:tr2bl w:val="nil"/>
            </w:tcBorders>
            <w:vAlign w:val="center"/>
          </w:tcPr>
          <w:p>
            <w:pPr>
              <w:rPr>
                <w:rFonts w:ascii="方正书宋_GBK" w:eastAsia="方正书宋_GBK"/>
              </w:rPr>
            </w:pPr>
            <w:r>
              <w:rPr>
                <w:rFonts w:hint="eastAsia"/>
                <w:sz w:val="18"/>
                <w:szCs w:val="18"/>
              </w:rPr>
              <w:t>各协会活动成本</w:t>
            </w:r>
          </w:p>
        </w:tc>
        <w:tc>
          <w:tcPr>
            <w:tcW w:w="2172" w:type="dxa"/>
            <w:tcBorders>
              <w:tl2br w:val="nil"/>
              <w:tr2bl w:val="nil"/>
            </w:tcBorders>
            <w:vAlign w:val="top"/>
          </w:tcPr>
          <w:p>
            <w:pPr>
              <w:rPr>
                <w:rFonts w:ascii="方正书宋_GBK" w:eastAsia="方正书宋_GBK"/>
              </w:rPr>
            </w:pPr>
            <w:r>
              <w:rPr>
                <w:rFonts w:hint="eastAsia"/>
                <w:sz w:val="18"/>
                <w:szCs w:val="18"/>
              </w:rPr>
              <w:t>预算执行情况</w:t>
            </w:r>
          </w:p>
        </w:tc>
        <w:tc>
          <w:tcPr>
            <w:tcW w:w="1483" w:type="dxa"/>
            <w:tcBorders>
              <w:tl2br w:val="nil"/>
              <w:tr2bl w:val="nil"/>
            </w:tcBorders>
            <w:vAlign w:val="top"/>
          </w:tcPr>
          <w:p>
            <w:pPr>
              <w:rPr>
                <w:rFonts w:ascii="方正书宋_GBK" w:eastAsia="方正书宋_GBK"/>
              </w:rPr>
            </w:pPr>
            <w:r>
              <w:rPr>
                <w:rFonts w:hint="eastAsia"/>
                <w:sz w:val="18"/>
                <w:szCs w:val="18"/>
              </w:rPr>
              <w:t>活动规模大小，产出成本最低，达到最好效果</w:t>
            </w:r>
          </w:p>
        </w:tc>
        <w:tc>
          <w:tcPr>
            <w:tcW w:w="543" w:type="dxa"/>
            <w:tcBorders>
              <w:tl2br w:val="nil"/>
              <w:tr2bl w:val="nil"/>
            </w:tcBorders>
            <w:vAlign w:val="center"/>
          </w:tcPr>
          <w:p>
            <w:pPr>
              <w:rPr>
                <w:rFonts w:ascii="方正书宋_GBK" w:eastAsia="方正书宋_GBK"/>
              </w:rPr>
            </w:pPr>
            <w:r>
              <w:rPr>
                <w:rFonts w:hint="eastAsia"/>
                <w:sz w:val="18"/>
                <w:szCs w:val="18"/>
              </w:rPr>
              <w:t>文字描述</w:t>
            </w:r>
          </w:p>
        </w:tc>
        <w:tc>
          <w:tcPr>
            <w:tcW w:w="488" w:type="dxa"/>
            <w:tcBorders>
              <w:tl2br w:val="nil"/>
              <w:tr2bl w:val="nil"/>
            </w:tcBorders>
            <w:vAlign w:val="center"/>
          </w:tcPr>
          <w:p>
            <w:pPr>
              <w:jc w:val="right"/>
              <w:rPr>
                <w:rFonts w:ascii="方正书宋_GBK" w:eastAsia="方正书宋_GBK"/>
              </w:rPr>
            </w:pPr>
          </w:p>
        </w:tc>
        <w:tc>
          <w:tcPr>
            <w:tcW w:w="573" w:type="dxa"/>
            <w:tcBorders>
              <w:tl2br w:val="nil"/>
              <w:tr2bl w:val="nil"/>
            </w:tcBorders>
            <w:vAlign w:val="center"/>
          </w:tcPr>
          <w:p>
            <w:pPr>
              <w:rPr>
                <w:rFonts w:ascii="方正书宋_GBK" w:eastAsia="方正书宋_GBK"/>
              </w:rPr>
            </w:pPr>
            <w:r>
              <w:rPr>
                <w:rFonts w:hint="eastAsia"/>
                <w:sz w:val="18"/>
                <w:szCs w:val="18"/>
              </w:rPr>
              <w:t>年初计划，按预算成本，产出高质量作品</w:t>
            </w:r>
          </w:p>
        </w:tc>
        <w:tc>
          <w:tcPr>
            <w:tcW w:w="2843" w:type="dxa"/>
            <w:tcBorders>
              <w:tl2br w:val="nil"/>
              <w:tr2bl w:val="nil"/>
            </w:tcBorders>
            <w:vAlign w:val="center"/>
          </w:tcPr>
          <w:p>
            <w:pPr>
              <w:rPr>
                <w:rFonts w:ascii="方正书宋_GBK" w:eastAsia="方正书宋_GBK"/>
              </w:rPr>
            </w:pPr>
            <w:r>
              <w:rPr>
                <w:rFonts w:hint="eastAsia"/>
                <w:sz w:val="18"/>
                <w:szCs w:val="18"/>
              </w:rPr>
              <w:t>年初计划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59"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273" w:type="dxa"/>
            <w:tcBorders>
              <w:tl2br w:val="nil"/>
              <w:tr2bl w:val="nil"/>
            </w:tcBorders>
            <w:vAlign w:val="center"/>
          </w:tcPr>
          <w:p>
            <w:pPr>
              <w:rPr>
                <w:rFonts w:ascii="方正书宋_GBK" w:eastAsia="方正书宋_GBK"/>
              </w:rPr>
            </w:pPr>
            <w:r>
              <w:rPr>
                <w:rFonts w:hint="eastAsia"/>
                <w:sz w:val="18"/>
                <w:szCs w:val="18"/>
              </w:rPr>
              <w:t>可持续影响指标</w:t>
            </w:r>
          </w:p>
        </w:tc>
        <w:tc>
          <w:tcPr>
            <w:tcW w:w="897" w:type="dxa"/>
            <w:tcBorders>
              <w:tl2br w:val="nil"/>
              <w:tr2bl w:val="nil"/>
            </w:tcBorders>
            <w:vAlign w:val="center"/>
          </w:tcPr>
          <w:p>
            <w:pPr>
              <w:rPr>
                <w:rFonts w:ascii="方正书宋_GBK" w:eastAsia="方正书宋_GBK"/>
              </w:rPr>
            </w:pPr>
            <w:r>
              <w:rPr>
                <w:rFonts w:hint="eastAsia"/>
                <w:sz w:val="18"/>
                <w:szCs w:val="18"/>
              </w:rPr>
              <w:t>长期使用性</w:t>
            </w:r>
          </w:p>
        </w:tc>
        <w:tc>
          <w:tcPr>
            <w:tcW w:w="2172" w:type="dxa"/>
            <w:tcBorders>
              <w:tl2br w:val="nil"/>
              <w:tr2bl w:val="nil"/>
            </w:tcBorders>
            <w:vAlign w:val="top"/>
          </w:tcPr>
          <w:p>
            <w:pPr>
              <w:rPr>
                <w:rFonts w:ascii="方正书宋_GBK" w:eastAsia="方正书宋_GBK"/>
              </w:rPr>
            </w:pPr>
            <w:r>
              <w:rPr>
                <w:rFonts w:hint="eastAsia"/>
                <w:sz w:val="18"/>
                <w:szCs w:val="18"/>
              </w:rPr>
              <w:t>时效</w:t>
            </w:r>
          </w:p>
        </w:tc>
        <w:tc>
          <w:tcPr>
            <w:tcW w:w="1483" w:type="dxa"/>
            <w:tcBorders>
              <w:tl2br w:val="nil"/>
              <w:tr2bl w:val="nil"/>
            </w:tcBorders>
            <w:vAlign w:val="top"/>
          </w:tcPr>
          <w:p>
            <w:pPr>
              <w:rPr>
                <w:rFonts w:ascii="方正书宋_GBK" w:eastAsia="方正书宋_GBK"/>
              </w:rPr>
            </w:pPr>
            <w:r>
              <w:rPr>
                <w:rFonts w:hint="eastAsia"/>
                <w:sz w:val="18"/>
                <w:szCs w:val="18"/>
              </w:rPr>
              <w:t>时效能够长期较好地开展各类活动，长期满足人民群众对精神文化的需求。</w:t>
            </w:r>
          </w:p>
        </w:tc>
        <w:tc>
          <w:tcPr>
            <w:tcW w:w="543" w:type="dxa"/>
            <w:tcBorders>
              <w:tl2br w:val="nil"/>
              <w:tr2bl w:val="nil"/>
            </w:tcBorders>
            <w:vAlign w:val="center"/>
          </w:tcPr>
          <w:p>
            <w:pPr>
              <w:rPr>
                <w:rFonts w:ascii="方正书宋_GBK" w:eastAsia="方正书宋_GBK"/>
              </w:rPr>
            </w:pPr>
            <w:r>
              <w:rPr>
                <w:rFonts w:hint="eastAsia"/>
                <w:sz w:val="18"/>
                <w:szCs w:val="18"/>
              </w:rPr>
              <w:t>文字描述</w:t>
            </w:r>
          </w:p>
        </w:tc>
        <w:tc>
          <w:tcPr>
            <w:tcW w:w="488" w:type="dxa"/>
            <w:tcBorders>
              <w:tl2br w:val="nil"/>
              <w:tr2bl w:val="nil"/>
            </w:tcBorders>
            <w:vAlign w:val="center"/>
          </w:tcPr>
          <w:p>
            <w:pPr>
              <w:jc w:val="right"/>
              <w:rPr>
                <w:rFonts w:ascii="方正书宋_GBK" w:eastAsia="方正书宋_GBK"/>
              </w:rPr>
            </w:pPr>
          </w:p>
        </w:tc>
        <w:tc>
          <w:tcPr>
            <w:tcW w:w="573" w:type="dxa"/>
            <w:tcBorders>
              <w:tl2br w:val="nil"/>
              <w:tr2bl w:val="nil"/>
            </w:tcBorders>
            <w:vAlign w:val="center"/>
          </w:tcPr>
          <w:p>
            <w:pPr>
              <w:rPr>
                <w:rFonts w:ascii="方正书宋_GBK" w:eastAsia="方正书宋_GBK"/>
              </w:rPr>
            </w:pPr>
            <w:r>
              <w:rPr>
                <w:rFonts w:hint="eastAsia"/>
                <w:sz w:val="18"/>
                <w:szCs w:val="18"/>
              </w:rPr>
              <w:t>文学艺术是大众的需求，不断满足人民的精神生活需求</w:t>
            </w:r>
          </w:p>
        </w:tc>
        <w:tc>
          <w:tcPr>
            <w:tcW w:w="2843" w:type="dxa"/>
            <w:tcBorders>
              <w:tl2br w:val="nil"/>
              <w:tr2bl w:val="nil"/>
            </w:tcBorders>
            <w:vAlign w:val="center"/>
          </w:tcPr>
          <w:p>
            <w:pPr>
              <w:rPr>
                <w:rFonts w:ascii="方正书宋_GBK" w:eastAsia="方正书宋_GBK"/>
              </w:rPr>
            </w:pPr>
            <w:r>
              <w:rPr>
                <w:rFonts w:hint="eastAsia"/>
                <w:sz w:val="18"/>
                <w:szCs w:val="18"/>
              </w:rPr>
              <w:t>可行性报告要求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259" w:type="dxa"/>
            <w:vMerge w:val="continue"/>
            <w:tcBorders>
              <w:tl2br w:val="nil"/>
              <w:tr2bl w:val="nil"/>
            </w:tcBorders>
            <w:vAlign w:val="center"/>
          </w:tcPr>
          <w:p>
            <w:pPr>
              <w:spacing w:line="584" w:lineRule="exact"/>
            </w:pPr>
          </w:p>
        </w:tc>
        <w:tc>
          <w:tcPr>
            <w:tcW w:w="1273" w:type="dxa"/>
            <w:tcBorders>
              <w:tl2br w:val="nil"/>
              <w:tr2bl w:val="nil"/>
            </w:tcBorders>
            <w:vAlign w:val="center"/>
          </w:tcPr>
          <w:p>
            <w:pPr>
              <w:rPr>
                <w:rFonts w:ascii="方正书宋_GBK" w:eastAsia="方正书宋_GBK"/>
              </w:rPr>
            </w:pPr>
            <w:r>
              <w:rPr>
                <w:rFonts w:hint="eastAsia"/>
                <w:sz w:val="18"/>
                <w:szCs w:val="18"/>
              </w:rPr>
              <w:t>社会效益指标</w:t>
            </w:r>
          </w:p>
        </w:tc>
        <w:tc>
          <w:tcPr>
            <w:tcW w:w="897" w:type="dxa"/>
            <w:tcBorders>
              <w:tl2br w:val="nil"/>
              <w:tr2bl w:val="nil"/>
            </w:tcBorders>
            <w:vAlign w:val="center"/>
          </w:tcPr>
          <w:p>
            <w:pPr>
              <w:rPr>
                <w:rFonts w:ascii="方正书宋_GBK" w:eastAsia="方正书宋_GBK"/>
              </w:rPr>
            </w:pPr>
            <w:r>
              <w:rPr>
                <w:rFonts w:hint="eastAsia"/>
                <w:sz w:val="18"/>
                <w:szCs w:val="18"/>
              </w:rPr>
              <w:t>对全县宣传文化事业发展的作用</w:t>
            </w:r>
          </w:p>
        </w:tc>
        <w:tc>
          <w:tcPr>
            <w:tcW w:w="2172" w:type="dxa"/>
            <w:tcBorders>
              <w:tl2br w:val="nil"/>
              <w:tr2bl w:val="nil"/>
            </w:tcBorders>
            <w:vAlign w:val="top"/>
          </w:tcPr>
          <w:p>
            <w:pPr>
              <w:rPr>
                <w:rFonts w:ascii="方正书宋_GBK" w:eastAsia="方正书宋_GBK"/>
              </w:rPr>
            </w:pPr>
            <w:r>
              <w:rPr>
                <w:rFonts w:hint="eastAsia"/>
                <w:sz w:val="18"/>
                <w:szCs w:val="18"/>
              </w:rPr>
              <w:t>社会调查</w:t>
            </w:r>
          </w:p>
        </w:tc>
        <w:tc>
          <w:tcPr>
            <w:tcW w:w="1483" w:type="dxa"/>
            <w:tcBorders>
              <w:tl2br w:val="nil"/>
              <w:tr2bl w:val="nil"/>
            </w:tcBorders>
            <w:vAlign w:val="top"/>
          </w:tcPr>
          <w:p>
            <w:pPr>
              <w:rPr>
                <w:rFonts w:ascii="方正书宋_GBK" w:eastAsia="方正书宋_GBK"/>
              </w:rPr>
            </w:pPr>
            <w:r>
              <w:rPr>
                <w:rFonts w:hint="eastAsia"/>
                <w:sz w:val="18"/>
                <w:szCs w:val="18"/>
              </w:rPr>
              <w:t>通过全县文学艺术的各项活动，带动全县宣传文化事业发展的效果</w:t>
            </w:r>
          </w:p>
        </w:tc>
        <w:tc>
          <w:tcPr>
            <w:tcW w:w="543" w:type="dxa"/>
            <w:tcBorders>
              <w:tl2br w:val="nil"/>
              <w:tr2bl w:val="nil"/>
            </w:tcBorders>
            <w:vAlign w:val="center"/>
          </w:tcPr>
          <w:p>
            <w:pPr>
              <w:rPr>
                <w:rFonts w:ascii="方正书宋_GBK" w:eastAsia="方正书宋_GBK"/>
              </w:rPr>
            </w:pPr>
            <w:r>
              <w:rPr>
                <w:rFonts w:hint="eastAsia"/>
                <w:sz w:val="18"/>
                <w:szCs w:val="18"/>
              </w:rPr>
              <w:t>文字描述</w:t>
            </w:r>
          </w:p>
        </w:tc>
        <w:tc>
          <w:tcPr>
            <w:tcW w:w="488" w:type="dxa"/>
            <w:tcBorders>
              <w:tl2br w:val="nil"/>
              <w:tr2bl w:val="nil"/>
            </w:tcBorders>
            <w:vAlign w:val="center"/>
          </w:tcPr>
          <w:p>
            <w:pPr>
              <w:jc w:val="right"/>
              <w:rPr>
                <w:rFonts w:ascii="方正书宋_GBK" w:eastAsia="方正书宋_GBK"/>
              </w:rPr>
            </w:pPr>
          </w:p>
        </w:tc>
        <w:tc>
          <w:tcPr>
            <w:tcW w:w="573" w:type="dxa"/>
            <w:tcBorders>
              <w:tl2br w:val="nil"/>
              <w:tr2bl w:val="nil"/>
            </w:tcBorders>
            <w:vAlign w:val="center"/>
          </w:tcPr>
          <w:p>
            <w:pPr>
              <w:rPr>
                <w:rFonts w:ascii="方正书宋_GBK" w:eastAsia="方正书宋_GBK"/>
              </w:rPr>
            </w:pPr>
            <w:r>
              <w:rPr>
                <w:rFonts w:hint="eastAsia"/>
                <w:sz w:val="18"/>
                <w:szCs w:val="18"/>
              </w:rPr>
              <w:t>文化成果显著</w:t>
            </w:r>
          </w:p>
        </w:tc>
        <w:tc>
          <w:tcPr>
            <w:tcW w:w="2843" w:type="dxa"/>
            <w:tcBorders>
              <w:tl2br w:val="nil"/>
              <w:tr2bl w:val="nil"/>
            </w:tcBorders>
            <w:vAlign w:val="center"/>
          </w:tcPr>
          <w:p>
            <w:pPr>
              <w:rPr>
                <w:rFonts w:ascii="方正书宋_GBK" w:eastAsia="方正书宋_GBK"/>
              </w:rPr>
            </w:pPr>
            <w:r>
              <w:rPr>
                <w:rFonts w:hint="eastAsia"/>
                <w:sz w:val="18"/>
                <w:szCs w:val="18"/>
              </w:rPr>
              <w:t>社会调查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259" w:type="dxa"/>
            <w:vMerge w:val="continue"/>
            <w:tcBorders>
              <w:tl2br w:val="nil"/>
              <w:tr2bl w:val="nil"/>
            </w:tcBorders>
            <w:vAlign w:val="center"/>
          </w:tcPr>
          <w:p>
            <w:pPr>
              <w:spacing w:line="584" w:lineRule="exact"/>
            </w:pPr>
          </w:p>
        </w:tc>
        <w:tc>
          <w:tcPr>
            <w:tcW w:w="1273" w:type="dxa"/>
            <w:tcBorders>
              <w:tl2br w:val="nil"/>
              <w:tr2bl w:val="nil"/>
            </w:tcBorders>
            <w:vAlign w:val="center"/>
          </w:tcPr>
          <w:p>
            <w:pPr>
              <w:rPr>
                <w:rFonts w:ascii="方正书宋_GBK" w:eastAsia="方正书宋_GBK"/>
              </w:rPr>
            </w:pPr>
            <w:r>
              <w:rPr>
                <w:rFonts w:hint="eastAsia"/>
                <w:sz w:val="18"/>
                <w:szCs w:val="18"/>
              </w:rPr>
              <w:t>服务对象满意度指标</w:t>
            </w:r>
          </w:p>
        </w:tc>
        <w:tc>
          <w:tcPr>
            <w:tcW w:w="897" w:type="dxa"/>
            <w:tcBorders>
              <w:tl2br w:val="nil"/>
              <w:tr2bl w:val="nil"/>
            </w:tcBorders>
            <w:noWrap/>
            <w:vAlign w:val="center"/>
          </w:tcPr>
          <w:p>
            <w:pPr>
              <w:rPr>
                <w:rFonts w:ascii="方正书宋_GBK" w:eastAsia="方正书宋_GBK"/>
              </w:rPr>
            </w:pPr>
            <w:r>
              <w:rPr>
                <w:rFonts w:hint="eastAsia"/>
                <w:sz w:val="18"/>
                <w:szCs w:val="18"/>
              </w:rPr>
              <w:t>群众满意度</w:t>
            </w:r>
          </w:p>
        </w:tc>
        <w:tc>
          <w:tcPr>
            <w:tcW w:w="2172" w:type="dxa"/>
            <w:tcBorders>
              <w:tl2br w:val="nil"/>
              <w:tr2bl w:val="nil"/>
            </w:tcBorders>
            <w:noWrap/>
            <w:vAlign w:val="center"/>
          </w:tcPr>
          <w:p>
            <w:pPr>
              <w:rPr>
                <w:rFonts w:ascii="宋体" w:hAnsi="宋体" w:cs="宋体"/>
                <w:sz w:val="18"/>
                <w:szCs w:val="18"/>
              </w:rPr>
            </w:pPr>
            <w:r>
              <w:rPr>
                <w:rFonts w:hint="eastAsia"/>
                <w:sz w:val="18"/>
                <w:szCs w:val="18"/>
              </w:rPr>
              <w:t>满意度</w:t>
            </w:r>
          </w:p>
          <w:p>
            <w:pPr>
              <w:rPr>
                <w:rFonts w:ascii="方正书宋_GBK" w:eastAsia="方正书宋_GBK"/>
              </w:rPr>
            </w:pPr>
          </w:p>
        </w:tc>
        <w:tc>
          <w:tcPr>
            <w:tcW w:w="1483" w:type="dxa"/>
            <w:tcBorders>
              <w:tl2br w:val="nil"/>
              <w:tr2bl w:val="nil"/>
            </w:tcBorders>
            <w:noWrap/>
            <w:vAlign w:val="top"/>
          </w:tcPr>
          <w:p>
            <w:pPr>
              <w:rPr>
                <w:rFonts w:ascii="方正书宋_GBK" w:eastAsia="方正书宋_GBK"/>
              </w:rPr>
            </w:pPr>
            <w:r>
              <w:rPr>
                <w:rFonts w:hint="eastAsia"/>
                <w:sz w:val="18"/>
                <w:szCs w:val="18"/>
              </w:rPr>
              <w:t>群众满意数量占总数的比例。</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95.00</w:t>
            </w:r>
          </w:p>
        </w:tc>
        <w:tc>
          <w:tcPr>
            <w:tcW w:w="573" w:type="dxa"/>
            <w:tcBorders>
              <w:tl2br w:val="nil"/>
              <w:tr2bl w:val="nil"/>
            </w:tcBorders>
            <w:vAlign w:val="center"/>
          </w:tcPr>
          <w:p>
            <w:pPr>
              <w:rPr>
                <w:rFonts w:ascii="方正书宋_GBK" w:eastAsia="方正书宋_GBK"/>
              </w:rPr>
            </w:pPr>
            <w:r>
              <w:rPr>
                <w:rFonts w:hint="eastAsia"/>
                <w:sz w:val="18"/>
                <w:szCs w:val="18"/>
              </w:rPr>
              <w:t>%</w:t>
            </w:r>
          </w:p>
        </w:tc>
        <w:tc>
          <w:tcPr>
            <w:tcW w:w="2843" w:type="dxa"/>
            <w:tcBorders>
              <w:tl2br w:val="nil"/>
              <w:tr2bl w:val="nil"/>
            </w:tcBorders>
            <w:vAlign w:val="center"/>
          </w:tcPr>
          <w:p>
            <w:pPr>
              <w:rPr>
                <w:rFonts w:ascii="方正书宋_GBK" w:eastAsia="方正书宋_GBK"/>
              </w:rPr>
            </w:pPr>
            <w:r>
              <w:rPr>
                <w:rFonts w:hint="eastAsia"/>
                <w:sz w:val="18"/>
                <w:szCs w:val="18"/>
              </w:rPr>
              <w:t>实际调查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259" w:type="dxa"/>
            <w:vMerge w:val="continue"/>
            <w:tcBorders>
              <w:tl2br w:val="nil"/>
              <w:tr2bl w:val="nil"/>
            </w:tcBorders>
            <w:vAlign w:val="center"/>
          </w:tcPr>
          <w:p>
            <w:pPr>
              <w:spacing w:line="584" w:lineRule="exact"/>
            </w:pPr>
          </w:p>
        </w:tc>
        <w:tc>
          <w:tcPr>
            <w:tcW w:w="1273" w:type="dxa"/>
            <w:tcBorders>
              <w:tl2br w:val="nil"/>
              <w:tr2bl w:val="nil"/>
            </w:tcBorders>
            <w:vAlign w:val="center"/>
          </w:tcPr>
          <w:p>
            <w:pPr>
              <w:rPr>
                <w:rFonts w:ascii="方正书宋_GBK" w:eastAsia="方正书宋_GBK"/>
              </w:rPr>
            </w:pPr>
            <w:r>
              <w:rPr>
                <w:rFonts w:hint="eastAsia"/>
                <w:sz w:val="18"/>
                <w:szCs w:val="18"/>
              </w:rPr>
              <w:t>数量指标</w:t>
            </w:r>
          </w:p>
        </w:tc>
        <w:tc>
          <w:tcPr>
            <w:tcW w:w="897" w:type="dxa"/>
            <w:tcBorders>
              <w:tl2br w:val="nil"/>
              <w:tr2bl w:val="nil"/>
            </w:tcBorders>
            <w:noWrap/>
            <w:vAlign w:val="center"/>
          </w:tcPr>
          <w:p>
            <w:pPr>
              <w:rPr>
                <w:rFonts w:ascii="方正书宋_GBK" w:eastAsia="方正书宋_GBK"/>
              </w:rPr>
            </w:pPr>
            <w:r>
              <w:rPr>
                <w:rFonts w:hint="eastAsia"/>
                <w:sz w:val="18"/>
                <w:szCs w:val="18"/>
              </w:rPr>
              <w:t>文艺下乡场次</w:t>
            </w:r>
          </w:p>
        </w:tc>
        <w:tc>
          <w:tcPr>
            <w:tcW w:w="2172" w:type="dxa"/>
            <w:tcBorders>
              <w:tl2br w:val="nil"/>
              <w:tr2bl w:val="nil"/>
            </w:tcBorders>
            <w:noWrap/>
            <w:vAlign w:val="top"/>
          </w:tcPr>
          <w:p>
            <w:pPr>
              <w:rPr>
                <w:rFonts w:ascii="方正书宋_GBK" w:eastAsia="方正书宋_GBK"/>
              </w:rPr>
            </w:pPr>
            <w:r>
              <w:rPr>
                <w:rFonts w:hint="eastAsia"/>
                <w:sz w:val="18"/>
                <w:szCs w:val="18"/>
              </w:rPr>
              <w:t>活动场次</w:t>
            </w:r>
          </w:p>
        </w:tc>
        <w:tc>
          <w:tcPr>
            <w:tcW w:w="1483" w:type="dxa"/>
            <w:tcBorders>
              <w:tl2br w:val="nil"/>
              <w:tr2bl w:val="nil"/>
            </w:tcBorders>
            <w:noWrap/>
            <w:vAlign w:val="top"/>
          </w:tcPr>
          <w:p>
            <w:pPr>
              <w:rPr>
                <w:rFonts w:ascii="方正书宋_GBK" w:eastAsia="方正书宋_GBK"/>
              </w:rPr>
            </w:pPr>
            <w:r>
              <w:rPr>
                <w:rFonts w:hint="eastAsia"/>
                <w:sz w:val="18"/>
                <w:szCs w:val="18"/>
              </w:rPr>
              <w:t>协会下乡活动，为群众服务</w:t>
            </w:r>
          </w:p>
        </w:tc>
        <w:tc>
          <w:tcPr>
            <w:tcW w:w="543" w:type="dxa"/>
            <w:tcBorders>
              <w:tl2br w:val="nil"/>
              <w:tr2bl w:val="nil"/>
            </w:tcBorders>
            <w:vAlign w:val="center"/>
          </w:tcPr>
          <w:p>
            <w:pPr>
              <w:rPr>
                <w:rFonts w:ascii="方正书宋_GBK" w:eastAsia="方正书宋_GBK"/>
              </w:rPr>
            </w:pPr>
            <w:r>
              <w:rPr>
                <w:rFonts w:hint="eastAsia"/>
                <w:sz w:val="18"/>
                <w:szCs w:val="18"/>
              </w:rPr>
              <w:t>≥</w:t>
            </w:r>
          </w:p>
        </w:tc>
        <w:tc>
          <w:tcPr>
            <w:tcW w:w="488" w:type="dxa"/>
            <w:tcBorders>
              <w:tl2br w:val="nil"/>
              <w:tr2bl w:val="nil"/>
            </w:tcBorders>
            <w:vAlign w:val="center"/>
          </w:tcPr>
          <w:p>
            <w:pPr>
              <w:jc w:val="right"/>
              <w:rPr>
                <w:rFonts w:ascii="方正书宋_GBK" w:eastAsia="方正书宋_GBK"/>
              </w:rPr>
            </w:pPr>
            <w:r>
              <w:rPr>
                <w:rFonts w:hint="eastAsia"/>
                <w:sz w:val="18"/>
                <w:szCs w:val="18"/>
              </w:rPr>
              <w:t>12.00</w:t>
            </w:r>
          </w:p>
        </w:tc>
        <w:tc>
          <w:tcPr>
            <w:tcW w:w="573" w:type="dxa"/>
            <w:tcBorders>
              <w:tl2br w:val="nil"/>
              <w:tr2bl w:val="nil"/>
            </w:tcBorders>
            <w:vAlign w:val="center"/>
          </w:tcPr>
          <w:p>
            <w:pPr>
              <w:rPr>
                <w:rFonts w:ascii="方正书宋_GBK" w:eastAsia="方正书宋_GBK"/>
              </w:rPr>
            </w:pPr>
            <w:r>
              <w:rPr>
                <w:rFonts w:hint="eastAsia"/>
                <w:sz w:val="18"/>
                <w:szCs w:val="18"/>
              </w:rPr>
              <w:t>根据以往年度活动场次</w:t>
            </w:r>
          </w:p>
        </w:tc>
        <w:tc>
          <w:tcPr>
            <w:tcW w:w="2843" w:type="dxa"/>
            <w:tcBorders>
              <w:tl2br w:val="nil"/>
              <w:tr2bl w:val="nil"/>
            </w:tcBorders>
            <w:vAlign w:val="center"/>
          </w:tcPr>
          <w:p>
            <w:pPr>
              <w:rPr>
                <w:rFonts w:ascii="方正书宋_GBK" w:eastAsia="方正书宋_GBK"/>
              </w:rPr>
            </w:pPr>
            <w:r>
              <w:rPr>
                <w:rFonts w:hint="eastAsia"/>
                <w:sz w:val="18"/>
                <w:szCs w:val="18"/>
              </w:rPr>
              <w:t>根据以往年度活动</w:t>
            </w:r>
          </w:p>
        </w:tc>
      </w:tr>
    </w:tbl>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before="0" w:after="0"/>
        <w:jc w:val="left"/>
        <w:outlineLvl w:val="9"/>
        <w:rPr>
          <w:rFonts w:ascii="Times New Roman" w:hAnsi="Times New Roman" w:eastAsia="仿宋_GB2312" w:cs="Times New Roman"/>
        </w:rPr>
      </w:pPr>
      <w:r>
        <w:rPr>
          <w:rFonts w:ascii="Times New Roman" w:hAnsi="Times New Roman" w:eastAsia="仿宋_GB2312" w:cs="Times New Roman"/>
          <w:sz w:val="28"/>
        </w:rPr>
        <w:t>1.编辑出版《大城县历史文化文丛》经费绩效目标表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作品产出数</w:t>
            </w:r>
          </w:p>
        </w:tc>
        <w:tc>
          <w:tcPr>
            <w:tcW w:w="3402" w:type="dxa"/>
            <w:shd w:val="clear" w:color="auto" w:fill="auto"/>
            <w:vAlign w:val="center"/>
          </w:tcPr>
          <w:p>
            <w:pPr>
              <w:pStyle w:val="18"/>
              <w:rPr>
                <w:rFonts w:ascii="Times New Roman" w:hAnsi="Times New Roman" w:eastAsia="仿宋_GB2312" w:cs="Times New Roman"/>
              </w:rPr>
            </w:pPr>
            <w:r>
              <w:t>文化文从的创作篇数</w:t>
            </w:r>
          </w:p>
        </w:tc>
        <w:tc>
          <w:tcPr>
            <w:tcW w:w="1843" w:type="dxa"/>
            <w:shd w:val="clear" w:color="auto" w:fill="auto"/>
            <w:vAlign w:val="center"/>
          </w:tcPr>
          <w:p>
            <w:pPr>
              <w:pStyle w:val="18"/>
              <w:rPr>
                <w:rFonts w:ascii="Times New Roman" w:hAnsi="Times New Roman" w:eastAsia="仿宋_GB2312" w:cs="Times New Roman"/>
              </w:rPr>
            </w:pPr>
            <w:r>
              <w:t>≥300篇</w:t>
            </w:r>
          </w:p>
        </w:tc>
        <w:tc>
          <w:tcPr>
            <w:tcW w:w="2155" w:type="dxa"/>
            <w:shd w:val="clear" w:color="auto" w:fill="auto"/>
            <w:vAlign w:val="center"/>
          </w:tcPr>
          <w:p>
            <w:pPr>
              <w:pStyle w:val="18"/>
              <w:rPr>
                <w:rFonts w:ascii="Times New Roman" w:hAnsi="Times New Roman" w:eastAsia="仿宋_GB2312" w:cs="Times New Roman"/>
              </w:rPr>
            </w:pPr>
            <w:r>
              <w:t>文从发量需求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印刷数量</w:t>
            </w:r>
          </w:p>
        </w:tc>
        <w:tc>
          <w:tcPr>
            <w:tcW w:w="3402" w:type="dxa"/>
            <w:shd w:val="clear" w:color="auto" w:fill="auto"/>
            <w:vAlign w:val="center"/>
          </w:tcPr>
          <w:p>
            <w:pPr>
              <w:pStyle w:val="18"/>
              <w:rPr>
                <w:rFonts w:ascii="Times New Roman" w:hAnsi="Times New Roman" w:eastAsia="仿宋_GB2312" w:cs="Times New Roman"/>
              </w:rPr>
            </w:pPr>
            <w:r>
              <w:t>实际印刷册数</w:t>
            </w:r>
          </w:p>
        </w:tc>
        <w:tc>
          <w:tcPr>
            <w:tcW w:w="1843" w:type="dxa"/>
            <w:shd w:val="clear" w:color="auto" w:fill="auto"/>
            <w:vAlign w:val="center"/>
          </w:tcPr>
          <w:p>
            <w:pPr>
              <w:pStyle w:val="18"/>
              <w:rPr>
                <w:rFonts w:ascii="Times New Roman" w:hAnsi="Times New Roman" w:eastAsia="仿宋_GB2312" w:cs="Times New Roman"/>
              </w:rPr>
            </w:pPr>
            <w:r>
              <w:t>2万册</w:t>
            </w:r>
          </w:p>
        </w:tc>
        <w:tc>
          <w:tcPr>
            <w:tcW w:w="2155" w:type="dxa"/>
            <w:shd w:val="clear" w:color="auto" w:fill="auto"/>
            <w:vAlign w:val="center"/>
          </w:tcPr>
          <w:p>
            <w:pPr>
              <w:pStyle w:val="18"/>
              <w:rPr>
                <w:rFonts w:ascii="Times New Roman" w:hAnsi="Times New Roman" w:eastAsia="仿宋_GB2312" w:cs="Times New Roman"/>
              </w:rPr>
            </w:pPr>
            <w:r>
              <w:t>根据年初计划和社会读者需求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原创高质量作品</w:t>
            </w:r>
          </w:p>
        </w:tc>
        <w:tc>
          <w:tcPr>
            <w:tcW w:w="3402" w:type="dxa"/>
            <w:shd w:val="clear" w:color="auto" w:fill="auto"/>
            <w:vAlign w:val="center"/>
          </w:tcPr>
          <w:p>
            <w:pPr>
              <w:pStyle w:val="18"/>
              <w:rPr>
                <w:rFonts w:ascii="Times New Roman" w:hAnsi="Times New Roman" w:eastAsia="仿宋_GB2312" w:cs="Times New Roman"/>
              </w:rPr>
            </w:pPr>
            <w:r>
              <w:t>各个协会产出原创作品质量满足人民需要</w:t>
            </w:r>
          </w:p>
        </w:tc>
        <w:tc>
          <w:tcPr>
            <w:tcW w:w="1843" w:type="dxa"/>
            <w:shd w:val="clear" w:color="auto" w:fill="auto"/>
            <w:vAlign w:val="center"/>
          </w:tcPr>
          <w:p>
            <w:pPr>
              <w:pStyle w:val="18"/>
              <w:rPr>
                <w:rFonts w:ascii="Times New Roman" w:hAnsi="Times New Roman" w:eastAsia="仿宋_GB2312" w:cs="Times New Roman"/>
              </w:rPr>
            </w:pPr>
            <w:r>
              <w:t>≥40篇（幅）</w:t>
            </w:r>
          </w:p>
        </w:tc>
        <w:tc>
          <w:tcPr>
            <w:tcW w:w="2155" w:type="dxa"/>
            <w:shd w:val="clear" w:color="auto" w:fill="auto"/>
            <w:vAlign w:val="center"/>
          </w:tcPr>
          <w:p>
            <w:pPr>
              <w:pStyle w:val="18"/>
              <w:rPr>
                <w:rFonts w:ascii="Times New Roman" w:hAnsi="Times New Roman" w:eastAsia="仿宋_GB2312" w:cs="Times New Roman"/>
              </w:rPr>
            </w:pPr>
            <w:r>
              <w:t>根据各协会评选以及读者认可的作品篇（幅）舒确定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印刷完成时间</w:t>
            </w:r>
          </w:p>
        </w:tc>
        <w:tc>
          <w:tcPr>
            <w:tcW w:w="3402" w:type="dxa"/>
            <w:shd w:val="clear" w:color="auto" w:fill="auto"/>
            <w:vAlign w:val="center"/>
          </w:tcPr>
          <w:p>
            <w:pPr>
              <w:pStyle w:val="18"/>
              <w:rPr>
                <w:rFonts w:ascii="Times New Roman" w:hAnsi="Times New Roman" w:eastAsia="仿宋_GB2312" w:cs="Times New Roman"/>
              </w:rPr>
            </w:pPr>
            <w:r>
              <w:t>按照文从年初计划完成</w:t>
            </w:r>
          </w:p>
        </w:tc>
        <w:tc>
          <w:tcPr>
            <w:tcW w:w="1843" w:type="dxa"/>
            <w:shd w:val="clear" w:color="auto" w:fill="auto"/>
            <w:vAlign w:val="center"/>
          </w:tcPr>
          <w:p>
            <w:pPr>
              <w:pStyle w:val="18"/>
              <w:rPr>
                <w:rFonts w:ascii="Times New Roman" w:hAnsi="Times New Roman" w:eastAsia="仿宋_GB2312" w:cs="Times New Roman"/>
              </w:rPr>
            </w:pPr>
            <w:r>
              <w:t>完成率</w:t>
            </w:r>
          </w:p>
        </w:tc>
        <w:tc>
          <w:tcPr>
            <w:tcW w:w="2155" w:type="dxa"/>
            <w:shd w:val="clear" w:color="auto" w:fill="auto"/>
            <w:vAlign w:val="center"/>
          </w:tcPr>
          <w:p>
            <w:pPr>
              <w:pStyle w:val="18"/>
              <w:rPr>
                <w:rFonts w:ascii="Times New Roman" w:hAnsi="Times New Roman" w:eastAsia="仿宋_GB2312" w:cs="Times New Roman"/>
              </w:rPr>
            </w:pPr>
            <w:r>
              <w:t>根据实际收到刊物时间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预算控住数</w:t>
            </w:r>
          </w:p>
        </w:tc>
        <w:tc>
          <w:tcPr>
            <w:tcW w:w="3402" w:type="dxa"/>
            <w:shd w:val="clear" w:color="auto" w:fill="auto"/>
            <w:vAlign w:val="center"/>
          </w:tcPr>
          <w:p>
            <w:pPr>
              <w:pStyle w:val="18"/>
              <w:rPr>
                <w:rFonts w:ascii="Times New Roman" w:hAnsi="Times New Roman" w:eastAsia="仿宋_GB2312" w:cs="Times New Roman"/>
              </w:rPr>
            </w:pPr>
            <w:r>
              <w:t>预算年度内文从印刷预算实际批复数</w:t>
            </w:r>
          </w:p>
        </w:tc>
        <w:tc>
          <w:tcPr>
            <w:tcW w:w="1843" w:type="dxa"/>
            <w:shd w:val="clear" w:color="auto" w:fill="auto"/>
            <w:vAlign w:val="center"/>
          </w:tcPr>
          <w:p>
            <w:pPr>
              <w:pStyle w:val="18"/>
              <w:rPr>
                <w:rFonts w:ascii="Times New Roman" w:hAnsi="Times New Roman" w:eastAsia="仿宋_GB2312" w:cs="Times New Roman"/>
              </w:rPr>
            </w:pPr>
            <w:r>
              <w:t>33万元</w:t>
            </w:r>
          </w:p>
        </w:tc>
        <w:tc>
          <w:tcPr>
            <w:tcW w:w="2155" w:type="dxa"/>
            <w:shd w:val="clear" w:color="auto" w:fill="auto"/>
            <w:vAlign w:val="center"/>
          </w:tcPr>
          <w:p>
            <w:pPr>
              <w:pStyle w:val="18"/>
              <w:rPr>
                <w:rFonts w:ascii="Times New Roman" w:hAnsi="Times New Roman" w:eastAsia="仿宋_GB2312" w:cs="Times New Roman"/>
              </w:rPr>
            </w:pPr>
            <w:r>
              <w:t>根据需要测定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社会影响力</w:t>
            </w:r>
          </w:p>
        </w:tc>
        <w:tc>
          <w:tcPr>
            <w:tcW w:w="3402" w:type="dxa"/>
            <w:shd w:val="clear" w:color="auto" w:fill="auto"/>
            <w:vAlign w:val="center"/>
          </w:tcPr>
          <w:p>
            <w:pPr>
              <w:pStyle w:val="18"/>
              <w:rPr>
                <w:rFonts w:ascii="Times New Roman" w:hAnsi="Times New Roman" w:eastAsia="仿宋_GB2312" w:cs="Times New Roman"/>
              </w:rPr>
            </w:pPr>
            <w:r>
              <w:t>能够具有深远意义的影响，提高认知方向，保存价值。</w:t>
            </w:r>
          </w:p>
        </w:tc>
        <w:tc>
          <w:tcPr>
            <w:tcW w:w="1843" w:type="dxa"/>
            <w:shd w:val="clear" w:color="auto" w:fill="auto"/>
            <w:vAlign w:val="center"/>
          </w:tcPr>
          <w:p>
            <w:pPr>
              <w:pStyle w:val="18"/>
              <w:rPr>
                <w:rFonts w:ascii="Times New Roman" w:hAnsi="Times New Roman" w:eastAsia="仿宋_GB2312" w:cs="Times New Roman"/>
              </w:rPr>
            </w:pPr>
            <w:r>
              <w:t>≥5年</w:t>
            </w:r>
          </w:p>
        </w:tc>
        <w:tc>
          <w:tcPr>
            <w:tcW w:w="2155" w:type="dxa"/>
            <w:shd w:val="clear" w:color="auto" w:fill="auto"/>
            <w:vAlign w:val="center"/>
          </w:tcPr>
          <w:p>
            <w:pPr>
              <w:pStyle w:val="18"/>
              <w:rPr>
                <w:rFonts w:ascii="Times New Roman" w:hAnsi="Times New Roman" w:eastAsia="仿宋_GB2312" w:cs="Times New Roman"/>
              </w:rPr>
            </w:pPr>
            <w:r>
              <w:t>统计读者收藏数据显示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读者对刊物的满意度</w:t>
            </w:r>
          </w:p>
        </w:tc>
        <w:tc>
          <w:tcPr>
            <w:tcW w:w="3402" w:type="dxa"/>
            <w:shd w:val="clear" w:color="auto" w:fill="auto"/>
            <w:vAlign w:val="center"/>
          </w:tcPr>
          <w:p>
            <w:pPr>
              <w:pStyle w:val="18"/>
              <w:rPr>
                <w:rFonts w:ascii="Times New Roman" w:hAnsi="Times New Roman" w:eastAsia="仿宋_GB2312" w:cs="Times New Roman"/>
              </w:rPr>
            </w:pPr>
            <w:r>
              <w:t>读者对刊物的需求以及满意程度比较高</w:t>
            </w:r>
          </w:p>
        </w:tc>
        <w:tc>
          <w:tcPr>
            <w:tcW w:w="1843" w:type="dxa"/>
            <w:shd w:val="clear" w:color="auto" w:fill="auto"/>
            <w:vAlign w:val="center"/>
          </w:tcPr>
          <w:p>
            <w:pPr>
              <w:pStyle w:val="18"/>
              <w:rPr>
                <w:rFonts w:ascii="Times New Roman" w:hAnsi="Times New Roman" w:eastAsia="仿宋_GB2312" w:cs="Times New Roman"/>
              </w:rPr>
            </w:pPr>
            <w:r>
              <w:t>对读者进行社会调查对刊物满意</w:t>
            </w:r>
          </w:p>
        </w:tc>
        <w:tc>
          <w:tcPr>
            <w:tcW w:w="2155" w:type="dxa"/>
            <w:shd w:val="clear" w:color="auto" w:fill="auto"/>
            <w:vAlign w:val="center"/>
          </w:tcPr>
          <w:p>
            <w:pPr>
              <w:pStyle w:val="18"/>
              <w:rPr>
                <w:rFonts w:ascii="Times New Roman" w:hAnsi="Times New Roman" w:eastAsia="仿宋_GB2312" w:cs="Times New Roman"/>
              </w:rPr>
            </w:pPr>
            <w:r>
              <w:t>社会调查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作者对刊物的满意度</w:t>
            </w:r>
          </w:p>
        </w:tc>
        <w:tc>
          <w:tcPr>
            <w:tcW w:w="3402" w:type="dxa"/>
            <w:shd w:val="clear" w:color="auto" w:fill="auto"/>
            <w:vAlign w:val="center"/>
          </w:tcPr>
          <w:p>
            <w:pPr>
              <w:spacing w:line="584" w:lineRule="exact"/>
              <w:jc w:val="left"/>
              <w:rPr>
                <w:rFonts w:ascii="Times New Roman" w:hAnsi="Times New Roman" w:eastAsia="仿宋_GB2312" w:cs="Times New Roman"/>
              </w:rPr>
            </w:pPr>
            <w:r>
              <w:t>作者对刊物满意度高，通过刊物平台展示自身价值</w:t>
            </w:r>
          </w:p>
        </w:tc>
        <w:tc>
          <w:tcPr>
            <w:tcW w:w="1843" w:type="dxa"/>
            <w:shd w:val="clear" w:color="auto" w:fill="auto"/>
            <w:vAlign w:val="center"/>
          </w:tcPr>
          <w:p>
            <w:pPr>
              <w:pStyle w:val="18"/>
              <w:rPr>
                <w:rFonts w:ascii="Times New Roman" w:hAnsi="Times New Roman" w:eastAsia="仿宋_GB2312" w:cs="Times New Roman"/>
              </w:rPr>
            </w:pPr>
            <w:r>
              <w:t>作者对刊物满意度高</w:t>
            </w:r>
          </w:p>
        </w:tc>
        <w:tc>
          <w:tcPr>
            <w:tcW w:w="2155" w:type="dxa"/>
            <w:shd w:val="clear" w:color="auto" w:fill="auto"/>
            <w:vAlign w:val="center"/>
          </w:tcPr>
          <w:p>
            <w:pPr>
              <w:pStyle w:val="18"/>
              <w:rPr>
                <w:rFonts w:ascii="Times New Roman" w:hAnsi="Times New Roman" w:eastAsia="仿宋_GB2312" w:cs="Times New Roman"/>
              </w:rPr>
            </w:pPr>
            <w:r>
              <w:t>对作者满意度调查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sz w:val="28"/>
        </w:rPr>
      </w:pPr>
    </w:p>
    <w:p>
      <w:pPr>
        <w:spacing w:before="0" w:after="0"/>
        <w:ind w:firstLine="560"/>
        <w:jc w:val="left"/>
        <w:outlineLvl w:val="9"/>
        <w:rPr>
          <w:rFonts w:ascii="Times New Roman" w:hAnsi="Times New Roman" w:eastAsia="仿宋_GB2312" w:cs="Times New Roman"/>
          <w:sz w:val="28"/>
        </w:rPr>
      </w:pPr>
    </w:p>
    <w:p>
      <w:pPr>
        <w:spacing w:before="0" w:after="0"/>
        <w:ind w:firstLine="560"/>
        <w:jc w:val="left"/>
        <w:outlineLvl w:val="9"/>
        <w:rPr>
          <w:rFonts w:ascii="Times New Roman" w:hAnsi="Times New Roman" w:eastAsia="仿宋_GB2312" w:cs="Times New Roman"/>
          <w:sz w:val="28"/>
        </w:rPr>
      </w:pPr>
    </w:p>
    <w:p>
      <w:pPr>
        <w:spacing w:before="0" w:after="0"/>
        <w:jc w:val="left"/>
        <w:outlineLvl w:val="9"/>
        <w:rPr>
          <w:rFonts w:ascii="Times New Roman" w:hAnsi="Times New Roman" w:eastAsia="仿宋_GB2312" w:cs="Times New Roman"/>
        </w:rPr>
      </w:pPr>
      <w:r>
        <w:rPr>
          <w:rFonts w:ascii="Times New Roman" w:hAnsi="Times New Roman" w:eastAsia="仿宋_GB2312" w:cs="Times New Roman"/>
          <w:sz w:val="28"/>
        </w:rPr>
        <w:t>2.大城县文学艺术馆运行经费绩效目标表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活动次数</w:t>
            </w:r>
          </w:p>
        </w:tc>
        <w:tc>
          <w:tcPr>
            <w:tcW w:w="3402" w:type="dxa"/>
            <w:shd w:val="clear" w:color="auto" w:fill="auto"/>
            <w:vAlign w:val="center"/>
          </w:tcPr>
          <w:p>
            <w:pPr>
              <w:pStyle w:val="18"/>
              <w:rPr>
                <w:rFonts w:ascii="Times New Roman" w:hAnsi="Times New Roman" w:eastAsia="仿宋_GB2312" w:cs="Times New Roman"/>
              </w:rPr>
            </w:pPr>
            <w:r>
              <w:t>艺术活动</w:t>
            </w:r>
          </w:p>
        </w:tc>
        <w:tc>
          <w:tcPr>
            <w:tcW w:w="1843" w:type="dxa"/>
            <w:shd w:val="clear" w:color="auto" w:fill="auto"/>
            <w:vAlign w:val="center"/>
          </w:tcPr>
          <w:p>
            <w:pPr>
              <w:pStyle w:val="18"/>
              <w:rPr>
                <w:rFonts w:ascii="Times New Roman" w:hAnsi="Times New Roman" w:eastAsia="仿宋_GB2312" w:cs="Times New Roman"/>
              </w:rPr>
            </w:pPr>
            <w:r>
              <w:t>≥20次</w:t>
            </w:r>
          </w:p>
        </w:tc>
        <w:tc>
          <w:tcPr>
            <w:tcW w:w="2155" w:type="dxa"/>
            <w:shd w:val="clear" w:color="auto" w:fill="auto"/>
            <w:vAlign w:val="center"/>
          </w:tcPr>
          <w:p>
            <w:pPr>
              <w:pStyle w:val="18"/>
              <w:rPr>
                <w:rFonts w:ascii="Times New Roman" w:hAnsi="Times New Roman" w:eastAsia="仿宋_GB2312" w:cs="Times New Roman"/>
              </w:rPr>
            </w:pPr>
            <w: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合格率</w:t>
            </w:r>
          </w:p>
        </w:tc>
        <w:tc>
          <w:tcPr>
            <w:tcW w:w="3402" w:type="dxa"/>
            <w:shd w:val="clear" w:color="auto" w:fill="auto"/>
            <w:vAlign w:val="center"/>
          </w:tcPr>
          <w:p>
            <w:pPr>
              <w:pStyle w:val="18"/>
              <w:rPr>
                <w:rFonts w:ascii="Times New Roman" w:hAnsi="Times New Roman" w:eastAsia="仿宋_GB2312" w:cs="Times New Roman"/>
              </w:rPr>
            </w:pPr>
            <w:r>
              <w:t>实际完成质量</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群众满意度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活动实效性</w:t>
            </w:r>
          </w:p>
        </w:tc>
        <w:tc>
          <w:tcPr>
            <w:tcW w:w="3402" w:type="dxa"/>
            <w:shd w:val="clear" w:color="auto" w:fill="auto"/>
            <w:vAlign w:val="center"/>
          </w:tcPr>
          <w:p>
            <w:pPr>
              <w:pStyle w:val="18"/>
              <w:rPr>
                <w:rFonts w:ascii="Times New Roman" w:hAnsi="Times New Roman" w:eastAsia="仿宋_GB2312" w:cs="Times New Roman"/>
              </w:rPr>
            </w:pPr>
            <w:r>
              <w:t>按时完成各项活动</w:t>
            </w:r>
          </w:p>
        </w:tc>
        <w:tc>
          <w:tcPr>
            <w:tcW w:w="1843" w:type="dxa"/>
            <w:shd w:val="clear" w:color="auto" w:fill="auto"/>
            <w:vAlign w:val="center"/>
          </w:tcPr>
          <w:p>
            <w:pPr>
              <w:pStyle w:val="18"/>
              <w:rPr>
                <w:rFonts w:ascii="Times New Roman" w:hAnsi="Times New Roman" w:eastAsia="仿宋_GB2312" w:cs="Times New Roman"/>
              </w:rPr>
            </w:pPr>
            <w:r>
              <w:t>≤150天</w:t>
            </w:r>
          </w:p>
        </w:tc>
        <w:tc>
          <w:tcPr>
            <w:tcW w:w="2155" w:type="dxa"/>
            <w:shd w:val="clear" w:color="auto" w:fill="auto"/>
            <w:vAlign w:val="center"/>
          </w:tcPr>
          <w:p>
            <w:pPr>
              <w:pStyle w:val="18"/>
              <w:rPr>
                <w:rFonts w:ascii="Times New Roman" w:hAnsi="Times New Roman" w:eastAsia="仿宋_GB2312" w:cs="Times New Roman"/>
              </w:rPr>
            </w:pPr>
            <w:r>
              <w:t>实际完成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总成本</w:t>
            </w:r>
          </w:p>
        </w:tc>
        <w:tc>
          <w:tcPr>
            <w:tcW w:w="3402" w:type="dxa"/>
            <w:shd w:val="clear" w:color="auto" w:fill="auto"/>
            <w:vAlign w:val="center"/>
          </w:tcPr>
          <w:p>
            <w:pPr>
              <w:pStyle w:val="18"/>
              <w:rPr>
                <w:rFonts w:ascii="Times New Roman" w:hAnsi="Times New Roman" w:eastAsia="仿宋_GB2312" w:cs="Times New Roman"/>
              </w:rPr>
            </w:pPr>
            <w:r>
              <w:t>项目总成本</w:t>
            </w:r>
          </w:p>
        </w:tc>
        <w:tc>
          <w:tcPr>
            <w:tcW w:w="1843" w:type="dxa"/>
            <w:shd w:val="clear" w:color="auto" w:fill="auto"/>
            <w:vAlign w:val="center"/>
          </w:tcPr>
          <w:p>
            <w:pPr>
              <w:pStyle w:val="18"/>
              <w:rPr>
                <w:rFonts w:ascii="Times New Roman" w:hAnsi="Times New Roman" w:eastAsia="仿宋_GB2312" w:cs="Times New Roman"/>
              </w:rPr>
            </w:pPr>
            <w:r>
              <w:t>≤30万元</w:t>
            </w:r>
          </w:p>
        </w:tc>
        <w:tc>
          <w:tcPr>
            <w:tcW w:w="2155" w:type="dxa"/>
            <w:shd w:val="clear" w:color="auto" w:fill="auto"/>
            <w:vAlign w:val="center"/>
          </w:tcPr>
          <w:p>
            <w:pPr>
              <w:pStyle w:val="18"/>
              <w:rPr>
                <w:rFonts w:ascii="Times New Roman" w:hAnsi="Times New Roman" w:eastAsia="仿宋_GB2312" w:cs="Times New Roman"/>
              </w:rPr>
            </w:pPr>
            <w:r>
              <w:t>预算评审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受益人群</w:t>
            </w:r>
          </w:p>
        </w:tc>
        <w:tc>
          <w:tcPr>
            <w:tcW w:w="3402" w:type="dxa"/>
            <w:shd w:val="clear" w:color="auto" w:fill="auto"/>
            <w:vAlign w:val="center"/>
          </w:tcPr>
          <w:p>
            <w:pPr>
              <w:pStyle w:val="18"/>
              <w:rPr>
                <w:rFonts w:ascii="Times New Roman" w:hAnsi="Times New Roman" w:eastAsia="仿宋_GB2312" w:cs="Times New Roman"/>
              </w:rPr>
            </w:pPr>
            <w:r>
              <w:t>参观人次</w:t>
            </w:r>
          </w:p>
        </w:tc>
        <w:tc>
          <w:tcPr>
            <w:tcW w:w="1843" w:type="dxa"/>
            <w:shd w:val="clear" w:color="auto" w:fill="auto"/>
            <w:vAlign w:val="center"/>
          </w:tcPr>
          <w:p>
            <w:pPr>
              <w:pStyle w:val="18"/>
              <w:rPr>
                <w:rFonts w:ascii="Times New Roman" w:hAnsi="Times New Roman" w:eastAsia="仿宋_GB2312" w:cs="Times New Roman"/>
              </w:rPr>
            </w:pPr>
            <w:r>
              <w:t>≥500人</w:t>
            </w:r>
          </w:p>
        </w:tc>
        <w:tc>
          <w:tcPr>
            <w:tcW w:w="2155" w:type="dxa"/>
            <w:shd w:val="clear" w:color="auto" w:fill="auto"/>
            <w:vAlign w:val="center"/>
          </w:tcPr>
          <w:p>
            <w:pPr>
              <w:pStyle w:val="18"/>
              <w:rPr>
                <w:rFonts w:ascii="Times New Roman" w:hAnsi="Times New Roman" w:eastAsia="仿宋_GB2312" w:cs="Times New Roman"/>
              </w:rPr>
            </w:pPr>
            <w:r>
              <w:t>受益人数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可持续影响指标</w:t>
            </w:r>
          </w:p>
        </w:tc>
        <w:tc>
          <w:tcPr>
            <w:tcW w:w="1985" w:type="dxa"/>
            <w:shd w:val="clear" w:color="auto" w:fill="auto"/>
            <w:vAlign w:val="center"/>
          </w:tcPr>
          <w:p>
            <w:pPr>
              <w:pStyle w:val="18"/>
              <w:rPr>
                <w:rFonts w:ascii="Times New Roman" w:hAnsi="Times New Roman" w:eastAsia="仿宋_GB2312" w:cs="Times New Roman"/>
              </w:rPr>
            </w:pPr>
            <w:r>
              <w:t>使用效果</w:t>
            </w:r>
          </w:p>
        </w:tc>
        <w:tc>
          <w:tcPr>
            <w:tcW w:w="3402" w:type="dxa"/>
            <w:shd w:val="clear" w:color="auto" w:fill="auto"/>
            <w:vAlign w:val="center"/>
          </w:tcPr>
          <w:p>
            <w:pPr>
              <w:pStyle w:val="18"/>
              <w:rPr>
                <w:rFonts w:ascii="Times New Roman" w:hAnsi="Times New Roman" w:eastAsia="仿宋_GB2312" w:cs="Times New Roman"/>
              </w:rPr>
            </w:pPr>
            <w:r>
              <w:t>维修后使用效果持续</w:t>
            </w:r>
          </w:p>
        </w:tc>
        <w:tc>
          <w:tcPr>
            <w:tcW w:w="1843" w:type="dxa"/>
            <w:shd w:val="clear" w:color="auto" w:fill="auto"/>
            <w:vAlign w:val="center"/>
          </w:tcPr>
          <w:p>
            <w:pPr>
              <w:pStyle w:val="18"/>
              <w:rPr>
                <w:rFonts w:ascii="Times New Roman" w:hAnsi="Times New Roman" w:eastAsia="仿宋_GB2312" w:cs="Times New Roman"/>
              </w:rPr>
            </w:pPr>
            <w:r>
              <w:t>≥5年</w:t>
            </w:r>
          </w:p>
        </w:tc>
        <w:tc>
          <w:tcPr>
            <w:tcW w:w="2155" w:type="dxa"/>
            <w:shd w:val="clear" w:color="auto" w:fill="auto"/>
            <w:vAlign w:val="center"/>
          </w:tcPr>
          <w:p>
            <w:pPr>
              <w:pStyle w:val="18"/>
              <w:rPr>
                <w:rFonts w:ascii="Times New Roman" w:hAnsi="Times New Roman" w:eastAsia="仿宋_GB2312" w:cs="Times New Roman"/>
              </w:rPr>
            </w:pPr>
            <w:r>
              <w:t>同类项目效果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群众满意度</w:t>
            </w:r>
          </w:p>
        </w:tc>
        <w:tc>
          <w:tcPr>
            <w:tcW w:w="3402" w:type="dxa"/>
            <w:shd w:val="clear" w:color="auto" w:fill="auto"/>
            <w:vAlign w:val="center"/>
          </w:tcPr>
          <w:p>
            <w:pPr>
              <w:pStyle w:val="18"/>
              <w:rPr>
                <w:rFonts w:ascii="Times New Roman" w:hAnsi="Times New Roman" w:eastAsia="仿宋_GB2312" w:cs="Times New Roman"/>
              </w:rPr>
            </w:pPr>
            <w:r>
              <w:t>参观人员</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群众满意度</w:t>
            </w:r>
          </w:p>
        </w:tc>
        <w:tc>
          <w:tcPr>
            <w:tcW w:w="3402" w:type="dxa"/>
            <w:shd w:val="clear" w:color="auto" w:fill="auto"/>
            <w:vAlign w:val="center"/>
          </w:tcPr>
          <w:p>
            <w:pPr>
              <w:pStyle w:val="18"/>
              <w:rPr>
                <w:rFonts w:ascii="Times New Roman" w:hAnsi="Times New Roman" w:eastAsia="仿宋_GB2312" w:cs="Times New Roman"/>
              </w:rPr>
            </w:pPr>
            <w:r>
              <w:t>参与活动人员</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单位</w:t>
      </w:r>
      <w:r>
        <w:rPr>
          <w:rFonts w:ascii="Times New Roman" w:hAnsi="Times New Roman" w:eastAsia="仿宋_GB2312" w:cs="Times New Roman"/>
          <w:sz w:val="32"/>
          <w:szCs w:val="24"/>
        </w:rPr>
        <w:t>安排政府采购预算万元。具体内容见下表。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hint="eastAsia" w:ascii="方正小标宋_GBK" w:eastAsia="方正小标宋_GBK" w:cs="Times New Roman"/>
          <w:sz w:val="32"/>
        </w:rPr>
      </w:pPr>
      <w:bookmarkStart w:id="1" w:name="_Toc64920910"/>
      <w:r>
        <w:rPr>
          <w:rFonts w:hint="eastAsia" w:ascii="方正小标宋_GBK" w:eastAsia="方正小标宋_GBK" w:cs="Times New Roman"/>
          <w:sz w:val="32"/>
          <w:lang w:eastAsia="zh-CN"/>
        </w:rPr>
        <w:t>单位</w:t>
      </w:r>
      <w:r>
        <w:rPr>
          <w:rFonts w:hint="eastAsia" w:ascii="方正小标宋_GBK" w:eastAsia="方正小标宋_GBK" w:cs="Times New Roman"/>
          <w:sz w:val="32"/>
        </w:rPr>
        <w:t>政府采购预算</w:t>
      </w:r>
      <w:bookmarkEnd w:id="1"/>
    </w:p>
    <w:p>
      <w:pPr>
        <w:spacing w:line="584" w:lineRule="exact"/>
        <w:jc w:val="center"/>
        <w:outlineLvl w:val="1"/>
        <w:rPr>
          <w:rFonts w:ascii="方正小标宋_GBK" w:eastAsia="方正小标宋_GBK" w:cs="Times New Roman"/>
          <w:sz w:val="32"/>
        </w:rPr>
      </w:pPr>
      <w:r>
        <w:rPr>
          <w:rFonts w:hint="eastAsia"/>
          <w:lang w:eastAsia="zh-CN"/>
        </w:rPr>
        <w:t>大城县文学艺术界联合会</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w:t>
            </w:r>
            <w:r>
              <w:rPr>
                <w:rFonts w:hint="eastAsia"/>
                <w:lang w:eastAsia="zh-CN"/>
              </w:rPr>
              <w:t>单位</w:t>
            </w:r>
            <w:r>
              <w:t>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w:t>
      </w:r>
      <w:r>
        <w:rPr>
          <w:rFonts w:hint="eastAsia" w:ascii="方正仿宋_GBK" w:hAnsi="方正仿宋_GBK" w:eastAsia="方正仿宋_GBK" w:cs="方正仿宋_GBK"/>
          <w:color w:val="000000"/>
          <w:lang w:val="en-US" w:eastAsia="zh-CN"/>
        </w:rPr>
        <w:t>1.</w:t>
      </w:r>
      <w:r>
        <w:rPr>
          <w:rFonts w:ascii="方正仿宋_GBK" w:hAnsi="方正仿宋_GBK" w:eastAsia="方正仿宋_GBK" w:cs="方正仿宋_GBK"/>
          <w:color w:val="000000"/>
        </w:rPr>
        <w:t>同一采购目录序号的物品，其单价会因配置规格不同而变动，均符合资产配置标准。涉密采购事项按照相关规定执行。</w:t>
      </w:r>
    </w:p>
    <w:p>
      <w:pPr>
        <w:spacing w:line="584" w:lineRule="exact"/>
        <w:ind w:firstLine="840" w:firstLineChars="400"/>
        <w:rPr>
          <w:rFonts w:ascii="方正仿宋_GBK" w:hAnsi="方正仿宋_GBK" w:eastAsia="方正仿宋_GBK" w:cs="方正仿宋_GBK"/>
          <w:color w:val="000000"/>
        </w:rPr>
      </w:pPr>
      <w:r>
        <w:rPr>
          <w:rFonts w:hint="eastAsia" w:ascii="方正仿宋_GBK" w:hAnsi="方正仿宋_GBK" w:eastAsia="方正仿宋_GBK" w:cs="方正仿宋_GBK"/>
          <w:color w:val="000000"/>
          <w:lang w:val="en-US" w:eastAsia="zh-CN"/>
        </w:rPr>
        <w:t>2.</w:t>
      </w:r>
      <w:r>
        <w:rPr>
          <w:rFonts w:ascii="方正仿宋_GBK" w:hAnsi="方正仿宋_GBK" w:eastAsia="方正仿宋_GBK" w:cs="方正仿宋_GBK"/>
          <w:color w:val="000000"/>
        </w:rPr>
        <w:t>无政府采购预算，空表列示。</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文学艺术界联合会</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29.068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大城县单位</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w:t>
            </w:r>
            <w:r>
              <w:rPr>
                <w:rFonts w:hint="eastAsia" w:ascii="Times New Roman" w:hAnsi="Times New Roman" w:eastAsia="仿宋_GB2312" w:cs="Times New Roman"/>
                <w:kern w:val="0"/>
                <w:sz w:val="22"/>
                <w:lang w:eastAsia="zh-CN"/>
              </w:rPr>
              <w:t>单位</w:t>
            </w:r>
            <w:r>
              <w:rPr>
                <w:rFonts w:ascii="Times New Roman" w:hAnsi="Times New Roman" w:eastAsia="仿宋_GB2312" w:cs="Times New Roman"/>
                <w:kern w:val="0"/>
                <w:sz w:val="22"/>
              </w:rPr>
              <w:t>：</w:t>
            </w:r>
            <w:r>
              <w:rPr>
                <w:rFonts w:hint="eastAsia" w:ascii="Times New Roman" w:hAnsi="Times New Roman" w:eastAsia="仿宋_GB2312" w:cs="Times New Roman"/>
                <w:kern w:val="0"/>
                <w:sz w:val="22"/>
                <w:lang w:val="en-US" w:eastAsia="zh-CN"/>
              </w:rPr>
              <w:t xml:space="preserve"> 大城县</w:t>
            </w:r>
            <w:r>
              <w:rPr>
                <w:rFonts w:hint="eastAsia" w:ascii="Times New Roman" w:hAnsi="Times New Roman" w:eastAsia="仿宋_GB2312" w:cs="Times New Roman"/>
                <w:kern w:val="0"/>
                <w:sz w:val="22"/>
                <w:lang w:eastAsia="zh-CN"/>
              </w:rPr>
              <w:t>文学艺术界联合会</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29.068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8.28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lang w:val="en-US" w:eastAsia="zh-CN"/>
              </w:rPr>
              <w:t>20.788</w:t>
            </w:r>
          </w:p>
        </w:tc>
      </w:tr>
    </w:tbl>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3000509000000000000"/>
    <w:charset w:val="86"/>
    <w:family w:val="script"/>
    <w:pitch w:val="default"/>
    <w:sig w:usb0="00000000" w:usb1="00000000" w:usb2="00000000" w:usb3="00000000" w:csb0="00040000"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2VlMGQwMzhjZDg0MjU4ZmQ3ZTc1MjEzMDA1NWM1MmM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3FF280E"/>
    <w:rsid w:val="047128B2"/>
    <w:rsid w:val="061D3B92"/>
    <w:rsid w:val="07170CA2"/>
    <w:rsid w:val="0C903351"/>
    <w:rsid w:val="11395C39"/>
    <w:rsid w:val="13E306DA"/>
    <w:rsid w:val="1B1D7A72"/>
    <w:rsid w:val="1B6E4190"/>
    <w:rsid w:val="1C502F39"/>
    <w:rsid w:val="26C1385C"/>
    <w:rsid w:val="33147A5D"/>
    <w:rsid w:val="38F17E51"/>
    <w:rsid w:val="3A80103E"/>
    <w:rsid w:val="3E0F35C3"/>
    <w:rsid w:val="3E8B454E"/>
    <w:rsid w:val="3F655022"/>
    <w:rsid w:val="41474307"/>
    <w:rsid w:val="42282FC7"/>
    <w:rsid w:val="44E443D7"/>
    <w:rsid w:val="455B3554"/>
    <w:rsid w:val="55440103"/>
    <w:rsid w:val="57E040E2"/>
    <w:rsid w:val="58271208"/>
    <w:rsid w:val="5C315749"/>
    <w:rsid w:val="673B57FC"/>
    <w:rsid w:val="67F8063F"/>
    <w:rsid w:val="687D1153"/>
    <w:rsid w:val="6B1D22BB"/>
    <w:rsid w:val="6C2731BD"/>
    <w:rsid w:val="6C9768B4"/>
    <w:rsid w:val="6CCE04CC"/>
    <w:rsid w:val="6F0E50B8"/>
    <w:rsid w:val="7E4F6457"/>
    <w:rsid w:val="7EA46D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3"/>
    <w:autoRedefine/>
    <w:semiHidden/>
    <w:unhideWhenUsed/>
    <w:qFormat/>
    <w:uiPriority w:val="99"/>
    <w:rPr>
      <w:sz w:val="18"/>
      <w:szCs w:val="18"/>
    </w:rPr>
  </w:style>
  <w:style w:type="paragraph" w:styleId="3">
    <w:name w:val="footer"/>
    <w:basedOn w:val="1"/>
    <w:link w:val="12"/>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autoRedefine/>
    <w:qFormat/>
    <w:uiPriority w:val="39"/>
    <w:rPr>
      <w:rFonts w:ascii="Times New Roman" w:hAnsi="Times New Roman" w:eastAsia="宋体" w:cs="Times New Roman"/>
      <w:szCs w:val="24"/>
    </w:rPr>
  </w:style>
  <w:style w:type="paragraph" w:styleId="6">
    <w:name w:val="footnote text"/>
    <w:basedOn w:val="1"/>
    <w:link w:val="15"/>
    <w:autoRedefine/>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autoRedefine/>
    <w:qFormat/>
    <w:uiPriority w:val="39"/>
    <w:pPr>
      <w:ind w:left="420" w:leftChars="200"/>
    </w:pPr>
    <w:rPr>
      <w:rFonts w:ascii="Times New Roman" w:hAnsi="Times New Roman" w:eastAsia="宋体" w:cs="Times New Roman"/>
      <w:szCs w:val="24"/>
    </w:rPr>
  </w:style>
  <w:style w:type="character" w:styleId="10">
    <w:name w:val="footnote reference"/>
    <w:autoRedefine/>
    <w:semiHidden/>
    <w:unhideWhenUsed/>
    <w:qFormat/>
    <w:uiPriority w:val="99"/>
    <w:rPr>
      <w:vertAlign w:val="superscript"/>
    </w:rPr>
  </w:style>
  <w:style w:type="character" w:customStyle="1" w:styleId="11">
    <w:name w:val="页眉 Char"/>
    <w:basedOn w:val="9"/>
    <w:link w:val="4"/>
    <w:autoRedefine/>
    <w:qFormat/>
    <w:uiPriority w:val="99"/>
    <w:rPr>
      <w:rFonts w:ascii="Times New Roman" w:hAnsi="Times New Roman" w:eastAsia="宋体" w:cs="Times New Roman"/>
      <w:sz w:val="18"/>
      <w:szCs w:val="18"/>
    </w:rPr>
  </w:style>
  <w:style w:type="character" w:customStyle="1" w:styleId="12">
    <w:name w:val="页脚 Char"/>
    <w:basedOn w:val="9"/>
    <w:link w:val="3"/>
    <w:autoRedefine/>
    <w:qFormat/>
    <w:uiPriority w:val="99"/>
    <w:rPr>
      <w:rFonts w:ascii="Times New Roman" w:hAnsi="Times New Roman" w:eastAsia="宋体" w:cs="Times New Roman"/>
      <w:sz w:val="18"/>
      <w:szCs w:val="18"/>
    </w:rPr>
  </w:style>
  <w:style w:type="character" w:customStyle="1" w:styleId="13">
    <w:name w:val="批注框文本 Char"/>
    <w:basedOn w:val="9"/>
    <w:link w:val="2"/>
    <w:autoRedefine/>
    <w:semiHidden/>
    <w:qFormat/>
    <w:uiPriority w:val="99"/>
    <w:rPr>
      <w:sz w:val="18"/>
      <w:szCs w:val="18"/>
    </w:rPr>
  </w:style>
  <w:style w:type="paragraph" w:customStyle="1" w:styleId="14">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autoRedefine/>
    <w:semiHidden/>
    <w:qFormat/>
    <w:uiPriority w:val="99"/>
    <w:rPr>
      <w:rFonts w:ascii="Calibri" w:hAnsi="Calibri" w:eastAsia="宋体" w:cs="Times New Roman"/>
      <w:sz w:val="18"/>
      <w:szCs w:val="18"/>
    </w:rPr>
  </w:style>
  <w:style w:type="paragraph" w:customStyle="1" w:styleId="16">
    <w:name w:val="单元格样式1"/>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autoRedefine/>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15</Pages>
  <Words>4595</Words>
  <Characters>4767</Characters>
  <Lines>35</Lines>
  <Paragraphs>10</Paragraphs>
  <TotalTime>2</TotalTime>
  <ScaleCrop>false</ScaleCrop>
  <LinksUpToDate>false</LinksUpToDate>
  <CharactersWithSpaces>4910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sxy</cp:lastModifiedBy>
  <cp:lastPrinted>2023-01-29T01:01:00Z</cp:lastPrinted>
  <dcterms:modified xsi:type="dcterms:W3CDTF">2024-01-18T03:38:16Z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E0DCD2FAFD4C4EC78104898D7A030BBD</vt:lpwstr>
  </property>
</Properties>
</file>