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both"/>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河北大城经济开发区</w:t>
      </w:r>
      <w:r>
        <w:rPr>
          <w:rFonts w:hint="eastAsia" w:ascii="Times New Roman" w:hAnsi="Times New Roman" w:eastAsia="方正小标宋简体" w:cs="Times New Roman"/>
          <w:sz w:val="44"/>
          <w:szCs w:val="44"/>
          <w:lang w:val="en-US" w:eastAsia="zh-CN"/>
        </w:rPr>
        <w:t>管理委员会</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河北大城经济开发区</w:t>
      </w:r>
      <w:r>
        <w:rPr>
          <w:rFonts w:hint="eastAsia" w:ascii="Times New Roman" w:hAnsi="Times New Roman" w:eastAsia="仿宋_GB2312" w:cs="Times New Roman"/>
          <w:sz w:val="32"/>
          <w:szCs w:val="32"/>
          <w:lang w:val="en-US" w:eastAsia="zh-CN"/>
        </w:rPr>
        <w:t>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jc w:val="center"/>
        <w:outlineLvl w:val="0"/>
        <w:rPr>
          <w:rFonts w:ascii="仿宋_GB2312" w:eastAsia="仿宋_GB2312" w:cs="仿宋_GB2312"/>
          <w:b/>
          <w:bCs/>
          <w:sz w:val="32"/>
          <w:szCs w:val="24"/>
        </w:rPr>
      </w:pPr>
      <w:r>
        <w:rPr>
          <w:rFonts w:hint="eastAsia" w:ascii="仿宋_GB2312" w:eastAsia="仿宋_GB2312" w:cs="仿宋_GB2312"/>
          <w:b/>
          <w:bCs/>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党政综合办公室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招商投资促进局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规划建设局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现代制造业工业园管理办公室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新能源车产业园管理办公室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气雾剂产业园管理办公室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行政审批服务中心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资产运营管理中心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eastAsia="仿宋_GB2312" w:cs="仿宋_GB2312"/>
          <w:sz w:val="32"/>
          <w:szCs w:val="32"/>
        </w:rPr>
        <w:t>反映本</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当年全部收入。202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年预算收入</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万元，其中：一般公共预算收入</w:t>
      </w:r>
      <w:r>
        <w:rPr>
          <w:rFonts w:hint="eastAsia" w:ascii="仿宋_GB2312" w:eastAsia="仿宋_GB2312" w:cs="仿宋_GB2312"/>
          <w:sz w:val="32"/>
          <w:szCs w:val="32"/>
          <w:lang w:val="en-US" w:eastAsia="zh-CN"/>
        </w:rPr>
        <w:t>904.91</w:t>
      </w:r>
      <w:r>
        <w:rPr>
          <w:rFonts w:hint="eastAsia" w:ascii="仿宋_GB2312" w:eastAsia="仿宋_GB2312" w:cs="仿宋_GB2312"/>
          <w:sz w:val="32"/>
          <w:szCs w:val="32"/>
        </w:rPr>
        <w:t>万元，基金预算收入</w:t>
      </w:r>
      <w:r>
        <w:rPr>
          <w:rFonts w:hint="eastAsia" w:ascii="仿宋_GB2312" w:eastAsia="仿宋_GB2312" w:cs="仿宋_GB2312"/>
          <w:sz w:val="32"/>
          <w:szCs w:val="32"/>
          <w:lang w:val="en-US" w:eastAsia="zh-CN"/>
        </w:rPr>
        <w:t>1860.06</w:t>
      </w:r>
      <w:r>
        <w:rPr>
          <w:rFonts w:hint="eastAsia" w:ascii="仿宋_GB2312" w:eastAsia="仿宋_GB2312" w:cs="仿宋_GB2312"/>
          <w:sz w:val="32"/>
          <w:szCs w:val="32"/>
        </w:rPr>
        <w:t>万元，财政专户核拨收入0万元，其他来源收入0万元</w:t>
      </w:r>
      <w:r>
        <w:rPr>
          <w:rFonts w:hint="eastAsia" w:ascii="仿宋_GB2312" w:eastAsia="仿宋_GB2312" w:cs="仿宋_GB2312"/>
          <w:sz w:val="32"/>
          <w:szCs w:val="32"/>
          <w:lang w:eastAsia="zh-CN"/>
        </w:rPr>
        <w:t>，上年结转</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eastAsia="仿宋_GB2312" w:cs="仿宋_GB2312"/>
          <w:sz w:val="32"/>
          <w:szCs w:val="32"/>
        </w:rPr>
      </w:pPr>
      <w:r>
        <w:rPr>
          <w:rFonts w:hint="eastAsia" w:ascii="仿宋_GB2312" w:eastAsia="仿宋_GB2312" w:cs="仿宋_GB2312"/>
          <w:sz w:val="32"/>
          <w:szCs w:val="32"/>
        </w:rPr>
        <w:t>收支预算总表支出栏、基本支出表、项目支出表按经济分类和支出功能分类科目编制，反映</w:t>
      </w:r>
      <w:r>
        <w:rPr>
          <w:rFonts w:hint="eastAsia" w:ascii="仿宋_GB2312" w:eastAsia="仿宋_GB2312" w:cs="仿宋_GB2312"/>
          <w:sz w:val="32"/>
          <w:szCs w:val="32"/>
          <w:lang w:eastAsia="zh-CN"/>
        </w:rPr>
        <w:t>我单位</w:t>
      </w:r>
      <w:r>
        <w:rPr>
          <w:rFonts w:hint="eastAsia" w:ascii="仿宋_GB2312" w:eastAsia="仿宋_GB2312" w:cs="仿宋_GB2312"/>
          <w:sz w:val="32"/>
          <w:szCs w:val="32"/>
          <w:lang w:val="en-US" w:eastAsia="zh-CN"/>
        </w:rPr>
        <w:t>2022</w:t>
      </w:r>
      <w:r>
        <w:rPr>
          <w:rFonts w:hint="eastAsia" w:ascii="仿宋_GB2312" w:eastAsia="仿宋_GB2312" w:cs="仿宋_GB2312"/>
          <w:sz w:val="32"/>
          <w:szCs w:val="32"/>
        </w:rPr>
        <w:t>年度部门预算中支出预算的总体情况。202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年支出预算</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903.71</w:t>
      </w:r>
      <w:r>
        <w:rPr>
          <w:rFonts w:hint="eastAsia" w:ascii="仿宋_GB2312" w:eastAsia="仿宋_GB2312" w:cs="仿宋_GB2312"/>
          <w:sz w:val="32"/>
          <w:szCs w:val="32"/>
        </w:rPr>
        <w:t>万元，包括人员</w:t>
      </w:r>
      <w:r>
        <w:rPr>
          <w:rFonts w:hint="eastAsia" w:ascii="仿宋_GB2312" w:eastAsia="仿宋_GB2312" w:cs="仿宋_GB2312"/>
          <w:sz w:val="32"/>
          <w:szCs w:val="32"/>
          <w:lang w:eastAsia="zh-CN"/>
        </w:rPr>
        <w:t>类项目经费</w:t>
      </w:r>
      <w:r>
        <w:rPr>
          <w:rFonts w:hint="eastAsia" w:ascii="仿宋_GB2312" w:eastAsia="仿宋_GB2312" w:cs="仿宋_GB2312"/>
          <w:sz w:val="32"/>
          <w:szCs w:val="32"/>
          <w:lang w:val="en-US" w:eastAsia="zh-CN"/>
        </w:rPr>
        <w:t>708.91</w:t>
      </w:r>
      <w:r>
        <w:rPr>
          <w:rFonts w:hint="eastAsia" w:ascii="仿宋_GB2312" w:eastAsia="仿宋_GB2312" w:cs="仿宋_GB2312"/>
          <w:sz w:val="32"/>
          <w:szCs w:val="32"/>
        </w:rPr>
        <w:t>万元和</w:t>
      </w:r>
      <w:r>
        <w:rPr>
          <w:rFonts w:hint="eastAsia" w:ascii="仿宋_GB2312" w:eastAsia="仿宋_GB2312" w:cs="仿宋_GB2312"/>
          <w:sz w:val="32"/>
          <w:szCs w:val="32"/>
          <w:lang w:eastAsia="zh-CN"/>
        </w:rPr>
        <w:t>运转类</w:t>
      </w:r>
      <w:r>
        <w:rPr>
          <w:rFonts w:hint="eastAsia" w:ascii="仿宋_GB2312" w:eastAsia="仿宋_GB2312" w:cs="仿宋_GB2312"/>
          <w:sz w:val="32"/>
          <w:szCs w:val="32"/>
        </w:rPr>
        <w:t>公用经费</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运转类其他及特定目标类</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1861.26</w:t>
      </w:r>
      <w:r>
        <w:rPr>
          <w:rFonts w:hint="eastAsia" w:ascii="仿宋_GB2312" w:eastAsia="仿宋_GB2312" w:cs="仿宋_GB2312"/>
          <w:sz w:val="32"/>
          <w:szCs w:val="32"/>
        </w:rPr>
        <w:t>万元，全部为本级支出，主要为招商经费、信访维稳经费、安监经费、征地资金、流转资金、农村环境整治经费等项目支出。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年预算收支安排</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万元，较20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年预算</w:t>
      </w:r>
      <w:r>
        <w:rPr>
          <w:rFonts w:hint="eastAsia" w:ascii="仿宋_GB2312" w:eastAsia="仿宋_GB2312" w:cs="仿宋_GB2312"/>
          <w:sz w:val="32"/>
          <w:szCs w:val="32"/>
          <w:lang w:val="en-US" w:eastAsia="zh-CN"/>
        </w:rPr>
        <w:t>减少5137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减少21.38</w:t>
      </w:r>
      <w:r>
        <w:rPr>
          <w:rFonts w:hint="eastAsia" w:ascii="仿宋_GB2312" w:eastAsia="仿宋_GB2312" w:cs="仿宋_GB2312"/>
          <w:sz w:val="32"/>
          <w:szCs w:val="32"/>
        </w:rPr>
        <w:t>万元，主要为人员经费支出</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日常公用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减少5158.38</w:t>
      </w:r>
      <w:r>
        <w:rPr>
          <w:rFonts w:hint="eastAsia" w:ascii="仿宋_GB2312" w:eastAsia="仿宋_GB2312" w:cs="仿宋_GB2312"/>
          <w:sz w:val="32"/>
          <w:szCs w:val="32"/>
        </w:rPr>
        <w:t>万元，主要为</w:t>
      </w:r>
      <w:r>
        <w:rPr>
          <w:rFonts w:hint="eastAsia" w:ascii="仿宋_GB2312" w:eastAsia="仿宋_GB2312" w:cs="仿宋_GB2312"/>
          <w:sz w:val="32"/>
          <w:szCs w:val="32"/>
          <w:lang w:val="en-US" w:eastAsia="zh-CN"/>
        </w:rPr>
        <w:t>土地流转资金支出和偿还市政二公司工支出及招商中心租金支出。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机关运行经费共计安排</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万元，主要用于我部门</w:t>
      </w:r>
      <w:r>
        <w:rPr>
          <w:rFonts w:hint="eastAsia" w:ascii="仿宋_GB2312" w:eastAsia="仿宋_GB2312" w:cs="仿宋_GB2312"/>
          <w:sz w:val="32"/>
          <w:szCs w:val="32"/>
          <w:lang w:eastAsia="zh-CN"/>
        </w:rPr>
        <w:t>办公区</w:t>
      </w:r>
      <w:r>
        <w:rPr>
          <w:rFonts w:hint="eastAsia" w:ascii="仿宋_GB2312" w:eastAsia="仿宋_GB2312" w:cs="仿宋_GB2312"/>
          <w:sz w:val="32"/>
          <w:szCs w:val="32"/>
        </w:rPr>
        <w:t>的日常维修、</w:t>
      </w:r>
      <w:r>
        <w:rPr>
          <w:rFonts w:hint="eastAsia" w:ascii="仿宋_GB2312" w:eastAsia="仿宋_GB2312" w:cs="仿宋_GB2312"/>
          <w:sz w:val="32"/>
          <w:szCs w:val="32"/>
          <w:lang w:eastAsia="zh-CN"/>
        </w:rPr>
        <w:t>办公用房水电费、</w:t>
      </w:r>
      <w:r>
        <w:rPr>
          <w:rFonts w:hint="eastAsia" w:ascii="仿宋_GB2312" w:eastAsia="仿宋_GB2312" w:cs="仿宋_GB2312"/>
          <w:sz w:val="32"/>
          <w:szCs w:val="32"/>
        </w:rPr>
        <w:t>办公用房</w:t>
      </w:r>
      <w:r>
        <w:rPr>
          <w:rFonts w:hint="eastAsia" w:ascii="仿宋_GB2312" w:eastAsia="仿宋_GB2312" w:cs="仿宋_GB2312"/>
          <w:sz w:val="32"/>
          <w:szCs w:val="32"/>
          <w:lang w:eastAsia="zh-CN"/>
        </w:rPr>
        <w:t>取暖费</w:t>
      </w:r>
      <w:r>
        <w:rPr>
          <w:rFonts w:hint="eastAsia" w:ascii="仿宋_GB2312" w:eastAsia="仿宋_GB2312" w:cs="仿宋_GB2312"/>
          <w:sz w:val="32"/>
          <w:szCs w:val="32"/>
        </w:rPr>
        <w:t>、</w:t>
      </w:r>
      <w:r>
        <w:rPr>
          <w:rFonts w:hint="eastAsia" w:ascii="仿宋_GB2312" w:eastAsia="仿宋_GB2312" w:cs="仿宋_GB2312"/>
          <w:sz w:val="32"/>
          <w:szCs w:val="32"/>
          <w:lang w:eastAsia="zh-CN"/>
        </w:rPr>
        <w:t>办公用房物业管理费</w:t>
      </w:r>
      <w:r>
        <w:rPr>
          <w:rFonts w:hint="eastAsia" w:ascii="仿宋_GB2312" w:eastAsia="仿宋_GB2312" w:cs="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lang w:val="en-US" w:eastAsia="zh-CN"/>
        </w:rPr>
        <w:t>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1"/>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widowControl w:val="0"/>
        <w:ind w:firstLine="640" w:firstLineChars="200"/>
        <w:jc w:val="both"/>
        <w:rPr>
          <w:rFonts w:asci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是实现中国共产党成立一百年时全面建成小康社会奋斗目标的关键时间节点。河北大城经济开发区管理委员会将全面贯彻党的十九大和十九届二中、三中、四中全会精神，牢固树立“四个意识”，坚定“四个自信”，坚决做到“两个维护”</w:t>
      </w:r>
      <w:bookmarkStart w:id="3" w:name="_GoBack"/>
      <w:bookmarkEnd w:id="3"/>
      <w:r>
        <w:rPr>
          <w:rFonts w:hint="eastAsia" w:ascii="仿宋_GB2312" w:eastAsia="仿宋_GB2312" w:cs="仿宋_GB2312"/>
          <w:sz w:val="32"/>
          <w:szCs w:val="32"/>
        </w:rPr>
        <w:t>，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1.2022年度新能源车污水处理厂项目</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更好发展园区经济，本工程主要建设污水处理厂一座和配套管网，解决东阜村、阜草村、付庄村3个村的生活污水处理问题。污水处理厂建设规模2000立方米，生活污水处理后，水质达到河北省《农村生活污水排放标准》中的一级A标准。</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绩效指标：目标内容1该项目年度绩效目标为项目总投资金额≤3061.55万元，污水处理厂规模≥2000平方米，污水处理合格率≥100，资金拨付率及资金拨付及时率达到100%，受益人群达到2万人，群众满意度≥95%。 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2.2022年空气监测站租金</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绩效目标：为空气自动监测站能够应用自动测量技术以及传感技术等多种技术,为政府制定大气污染治理方案提供参考数据与执行依据，从而改善生存环境，减少大气污染给人们带来的健康危害。</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绩效指标：目依照工作需要，及时拨付空气检测站租金，租金成本小于等于3万元，租金拨付及时率达到100%，影响年限大于等于1年，群众满意度达到95%以上。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3.2022年工业区给水管道工程</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4.2022年控制性详规动态调整</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为保障项目实施，针对用地、道路交通及市政基础设施线路等进行局部调整论证报告及修改方案编制等内容。更好的完善园区基础设施为区域发展和入园企业提供服务，为企业到大城投资项目落地提供了必要条件。</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绩效指标：目标内容1本项目气雾剂产业园为2021年为保障项目实施，针对用地、道路交通及市政基础设施线路等进行局部调整论证报告及修改方案编制，达到编制规划合格率100%，按合同约定的工期和成本完成。 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5.2022年企业服务费</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绩效目标：大城经济开发区企业服务经费项目，能够进一步完善大城县经济开发区对企业的整体服务能力，提升大城县开发区的形象，对招商引资，提升园区整实力具有重大意义。</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绩效指标：目标内容1通过实施大城经济开发区企业服务经费项目，达到为辖区内20余家企业和外来准备投资的企业进行服务，实现大城县经济开发区内企业满意度90%以上的年度绩效目标。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6.2022年大城县经济开发区管理委员会中源路东侧施工涉及传输局线路改造</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绩效目标：本项目资金用于大城县经济开发区管理委员会辖区内中源路东侧施工涉及传输局线路改造项目工作。</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绩效指标：目标内容1通过项目的开展，完成对大城县经济开发区中源路东侧坑塘水池的测绘工作，要求在预算资金内完成对该项工作的执行，保障在规定的时间和资金范围内对坑塘面积及状况精准掌握。</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7.2022年大招商中心租金</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绩效目标：大城经济开发区管理委员会大城经济开发区管理委员会招商中心租金项目是用于大城县现代制造业工业元富民大街1号招商中心、商务会馆、7269.7平米房租。,保证我园区招商引资工作的正常运转。</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绩效指标：目标内容1该项目的绩效目标是通过项目的主要是支付7269.7平米办公地点房租，确保我单位正常运行，预计受益人数74人，满意度90%以上。     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8.2022年中源路东侧施工涉及电力设施改造</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绩效指标：目标内容1该项目年度绩效目标为中源路北段污水管网长度700米，编制成果质量达标率100%，资金支付及时率达到100%，费用总成本≤85万元，受益人群5000人以上，群众满意度达到95%以上。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9.2022年留各庄绝热节能材料产业园规划环评编制</w:t>
      </w:r>
    </w:p>
    <w:p>
      <w:pPr>
        <w:widowControl/>
        <w:ind w:firstLine="640" w:firstLineChars="200"/>
        <w:jc w:val="left"/>
        <w:rPr>
          <w:rFonts w:hint="eastAsia" w:ascii="仿宋" w:hAnsi="Calibri" w:eastAsia="仿宋" w:cs="仿宋"/>
          <w:color w:val="000000"/>
          <w:kern w:val="0"/>
          <w:sz w:val="32"/>
          <w:szCs w:val="32"/>
          <w:highlight w:val="none"/>
          <w:lang w:val="zh-CN" w:eastAsia="zh-CN" w:bidi="zh-CN"/>
        </w:rPr>
      </w:pPr>
      <w:r>
        <w:rPr>
          <w:rFonts w:hint="eastAsia" w:ascii="仿宋" w:hAnsi="Calibri" w:eastAsia="仿宋" w:cs="仿宋"/>
          <w:color w:val="000000"/>
          <w:kern w:val="0"/>
          <w:sz w:val="32"/>
          <w:szCs w:val="32"/>
          <w:highlight w:val="none"/>
          <w:lang w:val="zh-CN" w:eastAsia="zh-CN" w:bidi="zh-CN"/>
        </w:rPr>
        <w:t>绩效目标：留各庄绝热节能材料产业园规划环评编制第三次拨款项目于2019年立项，已完成招投标，2019年已支付前期资金40万元，2020年已支付前期资金40万元，2021年需支付项目尾款15万元，2022年需支付50万元，规划环评编制完成后，企业落户将得到有效保障。</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highlight w:val="none"/>
          <w:lang w:val="zh-CN" w:eastAsia="zh-CN" w:bidi="zh-CN"/>
        </w:rPr>
        <w:t>10.2022年</w:t>
      </w:r>
      <w:r>
        <w:rPr>
          <w:rFonts w:hint="eastAsia" w:ascii="仿宋" w:hAnsi="Calibri" w:eastAsia="仿宋" w:cs="仿宋"/>
          <w:b/>
          <w:bCs/>
          <w:color w:val="000000"/>
          <w:kern w:val="0"/>
          <w:sz w:val="32"/>
          <w:szCs w:val="32"/>
          <w:lang w:val="zh-CN" w:eastAsia="zh-CN" w:bidi="zh-CN"/>
        </w:rPr>
        <w:t>阜草干渠污水处理厂运营经费。</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绩效目标：依据合同完成运营经费拨付，确保阜草干渠污水处理厂正常运转，解决阜草干渠污水处理。</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拨付尾款资金31.5万元，资金支付率等于100%，资金拨付及时率等于100%，合同完成率100%，项目2020年12月份完工收益群众2万人，受益人及园区工作小组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11.2022年创新研发去给水管道</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12.2022年福州街前期费用</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绩效指标：目标内容1该项目年度绩效目标为现代园福州街道路设计费小于等于3万元，资金支付率及资金支付及时率达到100%，受益人群2万人以上，群众满意度达到95%以上  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13.2022年气雾剂产业园小型污水处理站尾款，运维及设备采购资金 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绩效目标：按照要求，及时完成污水处理站建设任务，确保污水处理站正常投入使用。</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绩效指标：目标内容1该项目年度绩效目标为及时完成污水处理站建设，支付污水处理站项目尾款及运维20万元，资金支付率及资金支付及时率达到100%，受益人群1万人以上，群众满意度达到95%以上。 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14.2022年撤退路南给水工程建设费  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绩效目标：通过开展本项目，为撤退路南给水两侧企业提供出行需求，满足企业落户需求.</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w:t>
      </w:r>
      <w:r>
        <w:rPr>
          <w:rFonts w:hint="eastAsia" w:ascii="仿宋" w:eastAsia="仿宋" w:cs="仿宋"/>
          <w:color w:val="000000"/>
          <w:kern w:val="0"/>
          <w:sz w:val="32"/>
          <w:szCs w:val="32"/>
          <w:lang w:val="en-US" w:eastAsia="zh-CN" w:bidi="zh-CN"/>
        </w:rPr>
        <w:t>该项目</w:t>
      </w:r>
      <w:r>
        <w:rPr>
          <w:rFonts w:hint="eastAsia" w:ascii="仿宋" w:hAnsi="Calibri" w:eastAsia="仿宋" w:cs="仿宋"/>
          <w:color w:val="000000"/>
          <w:kern w:val="0"/>
          <w:sz w:val="32"/>
          <w:szCs w:val="32"/>
          <w:lang w:val="zh-CN" w:eastAsia="zh-CN" w:bidi="zh-CN"/>
        </w:rPr>
        <w:t>建设，资金支付率及资金支付及时率达到100%，受益人群1万人以上，群众满意度达到95%以上。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15.2022年建档立卡脱贫户生产生活补助金 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绩效目标：该项目资金用于支付建档立卡脱贫户生活补助     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绩效指标：该项目年度绩效目标为撤发放资金2次，满足11户建档立卡贫困户补助需要，及时足额发放，主管部门和服务群名满意度达到95%以上。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16.2022年中源路路灯电费 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绩效目标：保障中源路路灯政策运转    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绩效指标：目标内容1保障路灯正常运转，项目成本控制在18.25万元以内，服务群众满意度达到95%以上。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17.2022年现代园现状补测费  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单位总体规划于2015年获得审批，规划用地性质为一类工业用地，随着近几年企业发展方向及形式，一类工业用地严重制约了项目落地和企业技改，针对此问题，新能源车产业园拟对规划区内测绘，用于达到园区规划趋于合理，最终使园区经济更好发展。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对新能源车产业园规划编制土地调规不少于3000亩，编制评估报告符合国家规定，购置规划编制文本质量合格率达到95%以上，成本控制在11.5万元以下，项目2020年11月份完工验收，用地企业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18.2022年</w:t>
      </w:r>
      <w:r>
        <w:rPr>
          <w:rFonts w:hint="eastAsia" w:ascii="仿宋" w:eastAsia="仿宋" w:cs="仿宋"/>
          <w:b/>
          <w:bCs/>
          <w:color w:val="000000"/>
          <w:kern w:val="0"/>
          <w:sz w:val="32"/>
          <w:szCs w:val="32"/>
          <w:lang w:val="en-US" w:eastAsia="zh-CN" w:bidi="zh-CN"/>
        </w:rPr>
        <w:t>祖寺大坑治理</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绩效目标：通过对大坑进行治理，确保大坑治理后各项指标达到要求，及时拨付项目尾款。 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绩效指标：目标内容1本项目年度绩效目标是2021年祖寺大坑治理费用小于等于11.803119万元，治理合格率大于等于100%，资金拨付及时率大于等于100%，影响年限10年以上，群众满意度达到95%，受益人群大于1万人。</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19.2022年现代园控规修改论证报告 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20.2022年雨水,燃气，电力，电信，地下管廊，生态保护，景观规划，市政专项规划编制  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绩效目标：项目总目标是编制气雾剂产业园雨水、燃气、电力、电信、地下管廊、生态保护、景观规划市政专项规划7项专项规划，更好的完善园区基础设施为区域发展和入园企业提供服务。</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绩效指标：目标内容1本项目通过编制气雾剂产业园雨水、燃气、电力、电信、地下管廊、生态保护、景观规划市政专项规划7项专项规划，达到编制规划合格率100%，按合同约定的工期和成本完成。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21.2022年现代园控规修改</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22.2022年现代园突发环境事件应急预案 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23.2022年招商中心运转经费项目 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绩效目标：为保障大城县经济开发区招商中心2022年全年的正常工作运转，保障经济开发区招商中心发挥自身职能。全年需要伙食补助10万元，电费38.4万元，电话费4.8万元，用于后勤保障工作。</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招商中心运转经费项目通过项目的实施，确保单位2022年全年机关的正常运行，食堂卫生和菜品均符合相关质量要求，实现单位职工和去食堂就餐的其他相关人员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24.2022年阜草干渠护坡工程项目 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绩效目标：通过实施阜草干渠护坡工程项目，将极大提升园区人居环境质量，进一步加强园区基础实力，并最终实现园区经济发展。</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修建工程137米，拨付项目资金资金7.17895万元，资金支付率等于100%，资金拨付及时率等于100%，合同完成率100%，项目2020年11月份完工，收益人数2万人，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25.2022年新能源车产业园规划环评报告编制</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绩效目标：资金主要用于新能源车产业园规划环评报告编制项目于2022年5月份支付工程欠款39.3万元。</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绩效指标：目标内容1本项目的绩效目标是2022年新能源车产业园规划环评报告编制39.3万元，资金拨付率及资金拨付及时率达到100%，偿服务群众以及主管部门满意度95%以上。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26.2022年开发策划研究 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开发策划研究，具体包含产业发展基础、产业发展态势、产业发展政策、产业发展思路、产业定位研究、产业发展策略、产业发展布局、产业重点项目、产业开发运营以及基础设施投资时序等内容，该项目完成后可为项目落地提供政策依据.</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绩效指标：目标内容1更好的完善园区基础设施为区域发展和入园企业提供服务，为企业到大城投资项目落地提供了必要条件。达到编制规划合格率100%，按合同约定的工期和成本完成。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27.2022年现代园空气监测站运营经费项目</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绩效目标：空气自动监测站能够应用自动测量技术以及传感技术等多种技术,为政府制定大气污染治理方案提供参考数据与执行依据， 从而改善生存环境，减少大气污染给人们带来的健康危害。</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绩效指标：目标内容1依照工作需要，及时拨付空气检测站运营经费，运营经费成本小于等于3万元，运营经费拨付及时率和及时率达到100%，影响年限大于等于1年，全年正常运营天数365天。</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28.2022年撤退路南给水工程前期费</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绩效目标：通过开展本项目，为现代园撤退路南给水工程建设工程施工阶段提供技术支撑，确保工程按合同约定及时开工建设。从而改善生存环境，减少大气污染给人们带来的健康危害。</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绩效指标：目标内容1该项目年度绩效目标为现代园撤退路南给水工程前期费小于等于0.9万元，资金支付率及资金支付及时率达到100%，受益人群2万人以上，群众满意度达到95%以上。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29.2022年偿还市政二公司工程款 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绩效目标：资金主要用于偿还廊坊市政二公司工程款依据2016年法院判决书执行于2022年5月份支付工程欠款123.936万元。</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偿还廊坊市政二公司工程款30万元，资金拨付率及资金拨付及时率达到100%，偿还周期为一年，达到廊坊市政二公司，拖欠工资工人以及园区工作小组满意度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30.2022年现代园空气监测站护栏维修</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绩效目标：本项目的实施可以完成大城县经济开发区管理委员会现代园空气监测站护栏维修项目。</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绩效指标：目标内容1该项目年度绩效目标为现代园武汉北路工程监理费小于等于3.86万元，资金支付率及资金支付及时率达到100%，受益人群2万人以上，群众满意度达到95%以上。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31.2022年大城县经济开发区管理委员会非公党建经费项目 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绩效目标：根据工作安排，2020年打造经开区9个非公企业支部、经开区非公党建平台建设以及平台的正常运转。</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打造经开区非公党支部大于等于9个，非公企业党支部合格率100%，建立经开区非公党建平台，所需资金成本小于等于50万元，资金拨付率和及时率都达到100%，受益人群大于等于1000人，群众满意度大于等于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32.2022年现代园环评跟踪评价</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33.2022年土地流转资金项目 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因我单位业务涉及面广，工作涵盖内容多，服务形象要求高。是中枢单位，更是形象单位。提高开展本项目有利于更好地服务于各单位、县委各相关部门，有利于优化办公环境，亮化办公素养，强化办公形象。有利于我县的经济发展。</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绩效指标：目标内容1通过本项目的开展，达到项目资金使用合格率≥100%、项目资金支付及时率≥100%、项目资金实际支付≤540万元等绩效目标，完成年度绩效目标。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34.2022年留各庄绝热节能材料园和金地工业聚集区突发环境事件应急预案 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35.2022年特色小镇整体城市设计 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绩效目标：气雾剂产业园计划在2021年对街道系统、广场与公园系统、慢行系统、绿道系统、视廊系统、河流水系、城市风貌、建筑色彩、城市天际线、户外广告和夜景照明等城市系统与要素单独编制城市设计.</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为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36.2022年经济开发区深圳大街维修工程项目 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绩效目标：根据工作实际需要，由资产运营刘圣晖负责，2019年启动了深圳大街维修工程，2019年完成了深圳大街维修工程，该工程完成后可便利交通，提升招商引资环境。</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绩效指标：目标内容1按照合同约定支付工程资金。项目成本控制在60万元以内，群众和主管部门满意度达到90%以上。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37.2022年招商中心基础维修项目</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绩效目标：根据工作实际需要，由资产运营刘圣晖负责，对经济开发区招商中心及周边基础社进行维修保持招商中心正常运转。</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绩效指标：目标内容1通过本项目的开展，达到维修及时率100%、维修合格率100%、维修周期不超过1周等绩效目标，完成年度绩效目标。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38.2022年浦新南给排水工程建设费 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绩效指标：该项目年度绩效目标为浦新南给排水工程长度1100米，编制成果质量达标率100%，资金支付及时率达到100%，费用总成本≤6万元，受益人群5000人以上，群众满意度达到95%以上。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39.2022年深圳大街外侧绿化地块换土 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绩效目标：通过实施大城经济开发区深圳大街两侧绿化地块换土费用项目，完成款项及时支付，改善深圳大街外侧绿化地块环境。</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绩效指标：目标内容1通过实施大城经济开发区深圳大街两侧绿化地块换土费用项目，完成本年合同尾款及时支付，改善深圳大街外侧绿化地块环境。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40.2022年坑塘视频监控系统采购项目 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绩效目标：通过开展做好坑塘环境建设，减少坑塘垃圾及污染，防止出现工业垃圾倾倒和形成黑臭水体，提升环境建设水平。</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41.2022年基础设施债券前期费用，工业和生活污水处理厂设计项目  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绩效目标：项目总目标是主要为污水处理和再生水厂建设、康养小镇路网建设以及雨污水管网和弱点工程等。拟申请专项债券资金开展项目建设，更好的完善园区基础设施为区域发展和入园企业提供服务。</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气雾剂产业园基础设施建设项目前期费用，主要为污水处理和再生水厂建设、康养小镇路网建设以及雨污水管网和弱点工程等，前期编制说两不小于12个，编制前期总成本资金小于等于20万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42.2022年浦新南给排水工程前期费 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绩效目标：通过开展本项目，为浦新南给排水工程施工阶段提供技术支撑，确保工程按合同约定及时开工建设。</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绩效指标：该项目年度绩效目标为浦新南给排水工程长度1100米，编制成果质量达标率100%，资金支付及时率达到100%，费用总成本≤4.62万元，受益人群5000人以上，群众满意度达到95%以上。 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43.2022年金地工业聚集区规划环评编制费 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金地工业聚集区规划环评规划环评项目于2019年立项，已完成招投标，2019年已支付前期资金40万元，2020年已支付前期资金50万元，根据合同，2021年需支付项目尾款67.5万元，规划环评编制完成后，企业落户将得到有效保障。</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金地工业聚集区规划环评规划环评资金项目资金，规划资金成本小于等于15万元，资金拨付及时率和及时率达到100%，影响年限大于等于10年，受益企业大于20个，群众满意度达到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44.2022年经开区管道清淤工程项目</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绩效目标：该项目实施的总目标是通过管道清淤工程，保证园区的正常运转。保证工作环境加强村镇建设，改善农村人居环境，实现城乡统筹发展。协调和指导推进城镇化工作，加快城镇化进程。</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绩效指标：目标内容1该项目的绩效目标是通过工期30天管道清淤工程，预计达到清理淤堵管道3.2公里，验收合格率100%，可持续度保持5年以上，达到园区职工满意度90%以上。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45.2022年环保经费 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绩效目标：通过开展安全生产服务工作，有效的维护本区环境保护水平，提升营商环境</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46.2022年安监经费 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绩效目标：通过开展安全生产服务工作，有效的维护本区正常生产，提升安全生产服务水平。</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47.2022年聘用人员工资及保险项目 </w:t>
      </w:r>
      <w:r>
        <w:rPr>
          <w:rFonts w:hint="eastAsia" w:ascii="仿宋" w:hAnsi="Calibri" w:eastAsia="仿宋" w:cs="仿宋"/>
          <w:color w:val="000000"/>
          <w:kern w:val="0"/>
          <w:sz w:val="32"/>
          <w:szCs w:val="32"/>
          <w:lang w:val="zh-CN" w:eastAsia="zh-CN" w:bidi="zh-CN"/>
        </w:rPr>
        <w:t>           </w:t>
      </w:r>
    </w:p>
    <w:p>
      <w:pPr>
        <w:widowControl/>
        <w:ind w:firstLine="640"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绩效目标：大城县经济开发区聘用人员工资及保险项目，能够进一步完善大城县经济开发区对企业的整体服务能力，提升大城县开发区的形象，对招商引资，提升园区整实力具有重大意义。</w:t>
      </w:r>
    </w:p>
    <w:p>
      <w:pPr>
        <w:pStyle w:val="2"/>
        <w:spacing w:line="360" w:lineRule="auto"/>
        <w:ind w:firstLine="640" w:firstLineChars="200"/>
        <w:rPr>
          <w:rFonts w:hint="eastAsia" w:ascii="仿宋" w:hAnsi="Calibri" w:eastAsia="仿宋" w:cs="仿宋"/>
          <w:color w:val="000000"/>
          <w:kern w:val="0"/>
          <w:sz w:val="32"/>
          <w:szCs w:val="32"/>
          <w:lang w:val="en-US" w:eastAsia="zh-CN" w:bidi="zh-CN"/>
        </w:rPr>
      </w:pPr>
      <w:r>
        <w:rPr>
          <w:rFonts w:hint="eastAsia" w:ascii="仿宋" w:hAnsi="Calibri" w:eastAsia="仿宋" w:cs="仿宋"/>
          <w:color w:val="000000"/>
          <w:kern w:val="0"/>
          <w:sz w:val="32"/>
          <w:szCs w:val="32"/>
          <w:lang w:val="zh-CN" w:eastAsia="zh-CN" w:bidi="zh-CN"/>
        </w:rPr>
        <w:t>绩效指标：通过实施大城县经济开发区聘用人员工资及保险项目，达到更好</w:t>
      </w:r>
      <w:r>
        <w:rPr>
          <w:rFonts w:hint="eastAsia" w:ascii="仿宋" w:eastAsia="仿宋" w:cs="仿宋"/>
          <w:color w:val="000000"/>
          <w:kern w:val="0"/>
          <w:sz w:val="32"/>
          <w:szCs w:val="32"/>
          <w:lang w:val="zh-CN" w:eastAsia="zh-CN" w:bidi="zh-CN"/>
        </w:rPr>
        <w:t>地</w:t>
      </w:r>
      <w:r>
        <w:rPr>
          <w:rFonts w:hint="eastAsia" w:ascii="仿宋" w:hAnsi="Calibri" w:eastAsia="仿宋" w:cs="仿宋"/>
          <w:color w:val="000000"/>
          <w:kern w:val="0"/>
          <w:sz w:val="32"/>
          <w:szCs w:val="32"/>
          <w:lang w:val="zh-CN" w:eastAsia="zh-CN" w:bidi="zh-CN"/>
        </w:rPr>
        <w:t>为辖区内20余家企业和外来准备投资的企业进行服务效果，实现大城县经济开发区内企业满意度90%以上、资金拨付及时率95%、拨付资金≤85万元等绩效目标，完成的年度绩效目标。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
        <w:spacing w:line="360" w:lineRule="auto"/>
        <w:ind w:firstLine="611" w:firstLineChars="200"/>
        <w:rPr>
          <w:rFonts w:ascii="仿宋" w:eastAsia="仿宋" w:cs="仿宋"/>
          <w:color w:val="000000"/>
        </w:rPr>
      </w:pPr>
      <w:r>
        <w:rPr>
          <w:rFonts w:hint="eastAsia" w:ascii="仿宋" w:eastAsia="仿宋" w:cs="仿宋"/>
          <w:b/>
          <w:bCs/>
          <w:w w:val="95"/>
          <w:lang w:val="en-US"/>
        </w:rPr>
        <w:t>1、</w:t>
      </w:r>
      <w:r>
        <w:rPr>
          <w:rFonts w:hint="eastAsia" w:ascii="仿宋" w:eastAsia="仿宋" w:cs="仿宋"/>
          <w:b/>
          <w:bCs/>
          <w:w w:val="95"/>
        </w:rPr>
        <w:t>完善</w:t>
      </w:r>
      <w:r>
        <w:rPr>
          <w:rFonts w:hint="eastAsia" w:ascii="仿宋" w:eastAsia="仿宋" w:cs="仿宋"/>
          <w:b/>
          <w:bCs/>
          <w:spacing w:val="-7"/>
          <w:w w:val="95"/>
        </w:rPr>
        <w:t>制度建设。</w:t>
      </w:r>
      <w:r>
        <w:rPr>
          <w:rFonts w:hint="eastAsia" w:ascii="仿宋" w:eastAsia="仿宋" w:cs="仿宋"/>
          <w:color w:val="000000"/>
        </w:rPr>
        <w:t>制定完善预算绩效管理制度、资金管理办法、工作保障制度等，为全年预算绩效目标的实现奠定制度基础。</w:t>
      </w:r>
    </w:p>
    <w:p>
      <w:pPr>
        <w:pStyle w:val="2"/>
        <w:spacing w:before="3" w:line="360" w:lineRule="auto"/>
        <w:ind w:firstLine="627" w:firstLineChars="200"/>
        <w:rPr>
          <w:rFonts w:ascii="仿宋" w:eastAsia="仿宋" w:cs="仿宋"/>
        </w:rPr>
      </w:pPr>
      <w:r>
        <w:rPr>
          <w:rFonts w:hint="eastAsia" w:ascii="仿宋" w:eastAsia="仿宋" w:cs="仿宋"/>
          <w:b/>
          <w:bCs/>
          <w:spacing w:val="-4"/>
          <w:lang w:val="en-US"/>
        </w:rPr>
        <w:t>2、</w:t>
      </w:r>
      <w:r>
        <w:rPr>
          <w:rFonts w:hint="eastAsia" w:ascii="仿宋" w:eastAsia="仿宋" w:cs="仿宋"/>
          <w:b/>
          <w:bCs/>
          <w:spacing w:val="-4"/>
        </w:rPr>
        <w:t>加强支出管理。</w:t>
      </w:r>
      <w:r>
        <w:rPr>
          <w:rFonts w:hint="eastAsia" w:ascii="仿宋" w:eastAsia="仿宋" w:cs="仿宋"/>
          <w:color w:val="000000"/>
        </w:rPr>
        <w:t>通过优化支出结构、编细编实预算、加快履行政府采购手续、尽快启动项目、及时支付资金、6 月底前细化代编预算、按规定及时下达资金等多种措施，确保支出进度达标。</w:t>
      </w:r>
    </w:p>
    <w:p>
      <w:pPr>
        <w:pStyle w:val="2"/>
        <w:spacing w:before="9" w:line="360" w:lineRule="auto"/>
        <w:ind w:firstLine="643" w:firstLineChars="200"/>
        <w:rPr>
          <w:rFonts w:ascii="仿宋" w:eastAsia="仿宋" w:cs="仿宋"/>
          <w:color w:val="000000"/>
        </w:rPr>
      </w:pPr>
      <w:r>
        <w:rPr>
          <w:rFonts w:hint="eastAsia" w:ascii="仿宋" w:eastAsia="仿宋" w:cs="仿宋"/>
          <w:b/>
          <w:bCs/>
          <w:lang w:val="en-US"/>
        </w:rPr>
        <w:t>3、</w:t>
      </w:r>
      <w:r>
        <w:rPr>
          <w:rFonts w:hint="eastAsia" w:ascii="仿宋" w:eastAsia="仿宋" w:cs="仿宋"/>
          <w:b/>
          <w:bCs/>
        </w:rPr>
        <w:t>加强绩效运行监控。</w:t>
      </w:r>
      <w:r>
        <w:rPr>
          <w:rFonts w:hint="eastAsia" w:ascii="仿宋" w:eastAsia="仿宋" w:cs="仿宋"/>
          <w:color w:val="000000"/>
        </w:rPr>
        <w:t>按要求开展绩效运行监控，发现问题及时采取措施，确保绩效目标如期保质实现。</w:t>
      </w:r>
    </w:p>
    <w:p>
      <w:pPr>
        <w:pStyle w:val="2"/>
        <w:spacing w:before="3" w:line="360" w:lineRule="auto"/>
        <w:ind w:firstLine="615" w:firstLineChars="200"/>
        <w:rPr>
          <w:rFonts w:ascii="仿宋" w:eastAsia="仿宋" w:cs="仿宋"/>
          <w:color w:val="000000"/>
        </w:rPr>
      </w:pPr>
      <w:r>
        <w:rPr>
          <w:rFonts w:hint="eastAsia" w:ascii="仿宋" w:eastAsia="仿宋" w:cs="仿宋"/>
          <w:b/>
          <w:bCs/>
          <w:spacing w:val="-7"/>
          <w:lang w:val="en-US"/>
        </w:rPr>
        <w:t>4、</w:t>
      </w:r>
      <w:r>
        <w:rPr>
          <w:rFonts w:hint="eastAsia" w:ascii="仿宋" w:eastAsia="仿宋" w:cs="仿宋"/>
          <w:b/>
          <w:bCs/>
          <w:spacing w:val="-7"/>
        </w:rPr>
        <w:t>做好绩效自评。</w:t>
      </w:r>
      <w:r>
        <w:rPr>
          <w:rFonts w:hint="eastAsia" w:ascii="仿宋" w:eastAsia="仿宋" w:cs="仿宋"/>
          <w:color w:val="000000"/>
        </w:rPr>
        <w:t>按要求开展上年度部门预算绩效自评和重点评价工作，对评价中发现的问题及时整改，调整优化支出结构， 提高财政资金使用效益。</w:t>
      </w:r>
    </w:p>
    <w:p>
      <w:pPr>
        <w:pStyle w:val="2"/>
        <w:spacing w:before="23" w:line="360" w:lineRule="auto"/>
        <w:ind w:firstLine="643" w:firstLineChars="200"/>
        <w:rPr>
          <w:rFonts w:ascii="仿宋" w:eastAsia="仿宋" w:cs="仿宋"/>
        </w:rPr>
      </w:pPr>
      <w:r>
        <w:rPr>
          <w:rFonts w:hint="eastAsia" w:ascii="仿宋" w:eastAsia="仿宋" w:cs="仿宋"/>
          <w:b/>
          <w:bCs/>
          <w:lang w:val="en-US"/>
        </w:rPr>
        <w:t>5、</w:t>
      </w:r>
      <w:r>
        <w:rPr>
          <w:rFonts w:hint="eastAsia" w:ascii="仿宋" w:eastAsia="仿宋" w:cs="仿宋"/>
          <w:b/>
          <w:bCs/>
        </w:rPr>
        <w:t>规范财务资产管理。</w:t>
      </w:r>
      <w:r>
        <w:rPr>
          <w:rFonts w:hint="eastAsia" w:ascii="仿宋" w:eastAsia="仿宋" w:cs="仿宋"/>
          <w:color w:val="000000"/>
        </w:rPr>
        <w:t>完善财务管理制度，严格审批程序，加强固定资产登记、使用和报废处置管理，做到支出合理，物尽其用。</w:t>
      </w:r>
    </w:p>
    <w:p>
      <w:pPr>
        <w:pStyle w:val="2"/>
        <w:spacing w:before="4" w:line="360" w:lineRule="auto"/>
        <w:ind w:firstLine="563" w:firstLineChars="200"/>
        <w:rPr>
          <w:rFonts w:ascii="仿宋" w:eastAsia="仿宋" w:cs="仿宋"/>
        </w:rPr>
      </w:pPr>
      <w:r>
        <w:rPr>
          <w:rFonts w:hint="eastAsia" w:ascii="仿宋" w:eastAsia="仿宋" w:cs="仿宋"/>
          <w:b/>
          <w:bCs/>
          <w:spacing w:val="-20"/>
          <w:lang w:val="en-US"/>
        </w:rPr>
        <w:t>6、</w:t>
      </w:r>
      <w:r>
        <w:rPr>
          <w:rFonts w:hint="eastAsia" w:ascii="仿宋" w:eastAsia="仿宋" w:cs="仿宋"/>
          <w:b/>
          <w:bCs/>
          <w:spacing w:val="-20"/>
        </w:rPr>
        <w:t>加强内部监督。</w:t>
      </w:r>
      <w:r>
        <w:rPr>
          <w:rFonts w:hint="eastAsia" w:ascii="仿宋" w:eastAsia="仿宋" w:cs="仿宋"/>
          <w:color w:val="00000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31" w:firstLineChars="200"/>
        <w:rPr>
          <w:rFonts w:hint="eastAsia" w:ascii="楷体_GB2312" w:eastAsia="楷体_GB2312" w:cs="Times New Roman"/>
          <w:b/>
          <w:sz w:val="32"/>
          <w:szCs w:val="32"/>
        </w:rPr>
      </w:pPr>
      <w:r>
        <w:rPr>
          <w:rFonts w:hint="eastAsia" w:ascii="仿宋" w:eastAsia="仿宋" w:cs="仿宋"/>
          <w:b/>
          <w:bCs/>
          <w:spacing w:val="-3"/>
          <w:sz w:val="32"/>
          <w:szCs w:val="32"/>
        </w:rPr>
        <w:t>7、加强宣传培训调研等。</w:t>
      </w:r>
      <w:r>
        <w:rPr>
          <w:rFonts w:hint="eastAsia" w:asci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2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832"/>
        <w:gridCol w:w="1440"/>
        <w:gridCol w:w="2250"/>
        <w:gridCol w:w="765"/>
        <w:gridCol w:w="2535"/>
        <w:gridCol w:w="1007"/>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8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w:t>
            </w:r>
          </w:p>
          <w:p>
            <w:pPr>
              <w:widowControl/>
              <w:adjustRightInd w:val="0"/>
              <w:snapToGrid w:val="0"/>
              <w:jc w:val="center"/>
              <w:rPr>
                <w:rFonts w:ascii="方正书宋_GBK" w:eastAsia="方正书宋_GBK"/>
                <w:b/>
              </w:rPr>
            </w:pPr>
            <w:r>
              <w:rPr>
                <w:rFonts w:ascii="方正书宋_GBK" w:eastAsia="方正书宋_GBK"/>
                <w:b/>
              </w:rPr>
              <w:t>指标</w:t>
            </w:r>
          </w:p>
        </w:tc>
        <w:tc>
          <w:tcPr>
            <w:tcW w:w="14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2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7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5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832" w:type="dxa"/>
            <w:vMerge w:val="continue"/>
            <w:tcBorders>
              <w:tl2br w:val="nil"/>
              <w:tr2bl w:val="nil"/>
            </w:tcBorders>
            <w:vAlign w:val="center"/>
          </w:tcPr>
          <w:p/>
        </w:tc>
        <w:tc>
          <w:tcPr>
            <w:tcW w:w="1440" w:type="dxa"/>
            <w:vMerge w:val="continue"/>
            <w:tcBorders>
              <w:tl2br w:val="nil"/>
              <w:tr2bl w:val="nil"/>
            </w:tcBorders>
            <w:vAlign w:val="center"/>
          </w:tcPr>
          <w:p/>
        </w:tc>
        <w:tc>
          <w:tcPr>
            <w:tcW w:w="2250" w:type="dxa"/>
            <w:vMerge w:val="continue"/>
            <w:tcBorders>
              <w:tl2br w:val="nil"/>
              <w:tr2bl w:val="nil"/>
            </w:tcBorders>
            <w:vAlign w:val="center"/>
          </w:tcPr>
          <w:p/>
        </w:tc>
        <w:tc>
          <w:tcPr>
            <w:tcW w:w="765" w:type="dxa"/>
            <w:vMerge w:val="continue"/>
            <w:tcBorders>
              <w:tl2br w:val="nil"/>
              <w:tr2bl w:val="nil"/>
            </w:tcBorders>
            <w:vAlign w:val="center"/>
          </w:tcPr>
          <w:p/>
        </w:tc>
        <w:tc>
          <w:tcPr>
            <w:tcW w:w="2535" w:type="dxa"/>
            <w:vMerge w:val="continue"/>
            <w:tcBorders>
              <w:tl2br w:val="nil"/>
              <w:tr2bl w:val="nil"/>
            </w:tcBorders>
            <w:vAlign w:val="center"/>
          </w:tcPr>
          <w:p/>
        </w:tc>
        <w:tc>
          <w:tcPr>
            <w:tcW w:w="100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832"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部门产出</w:t>
            </w:r>
          </w:p>
        </w:tc>
        <w:tc>
          <w:tcPr>
            <w:tcW w:w="144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数量</w:t>
            </w:r>
          </w:p>
        </w:tc>
        <w:tc>
          <w:tcPr>
            <w:tcW w:w="22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事件完成数</w:t>
            </w:r>
          </w:p>
        </w:tc>
        <w:tc>
          <w:tcPr>
            <w:tcW w:w="76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反映事件完成数</w:t>
            </w:r>
          </w:p>
        </w:tc>
        <w:tc>
          <w:tcPr>
            <w:tcW w:w="100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832" w:type="dxa"/>
            <w:vMerge w:val="continue"/>
            <w:tcBorders>
              <w:tl2br w:val="nil"/>
              <w:tr2bl w:val="nil"/>
            </w:tcBorders>
            <w:vAlign w:val="center"/>
          </w:tcPr>
          <w:p/>
        </w:tc>
        <w:tc>
          <w:tcPr>
            <w:tcW w:w="144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质量</w:t>
            </w:r>
          </w:p>
        </w:tc>
        <w:tc>
          <w:tcPr>
            <w:tcW w:w="22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完成合格率</w:t>
            </w:r>
          </w:p>
        </w:tc>
        <w:tc>
          <w:tcPr>
            <w:tcW w:w="76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反映完成合格率</w:t>
            </w:r>
          </w:p>
        </w:tc>
        <w:tc>
          <w:tcPr>
            <w:tcW w:w="100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832" w:type="dxa"/>
            <w:vMerge w:val="continue"/>
            <w:tcBorders>
              <w:tl2br w:val="nil"/>
              <w:tr2bl w:val="nil"/>
            </w:tcBorders>
            <w:vAlign w:val="center"/>
          </w:tcPr>
          <w:p/>
        </w:tc>
        <w:tc>
          <w:tcPr>
            <w:tcW w:w="144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时效</w:t>
            </w:r>
          </w:p>
        </w:tc>
        <w:tc>
          <w:tcPr>
            <w:tcW w:w="22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完成及时率</w:t>
            </w:r>
          </w:p>
        </w:tc>
        <w:tc>
          <w:tcPr>
            <w:tcW w:w="76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反映完成及时率</w:t>
            </w:r>
          </w:p>
        </w:tc>
        <w:tc>
          <w:tcPr>
            <w:tcW w:w="100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832" w:type="dxa"/>
            <w:vMerge w:val="continue"/>
            <w:tcBorders>
              <w:tl2br w:val="nil"/>
              <w:tr2bl w:val="nil"/>
            </w:tcBorders>
            <w:vAlign w:val="center"/>
          </w:tcPr>
          <w:p/>
        </w:tc>
        <w:tc>
          <w:tcPr>
            <w:tcW w:w="144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成本</w:t>
            </w:r>
          </w:p>
        </w:tc>
        <w:tc>
          <w:tcPr>
            <w:tcW w:w="22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项目成本</w:t>
            </w:r>
          </w:p>
        </w:tc>
        <w:tc>
          <w:tcPr>
            <w:tcW w:w="76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反映项目成本</w:t>
            </w:r>
          </w:p>
        </w:tc>
        <w:tc>
          <w:tcPr>
            <w:tcW w:w="1007"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预算成本内</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832" w:type="dxa"/>
            <w:vMerge w:val="restart"/>
            <w:tcBorders>
              <w:tl2br w:val="nil"/>
              <w:tr2bl w:val="nil"/>
            </w:tcBorders>
            <w:vAlign w:val="center"/>
          </w:tcPr>
          <w:p>
            <w:pPr>
              <w:adjustRightInd w:val="0"/>
              <w:snapToGrid w:val="0"/>
              <w:jc w:val="center"/>
              <w:rPr>
                <w:rFonts w:ascii="方正书宋_GBK" w:eastAsia="方正书宋_GBK"/>
              </w:rPr>
            </w:pPr>
            <w:r>
              <w:rPr>
                <w:rFonts w:hint="eastAsia" w:ascii="宋体" w:hAnsi="宋体" w:eastAsia="宋体" w:cs="宋体"/>
                <w:sz w:val="18"/>
                <w:szCs w:val="18"/>
              </w:rPr>
              <w:t>部门效果</w:t>
            </w:r>
          </w:p>
        </w:tc>
        <w:tc>
          <w:tcPr>
            <w:tcW w:w="144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ascii="方正书宋_GBK" w:eastAsia="方正书宋_GBK"/>
              </w:rPr>
            </w:pPr>
            <w:r>
              <w:rPr>
                <w:rFonts w:hint="eastAsia" w:ascii="宋体" w:hAnsi="宋体" w:eastAsia="宋体" w:cs="宋体"/>
                <w:sz w:val="18"/>
                <w:szCs w:val="18"/>
              </w:rPr>
              <w:t>效益</w:t>
            </w:r>
          </w:p>
        </w:tc>
        <w:tc>
          <w:tcPr>
            <w:tcW w:w="2250"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收益群众</w:t>
            </w:r>
          </w:p>
        </w:tc>
        <w:tc>
          <w:tcPr>
            <w:tcW w:w="76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反映收益群众</w:t>
            </w:r>
          </w:p>
        </w:tc>
        <w:tc>
          <w:tcPr>
            <w:tcW w:w="100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万人</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832" w:type="dxa"/>
            <w:vMerge w:val="continue"/>
            <w:tcBorders>
              <w:tl2br w:val="nil"/>
              <w:tr2bl w:val="nil"/>
            </w:tcBorders>
            <w:vAlign w:val="center"/>
          </w:tcPr>
          <w:p/>
        </w:tc>
        <w:tc>
          <w:tcPr>
            <w:tcW w:w="1440" w:type="dxa"/>
            <w:tcBorders>
              <w:tl2br w:val="nil"/>
              <w:tr2bl w:val="nil"/>
            </w:tcBorders>
            <w:vAlign w:val="center"/>
          </w:tcPr>
          <w:p>
            <w:pPr>
              <w:adjustRightInd w:val="0"/>
              <w:snapToGrid w:val="0"/>
              <w:jc w:val="center"/>
              <w:rPr>
                <w:rFonts w:ascii="方正书宋_GBK" w:eastAsia="方正书宋_GBK"/>
              </w:rPr>
            </w:pPr>
            <w:r>
              <w:rPr>
                <w:rFonts w:hint="eastAsia" w:ascii="宋体" w:hAnsi="宋体" w:eastAsia="宋体" w:cs="宋体"/>
                <w:sz w:val="18"/>
                <w:szCs w:val="18"/>
              </w:rPr>
              <w:t>可持续影响</w:t>
            </w:r>
          </w:p>
        </w:tc>
        <w:tc>
          <w:tcPr>
            <w:tcW w:w="2250"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是否有相关文件及制度保障</w:t>
            </w:r>
          </w:p>
        </w:tc>
        <w:tc>
          <w:tcPr>
            <w:tcW w:w="765"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反映是否有相关文件及制度保障</w:t>
            </w:r>
          </w:p>
        </w:tc>
        <w:tc>
          <w:tcPr>
            <w:tcW w:w="1007"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lang w:val="en-US" w:eastAsia="zh-CN"/>
              </w:rPr>
              <w:t>有相关文件及制度保障</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832" w:type="dxa"/>
            <w:vMerge w:val="continue"/>
            <w:tcBorders>
              <w:tl2br w:val="nil"/>
              <w:tr2bl w:val="nil"/>
            </w:tcBorders>
            <w:vAlign w:val="center"/>
          </w:tcPr>
          <w:p/>
        </w:tc>
        <w:tc>
          <w:tcPr>
            <w:tcW w:w="1440"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满意度</w:t>
            </w:r>
          </w:p>
        </w:tc>
        <w:tc>
          <w:tcPr>
            <w:tcW w:w="2250"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主管部门满意度</w:t>
            </w:r>
          </w:p>
        </w:tc>
        <w:tc>
          <w:tcPr>
            <w:tcW w:w="765"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1</w:t>
            </w:r>
          </w:p>
        </w:tc>
        <w:tc>
          <w:tcPr>
            <w:tcW w:w="2535"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反映主管部门满意度</w:t>
            </w:r>
          </w:p>
        </w:tc>
        <w:tc>
          <w:tcPr>
            <w:tcW w:w="100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sz w:val="18"/>
                <w:szCs w:val="18"/>
                <w:lang w:val="en-US" w:eastAsia="zh-CN"/>
              </w:rPr>
              <w:t>工作计划</w:t>
            </w:r>
          </w:p>
        </w:tc>
      </w:tr>
    </w:tbl>
    <w:p>
      <w:pPr>
        <w:spacing w:line="584" w:lineRule="exact"/>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zh-CN" w:eastAsia="zh-CN"/>
        </w:rPr>
        <w:t>2022年度新能源车污水处理厂项目</w:t>
      </w:r>
      <w:r>
        <w:rPr>
          <w:rFonts w:ascii="Times New Roman" w:hAnsi="Times New Roman" w:eastAsia="仿宋_GB2312" w:cs="Times New Roman"/>
          <w:sz w:val="28"/>
        </w:rPr>
        <w:t>绩效目标表</w:t>
      </w:r>
      <w:bookmarkStart w:id="0" w:name="_Toc29799657"/>
      <w:bookmarkEnd w:id="0"/>
    </w:p>
    <w:tbl>
      <w:tblPr>
        <w:tblStyle w:val="9"/>
        <w:tblW w:w="151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2"/>
        <w:gridCol w:w="1636"/>
        <w:gridCol w:w="3633"/>
        <w:gridCol w:w="1043"/>
        <w:gridCol w:w="917"/>
        <w:gridCol w:w="764"/>
        <w:gridCol w:w="229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13102522P00906210001H</w:t>
            </w:r>
            <w:r>
              <w:rPr>
                <w:rFonts w:hint="eastAsia" w:ascii="宋体" w:hAnsi="宋体" w:eastAsia="宋体" w:cs="宋体"/>
                <w:b w:val="0"/>
                <w:bCs w:val="0"/>
                <w:i w:val="0"/>
                <w:iCs w:val="0"/>
                <w:color w:val="000000"/>
                <w:kern w:val="0"/>
                <w:sz w:val="18"/>
                <w:szCs w:val="18"/>
                <w:u w:val="none"/>
                <w:lang w:val="zh-CN" w:eastAsia="zh-CN"/>
              </w:rPr>
              <w:t>2022年度新能源车污水处理厂项目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该项目资金用于新能源车污水处理厂项目建设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总投资金额≤3061.55万元，污水处理厂规模≥2000平方米，污水处理合格率≥100，资金拨付率及资金拨付及时率达到100%，受益人群达到2万人</w:t>
            </w:r>
            <w:r>
              <w:rPr>
                <w:rFonts w:hint="eastAsia" w:ascii="宋体" w:hAnsi="宋体" w:eastAsia="宋体" w:cs="宋体"/>
                <w:b w:val="0"/>
                <w:bCs w:val="0"/>
                <w:i w:val="0"/>
                <w:iCs w:val="0"/>
                <w:color w:val="000000"/>
                <w:kern w:val="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2"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3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501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79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79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项目资金</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反映项目总资金</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工程合格率</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反映工程合格率</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规模</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反映污水处理厂规模</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项目完工时间</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反映项目完工时间</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2022年11月</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反映服务对象满意度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2.2022年空气监测站租金绩效目标表</w:t>
      </w:r>
    </w:p>
    <w:tbl>
      <w:tblPr>
        <w:tblStyle w:val="9"/>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389"/>
        <w:gridCol w:w="247"/>
        <w:gridCol w:w="1958"/>
        <w:gridCol w:w="1365"/>
        <w:gridCol w:w="310"/>
        <w:gridCol w:w="890"/>
        <w:gridCol w:w="1531"/>
        <w:gridCol w:w="303"/>
        <w:gridCol w:w="2291"/>
        <w:gridCol w:w="92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13102522P00904910002E</w:t>
            </w:r>
            <w:r>
              <w:rPr>
                <w:rFonts w:hint="eastAsia" w:ascii="宋体" w:hAnsi="宋体" w:eastAsia="宋体" w:cs="宋体"/>
                <w:b w:val="0"/>
                <w:bCs w:val="0"/>
                <w:i w:val="0"/>
                <w:iCs w:val="0"/>
                <w:color w:val="000000"/>
                <w:kern w:val="0"/>
                <w:sz w:val="18"/>
                <w:szCs w:val="18"/>
                <w:u w:val="none"/>
                <w:lang w:val="zh-CN" w:eastAsia="zh-CN"/>
              </w:rPr>
              <w:t>2022年空气监测站租金绩效目标表</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267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该项目资金用于空气监测站租金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9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1250"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依照工作需要，及时拨付空气检测站租金，租金成本小于等于3万元，租金拨付及时率达到100%，影响年限大于等于1年，群众满意度达到95%以上。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1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6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1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空气检测站正常工作天数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监测站个数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反应支付及时率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成本节约量</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影响时间</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监测站影响时间</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反应主管部门满意度</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3.2022年工业区给水管道工程绩效目标表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67"/>
        <w:gridCol w:w="189"/>
        <w:gridCol w:w="1422"/>
        <w:gridCol w:w="99"/>
        <w:gridCol w:w="1537"/>
        <w:gridCol w:w="205"/>
        <w:gridCol w:w="1595"/>
        <w:gridCol w:w="681"/>
        <w:gridCol w:w="792"/>
        <w:gridCol w:w="360"/>
        <w:gridCol w:w="1910"/>
        <w:gridCol w:w="81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13102522P00905510001B</w:t>
            </w:r>
            <w:r>
              <w:rPr>
                <w:rFonts w:hint="eastAsia" w:ascii="宋体" w:hAnsi="宋体" w:eastAsia="宋体" w:cs="宋体"/>
                <w:b w:val="0"/>
                <w:bCs w:val="0"/>
                <w:i w:val="0"/>
                <w:iCs w:val="0"/>
                <w:color w:val="000000"/>
                <w:kern w:val="0"/>
                <w:sz w:val="18"/>
                <w:szCs w:val="18"/>
                <w:u w:val="none"/>
                <w:lang w:val="zh-CN" w:eastAsia="zh-CN"/>
              </w:rPr>
              <w:t>2022年工业区给水管道工程</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该项目资金用于工业区给水管道工程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1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1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4.2022年控制性详规动态调整绩效目标表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71"/>
        <w:gridCol w:w="339"/>
        <w:gridCol w:w="1079"/>
        <w:gridCol w:w="218"/>
        <w:gridCol w:w="2848"/>
        <w:gridCol w:w="785"/>
        <w:gridCol w:w="404"/>
        <w:gridCol w:w="832"/>
        <w:gridCol w:w="1488"/>
        <w:gridCol w:w="420"/>
        <w:gridCol w:w="187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13102522P00905110001L</w:t>
            </w:r>
            <w:r>
              <w:rPr>
                <w:rFonts w:hint="eastAsia" w:ascii="宋体" w:hAnsi="宋体" w:eastAsia="宋体" w:cs="宋体"/>
                <w:b w:val="0"/>
                <w:bCs w:val="0"/>
                <w:i w:val="0"/>
                <w:iCs w:val="0"/>
                <w:color w:val="000000"/>
                <w:kern w:val="0"/>
                <w:sz w:val="18"/>
                <w:szCs w:val="18"/>
                <w:u w:val="none"/>
                <w:lang w:val="zh-CN" w:eastAsia="zh-CN"/>
              </w:rPr>
              <w:t>2022年控制性详规动态调整</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该项目资金用于现代园控制性详规调整编制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气雾剂产业园为2021年为保障项目实施，针对用地、道路交通及市政基础设施线路等进行局部调整论证报告及修改方案编制，达到编制规划合格率100%，按合同约定的工期和成本完成。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9"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79"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8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5.2022年企业服务费绩效目标表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996"/>
        <w:gridCol w:w="426"/>
        <w:gridCol w:w="1524"/>
        <w:gridCol w:w="112"/>
        <w:gridCol w:w="1703"/>
        <w:gridCol w:w="480"/>
        <w:gridCol w:w="681"/>
        <w:gridCol w:w="769"/>
        <w:gridCol w:w="213"/>
        <w:gridCol w:w="2511"/>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13102522P00903410002T</w:t>
            </w:r>
            <w:r>
              <w:rPr>
                <w:rFonts w:hint="eastAsia" w:ascii="宋体" w:hAnsi="宋体" w:eastAsia="宋体" w:cs="宋体"/>
                <w:b w:val="0"/>
                <w:bCs w:val="0"/>
                <w:i w:val="0"/>
                <w:iCs w:val="0"/>
                <w:color w:val="000000"/>
                <w:kern w:val="0"/>
                <w:sz w:val="18"/>
                <w:szCs w:val="18"/>
                <w:u w:val="none"/>
                <w:lang w:val="zh-CN" w:eastAsia="zh-CN"/>
              </w:rPr>
              <w:t>2022年企业服务费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该项目资金用于企业服务办公用品购置，劳务费等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1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服务已落户企业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园区内现有企业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服务新建企业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为企业服务及时有效</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服务期限</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服务企业期限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项目保障对企业全年服务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园区内受益企业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6.2022年大城县经济开发区管理委员会中源路东侧施工涉及传输局线路改造绩效目标表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479"/>
        <w:gridCol w:w="157"/>
        <w:gridCol w:w="2093"/>
        <w:gridCol w:w="498"/>
        <w:gridCol w:w="736"/>
        <w:gridCol w:w="306"/>
        <w:gridCol w:w="1190"/>
        <w:gridCol w:w="153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13102522P00904410001E</w:t>
            </w:r>
            <w:r>
              <w:rPr>
                <w:rFonts w:hint="eastAsia" w:ascii="宋体" w:hAnsi="宋体" w:eastAsia="宋体" w:cs="宋体"/>
                <w:b w:val="0"/>
                <w:bCs w:val="0"/>
                <w:i w:val="0"/>
                <w:iCs w:val="0"/>
                <w:color w:val="000000"/>
                <w:kern w:val="0"/>
                <w:sz w:val="18"/>
                <w:szCs w:val="18"/>
                <w:u w:val="none"/>
                <w:lang w:val="zh-CN" w:eastAsia="zh-CN"/>
              </w:rPr>
              <w:t>大城县经济开发区管理委员会中源路东侧施工涉及传输局线路改造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该项目资金用于中源路东侧线路改造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73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反映改造面积</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反映合格率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反映及时率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村民满意度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反映村民满意度</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7.2022年招商中心租金绩效目标表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101"/>
        <w:gridCol w:w="321"/>
        <w:gridCol w:w="1295"/>
        <w:gridCol w:w="341"/>
        <w:gridCol w:w="1738"/>
        <w:gridCol w:w="880"/>
        <w:gridCol w:w="941"/>
        <w:gridCol w:w="74"/>
        <w:gridCol w:w="2053"/>
        <w:gridCol w:w="67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2022年招商中心租金</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685</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通过项目的主要是支付7269.7平米办公地点房租，确保我单位正常运行，预计受益人数74人，满意度90%以上。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74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685.5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8.2022年中源路东侧施工涉及电力设施改造绩效目标表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1116"/>
        <w:gridCol w:w="306"/>
        <w:gridCol w:w="1494"/>
        <w:gridCol w:w="142"/>
        <w:gridCol w:w="1568"/>
        <w:gridCol w:w="647"/>
        <w:gridCol w:w="745"/>
        <w:gridCol w:w="673"/>
        <w:gridCol w:w="851"/>
        <w:gridCol w:w="1873"/>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13102522P00904310002C</w:t>
            </w:r>
            <w:r>
              <w:rPr>
                <w:rFonts w:hint="eastAsia" w:ascii="宋体" w:hAnsi="宋体" w:eastAsia="宋体" w:cs="宋体"/>
                <w:b w:val="0"/>
                <w:bCs w:val="0"/>
                <w:i w:val="0"/>
                <w:iCs w:val="0"/>
                <w:color w:val="000000"/>
                <w:kern w:val="0"/>
                <w:sz w:val="18"/>
                <w:szCs w:val="18"/>
                <w:u w:val="none"/>
                <w:lang w:val="zh-CN" w:eastAsia="zh-CN"/>
              </w:rPr>
              <w:t>2022年中源路东侧施工涉及电力设施改造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该项目资金用于中源路电力设施改造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中源路北段污水管网长度700米，编制成果质量达标率100%，资金支付及时率达到100%，费用总成本≤85万元，受益人群5000人以上，群众满意度达到95%以上。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1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976"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9.2022年留各庄绝热节能材料产业园规划环评编制绩效目标表</w:t>
      </w:r>
    </w:p>
    <w:tbl>
      <w:tblPr>
        <w:tblStyle w:val="9"/>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57"/>
        <w:gridCol w:w="399"/>
        <w:gridCol w:w="1422"/>
        <w:gridCol w:w="286"/>
        <w:gridCol w:w="1350"/>
        <w:gridCol w:w="109"/>
        <w:gridCol w:w="1418"/>
        <w:gridCol w:w="859"/>
        <w:gridCol w:w="1247"/>
        <w:gridCol w:w="62"/>
        <w:gridCol w:w="1977"/>
        <w:gridCol w:w="68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13102522P00903710002U</w:t>
            </w:r>
            <w:r>
              <w:rPr>
                <w:rFonts w:hint="eastAsia" w:ascii="宋体" w:hAnsi="宋体" w:eastAsia="宋体" w:cs="宋体"/>
                <w:b w:val="0"/>
                <w:bCs w:val="0"/>
                <w:i w:val="0"/>
                <w:iCs w:val="0"/>
                <w:color w:val="000000"/>
                <w:kern w:val="0"/>
                <w:sz w:val="18"/>
                <w:szCs w:val="18"/>
                <w:u w:val="none"/>
                <w:lang w:val="zh-CN" w:eastAsia="zh-CN"/>
              </w:rPr>
              <w:t>2022年留各庄绝热节能材料产业园规划环评编制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留各庄绝热节能材料产业园规划环评编制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留各庄绝热节能材料产业园规划环评编制第三次拨款项目资金，规划资金成本小于等于10万元，资金拨付及时率和及时率达到100%，影响年限大于等于10年，受益人群大于50万，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0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418"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14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规划环评范围</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9.7</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根据总规面积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10.2022年阜草干渠污水处理厂运营经费绩效目标表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584"/>
        <w:gridCol w:w="641"/>
        <w:gridCol w:w="960"/>
        <w:gridCol w:w="1154"/>
        <w:gridCol w:w="1570"/>
        <w:gridCol w:w="2291"/>
        <w:gridCol w:w="1757"/>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2022年阜草干渠污水处理厂运营经费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该项目资金用于阜草干渠运营包括电费、人工费等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1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11.2022年创新研发</w:t>
      </w:r>
      <w:r>
        <w:rPr>
          <w:rFonts w:hint="eastAsia" w:ascii="Times New Roman" w:hAnsi="Times New Roman" w:eastAsia="仿宋_GB2312" w:cs="Times New Roman"/>
          <w:sz w:val="28"/>
          <w:lang w:val="en-US" w:eastAsia="zh-CN"/>
        </w:rPr>
        <w:t>区</w:t>
      </w:r>
      <w:r>
        <w:rPr>
          <w:rFonts w:hint="eastAsia" w:ascii="Times New Roman" w:hAnsi="Times New Roman" w:eastAsia="仿宋_GB2312" w:cs="Times New Roman"/>
          <w:sz w:val="28"/>
          <w:lang w:val="zh-CN" w:eastAsia="zh-CN"/>
        </w:rPr>
        <w:t>给水管道绩效目标表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653"/>
        <w:gridCol w:w="818"/>
        <w:gridCol w:w="714"/>
        <w:gridCol w:w="1508"/>
        <w:gridCol w:w="1216"/>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2022年创新研发去给水管</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该项目资金用于创新研发区给水管道工程款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30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12.2022年福州街前期费用绩效目标表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56"/>
        <w:gridCol w:w="366"/>
        <w:gridCol w:w="1314"/>
        <w:gridCol w:w="322"/>
        <w:gridCol w:w="1643"/>
        <w:gridCol w:w="812"/>
        <w:gridCol w:w="859"/>
        <w:gridCol w:w="319"/>
        <w:gridCol w:w="630"/>
        <w:gridCol w:w="209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13102522P009036100026</w:t>
            </w:r>
            <w:r>
              <w:rPr>
                <w:rFonts w:hint="eastAsia" w:ascii="宋体" w:hAnsi="宋体" w:eastAsia="宋体" w:cs="宋体"/>
                <w:b w:val="0"/>
                <w:bCs w:val="0"/>
                <w:i w:val="0"/>
                <w:iCs w:val="0"/>
                <w:color w:val="000000"/>
                <w:kern w:val="0"/>
                <w:sz w:val="18"/>
                <w:szCs w:val="18"/>
                <w:u w:val="none"/>
                <w:lang w:val="zh-CN" w:eastAsia="zh-CN"/>
              </w:rPr>
              <w:t>2022年福州街前期费用</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该项目资金用于福州街前期费用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现代园福州街道路设计费小于等于3万元，资金支付率及资金支付及时率达到100%，受益人群2万人以上，群众满意度达到95%以上。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2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19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13.2022年气雾剂产业园小型污水处理站尾款，运维及设备采购资金绩效目标表</w:t>
      </w:r>
    </w:p>
    <w:tbl>
      <w:tblPr>
        <w:tblStyle w:val="9"/>
        <w:tblW w:w="15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3"/>
        <w:gridCol w:w="343"/>
        <w:gridCol w:w="1853"/>
        <w:gridCol w:w="1205"/>
        <w:gridCol w:w="1651"/>
        <w:gridCol w:w="1982"/>
        <w:gridCol w:w="1314"/>
        <w:gridCol w:w="1096"/>
        <w:gridCol w:w="314"/>
        <w:gridCol w:w="237"/>
        <w:gridCol w:w="2054"/>
        <w:gridCol w:w="362"/>
        <w:gridCol w:w="1431"/>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13102522P00905710001N</w:t>
            </w:r>
            <w:r>
              <w:rPr>
                <w:rFonts w:hint="eastAsia" w:ascii="宋体" w:hAnsi="宋体" w:eastAsia="宋体" w:cs="宋体"/>
                <w:b w:val="0"/>
                <w:bCs w:val="0"/>
                <w:i w:val="0"/>
                <w:iCs w:val="0"/>
                <w:color w:val="000000"/>
                <w:kern w:val="0"/>
                <w:sz w:val="18"/>
                <w:szCs w:val="18"/>
                <w:u w:val="none"/>
                <w:lang w:val="zh-CN" w:eastAsia="zh-CN"/>
              </w:rPr>
              <w:t>2022年气雾剂产业园小型污水处理站尾款，运维及设备采购</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气雾剂产业园小型污水处理站尾款，运维及设备采购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8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2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6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尾款资金拨付率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污水处理站数量</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建设污水处理站数量</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14.2022年撤退路南给水工程建设费绩效目标表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801"/>
        <w:gridCol w:w="1800"/>
        <w:gridCol w:w="457"/>
        <w:gridCol w:w="1373"/>
        <w:gridCol w:w="550"/>
        <w:gridCol w:w="832"/>
        <w:gridCol w:w="878"/>
        <w:gridCol w:w="379"/>
        <w:gridCol w:w="2345"/>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2022年撤退路南给水工程建设费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该项目资金用于撤退路南给水工程建设费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43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15.2022年建档立卡脱贫户生产生活补助金绩效目标表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831"/>
        <w:gridCol w:w="591"/>
        <w:gridCol w:w="909"/>
        <w:gridCol w:w="727"/>
        <w:gridCol w:w="2059"/>
        <w:gridCol w:w="1363"/>
        <w:gridCol w:w="559"/>
        <w:gridCol w:w="2087"/>
        <w:gridCol w:w="28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13102522P009071100013</w:t>
            </w:r>
            <w:r>
              <w:rPr>
                <w:rFonts w:hint="eastAsia" w:ascii="宋体" w:hAnsi="宋体" w:eastAsia="宋体" w:cs="宋体"/>
                <w:b w:val="0"/>
                <w:bCs w:val="0"/>
                <w:i w:val="0"/>
                <w:iCs w:val="0"/>
                <w:color w:val="000000"/>
                <w:kern w:val="0"/>
                <w:sz w:val="18"/>
                <w:szCs w:val="18"/>
                <w:u w:val="none"/>
                <w:lang w:val="zh-CN" w:eastAsia="zh-CN"/>
              </w:rPr>
              <w:t>2022年建档立卡脱贫户生产生活补助金</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该项目资金用于建档立卡户过节补助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补助两侧补助2万元，及时足额发放满意度达到95%以上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8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0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8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反映发放次数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反映发放户数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发放合格率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反映发放合格率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反映是否按照要求发放到位</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按照要求发放到位</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收益人数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反映收益人数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反映贫困户满意度</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16.2022年中源路路灯电费绩效目标表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951"/>
        <w:gridCol w:w="471"/>
        <w:gridCol w:w="729"/>
        <w:gridCol w:w="907"/>
        <w:gridCol w:w="1148"/>
        <w:gridCol w:w="598"/>
        <w:gridCol w:w="832"/>
        <w:gridCol w:w="1055"/>
        <w:gridCol w:w="185"/>
        <w:gridCol w:w="253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13102522P009042100013</w:t>
            </w:r>
            <w:r>
              <w:rPr>
                <w:rFonts w:hint="eastAsia" w:ascii="宋体" w:hAnsi="宋体" w:eastAsia="宋体" w:cs="宋体"/>
                <w:b w:val="0"/>
                <w:bCs w:val="0"/>
                <w:i w:val="0"/>
                <w:iCs w:val="0"/>
                <w:color w:val="000000"/>
                <w:kern w:val="0"/>
                <w:sz w:val="18"/>
                <w:szCs w:val="18"/>
                <w:u w:val="none"/>
                <w:lang w:val="zh-CN" w:eastAsia="zh-CN"/>
              </w:rPr>
              <w:t>中源路路灯电费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中源路路灯电费</w:t>
            </w:r>
            <w:r>
              <w:rPr>
                <w:rFonts w:hint="eastAsia" w:ascii="宋体" w:hAnsi="宋体" w:eastAsia="宋体" w:cs="宋体"/>
                <w:b w:val="0"/>
                <w:bCs w:val="0"/>
                <w:i w:val="0"/>
                <w:iCs w:val="0"/>
                <w:color w:val="000000"/>
                <w:kern w:val="0"/>
                <w:sz w:val="18"/>
                <w:szCs w:val="18"/>
                <w:u w:val="none"/>
                <w:lang w:val="en-US" w:eastAsia="zh-CN"/>
              </w:rPr>
              <w:t>以及电损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保障路灯正常运转，项目成本控制在18.25万元以内，服务群众满意度达到95%以上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7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运转天数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反映运转天数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运转合格率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反映运转合格率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18.25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服务群众满意度</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反映服务群众满意度</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17.2022年现代园现状补测费绩效目标表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726"/>
        <w:gridCol w:w="696"/>
        <w:gridCol w:w="1077"/>
        <w:gridCol w:w="559"/>
        <w:gridCol w:w="1691"/>
        <w:gridCol w:w="968"/>
        <w:gridCol w:w="886"/>
        <w:gridCol w:w="88"/>
        <w:gridCol w:w="1768"/>
        <w:gridCol w:w="956"/>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13102522P00903510002G</w:t>
            </w:r>
            <w:r>
              <w:rPr>
                <w:rFonts w:hint="eastAsia" w:ascii="宋体" w:hAnsi="宋体" w:eastAsia="宋体" w:cs="宋体"/>
                <w:b w:val="0"/>
                <w:bCs w:val="0"/>
                <w:i w:val="0"/>
                <w:iCs w:val="0"/>
                <w:color w:val="000000"/>
                <w:kern w:val="0"/>
                <w:sz w:val="18"/>
                <w:szCs w:val="18"/>
                <w:u w:val="none"/>
                <w:lang w:val="zh-CN" w:eastAsia="zh-CN"/>
              </w:rPr>
              <w:t>2022年现代园现状补测费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园现状补测</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新能源车产业园规划编制土地调规不少于3000亩，编制评估报告符合国家规定，购置规划编制文本质量合格率达到95%以上，成本控制在11.5万元以下，项目2020年11月份完工验收，用地企业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059"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059"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编制规划土地量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反映编制规划土地量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编制测绘报告合格率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反映测绘报告合格率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覆盖率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反映覆盖率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及时完成性</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测绘费</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反映测绘费用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18.2022年</w:t>
      </w:r>
      <w:r>
        <w:rPr>
          <w:rFonts w:hint="eastAsia" w:ascii="Times New Roman" w:hAnsi="Times New Roman" w:eastAsia="仿宋_GB2312" w:cs="Times New Roman"/>
          <w:sz w:val="28"/>
          <w:lang w:val="en-US" w:eastAsia="zh-CN"/>
        </w:rPr>
        <w:t>祖寺大坑治理</w:t>
      </w:r>
      <w:r>
        <w:rPr>
          <w:rFonts w:hint="eastAsia" w:ascii="Times New Roman" w:hAnsi="Times New Roman" w:eastAsia="仿宋_GB2312" w:cs="Times New Roman"/>
          <w:sz w:val="28"/>
          <w:lang w:val="zh-CN" w:eastAsia="zh-CN"/>
        </w:rPr>
        <w:t>绩效目标表 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26"/>
        <w:gridCol w:w="396"/>
        <w:gridCol w:w="1209"/>
        <w:gridCol w:w="427"/>
        <w:gridCol w:w="2078"/>
        <w:gridCol w:w="1119"/>
        <w:gridCol w:w="436"/>
        <w:gridCol w:w="322"/>
        <w:gridCol w:w="2046"/>
        <w:gridCol w:w="3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13102522P00907610001F</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祖寺大坑治理</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该项目资金用于祖寺大坑治理费用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2021年祖寺大坑治理费用小于等于11.803119万元，治理合格率大于等于100%，资金拨付及时率大于等于100%，影响年限10年以上，群众满意度达到95%，受益人群大于1万人。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坑塘数</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治理合格率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依据治理结果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依据拨付时间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治理费</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2021年大坑治理费用</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11.8</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19.2022年现代园控规修改论证报告绩效目标表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011"/>
        <w:gridCol w:w="411"/>
        <w:gridCol w:w="1636"/>
        <w:gridCol w:w="218"/>
        <w:gridCol w:w="2805"/>
        <w:gridCol w:w="610"/>
        <w:gridCol w:w="213"/>
        <w:gridCol w:w="655"/>
        <w:gridCol w:w="1856"/>
        <w:gridCol w:w="176"/>
        <w:gridCol w:w="2115"/>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13102522P00903210002F</w:t>
            </w:r>
            <w:r>
              <w:rPr>
                <w:rFonts w:hint="eastAsia" w:ascii="宋体" w:hAnsi="宋体" w:eastAsia="宋体" w:cs="宋体"/>
                <w:b w:val="0"/>
                <w:bCs w:val="0"/>
                <w:i w:val="0"/>
                <w:iCs w:val="0"/>
                <w:color w:val="000000"/>
                <w:kern w:val="0"/>
                <w:sz w:val="18"/>
                <w:szCs w:val="18"/>
                <w:u w:val="none"/>
                <w:lang w:val="zh-CN" w:eastAsia="zh-CN"/>
              </w:rPr>
              <w:t>2022年现代园控规修改论证报告</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该项目资金用于现代园控规论证报告编制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控制性详细规划设施用地地块调整不多于4个，编制评估报告达到符合国家规定，用地企业及主管部门满意度达到95%以上，对控制性详细规划进行调整，用于达到园区规划趋于合理，最终使园区经济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0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10"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0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91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反映完工实际完成及时情况</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20.2022年雨水,燃气，电力，电信，地下管廊，生态保护，景观规划，市政专项规划编制绩效目标表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37"/>
        <w:gridCol w:w="519"/>
        <w:gridCol w:w="891"/>
        <w:gridCol w:w="531"/>
        <w:gridCol w:w="654"/>
        <w:gridCol w:w="982"/>
        <w:gridCol w:w="2828"/>
        <w:gridCol w:w="786"/>
        <w:gridCol w:w="19"/>
        <w:gridCol w:w="759"/>
        <w:gridCol w:w="1965"/>
        <w:gridCol w:w="26"/>
        <w:gridCol w:w="2265"/>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13102522P00905010001Y</w:t>
            </w:r>
            <w:r>
              <w:rPr>
                <w:rFonts w:hint="eastAsia" w:ascii="宋体" w:hAnsi="宋体" w:eastAsia="宋体" w:cs="宋体"/>
                <w:b w:val="0"/>
                <w:bCs w:val="0"/>
                <w:i w:val="0"/>
                <w:iCs w:val="0"/>
                <w:color w:val="000000"/>
                <w:kern w:val="0"/>
                <w:sz w:val="18"/>
                <w:szCs w:val="18"/>
                <w:u w:val="none"/>
                <w:lang w:val="zh-CN" w:eastAsia="zh-CN"/>
              </w:rPr>
              <w:t>2022年雨水,燃气，电力，电信，地下管廊，生态保护，景观规划，市政专项规划编制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该项目资金用于气雾剂产业园</w:t>
            </w:r>
            <w:r>
              <w:rPr>
                <w:rFonts w:hint="eastAsia" w:ascii="宋体" w:hAnsi="宋体" w:eastAsia="宋体" w:cs="宋体"/>
                <w:b w:val="0"/>
                <w:bCs w:val="0"/>
                <w:i w:val="0"/>
                <w:iCs w:val="0"/>
                <w:color w:val="000000"/>
                <w:kern w:val="0"/>
                <w:sz w:val="18"/>
                <w:szCs w:val="18"/>
                <w:u w:val="none"/>
                <w:lang w:val="zh-CN" w:eastAsia="zh-CN"/>
              </w:rPr>
              <w:t>雨水,燃气，电力，电信，地下管廊，生态保护，景观规划，市政专项规划编制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通过编制气雾剂产业园雨水、燃气、电力、电信、地下管廊、生态保护、景观规划市政专项规划7项专项规划，达到编制规划合格率100%，按合同约定的工期和成本完成。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8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21.2022年现代园控规修改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91"/>
        <w:gridCol w:w="531"/>
        <w:gridCol w:w="1636"/>
        <w:gridCol w:w="38"/>
        <w:gridCol w:w="2670"/>
        <w:gridCol w:w="925"/>
        <w:gridCol w:w="36"/>
        <w:gridCol w:w="804"/>
        <w:gridCol w:w="1828"/>
        <w:gridCol w:w="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13102522P00903110003D</w:t>
            </w:r>
            <w:r>
              <w:rPr>
                <w:rFonts w:hint="eastAsia" w:ascii="宋体" w:hAnsi="宋体" w:eastAsia="宋体" w:cs="宋体"/>
                <w:b w:val="0"/>
                <w:bCs w:val="0"/>
                <w:i w:val="0"/>
                <w:iCs w:val="0"/>
                <w:color w:val="000000"/>
                <w:kern w:val="0"/>
                <w:sz w:val="18"/>
                <w:szCs w:val="18"/>
                <w:u w:val="none"/>
                <w:lang w:val="zh-CN" w:eastAsia="zh-CN"/>
              </w:rPr>
              <w:t>现代园控规修改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该项目资金用于现代园控规修改编制费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反应调整规模4个，资金及时足额发放满意度达到95%以上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0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反映完工实际及时情况</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22.2022年现代园突发环境事件应急预案</w:t>
      </w:r>
      <w:r>
        <w:rPr>
          <w:rFonts w:ascii="Times New Roman" w:hAnsi="Times New Roman" w:eastAsia="仿宋_GB2312" w:cs="Times New Roman"/>
          <w:sz w:val="28"/>
        </w:rPr>
        <w:t>绩效目标表</w:t>
      </w:r>
    </w:p>
    <w:tbl>
      <w:tblPr>
        <w:tblStyle w:val="9"/>
        <w:tblpPr w:leftFromText="180" w:rightFromText="180" w:vertAnchor="text" w:horzAnchor="page" w:tblpX="1535" w:tblpY="590"/>
        <w:tblOverlap w:val="never"/>
        <w:tblW w:w="15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191"/>
        <w:gridCol w:w="231"/>
        <w:gridCol w:w="1584"/>
        <w:gridCol w:w="52"/>
        <w:gridCol w:w="2873"/>
        <w:gridCol w:w="687"/>
        <w:gridCol w:w="73"/>
        <w:gridCol w:w="445"/>
        <w:gridCol w:w="1841"/>
        <w:gridCol w:w="43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13102522P00904010002B</w:t>
            </w:r>
            <w:r>
              <w:rPr>
                <w:rFonts w:hint="eastAsia" w:ascii="宋体" w:hAnsi="宋体" w:eastAsia="宋体" w:cs="宋体"/>
                <w:b w:val="0"/>
                <w:bCs w:val="0"/>
                <w:i w:val="0"/>
                <w:iCs w:val="0"/>
                <w:color w:val="000000"/>
                <w:kern w:val="0"/>
                <w:sz w:val="18"/>
                <w:szCs w:val="18"/>
                <w:u w:val="none"/>
                <w:lang w:val="zh-CN" w:eastAsia="zh-CN"/>
              </w:rPr>
              <w:t>现代园突发环境事件应急预案</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现代园突发环境事件应急预案</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54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23.2022年招商中心运转经费项目</w:t>
      </w:r>
      <w:r>
        <w:rPr>
          <w:rFonts w:ascii="Times New Roman" w:hAnsi="Times New Roman" w:eastAsia="仿宋_GB2312" w:cs="Times New Roman"/>
          <w:sz w:val="28"/>
        </w:rPr>
        <w:t>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47"/>
        <w:gridCol w:w="609"/>
        <w:gridCol w:w="696"/>
        <w:gridCol w:w="726"/>
        <w:gridCol w:w="909"/>
        <w:gridCol w:w="727"/>
        <w:gridCol w:w="1838"/>
        <w:gridCol w:w="944"/>
        <w:gridCol w:w="851"/>
        <w:gridCol w:w="281"/>
        <w:gridCol w:w="2128"/>
        <w:gridCol w:w="315"/>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2022年招商中心运转经费项目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w:t>
            </w:r>
            <w:r>
              <w:rPr>
                <w:rFonts w:hint="eastAsia" w:ascii="宋体" w:hAnsi="宋体" w:cs="宋体"/>
                <w:b w:val="0"/>
                <w:bCs w:val="0"/>
                <w:i w:val="0"/>
                <w:iCs w:val="0"/>
                <w:color w:val="000000"/>
                <w:kern w:val="0"/>
                <w:sz w:val="18"/>
                <w:szCs w:val="18"/>
                <w:u w:val="none"/>
                <w:lang w:val="en-US" w:eastAsia="zh-CN"/>
              </w:rPr>
              <w:t>运转包括电费、电话费、劳务费等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18"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24.2022年阜草干渠护坡工程项目</w:t>
      </w:r>
      <w:r>
        <w:rPr>
          <w:rFonts w:ascii="Times New Roman" w:hAnsi="Times New Roman" w:eastAsia="仿宋_GB2312" w:cs="Times New Roman"/>
          <w:sz w:val="28"/>
        </w:rPr>
        <w:t>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996"/>
        <w:gridCol w:w="426"/>
        <w:gridCol w:w="1431"/>
        <w:gridCol w:w="205"/>
        <w:gridCol w:w="1950"/>
        <w:gridCol w:w="1241"/>
        <w:gridCol w:w="442"/>
        <w:gridCol w:w="239"/>
        <w:gridCol w:w="2414"/>
        <w:gridCol w:w="71"/>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13102522P009060100016</w:t>
            </w:r>
            <w:r>
              <w:rPr>
                <w:rFonts w:hint="eastAsia" w:ascii="宋体" w:hAnsi="宋体" w:eastAsia="宋体" w:cs="宋体"/>
                <w:b w:val="0"/>
                <w:bCs w:val="0"/>
                <w:i w:val="0"/>
                <w:iCs w:val="0"/>
                <w:color w:val="000000"/>
                <w:kern w:val="0"/>
                <w:sz w:val="18"/>
                <w:szCs w:val="18"/>
                <w:u w:val="none"/>
                <w:lang w:val="zh-CN" w:eastAsia="zh-CN"/>
              </w:rPr>
              <w:t>2022年阜草干渠护坡工程项目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178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该项目资金用于阜草干渠护坡工程尾款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修建工程137米，拨付项目资金资金7.17895万元，资金支付率等于100%，资金拨付及时率等于100%，合同完成率100%，项目2020年11月份完工，收益人数2万人，受访群众及主管部门满意度达到95%以上。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5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137</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反映污水处理合格率</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反映项目工程款</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7.18</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完工及时性</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反映工程完工时间</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2022年4月</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受访群众满意度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放映主管部门小组满意度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25.2022年新能源车产业园规划环评报告编制</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951"/>
        <w:gridCol w:w="471"/>
        <w:gridCol w:w="774"/>
        <w:gridCol w:w="862"/>
        <w:gridCol w:w="1238"/>
        <w:gridCol w:w="1039"/>
        <w:gridCol w:w="615"/>
        <w:gridCol w:w="741"/>
        <w:gridCol w:w="1808"/>
        <w:gridCol w:w="916"/>
        <w:gridCol w:w="2291"/>
        <w:gridCol w:w="1771"/>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13102522P00906110001U</w:t>
            </w:r>
            <w:r>
              <w:rPr>
                <w:rFonts w:hint="eastAsia" w:ascii="宋体" w:hAnsi="宋体" w:eastAsia="宋体" w:cs="宋体"/>
                <w:b w:val="0"/>
                <w:bCs w:val="0"/>
                <w:i w:val="0"/>
                <w:iCs w:val="0"/>
                <w:color w:val="000000"/>
                <w:kern w:val="0"/>
                <w:sz w:val="18"/>
                <w:szCs w:val="18"/>
                <w:u w:val="none"/>
                <w:lang w:val="zh-CN" w:eastAsia="zh-CN"/>
              </w:rPr>
              <w:t>2022年新能源车产业园规划环评报告编制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新能源车产业园规划环评报告编制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2022年新能源车产业园规划环评报告编制39.3万元，资金拨付率及资金拨付及时率达到100%，偿服务群众以及主管部门满意度95%以上。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反映编制数</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编制费</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26.2022年开发策划研究</w:t>
      </w:r>
      <w:r>
        <w:rPr>
          <w:rFonts w:ascii="Times New Roman" w:hAnsi="Times New Roman" w:eastAsia="仿宋_GB2312" w:cs="Times New Roman"/>
          <w:sz w:val="28"/>
        </w:rPr>
        <w:t>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37"/>
        <w:gridCol w:w="219"/>
        <w:gridCol w:w="1071"/>
        <w:gridCol w:w="351"/>
        <w:gridCol w:w="729"/>
        <w:gridCol w:w="907"/>
        <w:gridCol w:w="2783"/>
        <w:gridCol w:w="722"/>
        <w:gridCol w:w="128"/>
        <w:gridCol w:w="704"/>
        <w:gridCol w:w="1432"/>
        <w:gridCol w:w="588"/>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13102522P009053100010</w:t>
            </w:r>
            <w:r>
              <w:rPr>
                <w:rFonts w:hint="eastAsia" w:ascii="宋体" w:hAnsi="宋体" w:eastAsia="宋体" w:cs="宋体"/>
                <w:b w:val="0"/>
                <w:bCs w:val="0"/>
                <w:i w:val="0"/>
                <w:iCs w:val="0"/>
                <w:color w:val="000000"/>
                <w:kern w:val="0"/>
                <w:sz w:val="18"/>
                <w:szCs w:val="18"/>
                <w:u w:val="none"/>
                <w:lang w:val="zh-CN" w:eastAsia="zh-CN"/>
              </w:rPr>
              <w:t>2022年开发策划研究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开发策划研究</w:t>
            </w:r>
            <w:r>
              <w:rPr>
                <w:rFonts w:hint="eastAsia" w:ascii="宋体" w:hAnsi="宋体" w:eastAsia="宋体" w:cs="宋体"/>
                <w:b w:val="0"/>
                <w:bCs w:val="0"/>
                <w:i w:val="0"/>
                <w:iCs w:val="0"/>
                <w:color w:val="000000"/>
                <w:kern w:val="0"/>
                <w:sz w:val="18"/>
                <w:szCs w:val="18"/>
                <w:u w:val="none"/>
                <w:lang w:val="en-US" w:eastAsia="zh-CN"/>
              </w:rPr>
              <w:t>各项费用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更好的完善园区基础设施为区域发展和入园企业提供服务，为企业到大城投资项目落地提供了必要条件。达到编制规划合格率100%，按合同约定的工期和成本完成。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8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27.2022年现代园空气监测站运营经费项目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116"/>
        <w:gridCol w:w="306"/>
        <w:gridCol w:w="1074"/>
        <w:gridCol w:w="562"/>
        <w:gridCol w:w="1703"/>
        <w:gridCol w:w="916"/>
        <w:gridCol w:w="832"/>
        <w:gridCol w:w="182"/>
        <w:gridCol w:w="2422"/>
        <w:gridCol w:w="302"/>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13102522P009074100014</w:t>
            </w:r>
            <w:r>
              <w:rPr>
                <w:rFonts w:hint="eastAsia" w:ascii="宋体" w:hAnsi="宋体" w:eastAsia="宋体" w:cs="宋体"/>
                <w:b w:val="0"/>
                <w:bCs w:val="0"/>
                <w:i w:val="0"/>
                <w:iCs w:val="0"/>
                <w:color w:val="000000"/>
                <w:kern w:val="0"/>
                <w:sz w:val="18"/>
                <w:szCs w:val="18"/>
                <w:u w:val="none"/>
                <w:lang w:val="zh-CN" w:eastAsia="zh-CN"/>
              </w:rPr>
              <w:t>2022年现代园空气监测站运营经费项目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现代园空气监测站运营经费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依照工作需要，及时拨付空气检测站运营经费，运营经费成本小于等于3万元，运营经费拨付及时率和及时率达到100%，影响年限大于等于1年，全年正常运营天数365天。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空气检测站正常运营天数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运营经费</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空气监测站运营经费</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28.2022年撤退路南给水工程前期费</w:t>
      </w:r>
      <w:r>
        <w:rPr>
          <w:rFonts w:ascii="Times New Roman" w:hAnsi="Times New Roman" w:eastAsia="仿宋_GB2312" w:cs="Times New Roman"/>
          <w:sz w:val="28"/>
        </w:rPr>
        <w:t>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880"/>
        <w:gridCol w:w="2196"/>
        <w:gridCol w:w="557"/>
        <w:gridCol w:w="539"/>
        <w:gridCol w:w="663"/>
        <w:gridCol w:w="1522"/>
        <w:gridCol w:w="454"/>
        <w:gridCol w:w="1837"/>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2022年撤退路南给水工程前期费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r>
              <w:rPr>
                <w:rFonts w:hint="eastAsia" w:ascii="宋体" w:hAnsi="宋体" w:eastAsia="宋体" w:cs="宋体"/>
                <w:b w:val="0"/>
                <w:bCs w:val="0"/>
                <w:i w:val="0"/>
                <w:iCs w:val="0"/>
                <w:color w:val="000000"/>
                <w:kern w:val="0"/>
                <w:sz w:val="18"/>
                <w:szCs w:val="18"/>
                <w:u w:val="none"/>
                <w:lang w:val="en-US" w:eastAsia="zh-CN"/>
              </w:rPr>
              <w:t>9</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撤退路南给水工程前期费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现代园撤退路南给水工程前期费小于等于0.9万元，资金支付率及资金支付及时率达到100%，受益人群2万人以上，群众满意度达到95%以上。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9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4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4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当年费用总成本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0.9</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29.2022年偿还市政二公司工程款</w:t>
      </w:r>
      <w:r>
        <w:rPr>
          <w:rFonts w:ascii="Times New Roman" w:hAnsi="Times New Roman" w:eastAsia="仿宋_GB2312" w:cs="Times New Roman"/>
          <w:sz w:val="28"/>
        </w:rPr>
        <w:t>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221"/>
        <w:gridCol w:w="201"/>
        <w:gridCol w:w="1299"/>
        <w:gridCol w:w="337"/>
        <w:gridCol w:w="2138"/>
        <w:gridCol w:w="672"/>
        <w:gridCol w:w="823"/>
        <w:gridCol w:w="145"/>
        <w:gridCol w:w="1797"/>
        <w:gridCol w:w="782"/>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13102522P00905810001C</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2022年偿还廊坊市政二公司工程款30万元，资金拨付率及资金拨付及时率达到100%，偿还周期为一年，达到廊坊市政二公司，拖欠工资工人以及园区工作小组满意度95%以上。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4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4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8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受益公司满意率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反映受益公司满意率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30.2022年现代园空气监测站护栏维修</w:t>
      </w:r>
      <w:r>
        <w:rPr>
          <w:rFonts w:ascii="Times New Roman" w:hAnsi="Times New Roman" w:eastAsia="仿宋_GB2312" w:cs="Times New Roman"/>
          <w:sz w:val="28"/>
        </w:rPr>
        <w:t>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52"/>
        <w:gridCol w:w="204"/>
        <w:gridCol w:w="1422"/>
        <w:gridCol w:w="570"/>
        <w:gridCol w:w="1066"/>
        <w:gridCol w:w="584"/>
        <w:gridCol w:w="3049"/>
        <w:gridCol w:w="27"/>
        <w:gridCol w:w="1096"/>
        <w:gridCol w:w="663"/>
        <w:gridCol w:w="938"/>
        <w:gridCol w:w="1038"/>
        <w:gridCol w:w="1253"/>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13102522P009039100027</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现代园武汉北路工程监理费小于等于3.86万元，资金支付率及资金支付及时率达到100%，受益人群2万人以上，群众满意度达到95%以上。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0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0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监理费</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工程费</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3.86</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引进企业</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为招商引资引进企业打好基础</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31.2022年大城县经济开发区管理委员会非公党建经费项目</w:t>
      </w:r>
      <w:r>
        <w:rPr>
          <w:rFonts w:ascii="Times New Roman" w:hAnsi="Times New Roman" w:eastAsia="仿宋_GB2312" w:cs="Times New Roman"/>
          <w:sz w:val="28"/>
        </w:rPr>
        <w:t>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02"/>
        <w:gridCol w:w="354"/>
        <w:gridCol w:w="786"/>
        <w:gridCol w:w="636"/>
        <w:gridCol w:w="1636"/>
        <w:gridCol w:w="293"/>
        <w:gridCol w:w="2370"/>
        <w:gridCol w:w="842"/>
        <w:gridCol w:w="128"/>
        <w:gridCol w:w="799"/>
        <w:gridCol w:w="1841"/>
        <w:gridCol w:w="8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13102522P009063100017</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打造经开区非公党支部大于等于9个，非公企业党支部合格率100%，建立经开区非公党建平台，所需资金成本小于等于50万元，资金拨付率和及时率都达到100%，受益人群大于等于1000人，群众满意度大于等于95%。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党支部数量</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打造非公企业党支部</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非公企业党支部合格率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32.2022年现代园环评跟踪评价</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27"/>
        <w:gridCol w:w="429"/>
        <w:gridCol w:w="966"/>
        <w:gridCol w:w="456"/>
        <w:gridCol w:w="1209"/>
        <w:gridCol w:w="427"/>
        <w:gridCol w:w="1403"/>
        <w:gridCol w:w="1120"/>
        <w:gridCol w:w="1064"/>
        <w:gridCol w:w="46"/>
        <w:gridCol w:w="2121"/>
        <w:gridCol w:w="60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13102522P009033100025</w:t>
            </w:r>
            <w:r>
              <w:rPr>
                <w:rFonts w:hint="eastAsia" w:ascii="宋体" w:hAnsi="宋体" w:eastAsia="宋体" w:cs="宋体"/>
                <w:b w:val="0"/>
                <w:bCs w:val="0"/>
                <w:i w:val="0"/>
                <w:iCs w:val="0"/>
                <w:color w:val="000000"/>
                <w:kern w:val="0"/>
                <w:sz w:val="18"/>
                <w:szCs w:val="18"/>
                <w:u w:val="none"/>
                <w:lang w:val="zh-CN" w:eastAsia="zh-CN"/>
              </w:rPr>
              <w:t>2022年现代园环评跟踪评价</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2022年现代园环评跟踪评价</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33.2022年土地流转资金项目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99"/>
        <w:gridCol w:w="423"/>
        <w:gridCol w:w="1074"/>
        <w:gridCol w:w="562"/>
        <w:gridCol w:w="1658"/>
        <w:gridCol w:w="480"/>
        <w:gridCol w:w="999"/>
        <w:gridCol w:w="496"/>
        <w:gridCol w:w="1176"/>
        <w:gridCol w:w="1548"/>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13102522P009069100019</w:t>
            </w:r>
            <w:r>
              <w:rPr>
                <w:rFonts w:hint="eastAsia" w:ascii="宋体" w:hAnsi="宋体" w:eastAsia="宋体" w:cs="宋体"/>
                <w:b w:val="0"/>
                <w:bCs w:val="0"/>
                <w:i w:val="0"/>
                <w:iCs w:val="0"/>
                <w:color w:val="000000"/>
                <w:kern w:val="0"/>
                <w:sz w:val="18"/>
                <w:szCs w:val="18"/>
                <w:u w:val="none"/>
                <w:lang w:val="zh-CN" w:eastAsia="zh-CN"/>
              </w:rPr>
              <w:t>2022年土地流转资金项目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540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2022年土地流转资金项目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本项目的开展，达到项目资金使用合格率≥100%、项目资金支付及时率≥100%、项目资金实际支付≤540万元等绩效目标，完成年度绩效目标。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88"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9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24"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流转面积</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反映流转土地的面积</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2800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资金使用效果</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资金使用合格率</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时限</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流转成功土地时限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根据园区规划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540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长效健全机制</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反应该项目机制情况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受益人群满意度</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被租用户人员满意度</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34.2022年留各庄绝热节能材料园和金地工业聚集区突发环境事件应急预案</w:t>
      </w:r>
      <w:r>
        <w:rPr>
          <w:rFonts w:ascii="Times New Roman" w:hAnsi="Times New Roman" w:eastAsia="仿宋_GB2312" w:cs="Times New Roman"/>
          <w:sz w:val="28"/>
        </w:rPr>
        <w:t>绩效目标表</w:t>
      </w:r>
    </w:p>
    <w:tbl>
      <w:tblPr>
        <w:tblStyle w:val="9"/>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786"/>
        <w:gridCol w:w="636"/>
        <w:gridCol w:w="984"/>
        <w:gridCol w:w="652"/>
        <w:gridCol w:w="1281"/>
        <w:gridCol w:w="982"/>
        <w:gridCol w:w="791"/>
        <w:gridCol w:w="579"/>
        <w:gridCol w:w="1289"/>
        <w:gridCol w:w="143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13102522P009041100021</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3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r>
        <w:rPr>
          <w:rFonts w:hint="eastAsia" w:ascii="宋体" w:hAnsi="宋体" w:eastAsia="宋体" w:cs="宋体"/>
          <w:b/>
          <w:bCs/>
          <w:i w:val="0"/>
          <w:iCs w:val="0"/>
          <w:color w:val="000000"/>
          <w:kern w:val="0"/>
          <w:sz w:val="18"/>
          <w:szCs w:val="18"/>
          <w:u w:val="none"/>
          <w:lang w:val="zh-CN" w:eastAsia="zh-CN"/>
        </w:rPr>
        <w:t> </w:t>
      </w:r>
    </w:p>
    <w:p>
      <w:pPr>
        <w:widowControl/>
        <w:jc w:val="both"/>
        <w:textAlignment w:val="center"/>
        <w:rPr>
          <w:rFonts w:hint="eastAsia" w:ascii="Times New Roman" w:hAnsi="Times New Roman" w:eastAsia="仿宋_GB2312" w:cs="Times New Roman"/>
          <w:sz w:val="28"/>
          <w:lang w:val="zh-CN" w:eastAsia="zh-CN"/>
        </w:rPr>
      </w:pPr>
      <w:r>
        <w:rPr>
          <w:rFonts w:hint="eastAsia" w:ascii="宋体" w:hAnsi="宋体" w:cs="宋体"/>
          <w:b/>
          <w:bCs/>
          <w:i w:val="0"/>
          <w:iCs w:val="0"/>
          <w:color w:val="000000"/>
          <w:kern w:val="0"/>
          <w:sz w:val="18"/>
          <w:szCs w:val="18"/>
          <w:u w:val="none"/>
          <w:lang w:val="en-US" w:eastAsia="zh-CN"/>
        </w:rPr>
        <w:t xml:space="preserve">      </w:t>
      </w:r>
      <w:r>
        <w:rPr>
          <w:rFonts w:hint="eastAsia" w:ascii="Times New Roman" w:hAnsi="Times New Roman" w:eastAsia="仿宋_GB2312" w:cs="Times New Roman"/>
          <w:sz w:val="28"/>
          <w:lang w:val="zh-CN" w:eastAsia="zh-CN"/>
        </w:rPr>
        <w:t>35.2022年特色小镇整体城市设计</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141"/>
        <w:gridCol w:w="1281"/>
        <w:gridCol w:w="519"/>
        <w:gridCol w:w="1117"/>
        <w:gridCol w:w="683"/>
        <w:gridCol w:w="1800"/>
        <w:gridCol w:w="777"/>
        <w:gridCol w:w="373"/>
        <w:gridCol w:w="663"/>
        <w:gridCol w:w="1868"/>
        <w:gridCol w:w="19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13102522P00905210001A</w:t>
            </w:r>
            <w:r>
              <w:rPr>
                <w:rFonts w:hint="eastAsia" w:ascii="宋体" w:hAnsi="宋体" w:eastAsia="宋体" w:cs="宋体"/>
                <w:b w:val="0"/>
                <w:bCs w:val="0"/>
                <w:i w:val="0"/>
                <w:iCs w:val="0"/>
                <w:color w:val="000000"/>
                <w:kern w:val="0"/>
                <w:sz w:val="18"/>
                <w:szCs w:val="18"/>
                <w:u w:val="none"/>
                <w:lang w:val="zh-CN" w:eastAsia="zh-CN"/>
              </w:rPr>
              <w:t>2022年特色小镇整体城市设计</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2022年特色小镇整体城市设计2022年特色小镇整体城市设计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8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26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编制规划质量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受益群体</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编制规划受益群体</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b w:val="0"/>
                <w:bCs w:val="0"/>
                <w:i w:val="0"/>
                <w:iCs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36.2022年经济开发区深圳大街维修工程项目</w:t>
      </w:r>
      <w:r>
        <w:rPr>
          <w:rFonts w:ascii="Times New Roman" w:hAnsi="Times New Roman" w:eastAsia="仿宋_GB2312" w:cs="Times New Roman"/>
          <w:sz w:val="28"/>
        </w:rPr>
        <w:t>绩效目标表</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660"/>
        <w:gridCol w:w="2636"/>
        <w:gridCol w:w="337"/>
        <w:gridCol w:w="759"/>
        <w:gridCol w:w="551"/>
        <w:gridCol w:w="1414"/>
        <w:gridCol w:w="562"/>
        <w:gridCol w:w="1729"/>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13102522P00907010001D</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w:t>
            </w:r>
            <w:r>
              <w:rPr>
                <w:rFonts w:hint="eastAsia" w:ascii="宋体" w:hAnsi="宋体" w:eastAsia="宋体" w:cs="宋体"/>
                <w:b w:val="0"/>
                <w:bCs w:val="0"/>
                <w:i w:val="0"/>
                <w:iCs w:val="0"/>
                <w:color w:val="000000"/>
                <w:kern w:val="0"/>
                <w:sz w:val="18"/>
                <w:szCs w:val="18"/>
                <w:u w:val="none"/>
                <w:lang w:val="en-US" w:eastAsia="zh-CN"/>
              </w:rPr>
              <w:t>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按照合同约定支付工程资金。项目成本控制在60万元以内，群众和主管部门满意度达到90%以上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2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2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2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条</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工程质量达标率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反映工程质量情况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交通便捷</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反映修路面交通情况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改善</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管理机制健全性</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反映管理机制健全情况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37.2022年招商中心基础维修项目</w:t>
      </w:r>
      <w:r>
        <w:rPr>
          <w:rFonts w:ascii="Times New Roman" w:hAnsi="Times New Roman" w:eastAsia="仿宋_GB2312" w:cs="Times New Roman"/>
          <w:sz w:val="28"/>
        </w:rPr>
        <w:t>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46"/>
        <w:gridCol w:w="576"/>
        <w:gridCol w:w="1374"/>
        <w:gridCol w:w="262"/>
        <w:gridCol w:w="2588"/>
        <w:gridCol w:w="1045"/>
        <w:gridCol w:w="444"/>
        <w:gridCol w:w="859"/>
        <w:gridCol w:w="1421"/>
        <w:gridCol w:w="543"/>
        <w:gridCol w:w="174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13102522P00906510001J</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本项目的开展，达到维修及时率100%、维修合格率100%、维修周期不超过1周等绩效目标，完成年度绩效目标。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12"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4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4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维修数量完成率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维修次数与损坏次数对比</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招商中心维修质量达标率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招商中心维修质量合格率</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维修及时率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反应维修时效性</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项目预算控制在预算总金额内</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提升办公形象</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p>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38.2022年浦新南给排水工程建设费</w:t>
      </w:r>
      <w:r>
        <w:rPr>
          <w:rFonts w:ascii="Times New Roman" w:hAnsi="Times New Roman" w:eastAsia="仿宋_GB2312" w:cs="Times New Roman"/>
          <w:sz w:val="28"/>
        </w:rPr>
        <w:t>绩效目标表</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11"/>
        <w:gridCol w:w="411"/>
        <w:gridCol w:w="1134"/>
        <w:gridCol w:w="502"/>
        <w:gridCol w:w="1163"/>
        <w:gridCol w:w="815"/>
        <w:gridCol w:w="1009"/>
        <w:gridCol w:w="646"/>
        <w:gridCol w:w="526"/>
        <w:gridCol w:w="219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撤退路南给水工程款小于等于6万元，资金支付率及资金支付及时率达到100%，受益人群0.5万人以上，群众满意度达到95%以上。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3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39.2022年深圳大街外侧绿化地块换土</w:t>
      </w:r>
      <w:r>
        <w:rPr>
          <w:rFonts w:ascii="Times New Roman" w:hAnsi="Times New Roman" w:eastAsia="仿宋_GB2312" w:cs="Times New Roman"/>
          <w:sz w:val="28"/>
        </w:rPr>
        <w:t>绩效目标表</w:t>
      </w:r>
    </w:p>
    <w:tbl>
      <w:tblPr>
        <w:tblStyle w:val="9"/>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221"/>
        <w:gridCol w:w="201"/>
        <w:gridCol w:w="1636"/>
        <w:gridCol w:w="218"/>
        <w:gridCol w:w="2730"/>
        <w:gridCol w:w="685"/>
        <w:gridCol w:w="22"/>
        <w:gridCol w:w="750"/>
        <w:gridCol w:w="1909"/>
        <w:gridCol w:w="43"/>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13102522P009030100024</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大城经济开发区深圳大街两侧绿化地块换土费用项目，完成本年合同尾款及时支付，改善深圳大街外侧绿化地块环境。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05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3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6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5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平整及清理面积</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反映绿化土地平整及清理垃圾面积</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项目资金足额支付</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经费支出</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受益人口数</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生态效益指标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环境提升情况</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反映环境提升情况</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明显改善</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项目改善环境持续年限</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反映项目改善环境持续年限</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园区人口满意度</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园区人口满意程度</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40.2022年坑塘视频监控系统采购项目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62"/>
        <w:gridCol w:w="594"/>
        <w:gridCol w:w="471"/>
        <w:gridCol w:w="951"/>
        <w:gridCol w:w="534"/>
        <w:gridCol w:w="1102"/>
        <w:gridCol w:w="1523"/>
        <w:gridCol w:w="1422"/>
        <w:gridCol w:w="688"/>
        <w:gridCol w:w="444"/>
        <w:gridCol w:w="2280"/>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13102522P00907310001E</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9.65万元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8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6" w:type="dxa"/>
            <w:gridSpan w:val="2"/>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反映治理坑塘数</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2021年2月</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9.65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41.2022年基础设施债券前期费用，工业和生活污水处理厂设计项目</w:t>
      </w:r>
      <w:r>
        <w:rPr>
          <w:rFonts w:ascii="Times New Roman" w:hAnsi="Times New Roman" w:eastAsia="仿宋_GB2312" w:cs="Times New Roman"/>
          <w:sz w:val="28"/>
        </w:rPr>
        <w:t>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07"/>
        <w:gridCol w:w="249"/>
        <w:gridCol w:w="1341"/>
        <w:gridCol w:w="81"/>
        <w:gridCol w:w="1149"/>
        <w:gridCol w:w="487"/>
        <w:gridCol w:w="2573"/>
        <w:gridCol w:w="1047"/>
        <w:gridCol w:w="13"/>
        <w:gridCol w:w="677"/>
        <w:gridCol w:w="1813"/>
        <w:gridCol w:w="23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13102522P009056100011</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大城县经济开发区气雾剂产业园基础设施建设项目前期费用，主要为污水处理和再生水厂建设、康养小镇路网建设以及雨污水管网和弱点工程等，前期编制说两不小于12个，编制前期总成本资金小于等于20万元。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1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前期工作个数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前期费用</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编制前期总成本</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为污水处理、再生建设等工程</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w:t>
            </w:r>
            <w:r>
              <w:rPr>
                <w:rFonts w:hint="eastAsia" w:ascii="宋体" w:hAnsi="宋体" w:cs="宋体"/>
                <w:b w:val="0"/>
                <w:bCs w:val="0"/>
                <w:i w:val="0"/>
                <w:iCs w:val="0"/>
                <w:color w:val="000000"/>
                <w:kern w:val="0"/>
                <w:sz w:val="18"/>
                <w:szCs w:val="18"/>
                <w:u w:val="none"/>
                <w:lang w:val="en-US" w:eastAsia="zh-CN"/>
              </w:rPr>
              <w:t>常住人口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反映受益企业个数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42.2022年浦新南给排水工程前期费</w:t>
      </w:r>
      <w:r>
        <w:rPr>
          <w:rFonts w:ascii="Times New Roman" w:hAnsi="Times New Roman" w:eastAsia="仿宋_GB2312" w:cs="Times New Roman"/>
          <w:sz w:val="28"/>
        </w:rPr>
        <w:t>绩效目标表</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71"/>
        <w:gridCol w:w="351"/>
        <w:gridCol w:w="1494"/>
        <w:gridCol w:w="142"/>
        <w:gridCol w:w="1928"/>
        <w:gridCol w:w="936"/>
        <w:gridCol w:w="769"/>
        <w:gridCol w:w="254"/>
        <w:gridCol w:w="1309"/>
        <w:gridCol w:w="116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13102522P00904710004A</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62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现代园浦新南给排水工程前期费小于等于8.62万元，资金支付率及资金支付及时率达到100%，受益人群2万人以上，群众满意度达到95%以上。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26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23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23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8.62</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numPr>
          <w:ilvl w:val="0"/>
          <w:numId w:val="2"/>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金地工业聚集区规划环评编制费</w:t>
      </w:r>
    </w:p>
    <w:tbl>
      <w:tblPr>
        <w:tblStyle w:val="9"/>
        <w:tblpPr w:leftFromText="180" w:rightFromText="180" w:vertAnchor="text" w:horzAnchor="page" w:tblpX="1546" w:tblpY="582"/>
        <w:tblOverlap w:val="never"/>
        <w:tblW w:w="15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011"/>
        <w:gridCol w:w="411"/>
        <w:gridCol w:w="1209"/>
        <w:gridCol w:w="427"/>
        <w:gridCol w:w="1903"/>
        <w:gridCol w:w="757"/>
        <w:gridCol w:w="973"/>
        <w:gridCol w:w="118"/>
        <w:gridCol w:w="1200"/>
        <w:gridCol w:w="1406"/>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13102522P00903810002H</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依照工作需要，及时金地工业聚集区规划环评规划环评资金项目资金，规划资金成本小于等于15万元，资金拨付及时率和及时率达到100%，影响年限大于等于10年，受益企业大于20个，群众满意度达到95%。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22"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44.2022年经开区管道清淤工程项目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161"/>
        <w:gridCol w:w="261"/>
        <w:gridCol w:w="774"/>
        <w:gridCol w:w="862"/>
        <w:gridCol w:w="773"/>
        <w:gridCol w:w="782"/>
        <w:gridCol w:w="1391"/>
        <w:gridCol w:w="687"/>
        <w:gridCol w:w="1176"/>
        <w:gridCol w:w="154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13102522P00906710001X</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通过工期30天管道清淤工程，预计达到清理淤堵管道3.2公里，验收合格率100%，可持续度保持5年以上，达到园区职工满意度90%以上。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清淤公里数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3.2</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验收合格率</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清淤费用</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工期</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施工工期</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职工满意度</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45.2022年环保经费</w:t>
      </w:r>
      <w:r>
        <w:rPr>
          <w:rFonts w:ascii="Times New Roman" w:hAnsi="Times New Roman" w:eastAsia="仿宋_GB2312" w:cs="Times New Roman"/>
          <w:sz w:val="28"/>
        </w:rPr>
        <w:t>绩效目标表</w:t>
      </w:r>
    </w:p>
    <w:tbl>
      <w:tblPr>
        <w:tblStyle w:val="9"/>
        <w:tblpPr w:leftFromText="180" w:rightFromText="180" w:vertAnchor="text" w:horzAnchor="page" w:tblpX="1524" w:tblpY="606"/>
        <w:tblOverlap w:val="never"/>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2022年环保经费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2022年环保经费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46.2022年安监经费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47.2022年聘用人员工资及保险项目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9"/>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16"/>
        <w:gridCol w:w="606"/>
        <w:gridCol w:w="759"/>
        <w:gridCol w:w="877"/>
        <w:gridCol w:w="968"/>
        <w:gridCol w:w="1051"/>
        <w:gridCol w:w="600"/>
        <w:gridCol w:w="1014"/>
        <w:gridCol w:w="1174"/>
        <w:gridCol w:w="1550"/>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2022年聘用人员工资及保险项目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2022年聘用人员工资及保险项目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保障经济开发区正常运转工资及保险及时足额发放，满意度达到95%以上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8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聘用人员数</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w:t>
            </w:r>
            <w:r>
              <w:rPr>
                <w:rFonts w:hint="eastAsia" w:ascii="宋体" w:hAnsi="宋体" w:eastAsia="宋体" w:cs="宋体"/>
                <w:b w:val="0"/>
                <w:bCs w:val="0"/>
                <w:i w:val="0"/>
                <w:iCs w:val="0"/>
                <w:color w:val="000000"/>
                <w:kern w:val="0"/>
                <w:sz w:val="18"/>
                <w:szCs w:val="18"/>
                <w:u w:val="none"/>
                <w:lang w:val="en-US" w:eastAsia="zh-CN"/>
              </w:rPr>
              <w:t>聘用人员</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人</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w:t>
            </w:r>
            <w:r>
              <w:rPr>
                <w:rFonts w:hint="eastAsia" w:ascii="宋体" w:hAnsi="宋体" w:eastAsia="宋体" w:cs="宋体"/>
                <w:b w:val="0"/>
                <w:bCs w:val="0"/>
                <w:i w:val="0"/>
                <w:iCs w:val="0"/>
                <w:color w:val="000000"/>
                <w:kern w:val="0"/>
                <w:sz w:val="18"/>
                <w:szCs w:val="18"/>
                <w:u w:val="none"/>
                <w:lang w:val="en-US" w:eastAsia="zh-CN"/>
              </w:rPr>
              <w:t>12</w:t>
            </w:r>
            <w:r>
              <w:rPr>
                <w:rFonts w:hint="default" w:ascii="宋体" w:hAnsi="宋体" w:eastAsia="宋体" w:cs="宋体"/>
                <w:b w:val="0"/>
                <w:bCs w:val="0"/>
                <w:i w:val="0"/>
                <w:iCs w:val="0"/>
                <w:color w:val="000000"/>
                <w:kern w:val="0"/>
                <w:sz w:val="18"/>
                <w:szCs w:val="18"/>
                <w:u w:val="none"/>
                <w:lang w:val="en-US" w:eastAsia="zh-CN"/>
              </w:rPr>
              <w:t>月</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spacing w:line="584" w:lineRule="exact"/>
        <w:outlineLvl w:val="1"/>
        <w:rPr>
          <w:rFonts w:ascii="方正小标宋_GBK" w:eastAsia="方正小标宋_GBK" w:cs="Times New Roman"/>
          <w:sz w:val="32"/>
        </w:rPr>
      </w:pPr>
      <w:r>
        <w:rPr>
          <w:rFonts w:hint="eastAsia"/>
          <w:lang w:eastAsia="zh-CN"/>
        </w:rPr>
        <w:t>河北大城经济开发区管理委员会</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420"/>
        <w:rPr>
          <w:rFonts w:hint="eastAsia"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rPr>
        <w:t>无</w:t>
      </w:r>
      <w:r>
        <w:rPr>
          <w:rFonts w:hint="eastAsia" w:ascii="方正仿宋_GBK" w:hAnsi="方正仿宋_GBK" w:eastAsia="方正仿宋_GBK" w:cs="方正仿宋_GBK"/>
          <w:color w:val="000000"/>
          <w:lang w:val="en-US" w:eastAsia="zh-CN"/>
        </w:rPr>
        <w:t>单位政府采购预算</w:t>
      </w:r>
      <w:r>
        <w:rPr>
          <w:rFonts w:hint="eastAsia" w:ascii="方正仿宋_GBK" w:hAnsi="方正仿宋_GBK" w:eastAsia="方正仿宋_GBK" w:cs="方正仿宋_GBK"/>
          <w:color w:val="000000"/>
        </w:rPr>
        <w:t>，空表列示。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rPr>
          <w:trHeight w:val="705" w:hRule="atLeast"/>
        </w:trPr>
        <w:tc>
          <w:tcPr>
            <w:tcW w:w="13482" w:type="dxa"/>
            <w:gridSpan w:val="3"/>
            <w:tcBorders>
              <w:top w:val="nil"/>
              <w:left w:val="nil"/>
              <w:bottom w:val="nil"/>
              <w:right w:val="nil"/>
            </w:tcBorders>
            <w:shd w:val="clear" w:color="auto" w:fill="auto"/>
            <w:noWrap/>
            <w:vAlign w:val="center"/>
          </w:tcPr>
          <w:p>
            <w:pPr>
              <w:spacing w:line="584" w:lineRule="exact"/>
              <w:ind w:firstLine="640"/>
              <w:rPr>
                <w:rFonts w:ascii="Times New Roman" w:hAnsi="Times New Roman" w:eastAsia="仿宋_GB2312"/>
                <w:sz w:val="32"/>
                <w:szCs w:val="32"/>
              </w:rPr>
            </w:pPr>
            <w:r>
              <w:rPr>
                <w:rFonts w:hint="eastAsia" w:ascii="仿宋_GB2312" w:eastAsia="仿宋_GB2312" w:cs="仿宋_GB2312"/>
                <w:bCs/>
                <w:sz w:val="32"/>
                <w:szCs w:val="32"/>
              </w:rPr>
              <w:t>河北大城经济开发区管理委员会</w:t>
            </w:r>
            <w:r>
              <w:rPr>
                <w:rFonts w:hint="eastAsia" w:ascii="仿宋_GB2312" w:eastAsia="仿宋_GB2312" w:cs="仿宋_GB2312"/>
                <w:sz w:val="32"/>
                <w:szCs w:val="32"/>
              </w:rPr>
              <w:t>上年末固定资产金额为</w:t>
            </w:r>
            <w:r>
              <w:rPr>
                <w:rFonts w:ascii="仿宋_GB2312" w:eastAsia="仿宋_GB2312" w:cs="仿宋_GB2312"/>
                <w:sz w:val="32"/>
                <w:szCs w:val="32"/>
              </w:rPr>
              <w:t>342.94万</w:t>
            </w:r>
            <w:r>
              <w:rPr>
                <w:rFonts w:hint="eastAsia" w:ascii="仿宋_GB2312" w:eastAsia="仿宋_GB2312" w:cs="仿宋_GB2312"/>
                <w:sz w:val="32"/>
                <w:szCs w:val="32"/>
              </w:rPr>
              <w:t>元，详见下表。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年我部门无新增固定资产计划。</w:t>
            </w:r>
          </w:p>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w:t>
            </w:r>
            <w:r>
              <w:rPr>
                <w:rFonts w:hint="eastAsia" w:ascii="宋体" w:cs="宋体"/>
                <w:sz w:val="24"/>
              </w:rPr>
              <w:t>河北大城经济开发区管理委员会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342.94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136.14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39.8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08F92"/>
    <w:multiLevelType w:val="singleLevel"/>
    <w:tmpl w:val="EBE08F92"/>
    <w:lvl w:ilvl="0" w:tentative="0">
      <w:start w:val="5"/>
      <w:numFmt w:val="chineseCounting"/>
      <w:suff w:val="nothing"/>
      <w:lvlText w:val="%1、"/>
      <w:lvlJc w:val="left"/>
      <w:rPr>
        <w:rFonts w:hint="eastAsia"/>
      </w:rPr>
    </w:lvl>
  </w:abstractNum>
  <w:abstractNum w:abstractNumId="1">
    <w:nsid w:val="624E8050"/>
    <w:multiLevelType w:val="singleLevel"/>
    <w:tmpl w:val="624E8050"/>
    <w:lvl w:ilvl="0" w:tentative="0">
      <w:start w:val="4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yYmQ0MzJhOWNmNWUwNWU5ODJhMzZiYzRhMTk4ZD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FB654D"/>
    <w:rsid w:val="0B911324"/>
    <w:rsid w:val="13E306DA"/>
    <w:rsid w:val="1B1D7A72"/>
    <w:rsid w:val="1B6E4190"/>
    <w:rsid w:val="1C502F39"/>
    <w:rsid w:val="1E650DA4"/>
    <w:rsid w:val="22EA33B7"/>
    <w:rsid w:val="267B243B"/>
    <w:rsid w:val="38F17E51"/>
    <w:rsid w:val="3D9F7A2D"/>
    <w:rsid w:val="3E8B454E"/>
    <w:rsid w:val="3F655022"/>
    <w:rsid w:val="47EB455E"/>
    <w:rsid w:val="4BBB4D10"/>
    <w:rsid w:val="55440103"/>
    <w:rsid w:val="57E040E2"/>
    <w:rsid w:val="5A970D24"/>
    <w:rsid w:val="66614663"/>
    <w:rsid w:val="673B57FC"/>
    <w:rsid w:val="687D1153"/>
    <w:rsid w:val="6B1D22BB"/>
    <w:rsid w:val="6C2731BD"/>
    <w:rsid w:val="6D667C38"/>
    <w:rsid w:val="74936CD4"/>
    <w:rsid w:val="74C95066"/>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33389</Words>
  <Characters>37254</Characters>
  <Lines>35</Lines>
  <Paragraphs>10</Paragraphs>
  <TotalTime>10</TotalTime>
  <ScaleCrop>false</ScaleCrop>
  <LinksUpToDate>false</LinksUpToDate>
  <CharactersWithSpaces>37407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2024-01-18T02:54:08Z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979BEB377B0544FEA08B3C18EA666C90_13</vt:lpwstr>
  </property>
</Properties>
</file>