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425" w:num="1"/>
          <w:titlePg/>
          <w:docGrid w:type="lines" w:linePitch="312" w:charSpace="0"/>
        </w:sectPr>
      </w:pPr>
      <w:bookmarkStart w:id="0" w:name="_GoBack"/>
      <w:bookmarkEnd w:id="0"/>
      <w: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1312;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2336;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7456"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49024;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highlight w:val="none"/>
        </w:rPr>
      </w:pPr>
    </w:p>
    <w:p>
      <w:pPr>
        <w:snapToGrid w:val="0"/>
        <w:jc w:val="center"/>
        <w:rPr>
          <w:rFonts w:ascii="楷体_GB2312" w:hAnsi="楷体_GB2312" w:eastAsia="楷体_GB2312" w:cs="楷体_GB2312"/>
          <w:color w:val="000000" w:themeColor="text1"/>
          <w:kern w:val="0"/>
          <w:sz w:val="44"/>
          <w:szCs w:val="44"/>
          <w:highlight w:val="none"/>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none"/>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廊坊市大城县科学技术和工业信息化局</w:t>
      </w:r>
    </w:p>
    <w:p>
      <w:pPr>
        <w:snapToGrid w:val="0"/>
        <w:jc w:val="center"/>
        <w:rPr>
          <w:rFonts w:ascii="楷体_GB2312" w:hAnsi="楷体_GB2312" w:eastAsia="楷体_GB2312" w:cs="楷体_GB2312"/>
          <w:color w:val="000000" w:themeColor="text1"/>
          <w:kern w:val="0"/>
          <w:sz w:val="44"/>
          <w:szCs w:val="44"/>
          <w:highlight w:val="none"/>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7" w:type="first"/>
          <w:footerReference r:id="rId8" w:type="first"/>
          <w:headerReference r:id="rId6"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highlight w:val="none"/>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highlight w:val="none"/>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highlight w:val="none"/>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jc w:val="center"/>
        <w:rPr>
          <w:rFonts w:ascii="黑体" w:hAnsi="黑体" w:eastAsia="黑体" w:cs="黑体"/>
          <w:sz w:val="56"/>
          <w:szCs w:val="7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cols w:space="0" w:num="1"/>
          <w:titlePg/>
          <w:docGrid w:type="lines" w:linePitch="312" w:charSpace="0"/>
        </w:sectPr>
      </w:pPr>
    </w:p>
    <w:p>
      <w:pP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4" w:type="first"/>
          <w:footerReference r:id="rId16" w:type="first"/>
          <w:headerReference r:id="rId13" w:type="default"/>
          <w:footerReference r:id="rId15"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70528"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70528;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fill type="pattern" on="t" color2="#FFFFFF [3212]" focussize="0,0" r:id="rId32"/>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（一）贯彻落实创新驱动发展战略方针，拟订科技发展、引进国外智力规划和政策并组织实施。</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　　（二）统筹推进全</w:t>
      </w:r>
      <w:r>
        <w:rPr>
          <w:rFonts w:hint="eastAsia" w:ascii="仿宋_GB2312" w:eastAsia="仿宋_GB2312" w:cs="ArialUnicodeMS"/>
          <w:kern w:val="0"/>
          <w:sz w:val="32"/>
          <w:szCs w:val="32"/>
          <w:highlight w:val="none"/>
          <w:lang w:eastAsia="zh-CN"/>
        </w:rPr>
        <w:t>县</w:t>
      </w:r>
      <w:r>
        <w:rPr>
          <w:rFonts w:hint="eastAsia" w:ascii="仿宋_GB2312" w:eastAsia="仿宋_GB2312" w:cs="ArialUnicodeMS"/>
          <w:kern w:val="0"/>
          <w:sz w:val="32"/>
          <w:szCs w:val="32"/>
          <w:highlight w:val="none"/>
        </w:rPr>
        <w:t>创新体系建设和科技体制改革，会同有关部门健全技术创新激励机制。优化科研体系建设，推动企业科技创新能力建设，承担推进科技军民融合发展相关工作，拟订科学普及和科学传播规划。</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（三）会同有关部门提出优化配置科技资源的政策措施建议，推动多元化科技投入体系建设，协调管理市级财政科技计划（专项、基金等）并监督实施。</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（四）拟订重大科技创新基地建设规划并监督实施，推动科研条件保障、科技平台建设和科技资源开放共享，拟订基础研究规划并组织实施。　　</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（五）统筹组织关键技术、共性技术、前沿引领技术、现代工程技术、颠覆性技术研发和创新及成果应用示范。</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（六）组织拟订高新技术发展及产业化、科技促进农业农村和社会发展的规划、政策和措施。组织开展重点领域技术发展需求分析，提出重大任务并监督实施。指导域内农业科技园区等科技园区的建设。</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　　（七）牵头技术转移体系建设，拟订科技成果转移转化和促进产学研结合的相关政策措施并监督实施。指导科技服务业、技术市场和科技中介组织发展。</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　　（八）统筹区域科技创新体系建设，指导区域创新发展、科技资源合理布局和协同创新能力建设。</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　　（九）统筹科研诚信建设，组织实施创新调查和科技报告制度，指导科技保密工作。</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　　（十）拟订与域外科技合作和创新能力开放合作的规划和措施，组织开展与域外科技合作交流。指导相关部门、开发区和乡（镇）对外科技合作交流工作。</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（十一）负责引进国外智力工作。拟订</w:t>
      </w:r>
      <w:r>
        <w:rPr>
          <w:rFonts w:hint="eastAsia" w:ascii="仿宋_GB2312" w:eastAsia="仿宋_GB2312" w:cs="ArialUnicodeMS"/>
          <w:kern w:val="0"/>
          <w:sz w:val="32"/>
          <w:szCs w:val="32"/>
          <w:highlight w:val="none"/>
          <w:lang w:eastAsia="zh-CN"/>
        </w:rPr>
        <w:t>县</w:t>
      </w:r>
      <w:r>
        <w:rPr>
          <w:rFonts w:hint="eastAsia" w:ascii="仿宋_GB2312" w:eastAsia="仿宋_GB2312" w:cs="ArialUnicodeMS"/>
          <w:kern w:val="0"/>
          <w:sz w:val="32"/>
          <w:szCs w:val="32"/>
          <w:highlight w:val="none"/>
        </w:rPr>
        <w:t>重点引进国外智力计划并组织实施。建立外国高层次人才吸引集聚机制和重点外国专家联系服务机制。</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（十二）会同有关部门拟订科技人才队伍建设规划和政策，建立健全科技人才评价和激励机制，组织实施科技人才计划，推动高端科技创新人才队伍建设。</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（十三）负责省科学技术奖、燕赵友谊奖的推荐申报工作。</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（十四）提出全</w:t>
      </w:r>
      <w:r>
        <w:rPr>
          <w:rFonts w:hint="eastAsia" w:ascii="仿宋_GB2312" w:eastAsia="仿宋_GB2312" w:cs="ArialUnicodeMS"/>
          <w:kern w:val="0"/>
          <w:sz w:val="32"/>
          <w:szCs w:val="32"/>
          <w:highlight w:val="none"/>
          <w:lang w:eastAsia="zh-CN"/>
        </w:rPr>
        <w:t>县</w:t>
      </w:r>
      <w:r>
        <w:rPr>
          <w:rFonts w:hint="eastAsia" w:ascii="仿宋_GB2312" w:eastAsia="仿宋_GB2312" w:cs="ArialUnicodeMS"/>
          <w:kern w:val="0"/>
          <w:sz w:val="32"/>
          <w:szCs w:val="32"/>
          <w:highlight w:val="none"/>
        </w:rPr>
        <w:t>新型工业化发展战略和政策，协调解决新型工业化进程中的重大问题，拟订并组织实施全</w:t>
      </w:r>
      <w:r>
        <w:rPr>
          <w:rFonts w:hint="eastAsia" w:ascii="仿宋_GB2312" w:eastAsia="仿宋_GB2312" w:cs="ArialUnicodeMS"/>
          <w:kern w:val="0"/>
          <w:sz w:val="32"/>
          <w:szCs w:val="32"/>
          <w:highlight w:val="none"/>
          <w:lang w:eastAsia="zh-CN"/>
        </w:rPr>
        <w:t>县</w:t>
      </w:r>
      <w:r>
        <w:rPr>
          <w:rFonts w:hint="eastAsia" w:ascii="仿宋_GB2312" w:eastAsia="仿宋_GB2312" w:cs="ArialUnicodeMS"/>
          <w:kern w:val="0"/>
          <w:sz w:val="32"/>
          <w:szCs w:val="32"/>
          <w:highlight w:val="none"/>
        </w:rPr>
        <w:t>工业的发展规划，推进产业结构战略性调整和优化升级，推进信息化和工业化融合。</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十五）制订并组织实施全市工业行业规划、计划和产业政策，提出优化产业布局、结构的政策建议，推进现代产业体系建设，贯彻落实工业和信息化法律法规规章，起草相关规范性文件，组织实施行业技术规范和标准，指导行业质量管理工作。</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（十六）监测分析全</w:t>
      </w:r>
      <w:r>
        <w:rPr>
          <w:rFonts w:hint="eastAsia" w:ascii="仿宋_GB2312" w:eastAsia="仿宋_GB2312" w:cs="ArialUnicodeMS"/>
          <w:kern w:val="0"/>
          <w:sz w:val="32"/>
          <w:szCs w:val="32"/>
          <w:highlight w:val="none"/>
          <w:lang w:eastAsia="zh-CN"/>
        </w:rPr>
        <w:t>县</w:t>
      </w:r>
      <w:r>
        <w:rPr>
          <w:rFonts w:hint="eastAsia" w:ascii="仿宋_GB2312" w:eastAsia="仿宋_GB2312" w:cs="ArialUnicodeMS"/>
          <w:kern w:val="0"/>
          <w:sz w:val="32"/>
          <w:szCs w:val="32"/>
          <w:highlight w:val="none"/>
        </w:rPr>
        <w:t>工业运行态势，统计并发布相关信息，进行预测预警和信息引导；协调解决行业运行发展中的有关问题并提出政策建议；负责工业用电监测；负责工业应急管理、产业安全有关工作。</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（十七）负责提出全</w:t>
      </w:r>
      <w:r>
        <w:rPr>
          <w:rFonts w:hint="eastAsia" w:ascii="仿宋_GB2312" w:eastAsia="仿宋_GB2312" w:cs="ArialUnicodeMS"/>
          <w:kern w:val="0"/>
          <w:sz w:val="32"/>
          <w:szCs w:val="32"/>
          <w:highlight w:val="none"/>
          <w:lang w:eastAsia="zh-CN"/>
        </w:rPr>
        <w:t>县</w:t>
      </w:r>
      <w:r>
        <w:rPr>
          <w:rFonts w:hint="eastAsia" w:ascii="仿宋_GB2312" w:eastAsia="仿宋_GB2312" w:cs="ArialUnicodeMS"/>
          <w:kern w:val="0"/>
          <w:sz w:val="32"/>
          <w:szCs w:val="32"/>
          <w:highlight w:val="none"/>
        </w:rPr>
        <w:t>工业固定资产投资规模和方向（含利用外资和境外投资）以及国家、省和市财政性建设资金安排的意见，按照规定权限，审批、核准、备案市规划内和年度计划规模内工业固定资产投资项目，负责工业企业技术改造投资项目核准、备案工作，并对上述工业固定资产投资项目招标投标活动依法实施监督。</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（十八）负责对中小企业和民营经济促进工作进行指导、综合协调和监督检查，会同有关部门拟订促进中小企业发展和民营经济发展的相关政策和措施并组织实施，协调解决有关重大问题。</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十九）贯彻落实国家政策和标准，拟订高技术产业中涉及生物医药、新材料、信息产业等规划并组织实施；指导行业技术创新和技术进步，以先进适用技术改造提升传统产业；推进实施有关国家、省和市科技重大专项，推进相关科研成果产业化，推动全市软件业、信息服务业和新兴产业发展。</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（二十）负责全</w:t>
      </w:r>
      <w:r>
        <w:rPr>
          <w:rFonts w:hint="eastAsia" w:ascii="仿宋_GB2312" w:eastAsia="仿宋_GB2312" w:cs="ArialUnicodeMS"/>
          <w:kern w:val="0"/>
          <w:sz w:val="32"/>
          <w:szCs w:val="32"/>
          <w:highlight w:val="none"/>
          <w:lang w:eastAsia="zh-CN"/>
        </w:rPr>
        <w:t>县</w:t>
      </w:r>
      <w:r>
        <w:rPr>
          <w:rFonts w:hint="eastAsia" w:ascii="仿宋_GB2312" w:eastAsia="仿宋_GB2312" w:cs="ArialUnicodeMS"/>
          <w:kern w:val="0"/>
          <w:sz w:val="32"/>
          <w:szCs w:val="32"/>
          <w:highlight w:val="none"/>
        </w:rPr>
        <w:t>振兴装备制造业的组织协调，贯彻执行国家、省重大技术装备发展和自主创新规划、政策，依托国家、省和市重点工程建设协调有关重大专项的实施，推进重大技术装备国产化，指导引进重大技术装备的消化创新。</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（二十一）拟订并组织实施全</w:t>
      </w:r>
      <w:r>
        <w:rPr>
          <w:rFonts w:hint="eastAsia" w:ascii="仿宋_GB2312" w:eastAsia="仿宋_GB2312" w:cs="ArialUnicodeMS"/>
          <w:kern w:val="0"/>
          <w:sz w:val="32"/>
          <w:szCs w:val="32"/>
          <w:highlight w:val="none"/>
          <w:lang w:eastAsia="zh-CN"/>
        </w:rPr>
        <w:t>县</w:t>
      </w:r>
      <w:r>
        <w:rPr>
          <w:rFonts w:hint="eastAsia" w:ascii="仿宋_GB2312" w:eastAsia="仿宋_GB2312" w:cs="ArialUnicodeMS"/>
          <w:kern w:val="0"/>
          <w:sz w:val="32"/>
          <w:szCs w:val="32"/>
          <w:highlight w:val="none"/>
        </w:rPr>
        <w:t>工业能源节约和资源综合利用促进政策，参与拟订能源节约和资源综合利用促进规划，组织协调相关重大示范工程和新产品、新技术、新设备、新材料的推广应用。</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（二十二）推进全</w:t>
      </w:r>
      <w:r>
        <w:rPr>
          <w:rFonts w:hint="eastAsia" w:ascii="仿宋_GB2312" w:eastAsia="仿宋_GB2312" w:cs="ArialUnicodeMS"/>
          <w:kern w:val="0"/>
          <w:sz w:val="32"/>
          <w:szCs w:val="32"/>
          <w:highlight w:val="none"/>
          <w:lang w:eastAsia="zh-CN"/>
        </w:rPr>
        <w:t>县</w:t>
      </w:r>
      <w:r>
        <w:rPr>
          <w:rFonts w:hint="eastAsia" w:ascii="仿宋_GB2312" w:eastAsia="仿宋_GB2312" w:cs="ArialUnicodeMS"/>
          <w:kern w:val="0"/>
          <w:sz w:val="32"/>
          <w:szCs w:val="32"/>
          <w:highlight w:val="none"/>
        </w:rPr>
        <w:t>工业体制改革和管理创新，提高行业综合素质和核心竞争力，指导工业行业加强安全生产管理，负责民爆行业生产流通的监督管理和安全生产工作。</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（二十三）开展工业、中小企业的对外合作与交流。</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（二十四）承担履行《禁止化学武器公约》的组织协调工作。</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（二十五）承担除食盐生产经营环节质量安全监管以外的其他盐业行业行政管理工作。</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（二十六）承担国民经济动员、装备动员以及交通战备有关职责，完成省委军民融合发展委员会办公室交办的任务。</w:t>
      </w:r>
    </w:p>
    <w:p>
      <w:pPr>
        <w:keepNext/>
        <w:keepLines/>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（二十七）承办</w:t>
      </w:r>
      <w:r>
        <w:rPr>
          <w:rFonts w:hint="eastAsia" w:ascii="仿宋_GB2312" w:eastAsia="仿宋_GB2312" w:cs="ArialUnicodeMS"/>
          <w:kern w:val="0"/>
          <w:sz w:val="32"/>
          <w:szCs w:val="32"/>
          <w:highlight w:val="none"/>
          <w:lang w:eastAsia="zh-CN"/>
        </w:rPr>
        <w:t>县委</w:t>
      </w:r>
      <w:r>
        <w:rPr>
          <w:rFonts w:hint="eastAsia" w:ascii="仿宋_GB2312" w:eastAsia="仿宋_GB2312" w:cs="ArialUnicodeMS"/>
          <w:kern w:val="0"/>
          <w:sz w:val="32"/>
          <w:szCs w:val="32"/>
          <w:highlight w:val="none"/>
        </w:rPr>
        <w:t>、</w:t>
      </w:r>
      <w:r>
        <w:rPr>
          <w:rFonts w:hint="eastAsia" w:ascii="仿宋_GB2312" w:eastAsia="仿宋_GB2312" w:cs="ArialUnicodeMS"/>
          <w:kern w:val="0"/>
          <w:sz w:val="32"/>
          <w:szCs w:val="32"/>
          <w:highlight w:val="none"/>
          <w:lang w:eastAsia="zh-CN"/>
        </w:rPr>
        <w:t>县政府</w:t>
      </w:r>
      <w:r>
        <w:rPr>
          <w:rFonts w:hint="eastAsia" w:ascii="仿宋_GB2312" w:eastAsia="仿宋_GB2312" w:cs="ArialUnicodeMS"/>
          <w:kern w:val="0"/>
          <w:sz w:val="32"/>
          <w:szCs w:val="32"/>
          <w:highlight w:val="none"/>
        </w:rPr>
        <w:t>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  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eastAsia="zh-CN"/>
              </w:rPr>
              <w:t>大城县科学技术和工业信息化局</w:t>
            </w:r>
            <w:r>
              <w:rPr>
                <w:rFonts w:hint="eastAsia" w:ascii="仿宋_GB2312" w:hAnsi="Calibri" w:eastAsia="仿宋_GB2312" w:cs="ArialUnicodeMS"/>
                <w:kern w:val="0"/>
                <w:sz w:val="28"/>
                <w:szCs w:val="28"/>
              </w:rPr>
              <w:t>(本级)</w:t>
            </w:r>
          </w:p>
        </w:tc>
        <w:tc>
          <w:tcPr>
            <w:tcW w:w="244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行政单位</w:t>
            </w:r>
          </w:p>
        </w:tc>
        <w:tc>
          <w:tcPr>
            <w:tcW w:w="266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9" w:type="first"/>
          <w:headerReference r:id="rId17" w:type="default"/>
          <w:footerReference r:id="rId18"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20"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7462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7462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88960"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251688960;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v:fill type="pattern" on="t" color2="#FFFFFF [3212]" focussize="0,0" r:id="rId32"/>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本部门2019年度收</w:t>
      </w:r>
      <w:r>
        <w:rPr>
          <w:rFonts w:hint="eastAsia" w:ascii="仿宋_GB2312" w:hAnsi="Times New Roman" w:eastAsia="仿宋_GB2312" w:cs="DengXian-Regular"/>
          <w:sz w:val="32"/>
          <w:szCs w:val="32"/>
          <w:lang w:val="en-US" w:eastAsia="zh-CN"/>
        </w:rPr>
        <w:t>支</w:t>
      </w:r>
      <w:r>
        <w:rPr>
          <w:rFonts w:hint="eastAsia" w:ascii="仿宋_GB2312" w:hAnsi="Times New Roman" w:eastAsia="仿宋_GB2312" w:cs="DengXian-Regular"/>
          <w:sz w:val="32"/>
          <w:szCs w:val="32"/>
        </w:rPr>
        <w:t>总计（含结转和结余）2256.1万元。与2018年度决算相比，收支各增加</w:t>
      </w:r>
      <w:r>
        <w:rPr>
          <w:rFonts w:hint="eastAsia" w:ascii="仿宋_GB2312" w:hAnsi="Times New Roman" w:eastAsia="仿宋_GB2312" w:cs="DengXian-Regular"/>
          <w:sz w:val="32"/>
          <w:szCs w:val="32"/>
          <w:lang w:val="en-US" w:eastAsia="zh-CN"/>
        </w:rPr>
        <w:t>1591.79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70.87</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机构改革，单位合并。</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本部门2019年度本年收入合计2140.74万元，其中：财政拨款收入2140.74万元，占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本部门2019年度本年支出合计2246.14万元，其中：基本支出706.69万元，占31.46%；项目支出1539.45万元，占68.54%；经营支出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%。如图所示：</w:t>
      </w: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drawing>
          <wp:anchor distT="0" distB="0" distL="114300" distR="114300" simplePos="0" relativeHeight="251692032" behindDoc="0" locked="0" layoutInCell="1" allowOverlap="1">
            <wp:simplePos x="0" y="0"/>
            <wp:positionH relativeFrom="column">
              <wp:posOffset>944880</wp:posOffset>
            </wp:positionH>
            <wp:positionV relativeFrom="paragraph">
              <wp:posOffset>29210</wp:posOffset>
            </wp:positionV>
            <wp:extent cx="4044315" cy="3076575"/>
            <wp:effectExtent l="5080" t="4445" r="8255" b="5080"/>
            <wp:wrapSquare wrapText="bothSides"/>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pPr>
        <w:adjustRightInd w:val="0"/>
        <w:snapToGrid w:val="0"/>
        <w:spacing w:line="580" w:lineRule="exact"/>
        <w:ind w:firstLine="1920" w:firstLineChars="600"/>
        <w:rPr>
          <w:rFonts w:ascii="仿宋_GB2312" w:hAnsi="Times New Roman" w:eastAsia="仿宋_GB2312" w:cs="DengXian-Regular"/>
          <w:sz w:val="32"/>
          <w:szCs w:val="32"/>
        </w:rPr>
      </w:pPr>
    </w:p>
    <w:p>
      <w:pPr>
        <w:keepNext/>
        <w:keepLines/>
        <w:snapToGrid w:val="0"/>
        <w:spacing w:line="580" w:lineRule="exact"/>
        <w:ind w:firstLine="643" w:firstLineChars="200"/>
        <w:outlineLvl w:val="1"/>
        <w:rPr>
          <w:rFonts w:ascii="黑体" w:hAnsi="Calibri" w:eastAsia="黑体" w:cs="Times New Roman"/>
          <w:b/>
          <w:bCs/>
          <w:sz w:val="32"/>
          <w:szCs w:val="32"/>
        </w:rPr>
      </w:pPr>
    </w:p>
    <w:p>
      <w:pPr>
        <w:keepNext/>
        <w:keepLines/>
        <w:snapToGrid w:val="0"/>
        <w:spacing w:line="580" w:lineRule="exact"/>
        <w:ind w:firstLine="643" w:firstLineChars="200"/>
        <w:outlineLvl w:val="1"/>
        <w:rPr>
          <w:rFonts w:ascii="黑体" w:hAnsi="Calibri" w:eastAsia="黑体" w:cs="Times New Roman"/>
          <w:b/>
          <w:bCs/>
          <w:sz w:val="32"/>
          <w:szCs w:val="32"/>
        </w:rPr>
      </w:pPr>
    </w:p>
    <w:p>
      <w:pPr>
        <w:keepNext/>
        <w:keepLines/>
        <w:snapToGrid w:val="0"/>
        <w:spacing w:line="580" w:lineRule="exact"/>
        <w:ind w:firstLine="643" w:firstLineChars="200"/>
        <w:outlineLvl w:val="1"/>
        <w:rPr>
          <w:rFonts w:ascii="黑体" w:hAnsi="Calibri" w:eastAsia="黑体" w:cs="Times New Roman"/>
          <w:b/>
          <w:bCs/>
          <w:sz w:val="32"/>
          <w:szCs w:val="32"/>
        </w:rPr>
      </w:pPr>
    </w:p>
    <w:p>
      <w:pPr>
        <w:keepNext/>
        <w:keepLines/>
        <w:snapToGrid w:val="0"/>
        <w:spacing w:line="580" w:lineRule="exact"/>
        <w:outlineLvl w:val="1"/>
        <w:rPr>
          <w:rFonts w:ascii="黑体" w:hAnsi="Calibri" w:eastAsia="黑体" w:cs="Times New Roman"/>
          <w:b/>
          <w:bCs/>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lang w:eastAsia="zh-CN"/>
        </w:rPr>
        <w:drawing>
          <wp:anchor distT="0" distB="0" distL="114300" distR="114300" simplePos="0" relativeHeight="251693056" behindDoc="1" locked="0" layoutInCell="1" allowOverlap="1">
            <wp:simplePos x="0" y="0"/>
            <wp:positionH relativeFrom="column">
              <wp:posOffset>478155</wp:posOffset>
            </wp:positionH>
            <wp:positionV relativeFrom="paragraph">
              <wp:posOffset>2276475</wp:posOffset>
            </wp:positionV>
            <wp:extent cx="4874260" cy="3132455"/>
            <wp:effectExtent l="5080" t="5080" r="54610" b="81915"/>
            <wp:wrapTight wrapText="bothSides">
              <wp:wrapPolygon>
                <wp:start x="-23" y="-35"/>
                <wp:lineTo x="-23" y="21508"/>
                <wp:lineTo x="21504" y="21508"/>
                <wp:lineTo x="21504" y="-35"/>
                <wp:lineTo x="-23" y="-35"/>
              </wp:wrapPolygon>
            </wp:wrapTight>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Pr>
          <w:rFonts w:hint="eastAsia" w:ascii="仿宋_GB2312" w:hAnsi="Times New Roman" w:eastAsia="仿宋_GB2312" w:cs="DengXian-Regular"/>
          <w:sz w:val="32"/>
          <w:szCs w:val="32"/>
        </w:rPr>
        <w:t>本部门2019年度形成的财政拨款收支均为一般公共预算财政拨款，其中本年收入2140.74 万元,比2018年度增加1464.29 万元，增长68.40%，主要是</w:t>
      </w:r>
      <w:r>
        <w:rPr>
          <w:rFonts w:hint="eastAsia" w:ascii="仿宋_GB2312" w:hAnsi="Times New Roman" w:eastAsia="仿宋_GB2312" w:cs="DengXian-Regular"/>
          <w:sz w:val="32"/>
          <w:szCs w:val="32"/>
          <w:lang w:eastAsia="zh-CN"/>
        </w:rPr>
        <w:t>机构改革，单位合并</w:t>
      </w:r>
      <w:r>
        <w:rPr>
          <w:rFonts w:hint="eastAsia" w:ascii="仿宋_GB2312" w:hAnsi="Times New Roman" w:eastAsia="仿宋_GB2312" w:cs="DengXian-Regular"/>
          <w:sz w:val="32"/>
          <w:szCs w:val="32"/>
        </w:rPr>
        <w:t>；本年支出2246.14 万元，增加1591.79 万元，增长70.87%%，主要是</w:t>
      </w:r>
      <w:r>
        <w:rPr>
          <w:rFonts w:hint="eastAsia" w:ascii="仿宋_GB2312" w:hAnsi="Times New Roman" w:eastAsia="仿宋_GB2312" w:cs="DengXian-Regular"/>
          <w:sz w:val="32"/>
          <w:szCs w:val="32"/>
          <w:lang w:eastAsia="zh-CN"/>
        </w:rPr>
        <w:t>机构改革，单位合并</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hint="eastAsia" w:ascii="楷体_GB2312" w:hAnsi="Times New Roman" w:eastAsia="楷体_GB2312" w:cs="DengXian-Bold"/>
          <w:b/>
          <w:bCs/>
          <w:sz w:val="32"/>
          <w:szCs w:val="32"/>
          <w:lang w:eastAsia="zh-CN"/>
        </w:rPr>
      </w:pP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jc w:val="center"/>
        <w:rPr>
          <w:rFonts w:ascii="楷体_GB2312" w:hAnsi="Times New Roman" w:eastAsia="楷体_GB2312" w:cs="DengXian-Bold"/>
          <w:b/>
          <w:bCs/>
          <w:sz w:val="32"/>
          <w:szCs w:val="32"/>
        </w:rPr>
      </w:pP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jc w:val="center"/>
        <w:rPr>
          <w:rFonts w:ascii="楷体_GB2312" w:hAnsi="Times New Roman" w:eastAsia="楷体_GB2312" w:cs="DengXian-Bold"/>
          <w:b/>
          <w:bCs/>
          <w:sz w:val="32"/>
          <w:szCs w:val="32"/>
        </w:rPr>
      </w:pPr>
    </w:p>
    <w:p>
      <w:pPr>
        <w:snapToGrid w:val="0"/>
        <w:spacing w:line="580" w:lineRule="exact"/>
        <w:ind w:firstLine="643" w:firstLineChars="200"/>
        <w:jc w:val="center"/>
        <w:rPr>
          <w:rFonts w:ascii="楷体_GB2312" w:hAnsi="Times New Roman" w:eastAsia="楷体_GB2312" w:cs="DengXian-Bold"/>
          <w:b/>
          <w:bCs/>
          <w:sz w:val="32"/>
          <w:szCs w:val="32"/>
        </w:rPr>
      </w:pPr>
    </w:p>
    <w:p>
      <w:pPr>
        <w:snapToGrid w:val="0"/>
        <w:spacing w:line="580" w:lineRule="exact"/>
        <w:ind w:firstLine="643" w:firstLineChars="200"/>
        <w:jc w:val="center"/>
        <w:rPr>
          <w:rFonts w:ascii="楷体_GB2312" w:hAnsi="Times New Roman" w:eastAsia="楷体_GB2312" w:cs="DengXian-Bold"/>
          <w:b/>
          <w:bCs/>
          <w:sz w:val="32"/>
          <w:szCs w:val="32"/>
        </w:rPr>
      </w:pP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本部门2019年度一般公共预算财政拨款收入</w:t>
      </w:r>
      <w:r>
        <w:rPr>
          <w:rFonts w:hint="eastAsia" w:ascii="仿宋_GB2312" w:hAnsi="Times New Roman" w:eastAsia="仿宋_GB2312" w:cs="DengXian-Regular"/>
          <w:sz w:val="32"/>
          <w:szCs w:val="32"/>
          <w:lang w:val="en-US" w:eastAsia="zh-CN"/>
        </w:rPr>
        <w:t>2140.74</w:t>
      </w:r>
      <w:r>
        <w:rPr>
          <w:rFonts w:hint="eastAsia" w:ascii="仿宋_GB2312" w:hAnsi="Times New Roman" w:eastAsia="仿宋_GB2312" w:cs="DengXian-Regular"/>
          <w:sz w:val="32"/>
          <w:szCs w:val="32"/>
        </w:rPr>
        <w:t>元，完成年初预算的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%（如图4）,</w:t>
      </w:r>
      <w:r>
        <w:rPr>
          <w:rFonts w:hint="eastAsia" w:ascii="仿宋_GB2312" w:hAnsi="Times New Roman" w:eastAsia="仿宋_GB2312" w:cs="DengXian-Regular"/>
          <w:sz w:val="32"/>
          <w:szCs w:val="32"/>
          <w:lang w:val="en-US" w:eastAsia="zh-CN"/>
        </w:rPr>
        <w:t>较年初预算无增减变化</w:t>
      </w:r>
      <w:r>
        <w:rPr>
          <w:rFonts w:hint="eastAsia" w:ascii="仿宋_GB2312" w:eastAsia="仿宋_GB2312" w:cs="DengXian-Regular"/>
          <w:sz w:val="32"/>
          <w:szCs w:val="32"/>
          <w:lang w:eastAsia="zh-CN"/>
        </w:rPr>
        <w:t>。</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2246.14</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104.9</w:t>
      </w:r>
      <w:r>
        <w:rPr>
          <w:rFonts w:hint="eastAsia" w:ascii="仿宋_GB2312" w:hAnsi="Times New Roman" w:eastAsia="仿宋_GB2312" w:cs="DengXian-Regular"/>
          <w:sz w:val="32"/>
          <w:szCs w:val="32"/>
        </w:rPr>
        <w:t>%,比年初预算</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105.4</w:t>
      </w:r>
      <w:r>
        <w:rPr>
          <w:rFonts w:hint="eastAsia" w:ascii="仿宋_GB2312" w:hAnsi="Times New Roman" w:eastAsia="仿宋_GB2312" w:cs="DengXian-Regular"/>
          <w:sz w:val="32"/>
          <w:szCs w:val="32"/>
        </w:rPr>
        <w:t>万元，决算数</w:t>
      </w:r>
      <w:r>
        <w:rPr>
          <w:rFonts w:hint="eastAsia" w:ascii="仿宋_GB2312" w:hAnsi="Times New Roman" w:eastAsia="仿宋_GB2312" w:cs="DengXian-Regular"/>
          <w:sz w:val="32"/>
          <w:szCs w:val="32"/>
          <w:lang w:eastAsia="zh-CN"/>
        </w:rPr>
        <w:t>大</w:t>
      </w:r>
      <w:r>
        <w:rPr>
          <w:rFonts w:hint="eastAsia" w:ascii="仿宋_GB2312" w:hAnsi="Times New Roman" w:eastAsia="仿宋_GB2312" w:cs="DengXian-Regular"/>
          <w:sz w:val="32"/>
          <w:szCs w:val="32"/>
        </w:rPr>
        <w:t>于预算数主要原因是</w:t>
      </w:r>
      <w:r>
        <w:rPr>
          <w:rFonts w:hint="eastAsia" w:ascii="仿宋_GB2312" w:hAnsi="Times New Roman" w:eastAsia="仿宋_GB2312" w:cs="DengXian-Regular"/>
          <w:sz w:val="32"/>
          <w:szCs w:val="32"/>
          <w:lang w:eastAsia="zh-CN"/>
        </w:rPr>
        <w:t>人员经费增加</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drawing>
          <wp:anchor distT="0" distB="0" distL="114300" distR="114300" simplePos="0" relativeHeight="251695104" behindDoc="0" locked="0" layoutInCell="1" allowOverlap="1">
            <wp:simplePos x="0" y="0"/>
            <wp:positionH relativeFrom="column">
              <wp:posOffset>401955</wp:posOffset>
            </wp:positionH>
            <wp:positionV relativeFrom="paragraph">
              <wp:posOffset>299085</wp:posOffset>
            </wp:positionV>
            <wp:extent cx="4993005" cy="3318510"/>
            <wp:effectExtent l="5080" t="4445" r="12065" b="10795"/>
            <wp:wrapSquare wrapText="bothSides"/>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年度财政拨款支出2246.14万元，主要用于以下方面一般公共服务（类）支出</w:t>
      </w:r>
      <w:r>
        <w:rPr>
          <w:rFonts w:hint="eastAsia" w:ascii="仿宋_GB2312" w:hAnsi="Times New Roman" w:eastAsia="仿宋_GB2312" w:cs="DengXian-Regular"/>
          <w:sz w:val="32"/>
          <w:szCs w:val="32"/>
          <w:lang w:val="en-US" w:eastAsia="zh-CN"/>
        </w:rPr>
        <w:t>10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0.45</w:t>
      </w:r>
      <w:r>
        <w:rPr>
          <w:rFonts w:hint="eastAsia" w:ascii="仿宋_GB2312" w:hAnsi="Times New Roman" w:eastAsia="仿宋_GB2312" w:cs="DengXian-Regular"/>
          <w:sz w:val="32"/>
          <w:szCs w:val="32"/>
        </w:rPr>
        <w:t xml:space="preserve">%，；科学技术（类）支出357.65 万元，占 </w:t>
      </w:r>
      <w:r>
        <w:rPr>
          <w:rFonts w:hint="eastAsia" w:ascii="仿宋_GB2312" w:hAnsi="Times New Roman" w:eastAsia="仿宋_GB2312" w:cs="DengXian-Regular"/>
          <w:sz w:val="32"/>
          <w:szCs w:val="32"/>
          <w:lang w:val="en-US" w:eastAsia="zh-CN"/>
        </w:rPr>
        <w:t>15.92</w:t>
      </w:r>
      <w:r>
        <w:rPr>
          <w:rFonts w:hint="eastAsia" w:ascii="仿宋_GB2312" w:hAnsi="Times New Roman" w:eastAsia="仿宋_GB2312" w:cs="DengXian-Regular"/>
          <w:sz w:val="32"/>
          <w:szCs w:val="32"/>
        </w:rPr>
        <w:t>%；社会保障和就业（类）支出75.74 万元，占</w:t>
      </w:r>
      <w:r>
        <w:rPr>
          <w:rFonts w:hint="eastAsia" w:ascii="仿宋_GB2312" w:hAnsi="Times New Roman" w:eastAsia="仿宋_GB2312" w:cs="DengXian-Regular"/>
          <w:sz w:val="32"/>
          <w:szCs w:val="32"/>
          <w:lang w:val="en-US" w:eastAsia="zh-CN"/>
        </w:rPr>
        <w:t>3.37</w:t>
      </w:r>
      <w:r>
        <w:rPr>
          <w:rFonts w:hint="eastAsia" w:ascii="仿宋_GB2312" w:hAnsi="Times New Roman" w:eastAsia="仿宋_GB2312" w:cs="DengXian-Regular"/>
          <w:sz w:val="32"/>
          <w:szCs w:val="32"/>
        </w:rPr>
        <w:t xml:space="preserve">%；住房保障（类）支出1.84 万元，占 </w:t>
      </w:r>
      <w:r>
        <w:rPr>
          <w:rFonts w:hint="eastAsia" w:ascii="仿宋_GB2312" w:hAnsi="Times New Roman" w:eastAsia="仿宋_GB2312" w:cs="DengXian-Regular"/>
          <w:sz w:val="32"/>
          <w:szCs w:val="32"/>
          <w:lang w:val="en-US" w:eastAsia="zh-CN"/>
        </w:rPr>
        <w:t>0.08</w:t>
      </w:r>
      <w:r>
        <w:rPr>
          <w:rFonts w:hint="eastAsia" w:ascii="仿宋_GB2312" w:hAnsi="Times New Roman" w:eastAsia="仿宋_GB2312" w:cs="DengXian-Regular"/>
          <w:sz w:val="32"/>
          <w:szCs w:val="32"/>
        </w:rPr>
        <w:t>%;卫生健康支出14.4</w:t>
      </w:r>
      <w:r>
        <w:rPr>
          <w:rFonts w:hint="eastAsia" w:ascii="仿宋_GB2312" w:hAnsi="Times New Roman" w:eastAsia="仿宋_GB2312" w:cs="DengXian-Regular"/>
          <w:sz w:val="32"/>
          <w:szCs w:val="32"/>
          <w:lang w:val="en-US" w:eastAsia="zh-CN"/>
        </w:rPr>
        <w:t>万元，占0.64%；农林水支出0.6万元，占0.03%；资源勘探信息等支出1785.91万元，占79.51%</w:t>
      </w:r>
      <w:r>
        <w:rPr>
          <w:rFonts w:hint="eastAsia" w:ascii="仿宋_GB2312" w:hAnsi="Times New Roman" w:eastAsia="仿宋_GB2312" w:cs="DengXian-Regular"/>
          <w:sz w:val="32"/>
          <w:szCs w:val="32"/>
        </w:rPr>
        <w:t>。</w:t>
      </w:r>
    </w:p>
    <w:p>
      <w:pPr>
        <w:adjustRightInd w:val="0"/>
        <w:snapToGrid w:val="0"/>
        <w:spacing w:line="580" w:lineRule="exact"/>
        <w:rPr>
          <w:rFonts w:hint="eastAsia" w:ascii="楷体_GB2312" w:hAnsi="Times New Roman" w:eastAsia="楷体_GB2312" w:cs="DengXian-Bold"/>
          <w:b/>
          <w:bCs/>
          <w:sz w:val="32"/>
          <w:szCs w:val="32"/>
          <w:lang w:eastAsia="zh-CN"/>
        </w:rPr>
      </w:pPr>
    </w:p>
    <w:p>
      <w:pPr>
        <w:adjustRightInd w:val="0"/>
        <w:snapToGrid w:val="0"/>
        <w:spacing w:line="580" w:lineRule="exact"/>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lang w:eastAsia="zh-CN"/>
        </w:rPr>
        <w:drawing>
          <wp:anchor distT="0" distB="0" distL="114300" distR="114300" simplePos="0" relativeHeight="251694080" behindDoc="1" locked="0" layoutInCell="1" allowOverlap="1">
            <wp:simplePos x="0" y="0"/>
            <wp:positionH relativeFrom="column">
              <wp:posOffset>400050</wp:posOffset>
            </wp:positionH>
            <wp:positionV relativeFrom="paragraph">
              <wp:posOffset>177165</wp:posOffset>
            </wp:positionV>
            <wp:extent cx="5220335" cy="3574415"/>
            <wp:effectExtent l="4445" t="4445" r="13970" b="21590"/>
            <wp:wrapTight wrapText="bothSides">
              <wp:wrapPolygon>
                <wp:start x="-18" y="-27"/>
                <wp:lineTo x="-18" y="21500"/>
                <wp:lineTo x="21579" y="21500"/>
                <wp:lineTo x="21579" y="-27"/>
                <wp:lineTo x="-18" y="-27"/>
              </wp:wrapPolygon>
            </wp:wrapTight>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2019 年度财政拨款基本支出706.69万元，其中：人员经费 </w:t>
      </w:r>
      <w:r>
        <w:rPr>
          <w:rFonts w:hint="eastAsia" w:ascii="仿宋_GB2312" w:hAnsi="Times New Roman" w:eastAsia="仿宋_GB2312" w:cs="DengXian-Regular"/>
          <w:sz w:val="32"/>
          <w:szCs w:val="32"/>
          <w:lang w:val="en-US" w:eastAsia="zh-CN"/>
        </w:rPr>
        <w:t>658.03</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hint="eastAsia" w:ascii="仿宋_GB2312" w:hAnsi="Times New Roman" w:eastAsia="仿宋_GB2312" w:cs="DengXian-Regular"/>
          <w:sz w:val="32"/>
          <w:szCs w:val="32"/>
          <w:lang w:val="en-US" w:eastAsia="zh-CN"/>
        </w:rPr>
        <w:t>48.66</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5.5</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%,较预算增加</w:t>
      </w:r>
      <w:r>
        <w:rPr>
          <w:rFonts w:hint="eastAsia" w:ascii="仿宋_GB2312" w:hAnsi="Times New Roman" w:eastAsia="仿宋_GB2312" w:cs="DengXian-Regular"/>
          <w:sz w:val="32"/>
          <w:szCs w:val="32"/>
          <w:lang w:val="en-US" w:eastAsia="zh-CN"/>
        </w:rPr>
        <w:t>5.5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机构改革，</w:t>
      </w:r>
      <w:r>
        <w:rPr>
          <w:rFonts w:hint="eastAsia" w:ascii="仿宋_GB2312" w:hAnsi="Times New Roman" w:eastAsia="仿宋_GB2312" w:cs="DengXian-Regular"/>
          <w:sz w:val="32"/>
          <w:szCs w:val="32"/>
          <w:lang w:val="en-US" w:eastAsia="zh-CN"/>
        </w:rPr>
        <w:t>19年预算属发改局</w:t>
      </w:r>
      <w:r>
        <w:rPr>
          <w:rFonts w:hint="eastAsia" w:ascii="仿宋_GB2312" w:hAnsi="Times New Roman" w:eastAsia="仿宋_GB2312" w:cs="DengXian-Regular"/>
          <w:sz w:val="32"/>
          <w:szCs w:val="32"/>
        </w:rPr>
        <w:t>；较2018年度增加</w:t>
      </w:r>
      <w:r>
        <w:rPr>
          <w:rFonts w:hint="eastAsia" w:ascii="仿宋_GB2312" w:hAnsi="Times New Roman" w:eastAsia="仿宋_GB2312" w:cs="DengXian-Regular"/>
          <w:sz w:val="32"/>
          <w:szCs w:val="32"/>
          <w:lang w:val="en-US" w:eastAsia="zh-CN"/>
        </w:rPr>
        <w:t>1.12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20.36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机构改革，单位合并</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人/无本单位组织的出国（境）团组。因公出国（境）费支出较预算增加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较年初预算无增减变化</w:t>
      </w:r>
      <w:r>
        <w:rPr>
          <w:rFonts w:hint="eastAsia" w:ascii="仿宋_GB2312" w:hAnsi="Times New Roman" w:eastAsia="仿宋_GB2312" w:cs="DengXian-Regular"/>
          <w:sz w:val="32"/>
          <w:szCs w:val="32"/>
        </w:rPr>
        <w:t>；较</w:t>
      </w:r>
      <w:r>
        <w:rPr>
          <w:rFonts w:hint="eastAsia" w:ascii="仿宋_GB2312" w:hAnsi="Times New Roman" w:eastAsia="仿宋_GB2312" w:cs="DengXian-Regular"/>
          <w:sz w:val="32"/>
          <w:szCs w:val="32"/>
          <w:lang w:val="en-US" w:eastAsia="zh-CN"/>
        </w:rPr>
        <w:t>2018年决算支出</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较年较</w:t>
      </w:r>
      <w:r>
        <w:rPr>
          <w:rFonts w:hint="eastAsia" w:ascii="仿宋_GB2312" w:hAnsi="Times New Roman" w:eastAsia="仿宋_GB2312" w:cs="DengXian-Regular"/>
          <w:sz w:val="32"/>
          <w:szCs w:val="32"/>
          <w:lang w:val="en-US" w:eastAsia="zh-CN"/>
        </w:rPr>
        <w:t>2018年决算支出</w:t>
      </w:r>
      <w:r>
        <w:rPr>
          <w:rFonts w:hint="eastAsia" w:ascii="仿宋_GB2312" w:hAnsi="Times New Roman" w:eastAsia="仿宋_GB2312" w:cs="DengXian-Regular"/>
          <w:sz w:val="32"/>
          <w:szCs w:val="32"/>
          <w:lang w:eastAsia="zh-CN"/>
        </w:rPr>
        <w:t>无增减变化</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5.5</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5.5</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增长</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机构改革，年初预算在大城县发展改革局统一编制</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1.12</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增长</w:t>
      </w:r>
      <w:r>
        <w:rPr>
          <w:rFonts w:hint="eastAsia" w:ascii="仿宋_GB2312" w:hAnsi="Times New Roman" w:eastAsia="仿宋_GB2312" w:cs="DengXian-Regular"/>
          <w:sz w:val="32"/>
          <w:szCs w:val="32"/>
          <w:lang w:val="en-US" w:eastAsia="zh-CN"/>
        </w:rPr>
        <w:t>20.36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机构改革，单位合并</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机构改革，年初预算在大城县发展改革局统一编制</w:t>
      </w:r>
      <w:r>
        <w:rPr>
          <w:rFonts w:hint="eastAsia" w:ascii="仿宋_GB2312" w:hAnsi="Times New Roman" w:eastAsia="仿宋_GB2312" w:cs="DengXian-Regular"/>
          <w:sz w:val="32"/>
          <w:szCs w:val="32"/>
        </w:rPr>
        <w:t>；较</w:t>
      </w:r>
      <w:r>
        <w:rPr>
          <w:rFonts w:hint="eastAsia" w:ascii="仿宋_GB2312" w:hAnsi="Times New Roman" w:eastAsia="仿宋_GB2312" w:cs="DengXian-Regular"/>
          <w:sz w:val="32"/>
          <w:szCs w:val="32"/>
          <w:lang w:val="en-US" w:eastAsia="zh-CN"/>
        </w:rPr>
        <w:t>上年</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较</w:t>
      </w:r>
      <w:r>
        <w:rPr>
          <w:rFonts w:hint="eastAsia" w:ascii="仿宋_GB2312" w:hAnsi="Times New Roman" w:eastAsia="仿宋_GB2312" w:cs="DengXian-Regular"/>
          <w:sz w:val="32"/>
          <w:szCs w:val="32"/>
          <w:lang w:val="en-US" w:eastAsia="zh-CN"/>
        </w:rPr>
        <w:t>2018年决算支出</w:t>
      </w:r>
      <w:r>
        <w:rPr>
          <w:rFonts w:hint="eastAsia" w:ascii="仿宋_GB2312" w:hAnsi="Times New Roman" w:eastAsia="仿宋_GB2312" w:cs="DengXian-Regular"/>
          <w:sz w:val="32"/>
          <w:szCs w:val="32"/>
          <w:lang w:eastAsia="zh-CN"/>
        </w:rPr>
        <w:t>无增减变化</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辆。公车运行维护费支出较预算增加</w:t>
      </w:r>
      <w:r>
        <w:rPr>
          <w:rFonts w:hint="eastAsia" w:ascii="仿宋_GB2312" w:hAnsi="Times New Roman" w:eastAsia="仿宋_GB2312" w:cs="DengXian-Regular"/>
          <w:sz w:val="32"/>
          <w:szCs w:val="32"/>
          <w:lang w:val="en-US" w:eastAsia="zh-CN"/>
        </w:rPr>
        <w:t>5.5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机构改革，年初预算在大城县发展改革局统一编制</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1.12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20.36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机构改革，单位合并</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较年初预算无增减变化</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较</w:t>
      </w:r>
      <w:r>
        <w:rPr>
          <w:rFonts w:hint="eastAsia" w:ascii="仿宋_GB2312" w:hAnsi="Times New Roman" w:eastAsia="仿宋_GB2312" w:cs="DengXian-Regular"/>
          <w:sz w:val="32"/>
          <w:szCs w:val="32"/>
          <w:lang w:val="en-US" w:eastAsia="zh-CN"/>
        </w:rPr>
        <w:t>2018年决算支出</w:t>
      </w:r>
      <w:r>
        <w:rPr>
          <w:rFonts w:hint="eastAsia" w:ascii="仿宋_GB2312" w:hAnsi="Times New Roman" w:eastAsia="仿宋_GB2312" w:cs="DengXian-Regular"/>
          <w:sz w:val="32"/>
          <w:szCs w:val="32"/>
          <w:lang w:eastAsia="zh-CN"/>
        </w:rPr>
        <w:t>无增减变化</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根据预算绩效管理要求，本部门组织对2019年度一般公共预算项目支出全面开展绩效自评，其中，一级项目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851</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。组织对2019年度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。组织对“新增规上工业企业和已入统规上企业奖励资金”“2018年度获奖民营企业奖励资金”等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个项目开展了部门评价，涉及一般公共预算支出</w:t>
      </w:r>
      <w:r>
        <w:rPr>
          <w:rFonts w:hint="eastAsia" w:ascii="仿宋_GB2312" w:hAnsi="仿宋_GB2312" w:eastAsia="仿宋_GB2312" w:cs="仿宋_GB2312"/>
          <w:sz w:val="32"/>
          <w:szCs w:val="32"/>
          <w:lang w:val="en-US" w:eastAsia="zh-CN"/>
        </w:rPr>
        <w:t>851</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万元。其中，对新增规上工业企业和已入统规上企业奖励资金”“2018年度获奖民营企业奖励资金”等项目分别</w:t>
      </w:r>
      <w:r>
        <w:rPr>
          <w:rFonts w:hint="eastAsia" w:ascii="仿宋_GB2312" w:hAnsi="仿宋_GB2312" w:eastAsia="仿宋_GB2312" w:cs="仿宋_GB2312"/>
          <w:sz w:val="32"/>
          <w:szCs w:val="32"/>
          <w:lang w:eastAsia="zh-CN"/>
        </w:rPr>
        <w:t>由我单位内部自评</w:t>
      </w:r>
      <w:r>
        <w:rPr>
          <w:rFonts w:hint="eastAsia" w:ascii="仿宋_GB2312" w:hAnsi="仿宋_GB2312" w:eastAsia="仿宋_GB2312" w:cs="仿宋_GB2312"/>
          <w:sz w:val="32"/>
          <w:szCs w:val="32"/>
        </w:rPr>
        <w:t>开展绩效评价。从评价情况来看，</w:t>
      </w:r>
      <w:r>
        <w:rPr>
          <w:rFonts w:hint="eastAsia" w:ascii="仿宋_GB2312" w:hAnsi="仿宋_GB2312" w:eastAsia="仿宋_GB2312" w:cs="仿宋_GB2312"/>
          <w:sz w:val="32"/>
          <w:szCs w:val="32"/>
          <w:lang w:eastAsia="zh-CN"/>
        </w:rPr>
        <w:t>整体支出情况良好</w:t>
      </w:r>
      <w:r>
        <w:rPr>
          <w:rFonts w:hint="eastAsia" w:ascii="仿宋_GB2312" w:hAnsi="仿宋_GB2312" w:eastAsia="仿宋_GB2312" w:cs="仿宋_GB2312"/>
          <w:sz w:val="32"/>
          <w:szCs w:val="32"/>
        </w:rPr>
        <w:t>。</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 新增规上工业企业和已入统规上企业奖励资金项目及2018年度获奖民营企业奖励资金项目等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新增规上工业企业和已入统规上企业奖励资金项目自评综述：根据年初设定的绩效目标，新增规上工业企业和已入统规上企业奖励资金项目绩效自评得分为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131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131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lang w:val="en-US" w:eastAsia="zh-CN"/>
        </w:rPr>
        <w:t>27家企业进行奖励</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企业满意度</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资金支付较晚</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保障资金的及时支付</w:t>
      </w:r>
      <w:r>
        <w:rPr>
          <w:rFonts w:hint="eastAsia" w:ascii="仿宋_GB2312" w:hAnsi="仿宋_GB2312" w:eastAsia="仿宋_GB2312" w:cs="仿宋_GB2312"/>
          <w:sz w:val="32"/>
          <w:szCs w:val="32"/>
        </w:rPr>
        <w:t>。</w:t>
      </w:r>
    </w:p>
    <w:p>
      <w:pPr>
        <w:numPr>
          <w:ilvl w:val="0"/>
          <w:numId w:val="0"/>
        </w:numPr>
        <w:adjustRightInd w:val="0"/>
        <w:snapToGrid w:val="0"/>
        <w:spacing w:line="580" w:lineRule="exact"/>
        <w:rPr>
          <w:rFonts w:ascii="仿宋_GB2312" w:hAnsi="仿宋_GB2312" w:eastAsia="仿宋_GB2312" w:cs="仿宋_GB2312"/>
          <w:sz w:val="32"/>
          <w:szCs w:val="32"/>
        </w:rPr>
      </w:pPr>
    </w:p>
    <w:tbl>
      <w:tblPr>
        <w:tblStyle w:val="6"/>
        <w:tblpPr w:leftFromText="180" w:rightFromText="180" w:vertAnchor="text" w:horzAnchor="page" w:tblpX="1732" w:tblpY="229"/>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新增入统企业及在统规上企业奖励经费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大城县科学技术和工业信息化局</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大城县科学技术和工业信息化局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年初</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全年</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全年</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131</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131</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131</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eastAsia="zh-CN"/>
              </w:rPr>
              <w:t>对我县辖区内规模以下工业企业，2018年计税收入达到2000万元的工业企业给予奖励15万元，分三年发放，具体名单以统计部门提交的新增入统企业名单为准；对在统规上企业总数年底考核排名前40%的工业企业进行奖励。</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eastAsia="zh-CN"/>
              </w:rPr>
              <w:t>新增规模以上工业企业市政府给予奖励资金15万元，分三年发放，2018年27家企业，每企业5万元，已发放到位；对在统规上企业总数的40%进行奖励。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年度</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实际</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奖励工业企业单位数量(家）</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27</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27</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计税收入达到标准比率</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val="en-US" w:eastAsia="zh-CN"/>
              </w:rPr>
            </w:pPr>
            <w:r>
              <w:rPr>
                <w:rFonts w:hint="eastAsia" w:ascii="仿宋" w:eastAsia="仿宋"/>
                <w:color w:val="000000"/>
                <w:kern w:val="0"/>
                <w:sz w:val="20"/>
                <w:szCs w:val="20"/>
                <w:lang w:val="en-US" w:eastAsia="zh-CN"/>
              </w:rPr>
              <w:t>经费成本</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131</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131</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效益指标</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经济效益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社会效益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受益企业</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27</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27</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生态效益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可持续影响</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restart"/>
            <w:tcBorders>
              <w:top w:val="nil"/>
              <w:left w:val="single" w:color="auto" w:sz="4" w:space="0"/>
              <w:bottom w:val="nil"/>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满意度</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企业满意度</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nil"/>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bl>
    <w:p>
      <w:pPr>
        <w:widowControl w:val="0"/>
        <w:numPr>
          <w:ilvl w:val="0"/>
          <w:numId w:val="0"/>
        </w:numPr>
        <w:adjustRightInd w:val="0"/>
        <w:snapToGrid w:val="0"/>
        <w:spacing w:line="580" w:lineRule="exact"/>
        <w:jc w:val="both"/>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2018年度获奖民营企业奖励资金项目绩效自评综述：根据年初设定的绩效目标，新增规上工业企业和已入统规上企业奖励资金项目绩效自评得分为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720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720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lang w:val="en-US" w:eastAsia="zh-CN"/>
        </w:rPr>
        <w:t>50家企业进行奖励</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企业满意度</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资金支付较晚</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保障资金的及时支付</w:t>
      </w:r>
      <w:r>
        <w:rPr>
          <w:rFonts w:hint="eastAsia" w:ascii="仿宋_GB2312" w:hAnsi="仿宋_GB2312" w:eastAsia="仿宋_GB2312" w:cs="仿宋_GB2312"/>
          <w:sz w:val="32"/>
          <w:szCs w:val="32"/>
        </w:rPr>
        <w:t>。</w:t>
      </w:r>
    </w:p>
    <w:tbl>
      <w:tblPr>
        <w:tblStyle w:val="6"/>
        <w:tblpPr w:leftFromText="180" w:rightFromText="180" w:vertAnchor="text" w:horzAnchor="page" w:tblpX="1732" w:tblpY="229"/>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2018年度获奖民营企业奖励资金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大城县科学技术和工业信息化局</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大城县科学技术和工业信息化局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年初</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全年</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全年</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720</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720</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720</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eastAsia="zh-CN"/>
              </w:rPr>
              <w:t>对我县辖区内2018年获奖民营企业进行资金奖励，具体名单市级获奖名单为准。</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rPr>
              <w:t>2018年我县获奖民营企业50家，，已发放到位。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年度</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实际</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奖励工业企业单位数量(家）</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50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50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计税收入达到标准比率</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val="en-US" w:eastAsia="zh-CN"/>
              </w:rPr>
            </w:pPr>
            <w:r>
              <w:rPr>
                <w:rFonts w:hint="eastAsia" w:ascii="仿宋" w:eastAsia="仿宋"/>
                <w:color w:val="000000"/>
                <w:kern w:val="0"/>
                <w:sz w:val="20"/>
                <w:szCs w:val="20"/>
                <w:lang w:val="en-US" w:eastAsia="zh-CN"/>
              </w:rPr>
              <w:t>经费成本</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720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720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效益指标</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经济效益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社会效益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受益企业</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50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50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生态效益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可持续影响</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restart"/>
            <w:tcBorders>
              <w:top w:val="nil"/>
              <w:left w:val="single" w:color="auto" w:sz="4" w:space="0"/>
              <w:bottom w:val="nil"/>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满意度</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企业满意度</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nil"/>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bl>
    <w:p>
      <w:pPr>
        <w:numPr>
          <w:ilvl w:val="0"/>
          <w:numId w:val="0"/>
        </w:numPr>
        <w:adjustRightInd w:val="0"/>
        <w:snapToGrid w:val="0"/>
        <w:spacing w:line="580" w:lineRule="exact"/>
        <w:rPr>
          <w:rFonts w:hint="eastAsia" w:ascii="仿宋_GB2312" w:hAnsi="仿宋_GB2312" w:eastAsia="仿宋_GB2312" w:cs="仿宋_GB2312"/>
          <w:sz w:val="32"/>
          <w:szCs w:val="32"/>
        </w:rPr>
      </w:pPr>
    </w:p>
    <w:p>
      <w:pPr>
        <w:keepNext/>
        <w:keepLines/>
        <w:numPr>
          <w:ilvl w:val="0"/>
          <w:numId w:val="3"/>
        </w:numPr>
        <w:snapToGrid w:val="0"/>
        <w:spacing w:line="580" w:lineRule="exact"/>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w:t>
      </w:r>
    </w:p>
    <w:p>
      <w:pPr>
        <w:keepNext/>
        <w:keepLines/>
        <w:numPr>
          <w:ilvl w:val="0"/>
          <w:numId w:val="0"/>
        </w:numPr>
        <w:snapToGrid w:val="0"/>
        <w:spacing w:line="580" w:lineRule="exact"/>
        <w:ind w:firstLine="960" w:firstLineChars="300"/>
        <w:outlineLvl w:val="1"/>
        <w:rPr>
          <w:rFonts w:hint="default" w:ascii="仿宋_GB2312" w:hAnsi="仿宋_GB2312" w:eastAsia="仿宋_GB2312" w:cs="仿宋_GB2312"/>
          <w:b/>
          <w:bCs/>
          <w:sz w:val="32"/>
          <w:szCs w:val="32"/>
          <w:highlight w:val="none"/>
          <w:lang w:val="en-US"/>
        </w:rPr>
      </w:pPr>
      <w:r>
        <w:rPr>
          <w:rFonts w:hint="eastAsia" w:ascii="仿宋_GB2312" w:hAnsi="仿宋_GB2312" w:eastAsia="仿宋_GB2312" w:cs="仿宋_GB2312"/>
          <w:sz w:val="32"/>
          <w:szCs w:val="32"/>
          <w:highlight w:val="none"/>
          <w:lang w:val="en-US" w:eastAsia="zh-CN"/>
        </w:rPr>
        <w:t xml:space="preserve">无 </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本部门2019年度机关运行经费支出48.65万元，比2018年度增加48.65万元，增长</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机构改革，单位合并</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val="en-US" w:eastAsia="zh-CN"/>
        </w:rPr>
        <w:t>机构改革，单位合并</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辆，其他用车主要是</w:t>
      </w:r>
      <w:r>
        <w:rPr>
          <w:rFonts w:hint="eastAsia" w:ascii="仿宋_GB2312" w:hAnsi="Times New Roman" w:eastAsia="仿宋_GB2312" w:cs="DengXian-Regular"/>
          <w:sz w:val="32"/>
          <w:szCs w:val="32"/>
          <w:lang w:val="en-US" w:eastAsia="zh-CN"/>
        </w:rPr>
        <w:t>较上年无增减变化</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套，主要是</w:t>
      </w:r>
      <w:r>
        <w:rPr>
          <w:rFonts w:hint="eastAsia" w:ascii="仿宋_GB2312" w:hAnsi="Times New Roman" w:eastAsia="仿宋_GB2312" w:cs="DengXian-Regular"/>
          <w:sz w:val="32"/>
          <w:szCs w:val="32"/>
          <w:lang w:val="en-US" w:eastAsia="zh-CN"/>
        </w:rPr>
        <w:t>较上年无增减变化</w:t>
      </w:r>
      <w:r>
        <w:rPr>
          <w:rFonts w:hint="eastAsia" w:ascii="仿宋_GB2312" w:hAnsi="Times New Roman" w:eastAsia="仿宋_GB2312" w:cs="DengXian-Regular"/>
          <w:sz w:val="32"/>
          <w:szCs w:val="32"/>
        </w:rPr>
        <w:t xml:space="preserve"> ，单位价值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套，主要是</w:t>
      </w:r>
      <w:r>
        <w:rPr>
          <w:rFonts w:hint="eastAsia" w:ascii="仿宋_GB2312" w:hAnsi="Times New Roman" w:eastAsia="仿宋_GB2312" w:cs="DengXian-Regular"/>
          <w:sz w:val="32"/>
          <w:szCs w:val="32"/>
          <w:lang w:val="en-US" w:eastAsia="zh-CN"/>
        </w:rPr>
        <w:t>较上年无增减变化</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本部门2019年度</w:t>
      </w:r>
      <w:r>
        <w:rPr>
          <w:rFonts w:hint="eastAsia" w:ascii="仿宋_GB2312" w:hAnsi="Times New Roman" w:eastAsia="仿宋_GB2312" w:cs="DengXian-Regular"/>
          <w:sz w:val="32"/>
          <w:szCs w:val="32"/>
          <w:u w:val="dotted"/>
          <w:lang w:val="en-US" w:eastAsia="zh-CN"/>
        </w:rPr>
        <w:t>结转资金9.96万元。</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22" w:type="first"/>
          <w:footerReference r:id="rId24" w:type="first"/>
          <w:headerReference r:id="rId21" w:type="default"/>
          <w:footerReference r:id="rId23"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251689984"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89984;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v:fill type="pattern" on="t" color2="#FFFFFF [3212]" focussize="0,0" r:id="rId32"/>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Pr>
        <w:tabs>
          <w:tab w:val="left" w:pos="886"/>
        </w:tabs>
        <w:jc w:val="left"/>
        <w:sectPr>
          <w:headerReference r:id="rId25"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6" w:type="default"/>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27" w:type="default"/>
          <w:pgSz w:w="11906" w:h="16838"/>
          <w:pgMar w:top="2098" w:right="1474" w:bottom="1985" w:left="1588" w:header="851" w:footer="992" w:gutter="0"/>
          <w:pgNumType w:fmt="numberInDash"/>
          <w:cols w:space="425" w:num="1"/>
          <w:docGrid w:type="lines" w:linePitch="312" w:charSpace="0"/>
        </w:sectPr>
      </w:pP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收入</w:t>
            </w:r>
          </w:p>
        </w:tc>
        <w:tc>
          <w:tcPr>
            <w:tcW w:w="485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三、上级补助收入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四、事业收入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五、经营收入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六、附属单位上缴收入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七、其他收入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十八、自然资源海洋气象等支出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二十一、灾害防治及应急管理支出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用事业基金弥补收支差额</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结余分配</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注：本表反映部门本年度的总收支和年末结转结余情况。</w:t>
            </w:r>
          </w:p>
          <w:p>
            <w:pPr>
              <w:widowControl/>
              <w:jc w:val="left"/>
              <w:textAlignment w:val="center"/>
              <w:rPr>
                <w:rFonts w:ascii="宋体" w:hAnsi="宋体" w:eastAsia="宋体" w:cs="宋体"/>
                <w:color w:val="000000"/>
                <w:kern w:val="0"/>
                <w:sz w:val="22"/>
                <w:lang w:bidi="ar"/>
              </w:rPr>
            </w:pPr>
          </w:p>
          <w:p>
            <w:pPr>
              <w:widowControl/>
              <w:jc w:val="left"/>
              <w:textAlignment w:val="center"/>
              <w:rPr>
                <w:rFonts w:ascii="宋体" w:hAnsi="宋体" w:eastAsia="宋体" w:cs="宋体"/>
                <w:color w:val="000000"/>
                <w:kern w:val="0"/>
                <w:sz w:val="22"/>
                <w:lang w:bidi="ar"/>
              </w:rPr>
            </w:pPr>
          </w:p>
        </w:tc>
      </w:tr>
    </w:tbl>
    <w:tbl>
      <w:tblPr>
        <w:tblStyle w:val="6"/>
        <w:tblW w:w="9580" w:type="dxa"/>
        <w:jc w:val="center"/>
        <w:tblLayout w:type="autofit"/>
        <w:tblCellMar>
          <w:top w:w="0" w:type="dxa"/>
          <w:left w:w="0" w:type="dxa"/>
          <w:bottom w:w="0" w:type="dxa"/>
          <w:right w:w="0" w:type="dxa"/>
        </w:tblCellMar>
      </w:tblPr>
      <w:tblGrid>
        <w:gridCol w:w="1008"/>
        <w:gridCol w:w="58"/>
        <w:gridCol w:w="58"/>
        <w:gridCol w:w="1455"/>
        <w:gridCol w:w="1000"/>
        <w:gridCol w:w="1000"/>
        <w:gridCol w:w="1000"/>
        <w:gridCol w:w="1000"/>
        <w:gridCol w:w="1000"/>
        <w:gridCol w:w="1000"/>
        <w:gridCol w:w="1001"/>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lang w:bidi="ar"/>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10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2922"/>
        <w:gridCol w:w="425"/>
        <w:gridCol w:w="662"/>
        <w:gridCol w:w="2946"/>
        <w:gridCol w:w="507"/>
        <w:gridCol w:w="414"/>
        <w:gridCol w:w="855"/>
        <w:gridCol w:w="789"/>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     入</w:t>
            </w:r>
          </w:p>
        </w:tc>
        <w:tc>
          <w:tcPr>
            <w:tcW w:w="5511"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     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66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29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41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一般公共预算财政拨款</w:t>
            </w:r>
          </w:p>
        </w:tc>
        <w:tc>
          <w:tcPr>
            <w:tcW w:w="78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1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栏次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1"/>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十八、自然资源海洋气象等支出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二十一、灾害防治及应急管理支出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年初财政拨款结转和结余</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年末财政拨款结转和结余</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57</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58</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注：本表反映部门本年度一般公共预算财政拨款和政府性基金预算财政拨款的总收支和年末结转结余情况。</w:t>
            </w:r>
          </w:p>
        </w:tc>
      </w:tr>
    </w:tbl>
    <w:p>
      <w:r>
        <w:br w:type="page"/>
      </w:r>
    </w:p>
    <w:tbl>
      <w:tblPr>
        <w:tblStyle w:val="6"/>
        <w:tblW w:w="9990" w:type="dxa"/>
        <w:jc w:val="center"/>
        <w:tblLayout w:type="autofit"/>
        <w:tblCellMar>
          <w:top w:w="0" w:type="dxa"/>
          <w:left w:w="0" w:type="dxa"/>
          <w:bottom w:w="0" w:type="dxa"/>
          <w:right w:w="0" w:type="dxa"/>
        </w:tblCellMar>
      </w:tblPr>
      <w:tblGrid>
        <w:gridCol w:w="1174"/>
        <w:gridCol w:w="67"/>
        <w:gridCol w:w="67"/>
        <w:gridCol w:w="1695"/>
        <w:gridCol w:w="2329"/>
        <w:gridCol w:w="2329"/>
        <w:gridCol w:w="2329"/>
      </w:tblGrid>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7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22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22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2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8"/>
                <w:szCs w:val="18"/>
                <w:lang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565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bl>
    <w:p>
      <w:r>
        <w:br w:type="page"/>
      </w:r>
    </w:p>
    <w:tbl>
      <w:tblPr>
        <w:tblStyle w:val="6"/>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51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9915" w:type="dxa"/>
        <w:jc w:val="center"/>
        <w:tblLayout w:type="autofit"/>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br w:type="page"/>
      </w:r>
    </w:p>
    <w:p>
      <w:r>
        <mc:AlternateContent>
          <mc:Choice Requires="wps">
            <w:drawing>
              <wp:anchor distT="0" distB="0" distL="114300" distR="114300" simplePos="0" relativeHeight="251691008"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91008;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IJvLX90AAAAPAQAADwAAAAAA&#10;AAABACAAAAAiAAAAZHJzL2Rvd25yZXYueG1sUEsBAhQAFAAAAAgAh07iQBjHjd+AAgAA5QQAAA4A&#10;AAAAAAAAAQAgAAAALAEAAGRycy9lMm9Eb2MueG1sUEsFBgAAAAAGAAYAWQEAAB4GAAAAAA==&#10;">
                <v:fill on="t" focussize="0,0"/>
                <v:stroke on="f" weight="1pt" miterlimit="8" joinstyle="miter"/>
                <v:imagedata o:title=""/>
                <o:lock v:ext="edit" aspectratio="f"/>
                <v:textbox>
                  <w:txbxContent>
                    <w:p>
                      <w:pPr>
                        <w:jc w:val="center"/>
                      </w:pPr>
                    </w:p>
                  </w:txbxContent>
                </v:textbox>
              </v:rect>
            </w:pict>
          </mc:Fallback>
        </mc:AlternateContent>
      </w:r>
    </w:p>
    <w:sectPr>
      <w:headerReference r:id="rId29" w:type="first"/>
      <w:headerReference r:id="rId28" w:type="default"/>
      <w:footerReference r:id="rId30"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Yu Gothic UI Semibold">
    <w:altName w:val="MS UI Gothic"/>
    <w:panose1 w:val="020B0700000000000000"/>
    <w:charset w:val="80"/>
    <w:family w:val="swiss"/>
    <w:pitch w:val="default"/>
    <w:sig w:usb0="00000000" w:usb1="00000000"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altName w:val="黑体"/>
    <w:panose1 w:val="020B0503020204020204"/>
    <w:charset w:val="86"/>
    <w:family w:val="swiss"/>
    <w:pitch w:val="default"/>
    <w:sig w:usb0="00000000" w:usb1="00000000" w:usb2="00000016" w:usb3="00000000" w:csb0="0004001F" w:csb1="00000000"/>
  </w:font>
  <w:font w:name="ArialUnicodeMS">
    <w:altName w:val="Dotum"/>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A00002EF" w:usb1="4000004B" w:usb2="00000000" w:usb3="00000000" w:csb0="200000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altName w:val="宋体"/>
    <w:panose1 w:val="02010609060101010101"/>
    <w:charset w:val="86"/>
    <w:family w:val="auto"/>
    <w:pitch w:val="default"/>
    <w:sig w:usb0="00000000" w:usb1="00000000"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Dotum"/>
    <w:panose1 w:val="00000000000000000000"/>
    <w:charset w:val="81"/>
    <w:family w:val="auto"/>
    <w:pitch w:val="default"/>
    <w:sig w:usb0="00000000" w:usb1="00000000" w:usb2="00000010" w:usb3="00000000" w:csb0="00080000"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MS UI Gothic">
    <w:panose1 w:val="020B06000702050802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076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8076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7ilozaAAAACgEAAA8AAAAAAAAAAQAgAAAAIgAAAGRycy9kb3ducmV2&#10;LnhtbFBLAQIUABQAAAAIAIdO4kCYs7DsMwIAAFcEAAAOAAAAAAAAAAEAIAAAACkBAABkcnMvZTJv&#10;RG9jLnhtbFBLBQYAAAAABgAGAFkBAADO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384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8384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fd/c9kAAAAKAQAADwAAAAAAAAABACAAAAAiAAAAZHJzL2Rvd25yZXYueG1s&#10;UEsBAhQAFAAAAAgAh07iQK8TUP8wAgAAVgQAAA4AAAAAAAAAAQAgAAAAKAEAAGRycy9lMm9Eb2Mu&#10;eG1sUEsFBgAAAAAGAAYAWQEAAMoFA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769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7769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5RxP9kAAAAJAQAADwAAAAAAAAABACAAAAAiAAAAZHJzL2Rvd25yZXYueG1s&#10;UEsBAhQAFAAAAAgAh07iQOwo99owAgAAVQQAAA4AAAAAAAAAAQAgAAAAKAEAAGRycy9lMm9Eb2Mu&#10;eG1sUEsFBgAAAAAGAAYAWQEAAMo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872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7872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VzfvZAAAACgEAAA8AAAAAAAAAAQAgAAAAIgAAAGRycy9kb3ducmV2Lnht&#10;bFBLAQIUABQAAAAIAIdO4kAFGwodMQIAAFUEAAAOAAAAAAAAAAEAIAAAACgBAABkcnMvZTJvRG9j&#10;LnhtbFBLBQYAAAAABgAGAFkBAADLBQ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974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7974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3f3PZAAAACgEAAA8AAAAAAAAAAQAgAAAAIgAAAGRycy9kb3ducmV2Lnht&#10;bFBLAQIUABQAAAAIAIdO4kBDJau5MQIAAFQEAAAOAAAAAAAAAAEAIAAAACgBAABkcnMvZTJvRG9j&#10;LnhtbFBLBQYAAAAABgAGAFkBAADL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028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926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69504"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669504;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N5InYDYAAAACAEAAA8AAAAAAAAAAQAgAAAAIgAAAGRycy9kb3ducmV2LnhtbFBLAQIUABQA&#10;AAAIAIdO4kB5epZwRgMAAIcIAAAOAAAAAAAAAAEAIAAAACcBAABkcnMvZTJvRG9jLnhtbFBLBQYA&#10;AAAABgAGAFkBAADf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8480"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68480;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70528;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155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7155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73600"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73600;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2576"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72576;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86912"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1686912;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ZJ93PtoAAAALAQAADwAAAAAAAAABACAAAAAiAAAAZHJzL2Rvd25yZXYueG1sUEsBAhQA&#10;FAAAAAgAh07iQNECCxIOBQAA7hQAAA4AAAAAAAAAAQAgAAAAKQ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1687936;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hZwHbAAAACgEAAA8AAAAAAAAAAQAgAAAAIgAA&#10;AGRycy9kb3ducmV2LnhtbFBLAQIUABQAAAAIAIdO4kD2f4JHPgIAAGcEAAAOAAAAAAAAAAEAIAAA&#10;ACoBAABkcnMvZTJvRG9jLnhtbFBLBQYAAAAABgAGAFkBAADaBQAAAAA=&#10;">
              <v:fill on="f" focussize="0,0"/>
              <v:stroke on="f" weight="0.5pt"/>
              <v:imagedata o:title=""/>
              <o:lock v:ext="edit" aspectratio="f"/>
              <v:textbo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8486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8486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588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588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8179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8179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281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8281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7564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67564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667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7667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NFL&#10;iJHZAAAACQEAAA8AAAAAAAAAAQAgAAAAIgAAAGRycy9kb3ducmV2LnhtbFBLAQIUABQAAAAIAIdO&#10;4kDgh/c/PwMAAIcIAAAOAAAAAAAAAAEAIAAAACgBAABkcnMvZTJvRG9jLnhtbFBLBQYAAAAABgAG&#10;AFkBAADZ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9950409"/>
    <w:multiLevelType w:val="singleLevel"/>
    <w:tmpl w:val="59950409"/>
    <w:lvl w:ilvl="0" w:tentative="0">
      <w:start w:val="1"/>
      <w:numFmt w:val="decimal"/>
      <w:suff w:val="space"/>
      <w:lvlText w:val="%1."/>
      <w:lvlJc w:val="left"/>
    </w:lvl>
  </w:abstractNum>
  <w:abstractNum w:abstractNumId="2">
    <w:nsid w:val="5F222FFA"/>
    <w:multiLevelType w:val="singleLevel"/>
    <w:tmpl w:val="5F222FFA"/>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M2UyNWM1ZTZiNWVhMzc0NmMyMDZiYzM2MjE4YmMifQ=="/>
  </w:docVars>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5B00A30"/>
    <w:rsid w:val="077A73FF"/>
    <w:rsid w:val="0B011416"/>
    <w:rsid w:val="0CAA0E7F"/>
    <w:rsid w:val="10BE5591"/>
    <w:rsid w:val="121B19E6"/>
    <w:rsid w:val="13797551"/>
    <w:rsid w:val="13BE3076"/>
    <w:rsid w:val="17AA51E3"/>
    <w:rsid w:val="1AF23C10"/>
    <w:rsid w:val="1BAB2452"/>
    <w:rsid w:val="1F7B1C2B"/>
    <w:rsid w:val="201B2F78"/>
    <w:rsid w:val="268B7C65"/>
    <w:rsid w:val="281B08AD"/>
    <w:rsid w:val="2CFA492D"/>
    <w:rsid w:val="30DF2B40"/>
    <w:rsid w:val="31C2036A"/>
    <w:rsid w:val="320D02A5"/>
    <w:rsid w:val="348E566F"/>
    <w:rsid w:val="374A75A3"/>
    <w:rsid w:val="3A226944"/>
    <w:rsid w:val="3AEE6A48"/>
    <w:rsid w:val="3C1620AA"/>
    <w:rsid w:val="3D8F080F"/>
    <w:rsid w:val="44CE1FA4"/>
    <w:rsid w:val="47BE30A6"/>
    <w:rsid w:val="487F73ED"/>
    <w:rsid w:val="4A347EAE"/>
    <w:rsid w:val="4BB42A6A"/>
    <w:rsid w:val="51765479"/>
    <w:rsid w:val="52600405"/>
    <w:rsid w:val="529B4319"/>
    <w:rsid w:val="54363453"/>
    <w:rsid w:val="56F14B7B"/>
    <w:rsid w:val="57773DD6"/>
    <w:rsid w:val="578B79AB"/>
    <w:rsid w:val="57B46AB5"/>
    <w:rsid w:val="5BAB5279"/>
    <w:rsid w:val="5CCD3FD5"/>
    <w:rsid w:val="61FA5F9D"/>
    <w:rsid w:val="64CD6910"/>
    <w:rsid w:val="67091430"/>
    <w:rsid w:val="6789158D"/>
    <w:rsid w:val="67D81BA4"/>
    <w:rsid w:val="67E03163"/>
    <w:rsid w:val="6AAF1C96"/>
    <w:rsid w:val="6B0C5545"/>
    <w:rsid w:val="75681757"/>
    <w:rsid w:val="75872A06"/>
    <w:rsid w:val="75A346A8"/>
    <w:rsid w:val="762070B2"/>
    <w:rsid w:val="79B9382C"/>
    <w:rsid w:val="7B043B76"/>
    <w:rsid w:val="7B8F3D0F"/>
    <w:rsid w:val="7C041A6A"/>
    <w:rsid w:val="7C3B6B8F"/>
    <w:rsid w:val="7DED3952"/>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Char"/>
    <w:basedOn w:val="8"/>
    <w:link w:val="5"/>
    <w:qFormat/>
    <w:uiPriority w:val="99"/>
    <w:rPr>
      <w:rFonts w:asciiTheme="minorHAnsi" w:hAnsiTheme="minorHAnsi" w:eastAsiaTheme="minorEastAsia"/>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2">
    <w:name w:val="font21"/>
    <w:basedOn w:val="8"/>
    <w:qFormat/>
    <w:uiPriority w:val="0"/>
    <w:rPr>
      <w:rFonts w:hint="eastAsia" w:ascii="宋体" w:hAnsi="宋体" w:eastAsia="宋体" w:cs="宋体"/>
      <w:color w:val="000000"/>
      <w:sz w:val="16"/>
      <w:szCs w:val="16"/>
      <w:u w:val="none"/>
    </w:rPr>
  </w:style>
  <w:style w:type="character" w:customStyle="1" w:styleId="13">
    <w:name w:val="font11"/>
    <w:basedOn w:val="8"/>
    <w:qFormat/>
    <w:uiPriority w:val="0"/>
    <w:rPr>
      <w:rFonts w:ascii="Calibri" w:hAnsi="Calibri" w:cs="Calibri"/>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0" Type="http://schemas.openxmlformats.org/officeDocument/2006/relationships/fontTable" Target="fontTable.xml"/><Relationship Id="rId4" Type="http://schemas.openxmlformats.org/officeDocument/2006/relationships/header" Target="header2.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chart" Target="charts/chart4.xml"/><Relationship Id="rId35" Type="http://schemas.openxmlformats.org/officeDocument/2006/relationships/chart" Target="charts/chart3.xml"/><Relationship Id="rId34" Type="http://schemas.openxmlformats.org/officeDocument/2006/relationships/chart" Target="charts/chart2.xml"/><Relationship Id="rId33" Type="http://schemas.openxmlformats.org/officeDocument/2006/relationships/chart" Target="charts/chart1.xml"/><Relationship Id="rId32" Type="http://schemas.openxmlformats.org/officeDocument/2006/relationships/image" Target="media/image2.bmp"/><Relationship Id="rId31" Type="http://schemas.openxmlformats.org/officeDocument/2006/relationships/theme" Target="theme/theme1.xml"/><Relationship Id="rId30" Type="http://schemas.openxmlformats.org/officeDocument/2006/relationships/footer" Target="footer11.xml"/><Relationship Id="rId3" Type="http://schemas.openxmlformats.org/officeDocument/2006/relationships/header" Target="header1.xml"/><Relationship Id="rId29" Type="http://schemas.openxmlformats.org/officeDocument/2006/relationships/header" Target="header17.xml"/><Relationship Id="rId28" Type="http://schemas.openxmlformats.org/officeDocument/2006/relationships/header" Target="header16.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1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0.3146</c:v>
                </c:pt>
                <c:pt idx="1">
                  <c:v>0.6854</c:v>
                </c:pt>
              </c:numCache>
            </c:numRef>
          </c:val>
        </c:ser>
        <c:ser>
          <c:idx val="1"/>
          <c:order val="1"/>
          <c:tx>
            <c:strRef>
              <c:f>Sheet1!$C$1</c:f>
              <c:strCache>
                <c:ptCount val="1"/>
                <c:pt idx="0">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Sheet1!$C$2:$C$3</c:f>
              <c:numCache>
                <c:formatCode>General</c:formatCode>
                <c:ptCount val="2"/>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267610062893082"/>
          <c:y val="0.90747504261017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Sheet1!#REF!</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2019年收入</c:v>
                </c:pt>
                <c:pt idx="1">
                  <c:v>2018年收入</c:v>
                </c:pt>
                <c:pt idx="2">
                  <c:v>2019年支出</c:v>
                </c:pt>
                <c:pt idx="3">
                  <c:v>2018年支出</c:v>
                </c:pt>
              </c:strCache>
            </c:strRef>
          </c:cat>
          <c:val>
            <c:numRef>
              <c:f>Sheet1!$B$1:$B$4</c:f>
              <c:numCache>
                <c:formatCode>0.00_ </c:formatCode>
                <c:ptCount val="4"/>
                <c:pt idx="0">
                  <c:v>2140.74</c:v>
                </c:pt>
                <c:pt idx="1">
                  <c:v>676.45</c:v>
                </c:pt>
                <c:pt idx="2">
                  <c:v>2246.14</c:v>
                </c:pt>
                <c:pt idx="3">
                  <c:v>654.35</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strRef>
              <c:f>Sheet1!$A$1:$A$4</c:f>
              <c:strCache>
                <c:ptCount val="4"/>
                <c:pt idx="0">
                  <c:v>2019年收入</c:v>
                </c:pt>
                <c:pt idx="1">
                  <c:v>2018年收入</c:v>
                </c:pt>
                <c:pt idx="2">
                  <c:v>2019年支出</c:v>
                </c:pt>
                <c:pt idx="3">
                  <c:v>2018年支出</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Sheet1!$A$1:$A$4</c:f>
              <c:strCache>
                <c:ptCount val="4"/>
                <c:pt idx="0">
                  <c:v>2019年收入</c:v>
                </c:pt>
                <c:pt idx="1">
                  <c:v>2018年收入</c:v>
                </c:pt>
                <c:pt idx="2">
                  <c:v>2019年支出</c:v>
                </c:pt>
                <c:pt idx="3">
                  <c:v>2018年支出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389137194"/>
        <c:axId val="759312740"/>
      </c:barChart>
      <c:catAx>
        <c:axId val="38913719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9312740"/>
        <c:crosses val="autoZero"/>
        <c:auto val="1"/>
        <c:lblAlgn val="ctr"/>
        <c:lblOffset val="100"/>
        <c:noMultiLvlLbl val="0"/>
      </c:catAx>
      <c:valAx>
        <c:axId val="759312740"/>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913719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30293780999619"/>
          <c:y val="0.0306161500191351"/>
          <c:w val="0.889914790792318"/>
          <c:h val="0.865748182166093"/>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2019年决算收入</c:v>
                </c:pt>
                <c:pt idx="1">
                  <c:v>2019年预算收入</c:v>
                </c:pt>
                <c:pt idx="2">
                  <c:v>2019年决算支出</c:v>
                </c:pt>
                <c:pt idx="3">
                  <c:v>2019年预算支出</c:v>
                </c:pt>
              </c:strCache>
            </c:strRef>
          </c:cat>
          <c:val>
            <c:numRef>
              <c:f>Sheet1!$B$2:$B$5</c:f>
              <c:numCache>
                <c:formatCode>General</c:formatCode>
                <c:ptCount val="4"/>
                <c:pt idx="0">
                  <c:v>2140.74</c:v>
                </c:pt>
                <c:pt idx="1">
                  <c:v>2140.74</c:v>
                </c:pt>
                <c:pt idx="2">
                  <c:v>2246.14</c:v>
                </c:pt>
                <c:pt idx="3">
                  <c:v>2140.74</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strRef>
              <c:f>Sheet1!$A$2:$A$5</c:f>
              <c:strCache>
                <c:ptCount val="4"/>
                <c:pt idx="0">
                  <c:v>2019年决算收入</c:v>
                </c:pt>
                <c:pt idx="1">
                  <c:v>2019年预算收入</c:v>
                </c:pt>
                <c:pt idx="2">
                  <c:v>2019年决算支出</c:v>
                </c:pt>
                <c:pt idx="3">
                  <c:v>2019年预算支出</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Sheet1!$A$2:$A$5</c:f>
              <c:strCache>
                <c:ptCount val="4"/>
                <c:pt idx="0">
                  <c:v>2019年决算收入</c:v>
                </c:pt>
                <c:pt idx="1">
                  <c:v>2019年预算收入</c:v>
                </c:pt>
                <c:pt idx="2">
                  <c:v>2019年决算支出</c:v>
                </c:pt>
                <c:pt idx="3">
                  <c:v>2019年预算支出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413077007"/>
        <c:axId val="768944535"/>
      </c:barChart>
      <c:catAx>
        <c:axId val="41307700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8944535"/>
        <c:crosses val="autoZero"/>
        <c:auto val="1"/>
        <c:lblAlgn val="ctr"/>
        <c:lblOffset val="100"/>
        <c:noMultiLvlLbl val="0"/>
      </c:catAx>
      <c:valAx>
        <c:axId val="7689445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30770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0.0828704604690636"/>
                  <c:y val="-0.059597930971153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62150434243608"/>
                  <c:y val="-0.1325521121119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44915306454437"/>
                  <c:y val="-0.012994268111363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48668159880997"/>
                  <c:y val="0.098823862614479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23380509355787"/>
                  <c:y val="-0.0082564688570480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formatCode="0.00_ ">
                  <c:v>一般公共服务支出</c:v>
                </c:pt>
                <c:pt idx="1" c:formatCode="0.00_ ">
                  <c:v>科学技术支出</c:v>
                </c:pt>
                <c:pt idx="2" c:formatCode="0.00_ ">
                  <c:v>社会保障和就业支出</c:v>
                </c:pt>
                <c:pt idx="3" c:formatCode="0.00_ ">
                  <c:v>卫生健康支出</c:v>
                </c:pt>
                <c:pt idx="4" c:formatCode="0.00_ ">
                  <c:v>农林水支出</c:v>
                </c:pt>
                <c:pt idx="5" c:formatCode="0.00_ ">
                  <c:v>资源勘探信息等支出</c:v>
                </c:pt>
                <c:pt idx="6" c:formatCode="0.00_ ">
                  <c:v>住房保障支出</c:v>
                </c:pt>
              </c:strCache>
            </c:strRef>
          </c:cat>
          <c:val>
            <c:numRef>
              <c:f>Sheet1!$B$2:$B$8</c:f>
              <c:numCache>
                <c:formatCode>0.00%</c:formatCode>
                <c:ptCount val="7"/>
                <c:pt idx="0">
                  <c:v>0.00445208223886312</c:v>
                </c:pt>
                <c:pt idx="1">
                  <c:v>0.159228721272939</c:v>
                </c:pt>
                <c:pt idx="2">
                  <c:v>0.0337200708771492</c:v>
                </c:pt>
                <c:pt idx="3">
                  <c:v>0.00641099842396289</c:v>
                </c:pt>
                <c:pt idx="4">
                  <c:v>0.000267124934331787</c:v>
                </c:pt>
                <c:pt idx="5">
                  <c:v>0.795101819120803</c:v>
                </c:pt>
                <c:pt idx="6">
                  <c:v>0.000819183131950813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32</Pages>
  <Words>1662</Words>
  <Characters>9479</Characters>
  <Lines>78</Lines>
  <Paragraphs>22</Paragraphs>
  <TotalTime>26</TotalTime>
  <ScaleCrop>false</ScaleCrop>
  <LinksUpToDate>false</LinksUpToDate>
  <CharactersWithSpaces>11119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2023-11-20T08:41:30Z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5D930385FB8E4E2BAE6D459E82E3C492_13</vt:lpwstr>
  </property>
</Properties>
</file>