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ascii="Times New Roman" w:hAnsi="Times New Roman" w:eastAsia="方正小标宋简体" w:cs="Times New Roman"/>
          <w:sz w:val="44"/>
          <w:szCs w:val="44"/>
          <w:lang w:val="en-US" w:eastAsia="zh-CN"/>
        </w:rPr>
        <w:t>残疾人联合会</w:t>
      </w:r>
      <w:r>
        <w:rPr>
          <w:rFonts w:hint="eastAsia" w:ascii="Times New Roman" w:hAnsi="Times New Roman" w:eastAsia="方正小标宋简体" w:cs="Times New Roman"/>
          <w:sz w:val="44"/>
          <w:szCs w:val="44"/>
          <w:lang w:val="en-US"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残疾人联合会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根据《大城县残疾人联合会职能配置、内设机构和人员编制规定》， 大城县残疾人联合会的主要职责是：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(1)维护残疾人的合法权益，听取残疾人意见，反映残疾人需求，为残疾人服务。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(2)团结、教育残疾人遵纪守法，履行应尽的义务，发扬乐观进取精神，自尊、自信、自立，为社会主义建设贡献力量。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(3)弘扬人道主义，宣传残疾人事业，沟通政府、社会与残疾人之间的联系，动员社会理解、尊重、关心、帮助残疾人。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(4)开展残疾人康复、教育、劳动就业、文化、体育、用品用具、福利、社会服务和残疾预防工作，创造良好的环境和条件，扶助残疾人平等参与社会生活。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(5)承担政府残疾人工作委员会的日常工作，做好综合、组织、协调服务。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(6)指导和管理各类残疾人群众组织。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(7)承担政府交办的其它工作。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(8)建立志愿工作者队伍，义务为残疾人服务。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(9)普查残疾人状况，掌握残疾人数量、类别、分布、康复、教育、劳动就业、生活、婚姻等基本情况，建档立卡。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(10)核发《中华人民共和国残疾人证》。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(11)协助政府制定和实施康复工作计划，指导社区康复工作，开展残疾预防，减少残疾学生。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(12)根据劳动市场的需求和残疾人的特点开展职业教育、培训残疾人。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(13)认真做好残疾人来信来访工作，为残疾人排忧解难，把问题解决在基层。</w:t>
      </w:r>
    </w:p>
    <w:p>
      <w:pPr>
        <w:spacing w:line="584" w:lineRule="exact"/>
        <w:ind w:firstLine="640" w:firstLineChars="200"/>
      </w:pPr>
      <w:r>
        <w:rPr>
          <w:rFonts w:ascii="Times New Roman" w:hAnsi="Times New Roman" w:eastAsia="仿宋_GB2312" w:cs="Times New Roman"/>
          <w:sz w:val="32"/>
          <w:szCs w:val="32"/>
        </w:rPr>
        <w:t>(14)广泛开展多种形式的扶残助残活动，组织好“全国助残日”、“国际助残日”以及适合当地特点的助残活动。</w:t>
      </w: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rPr>
          <w:rFonts w:ascii="方正小标宋_GBK" w:eastAsia="方正小标宋_GBK" w:cs="方正小标宋_GBK"/>
          <w:color w:val="000000"/>
          <w:sz w:val="32"/>
        </w:rPr>
      </w:pPr>
    </w:p>
    <w:p>
      <w:pPr>
        <w:spacing w:before="0" w:after="0" w:line="240" w:lineRule="auto"/>
        <w:ind w:firstLine="0"/>
        <w:jc w:val="center"/>
        <w:outlineLvl w:val="9"/>
      </w:pPr>
      <w:r>
        <w:rPr>
          <w:rFonts w:ascii="方正小标宋_GBK" w:eastAsia="方正小标宋_GBK" w:cs="方正小标宋_GBK"/>
          <w:color w:val="000000"/>
          <w:sz w:val="32"/>
        </w:rPr>
        <w:t>机构设置情况</w:t>
      </w:r>
    </w:p>
    <w:tbl>
      <w:tblPr>
        <w:tblStyle w:val="15"/>
        <w:tblpPr w:leftFromText="180" w:rightFromText="180" w:vertAnchor="text" w:horzAnchor="page" w:tblpX="1794" w:tblpY="55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5669" w:type="dxa"/>
            <w:vAlign w:val="center"/>
          </w:tcPr>
          <w:p>
            <w:pPr>
              <w:pStyle w:val="20"/>
              <w:rPr>
                <w:rFonts w:hint="eastAsia" w:ascii="仿宋" w:eastAsia="仿宋" w:cs="仿宋"/>
                <w:sz w:val="28"/>
                <w:szCs w:val="28"/>
              </w:rPr>
            </w:pPr>
            <w:r>
              <w:rPr>
                <w:rFonts w:hint="eastAsia" w:ascii="仿宋" w:eastAsia="仿宋" w:cs="仿宋"/>
                <w:sz w:val="28"/>
                <w:szCs w:val="28"/>
              </w:rPr>
              <w:t>单位名称</w:t>
            </w:r>
          </w:p>
        </w:tc>
        <w:tc>
          <w:tcPr>
            <w:tcW w:w="1843" w:type="dxa"/>
            <w:vAlign w:val="center"/>
          </w:tcPr>
          <w:p>
            <w:pPr>
              <w:pStyle w:val="20"/>
              <w:rPr>
                <w:rFonts w:hint="eastAsia" w:ascii="仿宋" w:eastAsia="仿宋" w:cs="仿宋"/>
                <w:sz w:val="28"/>
                <w:szCs w:val="28"/>
              </w:rPr>
            </w:pPr>
            <w:r>
              <w:rPr>
                <w:rFonts w:hint="eastAsia" w:ascii="仿宋" w:eastAsia="仿宋" w:cs="仿宋"/>
                <w:sz w:val="28"/>
                <w:szCs w:val="28"/>
              </w:rPr>
              <w:t>单位性质</w:t>
            </w:r>
          </w:p>
        </w:tc>
        <w:tc>
          <w:tcPr>
            <w:tcW w:w="2126" w:type="dxa"/>
            <w:vAlign w:val="center"/>
          </w:tcPr>
          <w:p>
            <w:pPr>
              <w:pStyle w:val="20"/>
              <w:rPr>
                <w:rFonts w:hint="eastAsia" w:ascii="仿宋" w:eastAsia="仿宋" w:cs="仿宋"/>
                <w:sz w:val="28"/>
                <w:szCs w:val="28"/>
              </w:rPr>
            </w:pPr>
            <w:r>
              <w:rPr>
                <w:rFonts w:hint="eastAsia" w:ascii="仿宋" w:eastAsia="仿宋" w:cs="仿宋"/>
                <w:sz w:val="28"/>
                <w:szCs w:val="28"/>
              </w:rPr>
              <w:t>单位规格</w:t>
            </w:r>
          </w:p>
        </w:tc>
        <w:tc>
          <w:tcPr>
            <w:tcW w:w="3827" w:type="dxa"/>
            <w:vAlign w:val="center"/>
          </w:tcPr>
          <w:p>
            <w:pPr>
              <w:pStyle w:val="20"/>
              <w:rPr>
                <w:rFonts w:hint="eastAsia" w:ascii="仿宋" w:eastAsia="仿宋" w:cs="仿宋"/>
                <w:sz w:val="28"/>
                <w:szCs w:val="28"/>
              </w:rPr>
            </w:pPr>
            <w:r>
              <w:rPr>
                <w:rFonts w:hint="eastAsia" w:ascii="仿宋" w:eastAsia="仿宋" w:cs="仿宋"/>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5669" w:type="dxa"/>
            <w:vAlign w:val="center"/>
          </w:tcPr>
          <w:p>
            <w:pPr>
              <w:pStyle w:val="21"/>
              <w:rPr>
                <w:rFonts w:hint="eastAsia" w:ascii="仿宋" w:eastAsia="仿宋" w:cs="仿宋"/>
                <w:sz w:val="28"/>
                <w:szCs w:val="28"/>
              </w:rPr>
            </w:pPr>
            <w:r>
              <w:rPr>
                <w:rFonts w:hint="eastAsia" w:ascii="仿宋" w:eastAsia="仿宋" w:cs="仿宋"/>
                <w:sz w:val="28"/>
                <w:szCs w:val="28"/>
              </w:rPr>
              <w:t>大城县残疾人联合会本级</w:t>
            </w:r>
          </w:p>
        </w:tc>
        <w:tc>
          <w:tcPr>
            <w:tcW w:w="1843" w:type="dxa"/>
            <w:vAlign w:val="center"/>
          </w:tcPr>
          <w:p>
            <w:pPr>
              <w:pStyle w:val="22"/>
              <w:rPr>
                <w:rFonts w:hint="eastAsia" w:ascii="仿宋" w:eastAsia="仿宋" w:cs="仿宋"/>
                <w:sz w:val="28"/>
                <w:szCs w:val="28"/>
              </w:rPr>
            </w:pPr>
            <w:r>
              <w:rPr>
                <w:rFonts w:hint="eastAsia" w:ascii="仿宋" w:eastAsia="仿宋" w:cs="仿宋"/>
                <w:sz w:val="28"/>
                <w:szCs w:val="28"/>
              </w:rPr>
              <w:t>事业</w:t>
            </w:r>
          </w:p>
        </w:tc>
        <w:tc>
          <w:tcPr>
            <w:tcW w:w="2126" w:type="dxa"/>
            <w:vAlign w:val="center"/>
          </w:tcPr>
          <w:p>
            <w:pPr>
              <w:pStyle w:val="22"/>
              <w:rPr>
                <w:rFonts w:hint="eastAsia" w:ascii="仿宋" w:eastAsia="仿宋" w:cs="仿宋"/>
                <w:sz w:val="28"/>
                <w:szCs w:val="28"/>
              </w:rPr>
            </w:pPr>
            <w:r>
              <w:rPr>
                <w:rFonts w:hint="eastAsia" w:ascii="仿宋" w:eastAsia="仿宋" w:cs="仿宋"/>
                <w:sz w:val="28"/>
                <w:szCs w:val="28"/>
              </w:rPr>
              <w:t>正科级</w:t>
            </w:r>
          </w:p>
        </w:tc>
        <w:tc>
          <w:tcPr>
            <w:tcW w:w="3827" w:type="dxa"/>
            <w:vAlign w:val="center"/>
          </w:tcPr>
          <w:p>
            <w:pPr>
              <w:pStyle w:val="22"/>
              <w:rPr>
                <w:rFonts w:hint="eastAsia" w:ascii="仿宋" w:eastAsia="仿宋" w:cs="仿宋"/>
                <w:sz w:val="28"/>
                <w:szCs w:val="28"/>
              </w:rPr>
            </w:pPr>
            <w:r>
              <w:rPr>
                <w:rFonts w:hint="eastAsia" w:ascii="仿宋" w:eastAsia="仿宋" w:cs="仿宋"/>
                <w:sz w:val="28"/>
                <w:szCs w:val="28"/>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320.07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62.35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11.48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151.2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140.34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10.87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242.7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专职委员务工补贴、儿童康复救助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残疾人家庭无障碍改造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残疾人托养</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393.9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140.1</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30.71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调整调增人员工资及保险缴费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137.99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专职委员务工补贴、儿</w:t>
      </w:r>
      <w:r>
        <w:rPr>
          <w:rFonts w:hint="eastAsia" w:ascii="Times New Roman" w:hAnsi="Times New Roman" w:eastAsia="仿宋_GB2312" w:cs="Times New Roman"/>
          <w:sz w:val="32"/>
          <w:szCs w:val="32"/>
          <w:lang w:eastAsia="zh-CN"/>
        </w:rPr>
        <w:t>童康复救助</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2.75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日常办公费、邮电费、差旅费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Times New Roman" w:hAnsi="Times New Roman" w:eastAsia="仿宋_GB2312" w:cs="Times New Roman"/>
          <w:sz w:val="32"/>
          <w:szCs w:val="32"/>
        </w:rPr>
        <w:t>保障残疾人的诉求能够得到及时解决，保障残疾人出行权利；推动无障碍环境建设，方便残疾人生活和参与社会活动。逐步实现残疾人“人人享有康复服务”，显著改善残疾儿童功能状况，不断增强自理和社会参与能力；保障贫困和重度残疾人基本生活；开展残疾人托养服务，减轻残疾人家庭负担；加强农村残疾人扶贫开发，实施精准扶贫；对各类残疾人实施职业技能教育和实用技术的培训，促进残疾人就业；鼓励残疾人自主创业并给予奖励支持；对当年考入高等学校残疾大学生及残疾人家庭子女实施资助，保障其顺利入学。对全县持证残疾人基本服务状况和需求进行调查，加强和规范残疾人基层组织建设，协调残疾人就业保障金的征收，加强残疾人工作建设。开展有关残疾人政策、法规和康复知识的宣传，减少残疾的发生。</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1、通过残疾人技能培训，促进了残疾人就业增收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绩效目标：完成112名残疾人的技能培训和农村实用技术培训。</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绩效指标：使参训残疾人掌握1－2门技术，提升残疾人的创业就业能力，扩大残疾人的就业范围，促进残疾人的创业就业，增加残疾人的收入。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2、通过无障碍改造，提高了残疾人生活质量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绩效目标：对179户贫困重度残疾人家庭进行无障碍的改造。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绩效指标：解决贫困残疾人日常出行生活方便问题，提升残疾人的生活质量。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3、通过残疾人托养补助，改善残疾人的生活质量,减轻残疾人家庭负担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 残疾人托养20人。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绩效指标：对20名贫困智力、精神、重度残疾人进行托养服务，改善托养残疾人的生活质量，减轻残疾人家庭负担。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4、通过对残疾人基本康复服务项目和辅具适配服务项目，减轻残疾人及家庭的经济负担，增强生活自理和社会参与能力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绩效目标：对19名享受基本康复服务的残疾人给予每人500元补贴，减轻功能障碍和家庭负担。对45名残疾人配置辅具服务。15人获得家庭医生签约服务。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19名基本康复服务的残疾人给予每人500元补贴，对45名残疾人配置辅具服务，减轻功能障碍及家庭的经济负担，增强生活自理和社会参与能力。对15名残疾人开展家庭医生签约服务，提升康复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5、通过残疾人专职委员务工补贴资金项目，健全并完善残联组织架构，有力保障并促进残疾人事业相关政策的落实和各项工作的开展。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绩效目标：通过残疾人专职委员务工补贴资金项目，健全并完善残联组织架构，有力保障并促进残疾人事业相关政策的落实和各项工作的开展。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绩效指标：每月为乡镇和村级残疾人专职委员发放务工补贴，乡镇专职2000元/人/月，村街专职2000元/人/月。</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通过儿童康复训练项目，显著改善残疾儿童功能状况，增强自理和社会参与能力。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绩效目标：为符合条件的残疾儿童提供康复训练、辅具适配服务。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绩效指标：为29名符合条件的残疾儿童提供康复训练和辅具适配服务补贴，显著改善残疾儿童功能状况，增强自理和社会参与能力。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7、通过残疾人基本服务状况和需求专项调查工作，精准施策，促进残疾人事业的发展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绩效目标：摸清调查年度所有持证残疾人的基本服务状况和需求并将调查结果录入动态更新系统。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绩效指标：全县所有持证残疾人，数据真实可靠，调查结果是否促进残疾人事业的发展，被调查残疾人或者家属对调查工作的满意度。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8、通过发放征收补助，进一步做好残疾人保障金的征缴工作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绩效目标：对教就部人员按时发放补助。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绩效指标：对教就部2名人员每人每月2000元标准按时发放。按工作时段对域内企业进行年审工作，做好残疾人按比例就业的工作。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9、通过开展残疾人春节慰问项目，提升残疾人的满足感和幸福感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绩效目标：春节慰问20户贫困残疾人户，提升残疾人的满足感、幸福感。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绩效指标：按每户500元慰问标准，慰问贫困残疾人20户。提升被慰问残疾人户的幸福感和获得感。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10、通过残疾人机动轮椅车燃油补贴项目，减轻残疾人出行成本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绩效目标：为26名符合条件的残疾人发放燃油补贴，减少残疾人的出行成本。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绩效指标：为26名符合条件的残疾人发放每人260元/年的燃油补贴，减少残疾人的出行成本，提高残疾人出行便利程度。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11、通过助残日宣传活动项目，让残疾人进一步了解国家相关政策、掌握残疾预防和康复知识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绩效目标：宣传残疾人的各项政策、残疾预防和康复的相关知识和服务，为残疾人提供助残服务。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绩效指标：助残日期间组织宣传活动一场，宣传扶残助残活动，参加活动受众人数不少于计划人数的80%。</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12、通过使用扶贫慰问专项经费体现了党和国家的重视和关怀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绩效目标：节日期间慰问建档立卡户，帮扶建档立卡户提高其生活水平。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绩效指标：节日期间对3户建档立卡户进行慰问，帮扶其脱贫，让帮扶护满意。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13、通过法律顾问服务活动项目，实现单位相关法律服务和残疾人法律援助服务等战略，保障残疾人权益的实现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绩效目标：通过项目的开展，实现单位相关法律服务和残疾人法律援助服务等战略，保障残疾人权益的实现。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绩效指标：0.5万元/年法律服务费，当年对残疾人实施法律援助至少两项，100%处理好单位法律事务，有效维护残疾人的合法权益。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14、通过特殊困难残疾人家庭访视项目，掌握残疾人实情，提高联系、凝聚和服务残疾人的能力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绩效目标：通过项目的开展，实现对贫困残疾人实际情况和需求的掌握，提高联系、凝聚和服务残疾人的能力。</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绩效指标：通过项目的开展，按400元/户标准，完成25户特殊困难残疾人家庭的访视工作，增强与困难残疾人联系，发挥残联联系残疾人桥梁纽带作用。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15、通过设立残疾人证办证窗口资金项目，方便残疾人办证服务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绩效目标：设立残疾人证办证窗口，方便残疾人办证，提升服务形象和残疾人办证满意度，提高服务水平。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绩效指标：按服务需要租借适合办证场地和购置办证设备，最大限度方便残疾人办证，提高残疾人对办证服务的满意度。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16、通过残疾人残疾评定补贴项目，减轻残疾人办证经济负担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绩效目标：为残疾人提供残疾评定补贴，减轻残疾人办证负担。</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绩效指标：为上年度86名办理残疾人证且符合条件的残疾人一次性发放150元/人的评定补贴，减轻残疾人办证经济负担，让残疾人或者残疾人家属满意。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通过资助贫困残疾大学生项目，确保贫困残疾学生或者贫困残疾人家庭子女学生及时得到资助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绩效目标：通过项目开展，确保贫困残疾学生或者贫困残疾人家庭子女学生及时得到资助。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绩效指标：资助10名贫困残疾学生或者贫困残疾人家庭子女学生，减轻残疾人家庭负担，让残疾人或者残疾人家属满意。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通过公用经费类项目，确保单位各项事务的正常运转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绩效目标：通过项目开展，确保单位各项事务的正常运转。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绩效指标：及时审核和支付单位各项事务所需经费的支出，确保单位各项事务的正常运转。</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通过人员类项目，及时发放工资和补贴，确保单位的正常运转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绩效目标：通过项目开展，及时到位发放工资和补贴，确保单位的正常运转。</w:t>
      </w:r>
    </w:p>
    <w:p>
      <w:pPr>
        <w:spacing w:line="584" w:lineRule="exact"/>
        <w:ind w:firstLine="640" w:firstLineChars="200"/>
      </w:pPr>
      <w:r>
        <w:rPr>
          <w:rFonts w:ascii="Times New Roman" w:hAnsi="Times New Roman" w:eastAsia="仿宋_GB2312" w:cs="Times New Roman"/>
          <w:sz w:val="32"/>
          <w:szCs w:val="32"/>
        </w:rPr>
        <w:t>绩效指标：及时审核和支付人员的工资和补贴，保证工资和补贴的正常发放，确保单位的正常运转。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强化责任落实。成立由主管领导任组长的预算绩效工作领导小组，明确职责分工，强化责任落实。定期召开预算绩效管理工作专题会议，对预算绩效管理工作进行督导检查，及时指导各股室业务工作及工作落实情况，及时研究工作中存在的问题并提出解决问题的措施、办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强化制度措施，狠抓责任落实。建立符合本单位实际的预算绩效管理制度办法，按照全年总体工作安排，有序实施，确保按时高质量完成各项重点任务，对阶段性工作任务要严格按照时间节点完成。重点抓好扶贫资金、民生工程的预算绩效管理，避免造成资金沉淀，对一些社会关注度高、影响力大的民生项目和重点项目支出绩效情况，及时向社会公开，接受社会监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严格程序，规范实施。不断完善工作机制和工作流程，确保本单位预算绩效管理工作有规可循、有章可依。同时，持续强化与业务股室的沟通联系，年度预算编制与绩效目标将同步报送，有效解决绩效与预算“两张皮”的问题。加强财务人员绩效管理的政策业务水平，从根本上保障预算绩效管理工作顺利开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加强项目管理，规范项目审核。严把绩效目标审核关，始终坚持把绩效评价作为工作考核的落脚点，按照“谁主管、谁使用、谁负责”的原则，深化绩效责任主体意识，及时反馈评价结果，并跟踪整改落实情况。涉及重大项目，聘请第三方评估机构评审，做好绩效论证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（五）加强人员培训，提高本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职工业务素质；加强调研工作，提出优化</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财政资金配置、提高资金使用效益的意见；加大宣传力度，强化预算绩效管理意识，促进预算绩效管理水平进一步提升。</w:t>
      </w:r>
    </w:p>
    <w:p>
      <w:pPr>
        <w:numPr>
          <w:ilvl w:val="0"/>
          <w:numId w:val="1"/>
        </w:numPr>
        <w:overflowPunct w:val="0"/>
        <w:adjustRightInd w:val="0"/>
        <w:snapToGrid w:val="0"/>
        <w:spacing w:after="120"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1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1271"/>
        <w:gridCol w:w="2671"/>
        <w:gridCol w:w="3572"/>
        <w:gridCol w:w="2322"/>
        <w:gridCol w:w="1280"/>
        <w:gridCol w:w="622"/>
        <w:gridCol w:w="1469"/>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一级指标</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二级指标</w:t>
            </w:r>
          </w:p>
        </w:tc>
        <w:tc>
          <w:tcPr>
            <w:tcW w:w="8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三级指标</w:t>
            </w:r>
          </w:p>
        </w:tc>
        <w:tc>
          <w:tcPr>
            <w:tcW w:w="1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绩效指标描述</w:t>
            </w:r>
          </w:p>
        </w:tc>
        <w:tc>
          <w:tcPr>
            <w:tcW w:w="7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评（扣）分标准</w:t>
            </w:r>
          </w:p>
        </w:tc>
        <w:tc>
          <w:tcPr>
            <w:tcW w:w="11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指标值</w:t>
            </w:r>
          </w:p>
        </w:tc>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符号</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值</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单位（文字描述）</w:t>
            </w:r>
          </w:p>
        </w:tc>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3</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w:t>
            </w:r>
          </w:p>
        </w:tc>
        <w:tc>
          <w:tcPr>
            <w:tcW w:w="7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5</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产出指标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培训人数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培训人数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112</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残疾人家庭无障碍改造户数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获得无障碍改造资助的户数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179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户</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年托养的残疾人人数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享受托养服务的残疾人人数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52</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得到基本康复服务的残疾人人数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得到基本康复服务的残疾人人数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配置辅助器具残疾人人数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家庭医生签约人数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家庭医生签约人数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领取专职委员务工补贴人数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领取专职委员务工补贴人数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400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得到康复训练的残疾儿童人数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得到康复训练的残疾儿童人数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29</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调查残疾人数量</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调查残疾人数量</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调查年度持证残疾人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享受燃油补贴人数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享受燃油补贴人数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26</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数量指标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残疾评定补贴人数</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残疾评定补贴人数</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按指标值完成比例</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86</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人</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质量指标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项目按进度执行</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对照方案进度和标准完成比例</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实施方案标准</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时效指标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按截止时间完成</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按照时间节点完成的比例</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100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成本指标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预算指标执行</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按照年初预算指标额度执行</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按年初预算执行</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效益指标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社会效益指标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推动残疾人事业发展</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是否推动残疾人事业的发展，提升残疾人服务水平</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整体绩效目标</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文字描述</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有效推动残疾人事业发展</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满意度指标</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服务对象满意度指标</w:t>
            </w:r>
          </w:p>
        </w:tc>
        <w:tc>
          <w:tcPr>
            <w:tcW w:w="8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 xml:space="preserve"> 涉及对象的满意度</w:t>
            </w:r>
          </w:p>
        </w:tc>
        <w:tc>
          <w:tcPr>
            <w:tcW w:w="11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涉及的服务对象对各项工作的满意度</w:t>
            </w:r>
          </w:p>
        </w:tc>
        <w:tc>
          <w:tcPr>
            <w:tcW w:w="773"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实施方案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80</w:t>
            </w:r>
          </w:p>
        </w:tc>
        <w:tc>
          <w:tcPr>
            <w:tcW w:w="489" w:type="pc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仿宋" w:eastAsia="仿宋" w:cs="仿宋"/>
                <w:i w:val="0"/>
                <w:iCs w:val="0"/>
                <w:color w:val="000000"/>
                <w:sz w:val="22"/>
                <w:szCs w:val="22"/>
                <w:u w:val="none"/>
              </w:rPr>
            </w:pPr>
            <w:r>
              <w:rPr>
                <w:rFonts w:hint="eastAsia" w:ascii="仿宋" w:eastAsia="仿宋" w:cs="仿宋"/>
                <w:i w:val="0"/>
                <w:iCs w:val="0"/>
                <w:color w:val="000000"/>
                <w:kern w:val="0"/>
                <w:sz w:val="22"/>
                <w:szCs w:val="22"/>
                <w:u w:val="none"/>
                <w:lang w:val="en-US" w:eastAsia="zh-CN"/>
              </w:rPr>
              <w:t>%</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hint="eastAsia" w:ascii="仿宋" w:eastAsia="仿宋" w:cs="仿宋"/>
                <w:i w:val="0"/>
                <w:iCs w:val="0"/>
                <w:color w:val="000000"/>
                <w:sz w:val="22"/>
                <w:szCs w:val="22"/>
                <w:u w:val="none"/>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pPr>
      <w:r>
        <w:rPr>
          <w:rFonts w:ascii="方正仿宋_GBK" w:eastAsia="方正仿宋_GBK" w:cs="方正仿宋_GBK"/>
          <w:b/>
          <w:color w:val="000000"/>
          <w:sz w:val="28"/>
        </w:rPr>
        <w:t>1、2022年残疾人辅具适配服务资金绩效目标表</w:t>
      </w:r>
    </w:p>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（13102522P00961510001W）2022年残疾人辅具适配服务资金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val="en-US" w:eastAsia="zh-CN"/>
              </w:rPr>
            </w:pPr>
            <w:r>
              <w:rPr>
                <w:rFonts w:ascii="宋体" w:eastAsia="宋体" w:cs="Arial"/>
                <w:color w:val="000000"/>
                <w:sz w:val="20"/>
              </w:rPr>
              <w:t>3</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为有需求的残疾人提供基本辅具适配服务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提供基本辅具适配服务，减轻功能障碍，增强生活自理和参与能力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配置辅助器具残疾人人数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配置辅助器具残疾人人数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接受辅具适配服务覆盖率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接受辅具适配服务覆盖率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人均标准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辅具配置人均标准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残疾人辅具适配水平</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残疾人辅具适配水平</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nil"/>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残疾人或其家属对残疾人辅具适配服务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残疾人或其家属对残疾人辅具适配服务的满意度</w:t>
            </w:r>
            <w:r>
              <w:rPr>
                <w:rFonts w:ascii="宋体" w:eastAsia="宋体" w:cs="Arial"/>
                <w:color w:val="000000"/>
                <w:sz w:val="20"/>
              </w:rPr>
              <w:tab/>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footerReference r:id="rId3" w:type="default"/>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2、2022年残疾人基本服务状况和需求专项调查经费绩效目标表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95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（13102522P00963710001N）2022年残疾人基本服务状况和需求专项调查经费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9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9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4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用于残疾人基本服务状况和需求数据的调查工作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22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通过项目的开展完成对全县持证残疾人年度基本服务状况和需求信息数据的录入和掌握，为下年度残疾人工作提供数据支持，实现对残疾人精准服务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3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调查残疾人数量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调查残疾人数量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调查年度持证残疾人</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调查数据的真实性</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通过抽查，被调查的残疾人数据的真实性比例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w:t>
            </w:r>
          </w:p>
        </w:tc>
        <w:tc>
          <w:tcPr>
            <w:tcW w:w="195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促进残疾人事业发展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是否促进残疾人事业发展</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nil"/>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残疾人动态更新工作满意度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残疾人动态更新工作满意度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9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3、2022年残疾人技能培训资金绩效目标表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（13102522P009617100018）2022年残疾人技能培训资金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用于对就业年龄段有需求残疾人的技能培训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完成100人的培训任务，提升残疾人的创业就业能力，增加收入，提高生活水平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参加培训的人数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掌握技能的比例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通过培训，参训人员掌握技能的比例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完成培训时间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完成培训时间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2021年10月31日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培训标准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培训标准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残疾人掌握技能数量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残疾人掌握技能数量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门</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参训残疾人满意和较满意占全部人数的比例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4、2022年残疾人托养（148号）-上级绩效目标表</w:t>
      </w:r>
    </w:p>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（13102522P00969310001B）2022年残疾人托养（148号）-上级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2.7</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用于对有需求的智力、精神和重度肢体残疾人开展居家托养服务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为残疾人提供托养服务，减轻残疾人家庭负担，提高残疾人生活质量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托养人数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残疾人生活质量是否提高</w:t>
            </w:r>
          </w:p>
          <w:p>
            <w:pPr>
              <w:rPr>
                <w:rFonts w:ascii="宋体" w:eastAsia="宋体" w:cs="Arial"/>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残疾人生活质量是否提高</w:t>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5、2022年残疾人慰问经费绩效目标表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（13102522P00962710001F）2022年残疾人慰问经费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用于春节慰问残疾人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通过项目的开展实现对特殊人群的慰问，充分体现政府对残疾人的特殊群体的关爱之心。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慰问残疾人户数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慰问残疾人户数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慰问的残疾人是否符合慰问标准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符合</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完成慰问时间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完成慰问时间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慰问总金额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慰问总金额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提升幸福感和获得感</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提升慰问户的幸福感和获得感</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6、2022年残疾人专职委员务工补贴资金绩效目标表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（13102522P009628100015）2022年残疾人专职委员务工补贴资金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77.76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用于县域内残疾人专职委员的务工补贴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通过项目的开展健全完善了残联组织架构，保障并促进残疾人事业各项工作的开展和政策执行。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专职委员务工补贴人数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领取专职委员务工补贴人数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400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补贴发放及时率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补贴及时发放比例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按时发放</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补贴发放金额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77.76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经济效益指标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是否提升了残疾人服务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完善基层残疾人组织，可以更快更好的服务残疾人</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专职委员对务工补贴情况发放的满意度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专职委员对务工补贴情况发放的满意度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7、2022年残联教就部人员征收补助资金绩效目标表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155"/>
        <w:gridCol w:w="109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（13102522P00957510001G）2022年残联教就部人员征收补助资金</w:t>
            </w:r>
          </w:p>
        </w:tc>
        <w:tc>
          <w:tcPr>
            <w:tcW w:w="225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25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284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用于残疾人保障金征收人员生活补助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75%</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092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通过项目的开展完成企业年审和保障金的征收，实现残疾人按比例就业。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08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领取补贴人数</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是否按时发放</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按时发放比例</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发放时间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发放时间</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按月</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115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4.8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万/年</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保障工作积极性</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是否促进了残疾人事业工作</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补贴人员满意度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补贴人员满意度</w:t>
            </w: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1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09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8、2022年儿童康复训练（133号）-上级绩效目标表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（13102522P009668100012）2022年儿童康复训练（133号）-上级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52.2</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用于残疾儿童的康复训练补贴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为残疾儿童提供康复训练、辅具适配服务、显著改善残疾儿童功能状况，增强自理和社会参与能力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得到康复训练的残疾儿童人数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得到康复训练的残疾儿童人数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29</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残疾儿童的功能状况是否明显改善</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残疾儿童的功能状况是否明显改善</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明显改善</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康复救助工作按时完成率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康复救助工作按照时间进度完成的比例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救助补贴标准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救助补贴标准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有需求的残疾儿童得到康复救助补贴的比例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得到康复救助残疾儿童占有需求残疾儿童的比例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残疾人或其家属对残疾人康复救助服务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残疾人或其家属对残疾人康复救助服务的满意度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9、2022年法律顾问服务资金绩效目标表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945"/>
        <w:gridCol w:w="58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（13102522P009576100016）2022年法律顾问服务资金</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15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212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用于单位法律服务事务和残疾人法律援助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020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通过项目的开展完成单位相关法律事务服务和残疾人法律援助服务，实现残疾人法律援助的目标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33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年援助数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无偿法律援助残疾人事项数</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起</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援助效率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处理法律事务的效率</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2022年12月31日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项目所需资金</w:t>
            </w:r>
          </w:p>
        </w:tc>
        <w:tc>
          <w:tcPr>
            <w:tcW w:w="94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0.5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维护残疾人合法权益</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是否有效维护了残疾人的合法权益</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维护</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受助单位和残疾人满意度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受助单位和残疾人满意度</w:t>
            </w: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9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58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10、2022年扶贫慰问专项经费绩效目标表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（13102522P009657100015）2022年扶贫慰问专项经费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用于3户建档立卡户的慰问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用于建档立卡户的节日慰问，提升其幸福感、安全感。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慰问要求</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达到慰问要求的比例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慰问资金额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慰问资金额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0.6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提升幸福感、安全感</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通过慰问，提升建档立卡户幸福感、安全感</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慰问对象的满意度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11、2022年辅具适配服务（148号）-上级绩效目标表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（13102522P00968410001R）2022年辅具适配服务（148号）-上级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为有需求的残疾人提供辅具适配服务补贴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为残疾人提供辅具适配服务，减轻功能障碍，增强残疾人生活自理和社会参与能力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辅具适配服务人数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辅具适配服务人数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康复工作圆满完成率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康复工作圆满完成率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工作按照时间进度完成的比例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辅具适配服务补贴标准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人均补贴标准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适配服务覆盖率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享受辅具适配服务补贴的残疾人人数占需求人数的比例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参照十四五残疾人保障和发展规划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12、2022年基本康复服务（148号）-上级绩效目标表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（13102522P00968110001Q）2022年基本康复服务（148号）-上级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0.35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为有需求的残疾人提供基本康复服务和基本的辅具适配服务补贴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为残疾人提供基本康复服务，减轻功能障碍，增强生活自理和参与能力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得到基本康复服务的残疾人人数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上级下达指标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得到基本康复服务的人数占需求人数的比例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2022年12月底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基本康复服务人均补贴标准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残疾人的康复服务水平、覆盖率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残疾人的康复服务水平</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有所提高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残疾人或其家属对残疾人康复服务的满意度</w:t>
            </w:r>
            <w:r>
              <w:rPr>
                <w:rFonts w:ascii="宋体" w:eastAsia="宋体" w:cs="Arial"/>
                <w:color w:val="000000"/>
                <w:sz w:val="20"/>
              </w:rPr>
              <w:tab/>
            </w:r>
          </w:p>
          <w:p>
            <w:pPr>
              <w:rPr>
                <w:rFonts w:ascii="宋体" w:eastAsia="宋体" w:cs="Arial"/>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13、2022年困难家庭无障碍改造（133号）-上级绩效目标表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（13102522P00967110001H）2022年困难家庭无障碍改造（133号）-上级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10.15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改善残疾人居家无障碍环境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获得无障碍改造资助的户数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29</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改造质量合格率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通过验收，无障碍改造质量达到合格标准的户数占总任务数的比例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改造工作按时完成率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改造工伤按时时间进度完成比例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改造户均补助标准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户均补助标准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残疾人居家无障碍环境改善程度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通过改造，残疾人居家无障碍环境改善情况</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较上年提高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与往年相比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改造对象及家属满意度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对过调查和抽查，对残疾人家庭无障碍改造补贴满意和较满意的残疾人数占调查总人数的比例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14、2022年农村实用技术培训（148号）-上级绩效目标表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（13102522P00969010001A）2022年农村实用技术培训（148号）-上级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对有需求的残疾人开展农村实用技术的培训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完成12人的技能或农村实用技术培训，促进残疾人创业就业，增加收入，提高生活水平。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培训残疾人人次</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12</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人次</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通过培训，掌握的技能数量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参加培训残疾人掌握的技能数量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门</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人均标准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培训人均标准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促进就业</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是否促进就业</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促进</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参训残疾人对培训的满意度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参训残疾人对培训的满意和较满意占总人数的比例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15、2022年贫困残疾人家庭无障碍改造资金绩效目标表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（13102522P00963210001A）2022年贫困残疾人家庭无障碍改造资金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用于贫困残疾人家庭的无障碍设施的改造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方便残疾人生活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受益人数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享受无障碍设施改造的残疾人人数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补助资金及时发放率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项目完成及时率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2022年7月31日前</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受益人口数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享受设施改造的残疾人人数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&gt;=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受助对象满意度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残疾人或者残疾人家属满意度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16、2022年燃油补贴（148号）-上级绩效目标表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（13102522P009697100012）2022年燃油补贴（148号）-上级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用于对残疾机动轮椅车车主发放燃油补贴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为残疾机动轮椅车车主发放燃油补贴，弥补残疾人出行成本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覆盖率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享受补贴人数占应补贴人数比例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260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是否减轻残疾人出行成本</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是否减轻残疾人出行成本</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17、2022年设立残疾人证办证窗口资金绩效目标表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（13102522P00960610001B）2022年设立残疾人证办证窗口资金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27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02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用于改善残疾人办证场所和环境，方便残疾办理残疾人证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0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通过项目的开展改善残疾人办证场所和环境，方便残疾办理残疾人证。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44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按需要购置办证设备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按需要购置办证设备的比例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是否方便残疾人办证</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残疾人办证是否方便</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方便</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2022年7月31日</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项目完成资金数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项目完成资金数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万元</w:t>
            </w:r>
          </w:p>
        </w:tc>
        <w:tc>
          <w:tcPr>
            <w:tcW w:w="144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减轻残疾人办证难度，提高办证效率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是否提高残疾人办证的满意度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进一步提高</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残疾人对办证环境的满意度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通过调查或抽查，残疾人对办证满意和较满意上被调查的比例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44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18、2022年省级残疾评定补贴（191号）-上级绩效目标表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（13102522P00970510001D）2022年省级残疾评定补贴（191号）-上级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1.29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对2022年新办证的智力、精神和多重残疾人给予残疾评定补贴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通过为残疾人提供残疾评定补贴，减轻残疾人负担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残疾评定补贴人数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领取残疾人评定补贴人数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补贴人数占应补贴人数的比例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完成项目时间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人均补贴标准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评定补贴标准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是否减轻了残疾人负担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补贴残疾人或家属的满意度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享受补贴残疾人或家属的满意度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19、2022年省级残疾人家庭无障碍改造（191号）-上级绩效目标表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（13102522P00970710001Q）2022年省级残疾人家庭无障碍改造（191号）-上级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47.6</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用于贫困残疾人家庭的无障碍改造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改善残疾人居家无障碍环境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获得残疾人家庭无障碍改造资助的户数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136</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残疾人家庭无障碍改造质量合格率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通过验收，无障碍改造质量达到合格标准的户数占总任务数的比例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残疾人家庭无障碍改造工伤按时完成率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项目按时间进度完成的比例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家庭无障碍改造户均补助标准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改造户均补助标准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残疾人居家无障碍环境改善程度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通过实施家庭无障碍改造，残疾人居家无障碍环境改善情况</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较上年提高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与往年相比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无障碍改造对象的满意度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通过调查和抽查，对残疾人家庭无障碍改造满意和较满意的残疾人数占调查人数的比例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20、2022年省级残疾人康复补助资金（191号）-上级绩效目标表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3"/>
        <w:gridCol w:w="1603"/>
        <w:gridCol w:w="2609"/>
        <w:gridCol w:w="3078"/>
        <w:gridCol w:w="1210"/>
        <w:gridCol w:w="1210"/>
        <w:gridCol w:w="1501"/>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29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（13102522P00970110001N）2022年省级残疾人康复补助资金（191号）-上级</w:t>
            </w:r>
          </w:p>
        </w:tc>
        <w:tc>
          <w:tcPr>
            <w:tcW w:w="242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4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29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2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46"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2.09</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056"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用于对残疾人的基本康复服务、家庭医生签约服务、辅具适配服务的补助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1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4212"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453"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为残疾人提供基本康复、家庭医生签约和基本辅具适配服务，减轻功能障碍，增强残疾人生活自理和社会参与能力。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60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609"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78"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3921"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84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2609"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3078"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tcW w:w="1845" w:type="dxa"/>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家庭医生签约人数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反映通过家庭医生签约，接受康复服务的残疾人人数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基本辅具适配服务人数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反映配置辅具的残疾人人数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14</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基本康复服务人数</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按国家要求得到基本康复服务的残疾人人数</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19</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年度需求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康复工伤圆满完成率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反映各项残疾人康复工作圆满完成的比例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康复工作按时完成率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反映各项康复工作按照时间进度完成的比例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基本康复人均补助标准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310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nil"/>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家庭医生签约补助标准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签约服务人均标准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60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《河北省残疾人家庭医生签约服务实施方案》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基本辅具适配服务补助标准</w:t>
            </w:r>
          </w:p>
        </w:tc>
        <w:tc>
          <w:tcPr>
            <w:tcW w:w="3078"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基本辅具适配服务补助标准</w:t>
            </w:r>
          </w:p>
        </w:tc>
        <w:tc>
          <w:tcPr>
            <w:tcW w:w="12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1000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元/人</w:t>
            </w:r>
          </w:p>
        </w:tc>
        <w:tc>
          <w:tcPr>
            <w:tcW w:w="184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残疾人康复服务覆盖率</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享受康复服务的残疾人数占年度任务数的比例</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85</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参照十四五残疾人保障和发展规划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w:t>
            </w: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残疾人或其家属对残疾人康复服务的满意度</w:t>
            </w:r>
            <w:r>
              <w:rPr>
                <w:rFonts w:ascii="宋体" w:eastAsia="宋体" w:cs="Arial"/>
                <w:color w:val="000000"/>
                <w:sz w:val="20"/>
              </w:rPr>
              <w:tab/>
            </w:r>
          </w:p>
          <w:p>
            <w:pPr>
              <w:rPr>
                <w:rFonts w:ascii="宋体" w:eastAsia="宋体" w:cs="Arial"/>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参照财政部、中残联标准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3" w:type="dxa"/>
            <w:vMerge w:val="continue"/>
            <w:tcBorders>
              <w:top w:val="nil"/>
              <w:left w:val="single" w:color="000000" w:sz="6" w:space="0"/>
              <w:bottom w:val="single" w:color="000000" w:sz="6" w:space="0"/>
              <w:right w:val="single" w:color="000000" w:sz="6" w:space="0"/>
              <w:tl2br w:val="nil"/>
              <w:tr2bl w:val="nil"/>
            </w:tcBorders>
            <w:noWrap/>
            <w:vAlign w:val="center"/>
          </w:tcPr>
          <w:p/>
        </w:tc>
        <w:tc>
          <w:tcPr>
            <w:tcW w:w="1603"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609"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78"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501"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84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21、2022年省级残疾人托养补助（191号）-上级绩效目标表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（13102522P009703100012）2022年省级残疾人托养补助（191号）-上级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5.1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用于对有需求的智力、精神和重度肢体残疾人提供托养服务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通过托养服务，减轻残疾人家庭负担，提高残疾人生活质量。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托养人数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享受托养的人数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34</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提高生活质量</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通过托养服务，是否提高残疾人生活质量</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1500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是否减轻家庭负担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享受托养服务残疾人或者家属满意度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享受托养服务残疾人或者家属满意度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22、2022年特殊困难残疾人家庭访视资金绩效目标表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（13102522P009636100011）2022年特殊困难残疾人家庭访视资金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用于贫困残疾人家庭的访视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通过访视，提高联系、凝聚、服务残疾人的能力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访视户数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访视的残疾人家庭数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访视家庭数占应访视困难家庭的比例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访视标准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访视户均标准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tcPr>
          <w:p>
            <w:pPr>
              <w:jc w:val="right"/>
              <w:rPr>
                <w:rFonts w:ascii="宋体" w:eastAsia="宋体" w:cs="Arial"/>
                <w:color w:val="000000"/>
                <w:sz w:val="20"/>
              </w:rPr>
            </w:pPr>
            <w:r>
              <w:rPr>
                <w:rFonts w:ascii="宋体" w:eastAsia="宋体" w:cs="Arial"/>
                <w:color w:val="000000"/>
                <w:sz w:val="20"/>
              </w:rPr>
              <w:t>400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元/户</w:t>
            </w:r>
          </w:p>
        </w:tc>
        <w:tc>
          <w:tcPr>
            <w:tcW w:w="1530" w:type="dxa"/>
            <w:tcBorders>
              <w:top w:val="single" w:color="000000" w:sz="6" w:space="0"/>
              <w:left w:val="single" w:color="000000" w:sz="6" w:space="0"/>
              <w:bottom w:val="single" w:color="000000" w:sz="6" w:space="0"/>
              <w:right w:val="single" w:color="000000" w:sz="6" w:space="0"/>
              <w:tl2br w:val="nil"/>
              <w:tr2bl w:val="nil"/>
            </w:tcBorders>
            <w:noWrap/>
          </w:tcPr>
          <w:p>
            <w:pPr>
              <w:rPr>
                <w:rFonts w:ascii="宋体" w:eastAsia="宋体" w:cs="Arial"/>
                <w:color w:val="000000"/>
                <w:sz w:val="20"/>
              </w:rPr>
            </w:pPr>
            <w:r>
              <w:rPr>
                <w:rFonts w:ascii="宋体" w:eastAsia="宋体" w:cs="Arial"/>
                <w:color w:val="000000"/>
                <w:sz w:val="20"/>
              </w:rPr>
              <w:t>参照中残联标准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可持续影响指标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桥梁纽带作用</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是否发挥残联联系残疾人桥梁纽带作用</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发挥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访视残疾人满意度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被访视残疾人满意度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23、2022年助残日宣传活动经费绩效目标表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（13102522P00963010001Y）2022年助残日宣传活动经费</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0.5</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助残日活动宣传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通过项目的开展完成残疾人的各项政策、残疾预防和康复知识宣传，提高残疾人对政策和预防康复知识深入了解。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组织活动的场次</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组织活动的场次</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活动参与人数与计划参与人数比例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2022年6月3</w:t>
            </w:r>
            <w:r>
              <w:rPr>
                <w:rFonts w:hint="eastAsia" w:ascii="宋体" w:cs="Arial"/>
                <w:color w:val="000000"/>
                <w:sz w:val="20"/>
                <w:lang w:val="en-US" w:eastAsia="zh-CN"/>
              </w:rPr>
              <w:t>0</w:t>
            </w:r>
            <w:r>
              <w:rPr>
                <w:rFonts w:ascii="宋体" w:eastAsia="宋体" w:cs="Arial"/>
                <w:color w:val="000000"/>
                <w:sz w:val="20"/>
              </w:rPr>
              <w:t>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活动资金需求数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0.5</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营造良好扶残助残氛围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营造良好扶残助残氛围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进一步提高</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参与活动人员的满意度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参与活动人员的满意度</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24、2022年资助贫困残疾大学生资金绩效目标表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（13102522P009622100013）2022年资助贫困残疾大学生资金</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2</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对当年考入全日制大中专院校的贫困残疾人学生及贫困残疾人子女实施资助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通过项目开展，确保贫困残疾学生或者贫困残疾人家庭子女学生及时得到资助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享受资助的学生占应资助人数比例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90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2022年11月30日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补贴标准</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元/人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25、河北省财政厅关于下达2021年中央专项彩票公益金支持残疾人事业发展补助资金预算的通知（各类残疾儿童康复训练及肢体乔治手术、人工耳蜗手术等）绩效目标表</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5"/>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河北省财政厅关于下达2021年中央专项彩票公益金支持残疾人事业发展补助资金预算的通知（各类残疾儿童康复训练及肢体乔治手术、人工耳蜗手术等）</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0.68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75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通过项目开展，为残疾儿童及家庭提供康复训练补贴救助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享受资助的比例</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享受资助的人数比例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100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2022年6月30日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补贴金额</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补贴金额</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按相关标准执行</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755"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 w:hRule="atLeast"/>
        </w:trPr>
        <w:tc>
          <w:tcPr>
            <w:tcW w:w="1755"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p>
      <w:pPr>
        <w:sectPr>
          <w:pgSz w:w="16840" w:h="11900" w:orient="landscape"/>
          <w:pgMar w:top="1361" w:right="1020" w:bottom="1134" w:left="1020" w:header="720" w:footer="720" w:gutter="0"/>
          <w:pgNumType w:fmt="decimal"/>
          <w:cols w:space="720" w:num="1"/>
          <w:docGrid w:linePitch="326" w:charSpace="6144"/>
        </w:sectPr>
      </w:pPr>
    </w:p>
    <w:p>
      <w:pPr>
        <w:spacing w:before="0" w:after="0"/>
        <w:ind w:firstLine="560"/>
        <w:jc w:val="left"/>
        <w:outlineLvl w:val="9"/>
      </w:pPr>
      <w:r>
        <w:rPr>
          <w:rFonts w:ascii="方正仿宋_GBK" w:eastAsia="方正仿宋_GBK" w:cs="方正仿宋_GBK"/>
          <w:b/>
          <w:color w:val="000000"/>
          <w:sz w:val="28"/>
        </w:rPr>
        <w:t>26、提前下达2021年中央残疾人事业发展补助资金-上级绩效目标表</w:t>
      </w:r>
    </w:p>
    <w:p>
      <w:pPr>
        <w:spacing w:before="0" w:after="0" w:line="2" w:lineRule="exact"/>
        <w:ind w:firstLine="0"/>
        <w:jc w:val="center"/>
        <w:outlineLvl w:val="9"/>
      </w:pPr>
      <w:r>
        <w:rPr>
          <w:rFonts w:ascii="方正书宋_GBK" w:eastAsia="方正书宋_GBK" w:cs="方正书宋_GBK"/>
          <w:color w:val="000000"/>
          <w:sz w:val="18"/>
        </w:rPr>
        <w:t xml:space="preserve"> </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0"/>
        <w:gridCol w:w="1920"/>
        <w:gridCol w:w="2310"/>
        <w:gridCol w:w="3090"/>
        <w:gridCol w:w="1215"/>
        <w:gridCol w:w="1215"/>
        <w:gridCol w:w="183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项目编码及名称</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提前下达2021年中央残疾人事业发展补助资金-上级</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主管</w:t>
            </w:r>
            <w:r>
              <w:rPr>
                <w:rFonts w:hint="eastAsia" w:ascii="宋体" w:cs="Arial"/>
                <w:b/>
                <w:i w:val="0"/>
                <w:color w:val="000000"/>
                <w:sz w:val="20"/>
                <w:lang w:eastAsia="zh-CN"/>
              </w:rPr>
              <w:t>单位</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项目单位</w:t>
            </w:r>
          </w:p>
        </w:tc>
        <w:tc>
          <w:tcPr>
            <w:tcW w:w="732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大城县残疾人联合会</w:t>
            </w:r>
          </w:p>
        </w:tc>
        <w:tc>
          <w:tcPr>
            <w:tcW w:w="24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年度资金总额</w:t>
            </w:r>
          </w:p>
        </w:tc>
        <w:tc>
          <w:tcPr>
            <w:tcW w:w="336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hint="eastAsia" w:ascii="宋体" w:eastAsia="宋体" w:cs="Arial"/>
                <w:color w:val="000000"/>
                <w:sz w:val="20"/>
                <w:lang w:eastAsia="zh-CN"/>
              </w:rPr>
            </w:pPr>
            <w:r>
              <w:rPr>
                <w:rFonts w:ascii="宋体" w:eastAsia="宋体" w:cs="Arial"/>
                <w:color w:val="000000"/>
                <w:sz w:val="20"/>
              </w:rPr>
              <w:t>10.8</w:t>
            </w:r>
            <w:r>
              <w:rPr>
                <w:rFonts w:hint="eastAsia" w:ascii="宋体" w:cs="Arial"/>
                <w:color w:val="000000"/>
                <w:sz w:val="20"/>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资金用途</w:t>
            </w:r>
          </w:p>
        </w:tc>
        <w:tc>
          <w:tcPr>
            <w:tcW w:w="13110" w:type="dxa"/>
            <w:gridSpan w:val="7"/>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为残疾儿童提供人工耳蜗及康复训练补贴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hint="eastAsia" w:ascii="宋体" w:eastAsia="宋体" w:cs="Arial"/>
                <w:b/>
                <w:i w:val="0"/>
                <w:color w:val="000000"/>
                <w:sz w:val="20"/>
                <w:lang w:eastAsia="zh-CN"/>
              </w:rPr>
            </w:pPr>
            <w:r>
              <w:rPr>
                <w:rFonts w:ascii="宋体" w:eastAsia="宋体" w:cs="Arial"/>
                <w:b/>
                <w:i w:val="0"/>
                <w:color w:val="000000"/>
                <w:sz w:val="20"/>
              </w:rPr>
              <w:t>资金支出计划</w:t>
            </w:r>
          </w:p>
          <w:p>
            <w:pPr>
              <w:jc w:val="center"/>
              <w:rPr>
                <w:rFonts w:ascii="宋体" w:eastAsia="宋体" w:cs="Arial"/>
                <w:b/>
                <w:i w:val="0"/>
                <w:color w:val="000000"/>
                <w:sz w:val="20"/>
              </w:rPr>
            </w:pPr>
            <w:r>
              <w:rPr>
                <w:rFonts w:ascii="宋体" w:eastAsia="宋体" w:cs="Arial"/>
                <w:b/>
                <w:i w:val="0"/>
                <w:color w:val="000000"/>
                <w:sz w:val="20"/>
              </w:rPr>
              <w:t>（累计支出比例）</w:t>
            </w: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3月底</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6月底</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10月底</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4230" w:type="dxa"/>
            <w:gridSpan w:val="2"/>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年度绩效目标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目标1</w:t>
            </w:r>
          </w:p>
        </w:tc>
        <w:tc>
          <w:tcPr>
            <w:tcW w:w="11190" w:type="dxa"/>
            <w:gridSpan w:val="6"/>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通过项目开展，为残疾儿童及家庭提供人工耳蜗适配服务和康复训练补贴救助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一级指标</w:t>
            </w:r>
          </w:p>
        </w:tc>
        <w:tc>
          <w:tcPr>
            <w:tcW w:w="192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二级指标</w:t>
            </w:r>
          </w:p>
        </w:tc>
        <w:tc>
          <w:tcPr>
            <w:tcW w:w="231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三级指标</w:t>
            </w:r>
          </w:p>
        </w:tc>
        <w:tc>
          <w:tcPr>
            <w:tcW w:w="309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绩效指标描述（指标内容）</w:t>
            </w:r>
          </w:p>
        </w:tc>
        <w:tc>
          <w:tcPr>
            <w:tcW w:w="4260" w:type="dxa"/>
            <w:gridSpan w:val="3"/>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指标值</w:t>
            </w:r>
          </w:p>
        </w:tc>
        <w:tc>
          <w:tcPr>
            <w:tcW w:w="153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符号</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值</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单位（文字描述）</w:t>
            </w:r>
          </w:p>
        </w:tc>
        <w:tc>
          <w:tcPr>
            <w:vMerge w:val="continue"/>
            <w:tcBorders>
              <w:top w:val="nil"/>
              <w:left w:val="single" w:color="000000" w:sz="6" w:space="0"/>
              <w:bottom w:val="single" w:color="000000" w:sz="6" w:space="0"/>
              <w:right w:val="single" w:color="000000" w:sz="6" w:space="0"/>
              <w:tl2br w:val="nil"/>
              <w:tr2bl w:val="nil"/>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产出指标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数量指标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资助人数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1</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人</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质量指标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康复显效率</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color w:val="000000"/>
                <w:sz w:val="20"/>
              </w:rPr>
              <w:t>康复效果显效率</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时效指标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项目完成时间</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2022年6月30日</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vMerge w:val="continue"/>
            <w:tcBorders>
              <w:top w:val="nil"/>
              <w:left w:val="single" w:color="000000" w:sz="6" w:space="0"/>
              <w:bottom w:val="nil"/>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成本指标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项目预算资金</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color w:val="000000"/>
                <w:sz w:val="20"/>
              </w:rPr>
              <w:t>项目所需资金</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r>
              <w:rPr>
                <w:rFonts w:ascii="宋体" w:eastAsia="宋体"/>
                <w:color w:val="000000"/>
                <w:sz w:val="20"/>
              </w:rPr>
              <w:t>10.8</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万元</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效益指标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社会效益指标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减轻残疾人家庭负担</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通过资助，是否减轻残疾人家庭负担</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文字描述</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减轻</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0" w:type="dxa"/>
            <w:vMerge w:val="restart"/>
            <w:tcBorders>
              <w:top w:val="single" w:color="000000" w:sz="6" w:space="0"/>
              <w:left w:val="single" w:color="000000" w:sz="6" w:space="0"/>
              <w:bottom w:val="nil"/>
              <w:right w:val="single" w:color="000000" w:sz="6" w:space="0"/>
              <w:tl2br w:val="nil"/>
              <w:tr2bl w:val="nil"/>
            </w:tcBorders>
            <w:noWrap/>
            <w:vAlign w:val="center"/>
          </w:tcPr>
          <w:p>
            <w:pPr>
              <w:jc w:val="center"/>
              <w:rPr>
                <w:rFonts w:ascii="宋体" w:eastAsia="宋体" w:cs="Arial"/>
                <w:b/>
                <w:i w:val="0"/>
                <w:color w:val="000000"/>
                <w:sz w:val="20"/>
              </w:rPr>
            </w:pPr>
            <w:r>
              <w:rPr>
                <w:rFonts w:ascii="宋体" w:eastAsia="宋体" w:cs="Arial"/>
                <w:b/>
                <w:i w:val="0"/>
                <w:color w:val="000000"/>
                <w:sz w:val="20"/>
              </w:rPr>
              <w:t>满意度指标</w:t>
            </w: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服务对象满意度指标</w:t>
            </w: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受资助残疾人或家属满意度</w:t>
            </w: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受资助残疾人或家属对满意或较满意占调查总数的比例</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s="Arial"/>
                <w:color w:val="000000"/>
                <w:sz w:val="20"/>
              </w:rPr>
            </w:pPr>
            <w:r>
              <w:rPr>
                <w:rFonts w:ascii="宋体" w:eastAsia="宋体" w:cs="Arial"/>
                <w:color w:val="000000"/>
                <w:sz w:val="20"/>
              </w:rPr>
              <w:t>80</w:t>
            </w: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s="Arial"/>
                <w:color w:val="000000"/>
                <w:sz w:val="20"/>
              </w:rPr>
            </w:pPr>
            <w:r>
              <w:rPr>
                <w:rFonts w:ascii="宋体" w:eastAsia="宋体" w:cs="Arial"/>
                <w:color w:val="000000"/>
                <w:sz w:val="20"/>
              </w:rPr>
              <w:t>%</w:t>
            </w: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vMerge w:val="continue"/>
            <w:tcBorders>
              <w:top w:val="nil"/>
              <w:left w:val="single" w:color="000000" w:sz="6" w:space="0"/>
              <w:bottom w:val="single" w:color="000000" w:sz="6" w:space="0"/>
              <w:right w:val="single" w:color="000000" w:sz="6" w:space="0"/>
              <w:tl2br w:val="nil"/>
              <w:tr2bl w:val="nil"/>
            </w:tcBorders>
            <w:noWrap/>
            <w:vAlign w:val="center"/>
          </w:tcPr>
          <w:p/>
        </w:tc>
        <w:tc>
          <w:tcPr>
            <w:tcW w:w="192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23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309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2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right"/>
              <w:rPr>
                <w:rFonts w:ascii="宋体" w:eastAsia="宋体"/>
                <w:color w:val="000000"/>
                <w:sz w:val="20"/>
              </w:rPr>
            </w:pPr>
          </w:p>
        </w:tc>
        <w:tc>
          <w:tcPr>
            <w:tcW w:w="18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c>
          <w:tcPr>
            <w:tcW w:w="1530"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宋体" w:eastAsia="宋体"/>
                <w:color w:val="000000"/>
                <w:sz w:val="20"/>
              </w:rPr>
            </w:pPr>
          </w:p>
        </w:tc>
      </w:tr>
    </w:tbl>
    <w:p>
      <w:pPr>
        <w:sectPr>
          <w:pgSz w:w="16840" w:h="11900" w:orient="landscape"/>
          <w:pgMar w:top="1361" w:right="1020" w:bottom="1134" w:left="1020" w:header="720" w:footer="720" w:gutter="0"/>
          <w:pgNumType w:fmt="decimal"/>
          <w:cols w:space="720" w:num="1"/>
          <w:docGrid w:linePitch="326" w:charSpace="6144"/>
        </w:sect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安排政府采购预算0.00万元。具体内容见下表。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政府采购预算</w:t>
      </w:r>
      <w:bookmarkEnd w:id="1"/>
    </w:p>
    <w:tbl>
      <w:tblPr>
        <w:tblStyle w:val="1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ascii="方正小标宋_GBK" w:eastAsia="方正小标宋_GBK" w:cs="Times New Roman"/>
                <w:sz w:val="24"/>
                <w:lang w:val="en-US" w:eastAsia="zh-CN"/>
              </w:rPr>
              <w:t>残疾人联合会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pgNumType w:fmt="decimal"/>
          <w:cols w:space="720" w:num="1"/>
          <w:docGrid w:type="lines" w:linePitch="312" w:charSpace="0"/>
        </w:sectPr>
      </w:pPr>
      <w:r>
        <w:rPr>
          <w:rFonts w:hint="eastAsia" w:ascii="Times New Roman" w:hAnsi="Times New Roman" w:eastAsia="仿宋_GB2312" w:cs="Times New Roman"/>
        </w:rPr>
        <w:t>注：无</w:t>
      </w:r>
      <w:r>
        <w:rPr>
          <w:rFonts w:hint="eastAsia" w:ascii="Times New Roman" w:hAnsi="Times New Roman" w:eastAsia="仿宋_GB2312" w:cs="Times New Roman"/>
          <w:lang w:eastAsia="zh-CN"/>
        </w:rPr>
        <w:t>政府采购</w:t>
      </w:r>
      <w:r>
        <w:rPr>
          <w:rFonts w:hint="eastAsia" w:ascii="Times New Roman" w:hAnsi="Times New Roman" w:eastAsia="仿宋_GB2312" w:cs="Times New Roman"/>
        </w:rPr>
        <w:t>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5"/>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大城县残疾人联合会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w:t>
      </w:r>
      <w:bookmarkStart w:id="2" w:name="_GoBack"/>
      <w:bookmarkEnd w:id="2"/>
      <w:r>
        <w:rPr>
          <w:rFonts w:ascii="Times New Roman" w:hAnsi="Times New Roman" w:eastAsia="仿宋_GB2312" w:cs="Times New Roman"/>
          <w:sz w:val="32"/>
          <w:szCs w:val="32"/>
        </w:rPr>
        <w:t>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hint="eastAsia" w:ascii="Times New Roman" w:hAnsi="Times New Roman" w:eastAsia="仿宋_GB2312" w:cs="Times New Roman"/>
          <w:b w:val="0"/>
          <w:bCs/>
          <w:sz w:val="32"/>
          <w:szCs w:val="32"/>
          <w:lang w:eastAsia="zh-CN"/>
        </w:rPr>
        <w:t>指</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00000000"/>
    <w:rsid w:val="02653E43"/>
    <w:rsid w:val="25E35698"/>
    <w:rsid w:val="40035A27"/>
    <w:rsid w:val="490E21FB"/>
    <w:rsid w:val="5AD653FA"/>
    <w:rsid w:val="62777A86"/>
    <w:rsid w:val="6819213D"/>
    <w:rsid w:val="6DF55DF4"/>
    <w:rsid w:val="73362B3C"/>
    <w:rsid w:val="73D15D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9">
    <w:name w:val="toc 1"/>
    <w:basedOn w:val="1"/>
    <w:next w:val="1"/>
    <w:qFormat/>
    <w:uiPriority w:val="0"/>
    <w:rPr>
      <w:rFonts w:ascii="Times New Roman" w:hAnsi="Times New Roman" w:cs="Times New Roman"/>
      <w:szCs w:val="24"/>
    </w:rPr>
  </w:style>
  <w:style w:type="paragraph" w:styleId="10">
    <w:name w:val="toc 4"/>
    <w:basedOn w:val="1"/>
    <w:next w:val="1"/>
    <w:qFormat/>
    <w:uiPriority w:val="0"/>
    <w:pPr>
      <w:ind w:left="1260"/>
    </w:pPr>
  </w:style>
  <w:style w:type="paragraph" w:styleId="11">
    <w:name w:val="footnote text"/>
    <w:basedOn w:val="1"/>
    <w:qFormat/>
    <w:uiPriority w:val="0"/>
    <w:pPr>
      <w:snapToGrid w:val="0"/>
      <w:jc w:val="left"/>
    </w:pPr>
    <w:rPr>
      <w:rFonts w:cs="Times New Roman"/>
      <w:sz w:val="18"/>
      <w:szCs w:val="18"/>
    </w:rPr>
  </w:style>
  <w:style w:type="paragraph" w:styleId="12">
    <w:name w:val="toc 6"/>
    <w:basedOn w:val="1"/>
    <w:next w:val="1"/>
    <w:qFormat/>
    <w:uiPriority w:val="0"/>
    <w:pPr>
      <w:ind w:left="2100"/>
    </w:pPr>
  </w:style>
  <w:style w:type="paragraph" w:styleId="13">
    <w:name w:val="index 7"/>
    <w:basedOn w:val="1"/>
    <w:next w:val="1"/>
    <w:qFormat/>
    <w:uiPriority w:val="0"/>
    <w:pPr>
      <w:ind w:left="2520"/>
    </w:pPr>
  </w:style>
  <w:style w:type="paragraph" w:styleId="14">
    <w:name w:val="toc 2"/>
    <w:basedOn w:val="1"/>
    <w:next w:val="1"/>
    <w:qFormat/>
    <w:uiPriority w:val="0"/>
    <w:pPr>
      <w:ind w:left="200" w:leftChars="200"/>
    </w:pPr>
    <w:rPr>
      <w:rFonts w:ascii="Times New Roman" w:hAnsi="Times New Roman" w:cs="Times New Roman"/>
      <w:szCs w:val="24"/>
    </w:rPr>
  </w:style>
  <w:style w:type="character" w:styleId="17">
    <w:name w:val="footnote reference"/>
    <w:qFormat/>
    <w:uiPriority w:val="0"/>
    <w:rPr>
      <w:vertAlign w:val="superscript"/>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插入文本样式-插入部门职责文件"/>
    <w:next w:val="13"/>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0">
    <w:name w:val="单元格样式1"/>
    <w:next w:val="9"/>
    <w:qFormat/>
    <w:uiPriority w:val="0"/>
    <w:pPr>
      <w:spacing w:before="0" w:after="0"/>
      <w:ind w:firstLine="0"/>
      <w:jc w:val="center"/>
      <w:outlineLvl w:val="9"/>
    </w:pPr>
    <w:rPr>
      <w:rFonts w:ascii="方正书宋_GBK" w:hAnsi="Times New Roman" w:eastAsia="方正书宋_GBK" w:cs="方正书宋_GBK"/>
      <w:b/>
      <w:sz w:val="21"/>
      <w:szCs w:val="24"/>
      <w:lang w:val="en-US" w:eastAsia="uk-UA" w:bidi="ar-SA"/>
    </w:rPr>
  </w:style>
  <w:style w:type="paragraph" w:customStyle="1" w:styleId="21">
    <w:name w:val="单元格样式2"/>
    <w:next w:val="14"/>
    <w:qFormat/>
    <w:uiPriority w:val="0"/>
    <w:pPr>
      <w:spacing w:before="0" w:after="0"/>
      <w:ind w:firstLine="0"/>
      <w:jc w:val="left"/>
      <w:outlineLvl w:val="9"/>
    </w:pPr>
    <w:rPr>
      <w:rFonts w:ascii="方正书宋_GBK" w:hAnsi="Times New Roman" w:eastAsia="方正书宋_GBK" w:cs="方正书宋_GBK"/>
      <w:sz w:val="21"/>
      <w:szCs w:val="24"/>
      <w:lang w:val="en-US" w:eastAsia="uk-UA" w:bidi="ar-SA"/>
    </w:rPr>
  </w:style>
  <w:style w:type="paragraph" w:customStyle="1" w:styleId="22">
    <w:name w:val="单元格样式3"/>
    <w:qFormat/>
    <w:uiPriority w:val="0"/>
    <w:pPr>
      <w:spacing w:before="0" w:after="0"/>
      <w:ind w:firstLine="0"/>
      <w:jc w:val="center"/>
      <w:outlineLvl w:val="9"/>
    </w:pPr>
    <w:rPr>
      <w:rFonts w:ascii="方正书宋_GBK" w:hAnsi="Times New Roman" w:eastAsia="方正书宋_GBK" w:cs="方正书宋_GBK"/>
      <w:sz w:val="21"/>
      <w:szCs w:val="24"/>
      <w:lang w:val="en-US" w:eastAsia="uk-UA" w:bidi="ar-SA"/>
    </w:rPr>
  </w:style>
  <w:style w:type="paragraph" w:customStyle="1" w:styleId="23">
    <w:name w:val="插入文本样式-插入总体目标文件"/>
    <w:next w:val="10"/>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4">
    <w:name w:val="插入文本样式-插入职责分类绩效目标文件"/>
    <w:next w:val="5"/>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5">
    <w:name w:val="插入文本样式-插入实现年度发展规划目标的保障措施文件"/>
    <w:next w:val="12"/>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43</Pages>
  <Words>17621</Words>
  <Characters>19112</Characters>
  <Lines>2878</Lines>
  <Paragraphs>2157</Paragraphs>
  <TotalTime>3</TotalTime>
  <ScaleCrop>false</ScaleCrop>
  <LinksUpToDate>false</LinksUpToDate>
  <CharactersWithSpaces>19155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wweijun88</cp:lastModifiedBy>
  <cp:lastPrinted>2022-03-28T07:13:00Z</cp:lastPrinted>
  <dcterms:modified xsi:type="dcterms:W3CDTF">2023-08-07T03:28:26Z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E591BD12D82E44ABB6BACE1069CC5F2D_13</vt:lpwstr>
  </property>
</Properties>
</file>