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大城县农业农村局本级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大城县农业农村局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1．主要职能。</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统筹研究和组织实施全县“三农”工作的发展战略、中长期规划、重大政策。组织起草农业农村有关地方规范性文件草案。指导全县农业综合执法。参与涉农的财税、价格、收储、金融保险、进出口等政策制定。</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（二）协调推动发展全县农村社会事业、农村公共服务、农村文化、农村基础设施和乡村治理。牵头组织改善农村人居环境。协调推进乡村文明和优秀农耕文化建设。指导农业行业安全生产工作。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订县级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指导全县乡村产业、农产品加工业和休闲农业发展工作。提出促进大宗农产品流通的建议，培育、保护农业品牌。发布农业农村经济信息，监测分析农业农村经济运行。承担农业统计和农业农村信息化有关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全县种植业、畜牧业、渔业、农垦、农业机械化等农业各产业的监督管理。指导粮、棉、油、菜、水果、肉、蛋、奶、蜜、渔等农产品生产。组织构建现代农业产业体系、生产体系、经营体系，指导农业标准化生产。负责渔业渔政监督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（六）负责全县农产品质量安全监督管理。组织开展农产品质量安全监测、追溯、风险评估和监督抽查。参与制定农产品质量安全地方标准并会同有关部门组织实施。指导农业检验检测体系建设。</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全县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有关农业生产资料和农业投入品的监督管理。组织农业生产资料市场体系建设，拟订有关农业生产资料县级标准并监督实施。制定兽药残留限量和残留检测方法县级标准并按规定发布。组织兽医医政、兽药药政药检工作，负责执业兽医和畜禽屠宰行业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（九）负责农业防灾减灾、农作物重大病虫害预测预报及防治工作。指导动植物防疫检疫体系建设，组织、监督县内动植物防疫检疫工作，依法发布疫情并组织扑灭。</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负责农业投资管理。提出农业投融资体制机制改革建议。编制县级投资安排的农业投资项目建设规划，提出农业投资规模和方向、扶持农业农村发展财政项目的建议，按规定权限审批农业投资项目，负责农业投资项目资金安排和监督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（十二）指导农业农村人才工作。拟订农业农村人才队伍建设规划并组织实施，指导农业教育和农业职业技能开发，指导新型职业农民培育、农业科技人才培养和农村实用人才培训工作。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（十三）牵头开展农业对外合作工作。承办政府间农业涉外事务，组织开展对外农业贸易和有关国际交流合作，具体执行有关农业援外项目。</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（十四）完成县委、县政府和县委农村工作领导小组交办的其他任务。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大城县农业农村局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大城县农业农村局</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年预算收入2</w:t>
      </w:r>
      <w:r>
        <w:rPr>
          <w:rFonts w:hint="eastAsia" w:ascii="Times New Roman" w:hAnsi="Times New Roman" w:eastAsia="仿宋_GB2312" w:cs="Times New Roman"/>
          <w:sz w:val="32"/>
          <w:szCs w:val="32"/>
        </w:rPr>
        <w:t>9699.85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23416</w:t>
      </w:r>
      <w:r>
        <w:rPr>
          <w:rFonts w:ascii="Times New Roman" w:hAnsi="Times New Roman" w:eastAsia="仿宋_GB2312" w:cs="Times New Roman"/>
          <w:sz w:val="32"/>
          <w:szCs w:val="32"/>
        </w:rPr>
        <w:t>.63万元，基金预算收入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上年结转6283.22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年支出预算2</w:t>
      </w:r>
      <w:r>
        <w:rPr>
          <w:rFonts w:hint="eastAsia" w:ascii="Times New Roman" w:hAnsi="Times New Roman" w:eastAsia="仿宋_GB2312" w:cs="Times New Roman"/>
          <w:sz w:val="32"/>
          <w:szCs w:val="32"/>
        </w:rPr>
        <w:t>9699.85</w:t>
      </w:r>
      <w:r>
        <w:rPr>
          <w:rFonts w:ascii="Times New Roman" w:hAnsi="Times New Roman" w:eastAsia="仿宋_GB2312" w:cs="Times New Roman"/>
          <w:sz w:val="32"/>
          <w:szCs w:val="32"/>
        </w:rPr>
        <w:t>万元，其中基本支出3735.53万元，包括人员类项目经费</w:t>
      </w:r>
      <w:r>
        <w:rPr>
          <w:rFonts w:hint="eastAsia" w:ascii="Times New Roman" w:hAnsi="Times New Roman" w:eastAsia="仿宋_GB2312" w:cs="Times New Roman"/>
          <w:sz w:val="32"/>
          <w:szCs w:val="32"/>
        </w:rPr>
        <w:t>3567.4</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168.13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25964.32</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2022年农田建设项目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2022年农村人居环境整治项目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地下水超采综合治理项目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年预算收支安排2</w:t>
      </w:r>
      <w:r>
        <w:rPr>
          <w:rFonts w:hint="eastAsia" w:ascii="Times New Roman" w:hAnsi="Times New Roman" w:eastAsia="仿宋_GB2312" w:cs="Times New Roman"/>
          <w:sz w:val="32"/>
          <w:szCs w:val="32"/>
        </w:rPr>
        <w:t>9699.85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2410.77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116.41</w:t>
      </w:r>
      <w:r>
        <w:rPr>
          <w:rFonts w:ascii="Times New Roman" w:hAnsi="Times New Roman" w:eastAsia="仿宋_GB2312" w:cs="Times New Roman"/>
          <w:sz w:val="32"/>
          <w:szCs w:val="32"/>
        </w:rPr>
        <w:t>万元，主要为人员类项目经费支出；项目支出减少</w:t>
      </w:r>
      <w:r>
        <w:rPr>
          <w:rFonts w:hint="eastAsia" w:ascii="Times New Roman" w:hAnsi="Times New Roman" w:eastAsia="仿宋_GB2312" w:cs="Times New Roman"/>
          <w:sz w:val="32"/>
          <w:szCs w:val="32"/>
        </w:rPr>
        <w:t>2527.18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农田建设项目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168.13</w:t>
      </w:r>
      <w:r>
        <w:rPr>
          <w:rFonts w:ascii="Times New Roman" w:hAnsi="Times New Roman" w:eastAsia="仿宋_GB2312" w:cs="Times New Roman"/>
          <w:sz w:val="32"/>
          <w:szCs w:val="32"/>
        </w:rPr>
        <w:t>万元，主要用于办公区的日常维修、办公用房水电费、办公用房取暖费等日常运行支出。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18.4</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0.4</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加0.4</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切实落实各项规定，严格控制公车运行经费支出。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0.4</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加0.4</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预计有公务接待费支出，我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会切实落实勤俭节约各项规定，严格控制公务接待费支出。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djustRightInd w:val="0"/>
        <w:snapToGrid w:val="0"/>
        <w:spacing w:line="600" w:lineRule="exact"/>
        <w:ind w:firstLine="640" w:firstLineChars="200"/>
        <w:textAlignment w:val="baseline"/>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2022年，农业农村局将围绕县委县政府乡村振兴和“三农”工作部署为目标，以“四个农业”高质量发展为主线，在稳定粮食面积和产量的前提下，大力发展优质高效特色农业，拓宽和延伸产业链条；加快构建新型农业经营体系和产业集群，促进一二三产业整合发展和农民增收；深入推进依法治农，加强农业生态环境保护和人居环境整治，推进农业农村工作稳步发展。</w:t>
      </w:r>
    </w:p>
    <w:p>
      <w:pPr>
        <w:pStyle w:val="2"/>
        <w:spacing w:before="1"/>
        <w:rPr>
          <w:sz w:val="9"/>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1、动物防疫工作的开展</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保障畜牧业生产健康发展，保障动物产品质量安全。</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绩效指标：强制免疫病种应免畜禽的免疫密度达到90%以上，平均抗体合格率常年保持70%以上。</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2、抓好农产品质量安全工作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做好农业综合执法、动物卫生监督、农产品质量安全检验检测及追溯体系建设和农业标准化生产等工作。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保障农产品质量安全。</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3、加大农业产业结构调整力度</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绩效目标：以龙头企业、现代农业园区为依托，大力发展种养殖及加工产业。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绩效指标：争创省级龙头企业1个，市级农业产业化联合体1个。</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4、积极培育新型农业经营主体</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绩效目标：推进农业适度规模经营，完善农业社会化服务体系。</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绩效指标：创建市级农民专业合作社示范社至少新增2家，创建市级家庭农场示范场至少新增5家。</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5、2022年高标农田项目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农田实现灌溉排水与节水、田间机耕道路、农田输配电等基础设施进一步改善。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建设高标准农田2万亩。</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6、农机购置补贴项目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对购买补贴范围内农机（具）的购机农户进行补贴，提升农业机械化水平。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发放补贴资金538万元。</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7、地下水超采综合治理项目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实施小麦季节性休耕，实施旱作雨养项目。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缓解全县的地下水超采压力。</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8、实施村内道路硬化工程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以乡村建设行动为抓手，以村容村貌提升为重点，继续实施村内道路硬化工程。</w:t>
      </w:r>
    </w:p>
    <w:p>
      <w:pPr>
        <w:spacing w:line="600" w:lineRule="exact"/>
        <w:ind w:firstLine="640" w:firstLineChars="200"/>
        <w:rPr>
          <w:rFonts w:eastAsia="仿宋_GB2312"/>
          <w:bCs/>
          <w:sz w:val="32"/>
        </w:rPr>
      </w:pPr>
      <w:r>
        <w:rPr>
          <w:rFonts w:ascii="Times New Roman" w:hAnsi="Times New Roman" w:eastAsia="仿宋_GB2312"/>
          <w:sz w:val="32"/>
          <w:szCs w:val="32"/>
        </w:rPr>
        <w:t>绩效指标：</w:t>
      </w:r>
      <w:r>
        <w:rPr>
          <w:rFonts w:hint="eastAsia" w:ascii="Times New Roman" w:hAnsi="Times New Roman" w:eastAsia="仿宋_GB2312"/>
          <w:sz w:val="32"/>
          <w:szCs w:val="32"/>
        </w:rPr>
        <w:t>完成30万平方米道路硬化工程。</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9、实施人居环境整治继续提升村街工程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重点推进以村容村貌提升、农村厕所革命、农村垃圾治理、农村生活污水治理为主要内容的农村人居环境工程，推动农村人居环境质量持续好转。</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改善村街基础设施，有效地改善了村民出行。</w:t>
      </w:r>
    </w:p>
    <w:p>
      <w:pPr>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10、持续巩固拓展脱贫攻坚成果</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绩效目标：坚持把巩固脱贫攻坚成果摆在突出位置，保持过渡期内主要帮扶政策总体稳定。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绩效指标：持续稳定脱贫户收入，不断巩固“两不愁三保障”成果。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w:t>
      </w:r>
      <w:r>
        <w:rPr>
          <w:rFonts w:ascii="Times New Roman" w:hAnsi="Times New Roman" w:eastAsia="仿宋_GB2312"/>
          <w:b/>
          <w:sz w:val="32"/>
          <w:szCs w:val="32"/>
        </w:rPr>
        <w:t>完善制度建设</w:t>
      </w:r>
    </w:p>
    <w:p>
      <w:pPr>
        <w:spacing w:line="600"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完善预算绩效管理制度、资金管理办法、工作保障制度等，为全年预算绩效目标的实现奠定制度基础。</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加强支出管理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通过优化支出结构、编细编实预算、加快履行政府采购手续、尽快启动项目、及时支付资金、6 月底前细化代编预算、按规定及时下达资金等多种措施，确保支出进度达标。</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w:t>
      </w:r>
      <w:r>
        <w:rPr>
          <w:rFonts w:ascii="Times New Roman" w:hAnsi="Times New Roman" w:eastAsia="仿宋_GB2312"/>
          <w:b/>
          <w:sz w:val="32"/>
          <w:szCs w:val="32"/>
        </w:rPr>
        <w:t>加强绩效运行监控</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按要求开展绩效运行监控，发现问题及时采取措施，确保绩效目标如期保质实现。</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w:t>
      </w:r>
      <w:r>
        <w:rPr>
          <w:rFonts w:ascii="Times New Roman" w:hAnsi="Times New Roman" w:eastAsia="仿宋_GB2312"/>
          <w:b/>
          <w:sz w:val="32"/>
          <w:szCs w:val="32"/>
        </w:rPr>
        <w:t>做好绩效自评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按要求开展上年度</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预算绩效自评和重点评价工作，对评价中发现的问题及时整改，调整优化支出结构， 提高财政资金使用效益。</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5、</w:t>
      </w:r>
      <w:r>
        <w:rPr>
          <w:rFonts w:ascii="Times New Roman" w:hAnsi="Times New Roman" w:eastAsia="仿宋_GB2312"/>
          <w:b/>
          <w:sz w:val="32"/>
          <w:szCs w:val="32"/>
        </w:rPr>
        <w:t>规范财务资产管理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完善财务管理制度，严格审批程序，加强固定资产登记、使用和报废处置管理，做到支出合理，物尽其用。</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6、</w:t>
      </w:r>
      <w:r>
        <w:rPr>
          <w:rFonts w:ascii="Times New Roman" w:hAnsi="Times New Roman" w:eastAsia="仿宋_GB2312"/>
          <w:b/>
          <w:sz w:val="32"/>
          <w:szCs w:val="32"/>
        </w:rPr>
        <w:t>加强内部监督</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7、</w:t>
      </w:r>
      <w:r>
        <w:rPr>
          <w:rFonts w:ascii="Times New Roman" w:hAnsi="Times New Roman" w:eastAsia="仿宋_GB2312"/>
          <w:b/>
          <w:sz w:val="32"/>
          <w:szCs w:val="32"/>
        </w:rPr>
        <w:t>加强宣传培训调研</w:t>
      </w:r>
    </w:p>
    <w:p>
      <w:pPr>
        <w:pStyle w:val="2"/>
        <w:spacing w:before="8" w:line="235" w:lineRule="auto"/>
        <w:ind w:left="131" w:right="271" w:firstLine="628"/>
        <w:jc w:val="both"/>
        <w:rPr>
          <w:rFonts w:ascii="Times New Roman" w:hAnsi="Times New Roman" w:eastAsia="仿宋_GB2312"/>
        </w:rPr>
      </w:pPr>
      <w:r>
        <w:rPr>
          <w:rFonts w:ascii="Times New Roman" w:hAnsi="Times New Roman" w:eastAsia="仿宋_GB2312"/>
        </w:rPr>
        <w:t>加强人员培训，提高本</w:t>
      </w:r>
      <w:r>
        <w:rPr>
          <w:rFonts w:hint="eastAsia" w:ascii="Times New Roman" w:hAnsi="Times New Roman" w:eastAsia="仿宋_GB2312"/>
          <w:lang w:eastAsia="zh-CN"/>
        </w:rPr>
        <w:t>单位</w:t>
      </w:r>
      <w:r>
        <w:rPr>
          <w:rFonts w:ascii="Times New Roman" w:hAnsi="Times New Roman" w:eastAsia="仿宋_GB2312"/>
        </w:rPr>
        <w:t>职工业务素质；加强调研，提出优化财政资金配置、提高资金使用效益的意见；加大宣传力度，强化</w:t>
      </w:r>
      <w:r>
        <w:rPr>
          <w:rFonts w:hint="eastAsia" w:ascii="Times New Roman" w:hAnsi="Times New Roman" w:eastAsia="仿宋_GB2312"/>
        </w:rPr>
        <w:t>。</w:t>
      </w: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ascii="Times New Roman" w:hAnsi="Times New Roman" w:eastAsia="仿宋_GB2312"/>
        </w:rPr>
      </w:pPr>
    </w:p>
    <w:p>
      <w:pPr>
        <w:pStyle w:val="2"/>
        <w:spacing w:before="8" w:line="235" w:lineRule="auto"/>
        <w:ind w:left="131" w:right="271" w:firstLine="628"/>
        <w:jc w:val="both"/>
        <w:rPr>
          <w:rFonts w:eastAsia="仿宋_GB2312"/>
        </w:rPr>
      </w:pPr>
    </w:p>
    <w:p>
      <w:pPr>
        <w:pStyle w:val="2"/>
        <w:spacing w:before="8" w:line="235" w:lineRule="auto"/>
        <w:ind w:left="131" w:right="271" w:firstLine="628"/>
        <w:jc w:val="both"/>
        <w:rPr>
          <w:rFonts w:eastAsia="仿宋_GB2312"/>
        </w:rPr>
      </w:pPr>
    </w:p>
    <w:p>
      <w:pPr>
        <w:numPr>
          <w:ilvl w:val="0"/>
          <w:numId w:val="1"/>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overflowPunct w:val="0"/>
        <w:adjustRightInd w:val="0"/>
        <w:snapToGrid w:val="0"/>
        <w:spacing w:afterLines="50" w:line="580" w:lineRule="exact"/>
        <w:jc w:val="left"/>
        <w:rPr>
          <w:rFonts w:ascii="楷体_GB2312" w:eastAsia="楷体_GB2312" w:cs="Times New Roman"/>
          <w:b/>
          <w:sz w:val="32"/>
          <w:szCs w:val="32"/>
        </w:rPr>
      </w:pP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数量</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项目完成情况</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重点项目实际完情况</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好</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质量</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质量达标</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完成项目的质量达标情况</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达标</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时效</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完成及时性</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完成项目的及时性</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及时</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成本</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成本节约量</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不超预算成本</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预算数</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支出计划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社会</w:t>
            </w:r>
          </w:p>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效益</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社会能力提升</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完成工作对单位服务社会能力提升情况</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显著</w:t>
            </w:r>
          </w:p>
        </w:tc>
        <w:tc>
          <w:tcPr>
            <w:tcW w:w="1277"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经济</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农民增产增收</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为农民增产增收提供数据科学依据</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显著</w:t>
            </w:r>
          </w:p>
        </w:tc>
        <w:tc>
          <w:tcPr>
            <w:tcW w:w="1277"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生态</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公共服务水平的提升</w:t>
            </w:r>
          </w:p>
        </w:tc>
        <w:tc>
          <w:tcPr>
            <w:tcW w:w="2172" w:type="dxa"/>
            <w:tcBorders>
              <w:tl2br w:val="nil"/>
              <w:tr2bl w:val="nil"/>
            </w:tcBorders>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完成项目对公共服务水平的提升情况</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显著</w:t>
            </w:r>
          </w:p>
        </w:tc>
        <w:tc>
          <w:tcPr>
            <w:tcW w:w="1277"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可持续影响</w:t>
            </w:r>
          </w:p>
        </w:tc>
        <w:tc>
          <w:tcPr>
            <w:tcW w:w="897"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可持续影响</w:t>
            </w:r>
          </w:p>
        </w:tc>
        <w:tc>
          <w:tcPr>
            <w:tcW w:w="2172" w:type="dxa"/>
            <w:tcBorders>
              <w:tl2br w:val="nil"/>
              <w:tr2bl w:val="nil"/>
            </w:tcBorders>
            <w:noWrap/>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项目后续运行及成效发挥的可持续影响情况</w:t>
            </w:r>
          </w:p>
        </w:tc>
        <w:tc>
          <w:tcPr>
            <w:tcW w:w="54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573"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显著</w:t>
            </w:r>
          </w:p>
        </w:tc>
        <w:tc>
          <w:tcPr>
            <w:tcW w:w="1277" w:type="dxa"/>
            <w:tcBorders>
              <w:tl2br w:val="nil"/>
              <w:tr2bl w:val="nil"/>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897"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社会大众满意度</w:t>
            </w:r>
          </w:p>
        </w:tc>
        <w:tc>
          <w:tcPr>
            <w:tcW w:w="2172" w:type="dxa"/>
            <w:tcBorders>
              <w:tl2br w:val="nil"/>
              <w:tr2bl w:val="nil"/>
            </w:tcBorders>
            <w:noWrap/>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按绩效目标</w:t>
            </w:r>
          </w:p>
        </w:tc>
        <w:tc>
          <w:tcPr>
            <w:tcW w:w="1483"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调查中社会大众满意和较满意的人数占调查总人数的比率</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90</w:t>
            </w:r>
          </w:p>
        </w:tc>
        <w:tc>
          <w:tcPr>
            <w:tcW w:w="573" w:type="dxa"/>
            <w:tcBorders>
              <w:tl2br w:val="nil"/>
              <w:tr2bl w:val="nil"/>
            </w:tcBorders>
            <w:vAlign w:val="center"/>
          </w:tcPr>
          <w:p>
            <w:pPr>
              <w:widowControl/>
              <w:adjustRightInd w:val="0"/>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实际情况</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rPr>
          <w:rFonts w:ascii="Times New Roman" w:hAnsi="Times New Roman" w:eastAsia="仿宋_GB2312" w:cs="Times New Roman"/>
          <w:sz w:val="28"/>
        </w:rPr>
      </w:pPr>
    </w:p>
    <w:p>
      <w:pPr>
        <w:jc w:val="left"/>
        <w:rPr>
          <w:rFonts w:ascii="Times New Roman" w:hAnsi="Times New Roman" w:eastAsia="仿宋_GB2312" w:cs="Times New Roman"/>
          <w:sz w:val="28"/>
        </w:rPr>
      </w:pPr>
    </w:p>
    <w:p>
      <w:pPr>
        <w:jc w:val="left"/>
        <w:rPr>
          <w:rFonts w:cs="宋体"/>
          <w:color w:val="000000"/>
          <w:kern w:val="0"/>
          <w:sz w:val="22"/>
        </w:rPr>
      </w:pPr>
      <w:r>
        <w:rPr>
          <w:rFonts w:ascii="Times New Roman" w:hAnsi="Times New Roman" w:eastAsia="仿宋_GB2312" w:cs="Times New Roman"/>
          <w:sz w:val="28"/>
        </w:rPr>
        <w:t>1.2017、2018年高标准农田建设项目耕地质量等别评定和产能核算经费绩效目标表</w:t>
      </w:r>
      <w:bookmarkStart w:id="0" w:name="_Toc29799657"/>
      <w:bookmarkEnd w:id="0"/>
    </w:p>
    <w:tbl>
      <w:tblPr>
        <w:tblStyle w:val="9"/>
        <w:tblW w:w="14649" w:type="dxa"/>
        <w:tblInd w:w="96" w:type="dxa"/>
        <w:tblLayout w:type="autofit"/>
        <w:tblCellMar>
          <w:top w:w="0" w:type="dxa"/>
          <w:left w:w="108" w:type="dxa"/>
          <w:bottom w:w="0" w:type="dxa"/>
          <w:right w:w="108" w:type="dxa"/>
        </w:tblCellMar>
      </w:tblPr>
      <w:tblGrid>
        <w:gridCol w:w="1656"/>
        <w:gridCol w:w="1310"/>
        <w:gridCol w:w="2219"/>
        <w:gridCol w:w="2946"/>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[13102522P00952510001C]2017、2018年高标准农田建设项目耕地质量等别评定和产能核算经费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通过完成检测10个土壤样点检测，保质保量做好高标准农田建设项目，核算新增耕地产能，计算新增耕地产能</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通过完成检测10个土壤样点检测，保质保量做好高标准农田建设项目，核算新增耕地产能，计算新增耕地产能</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完成土壤检测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检测10个土壤检测样点。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土壤检测工作及时性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保障高标准农田耕地质量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对土壤样点检测，保障耕地质量。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新增粮食产能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新增粮食产能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Times New Roman" w:hAnsi="Times New Roman" w:eastAsia="仿宋_GB2312" w:cs="Times New Roman"/>
          <w:vanish/>
          <w:sz w:val="28"/>
        </w:rPr>
        <w:t>2.</w:t>
      </w: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tabs>
          <w:tab w:val="left" w:pos="312"/>
        </w:tabs>
        <w:ind w:left="560"/>
        <w:jc w:val="left"/>
        <w:outlineLvl w:val="1"/>
        <w:rPr>
          <w:rFonts w:ascii="Times New Roman" w:hAnsi="Times New Roman" w:eastAsia="仿宋_GB2312" w:cs="Times New Roman"/>
          <w:sz w:val="28"/>
        </w:rPr>
      </w:pPr>
      <w:r>
        <w:rPr>
          <w:rFonts w:hint="eastAsia" w:ascii="Times New Roman" w:hAnsi="Times New Roman" w:eastAsia="仿宋_GB2312" w:cs="Times New Roman"/>
          <w:vanish/>
          <w:sz w:val="28"/>
        </w:rPr>
        <w:t>2.</w:t>
      </w:r>
      <w:r>
        <w:rPr>
          <w:rFonts w:hint="eastAsia" w:ascii="Times New Roman" w:hAnsi="Times New Roman" w:eastAsia="仿宋_GB2312" w:cs="Times New Roman"/>
          <w:sz w:val="28"/>
        </w:rPr>
        <w:t>2019年高标准农田建设项目耕地质量等级评定和产能核算经费</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310"/>
        <w:gridCol w:w="2219"/>
        <w:gridCol w:w="2946"/>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[13102522P00952410001N]2019年高标准农田建设项目耕地质量等级评定和产能核算经费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通过完成检测16个土壤样点检测，保质保量做好高标准农田建设项目，核算新增耕地产能，计算新增耕地产能</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通过完成检测16个土壤样点检测，保质保量做好高标准农田建设项目，核算新增耕地产能，计算新增耕地产能</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完成土壤检测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检测16个土壤检测样点。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土壤检测工作及时性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保障高标准农田耕地质量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对土壤样点检测，保障耕地质量。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新增粮食产能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新增粮食产能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2019年省级农村人居环境整治专项转移支付--乡村振兴综合体建设</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134"/>
        <w:gridCol w:w="1074"/>
        <w:gridCol w:w="2396"/>
        <w:gridCol w:w="925"/>
        <w:gridCol w:w="662"/>
        <w:gridCol w:w="330"/>
        <w:gridCol w:w="1137"/>
        <w:gridCol w:w="5548"/>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46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[13102522P00951910001U]2019年省级农村人居环境整治专项转移支付--乡村振兴综合体建设</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7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46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70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129.65万元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2022年12月份前完成项目施工和结算评审等工作</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2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0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2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72%</w:t>
            </w:r>
          </w:p>
        </w:tc>
        <w:tc>
          <w:tcPr>
            <w:tcW w:w="30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07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2022年12月份前完成项目施工和结算评审等工作</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05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55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55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项目实施村街数</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反映实施村街的数量情况</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河北省人居办关于印发《2019年省级乡村振兴专项资金项目实施方案》的通知</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项目质量</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公共基础设施施工实际</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河北省人居办关于印发《2019年省级乡村振兴专项资金项目实施方案》的通知</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方案完成及时性</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反映方案完工情况</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河北省人居办关于印发《2019年省级乡村振兴专项资金项目实施方案》的通知</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经费支出金额</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实际支出的经费不超过预算金额</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129.65</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河北省人居办关于印发《2019年省级乡村振兴专项资金项目实施方案》的通知</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olor w:val="000000"/>
                <w:sz w:val="18"/>
                <w:szCs w:val="18"/>
              </w:rPr>
            </w:pPr>
            <w:r>
              <w:rPr>
                <w:rFonts w:ascii="宋体" w:hAnsi="宋体"/>
                <w:color w:val="000000"/>
                <w:sz w:val="18"/>
                <w:szCs w:val="18"/>
              </w:rPr>
              <w:t>生态效益指标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sz w:val="18"/>
                <w:szCs w:val="18"/>
              </w:rPr>
            </w:pPr>
            <w:r>
              <w:rPr>
                <w:rFonts w:hint="eastAsia" w:ascii="宋体" w:hAnsi="宋体"/>
                <w:color w:val="000000"/>
                <w:sz w:val="18"/>
                <w:szCs w:val="18"/>
              </w:rPr>
              <w:t>提升村街环境</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sz w:val="18"/>
                <w:szCs w:val="18"/>
              </w:rPr>
            </w:pPr>
            <w:r>
              <w:rPr>
                <w:rFonts w:hint="eastAsia" w:ascii="宋体" w:hAnsi="宋体"/>
                <w:color w:val="000000"/>
                <w:sz w:val="18"/>
                <w:szCs w:val="18"/>
              </w:rPr>
              <w:t>村街环境得到提升</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sz w:val="18"/>
                <w:szCs w:val="18"/>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olor w:val="000000"/>
                <w:sz w:val="18"/>
                <w:szCs w:val="18"/>
              </w:rPr>
            </w:pPr>
            <w:r>
              <w:rPr>
                <w:rFonts w:hint="eastAsia" w:ascii="宋体" w:hAnsi="宋体"/>
                <w:color w:val="000000"/>
                <w:sz w:val="18"/>
                <w:szCs w:val="18"/>
              </w:rPr>
              <w:t>显著</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河北省人居办关于印发《2019年省级乡村振兴专项资金项目实施方案》的通知</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2019年乡村振兴遴选村街建设工程资金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418"/>
        <w:gridCol w:w="1417"/>
        <w:gridCol w:w="2268"/>
        <w:gridCol w:w="851"/>
        <w:gridCol w:w="992"/>
        <w:gridCol w:w="1134"/>
        <w:gridCol w:w="5126"/>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1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[13102522P00950810001Y]2019年乡村振兴遴选村街建设工程资金</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6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1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6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700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2019年乡村振兴遴选村街建设工程项目，完成91个遴选村街工程项目费用等支出</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sz w:val="18"/>
                <w:szCs w:val="18"/>
              </w:rPr>
            </w:pPr>
            <w:r>
              <w:rPr>
                <w:rFonts w:ascii="宋体" w:hAnsi="宋体"/>
                <w:sz w:val="18"/>
                <w:szCs w:val="18"/>
              </w:rPr>
              <w:t>100%</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sz w:val="18"/>
                <w:szCs w:val="18"/>
              </w:rPr>
            </w:pPr>
            <w:r>
              <w:rPr>
                <w:rFonts w:ascii="宋体" w:hAnsi="宋体"/>
                <w:sz w:val="18"/>
                <w:szCs w:val="18"/>
              </w:rPr>
              <w:t>100%</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sz w:val="18"/>
                <w:szCs w:val="18"/>
              </w:rPr>
            </w:pPr>
            <w:r>
              <w:rPr>
                <w:rFonts w:ascii="宋体" w:hAnsi="宋体"/>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8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2019年乡村振兴遴选村街建设工程项目，完成91个遴选村街工程项目费用等支出</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2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5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5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村街数量</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91个村街建设工程</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《大城县乡村振兴遴选办法》《大城县乡村振兴精品示范村街遴选、创建及补助办法（试行）》（大字［2019］15号）</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《大城县乡村振兴遴选办法》《大城县乡村振兴精品示范村街遴选、创建及补助办法（试行）》（大字［2019］15号）</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考察项目完工及时性</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《大城县乡村振兴遴选办法》《大城县乡村振兴精品示范村街遴选、创建及补助办法（试行）》（大字［2019］15号）</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700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《大城县乡村振兴遴选办法》《大城县乡村振兴精品示范村街遴选、创建及补助办法（试行）》（大字［2019］15号）</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13.5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提升全民整体素质</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2019年中央“厕所革命”整村推进财政奖补资金</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855"/>
        <w:gridCol w:w="2037"/>
        <w:gridCol w:w="2583"/>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[13102522P00951610001T]2019年中央“厕所革命”整村推进财政奖补资金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151.71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按照2022年计划把2019年中央“厕所革命”整村推进财政奖补资金151.71万元拨付给各建设单位</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按照2022年计划把2019年中央“厕所革命”整村推进财政奖补资金151.71万元拨付给各建设单位</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考察支付尾款的项目数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资金支付及时性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按计划支付资金的百分比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年度成本数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成本控制在预算范围内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151.71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有效增加农村人民收入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改善了村街基础设施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减轻环境污染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改善了村街基础设施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考察相关村街居民的满意程度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2020年第二批中央农田建设专项资金—上级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843"/>
        <w:gridCol w:w="2268"/>
        <w:gridCol w:w="2268"/>
        <w:gridCol w:w="1418"/>
        <w:gridCol w:w="1027"/>
        <w:gridCol w:w="2442"/>
        <w:gridCol w:w="1940"/>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3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[13102522P00954910001H]2020年第二批中央农田建设专项资金—上级</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3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的实施，使项目区农业生产基础条件得到极大改善，实现了有限的土地和水资源的充分、合理利用，同时为大城县农业现代化生产起到示范带动作用，为合理规划布局、优化农业种植结构，发展高产、高效、稳产高标准农田区创造了条件，对农业增效、农民增收、农村发展起到积极的推动作用，还可解决部分农村剩余劳动力的就业，有效地改善和提高项目区农民的生活水平</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5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8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5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8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的实施，使项目区农业生产基础条件得到极大改善，实现了有限的土地和水资源的充分、合理利用，同时为大城县农业现代化生产起到示范带动作用，为合理规划布局、优化农业种植结构，发展高产、高效、稳产高标准农田区创造了条件，对农业增效、农民增收、农村发展起到积极的推动作用，还可解决部分农村剩余劳动力的就业，有效地改善和提高项目区农民的生活水平</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8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20000</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2020年高标农田建设项目</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843"/>
        <w:gridCol w:w="1701"/>
        <w:gridCol w:w="2187"/>
        <w:gridCol w:w="1810"/>
        <w:gridCol w:w="1283"/>
        <w:gridCol w:w="2442"/>
        <w:gridCol w:w="1940"/>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[13102522P00954510001T]2020年高标农田建设项目</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30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1162.02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的实施，使项目区农业生产基础条件得到极大改善，实现了有限的土地和水资源的充分、合理利用，同时为大城县农业现代化生产起到示范带动作用，为合理规划布局、优化农业种植结构，发展高产、高效、稳产高标准农田区创造了条件，对农业增效、农民增收、农村发展起到积极的推动作用，还可解决部分农村剩余劳动力的就业，有效地改善和提高项目区农民的生活水平</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8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8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的实施，使项目区农业生产基础条件得到极大改善，实现了有限的土地和水资源的充分、合理利用，同时为大城县农业现代化生产起到示范带动作用，为合理规划布局、优化农业种植结构，发展高产、高效、稳产高标准农田区创造了条件，对农业增效、农民增收、农村发展起到积极的推动作用，还可解决部分农村剩余劳动力的就业，有效地改善和提高项目区农民的生活水平</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20000</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1162.02</w:t>
            </w: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2020年农村“厕所革命”整村推进财政奖补资金—上级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843"/>
        <w:gridCol w:w="1418"/>
        <w:gridCol w:w="2268"/>
        <w:gridCol w:w="992"/>
        <w:gridCol w:w="992"/>
        <w:gridCol w:w="992"/>
        <w:gridCol w:w="1701"/>
        <w:gridCol w:w="3000"/>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[13102522P00954810001U]2020年农村“厕所革命”整村推进财政奖补资金—上级</w:t>
            </w:r>
          </w:p>
        </w:tc>
        <w:tc>
          <w:tcPr>
            <w:tcW w:w="29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7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9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7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111.776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采购安装农村装配式可移动公共厕所43座</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67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467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采购安装农村装配式可移动公共厕所43座</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67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农村装配式可移动公共厕所</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农村装配式可移动公共厕所</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43</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座</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质量标准</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质量标准</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达到标准</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《城市公共厕所设计标准》CJJ14—2016</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及时拨付资金</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拨付资金占总资金的比例</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总投资</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111.77</w:t>
            </w:r>
            <w:r>
              <w:rPr>
                <w:rFonts w:hint="eastAsia" w:ascii="宋体" w:hAnsi="宋体"/>
                <w:color w:val="000000"/>
                <w:sz w:val="18"/>
                <w:szCs w:val="18"/>
              </w:rPr>
              <w:t>6</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使用臭味等级</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《城市公共厕所卫生标准》GB/T 17217—1998和《恶臭污染物排放标准》GB 14554－93</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促进经济发展</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推动村街经济快速发展</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2020年省级高产优质苜蓿基地项目</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28"/>
        <w:gridCol w:w="1692"/>
        <w:gridCol w:w="1612"/>
        <w:gridCol w:w="4071"/>
        <w:gridCol w:w="1490"/>
        <w:gridCol w:w="925"/>
        <w:gridCol w:w="2017"/>
        <w:gridCol w:w="1584"/>
      </w:tblGrid>
      <w:tr>
        <w:tblPrEx>
          <w:tblCellMar>
            <w:top w:w="0" w:type="dxa"/>
            <w:left w:w="108" w:type="dxa"/>
            <w:bottom w:w="0" w:type="dxa"/>
            <w:right w:w="108" w:type="dxa"/>
          </w:tblCellMar>
        </w:tblPrEx>
        <w:trPr>
          <w:trHeight w:val="300" w:hRule="atLeast"/>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[13102522P00954210001R]2020年省级高产优质苜蓿基地项目</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22.5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9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病虫害防治；培训；改善中低产田和改良土地</w:t>
            </w:r>
          </w:p>
        </w:tc>
      </w:tr>
      <w:tr>
        <w:tblPrEx>
          <w:tblCellMar>
            <w:top w:w="0" w:type="dxa"/>
            <w:left w:w="108" w:type="dxa"/>
            <w:bottom w:w="0" w:type="dxa"/>
            <w:right w:w="108" w:type="dxa"/>
          </w:tblCellMar>
        </w:tblPrEx>
        <w:trPr>
          <w:trHeight w:val="405"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3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4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4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28"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病虫害防治；培训；改善中低产田和改良土地</w:t>
            </w:r>
          </w:p>
        </w:tc>
      </w:tr>
      <w:tr>
        <w:tblPrEx>
          <w:tblCellMar>
            <w:top w:w="0" w:type="dxa"/>
            <w:left w:w="108" w:type="dxa"/>
            <w:bottom w:w="0" w:type="dxa"/>
            <w:right w:w="108" w:type="dxa"/>
          </w:tblCellMar>
        </w:tblPrEx>
        <w:trPr>
          <w:trHeight w:val="300"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6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种植面积</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苜蓿种植面积达到500亩</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实施方案批复</w:t>
            </w: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储草棚</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储草棚面积达到600平米</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600</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平米</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实施方案批复</w:t>
            </w: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拨付时间</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批复</w:t>
            </w:r>
          </w:p>
        </w:tc>
      </w:tr>
      <w:tr>
        <w:tblPrEx>
          <w:tblCellMar>
            <w:top w:w="0" w:type="dxa"/>
            <w:left w:w="108" w:type="dxa"/>
            <w:bottom w:w="0" w:type="dxa"/>
            <w:right w:w="108" w:type="dxa"/>
          </w:tblCellMar>
        </w:tblPrEx>
        <w:trPr>
          <w:trHeight w:val="33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预算成本</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实际成本不超过预算</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22.5</w:t>
            </w: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项目竣工后达到收割年后，预计亩均产青贮苜蓿1500-1800公斤</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项目竣工达到收割年后，预计亩均产青贮苜蓿1500-1800公斤</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w:t>
            </w: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2020年省级乡村振兴[农村人居环境整治]专项资金</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15"/>
        <w:gridCol w:w="1790"/>
        <w:gridCol w:w="2315"/>
        <w:gridCol w:w="2840"/>
        <w:gridCol w:w="1215"/>
        <w:gridCol w:w="1332"/>
        <w:gridCol w:w="2137"/>
        <w:gridCol w:w="1675"/>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[13102522P00954310001F]2020年省级乡村振兴[农村人居环境整治]专项资金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106.99976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主要建设内容是硬化53个村街街道23.15万平方米</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主要建设内容是硬化53个村街街道23.15万平方米</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村街道路硬化数量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53个村街道路硬化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考察项目完工及时性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106.99</w:t>
            </w:r>
            <w:r>
              <w:rPr>
                <w:rFonts w:ascii="宋体" w:hAnsi="宋体" w:cs="宋体"/>
                <w:color w:val="000000"/>
                <w:sz w:val="18"/>
                <w:szCs w:val="18"/>
              </w:rPr>
              <w:t>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提升全民整体素质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考察群众满意度情况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1</w:t>
      </w:r>
      <w:r>
        <w:rPr>
          <w:rFonts w:ascii="Times New Roman" w:hAnsi="Times New Roman" w:eastAsia="仿宋_GB2312" w:cs="Times New Roman"/>
          <w:sz w:val="28"/>
        </w:rPr>
        <w:t>.</w:t>
      </w:r>
      <w:r>
        <w:rPr>
          <w:rFonts w:hint="eastAsia" w:ascii="Times New Roman" w:hAnsi="Times New Roman" w:eastAsia="仿宋_GB2312" w:cs="Times New Roman"/>
          <w:sz w:val="28"/>
        </w:rPr>
        <w:t>2020年中央农业生产发展资金[第二批]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506"/>
        <w:gridCol w:w="2028"/>
        <w:gridCol w:w="2550"/>
        <w:gridCol w:w="2898"/>
        <w:gridCol w:w="1475"/>
        <w:gridCol w:w="909"/>
        <w:gridCol w:w="1993"/>
        <w:gridCol w:w="1560"/>
      </w:tblGrid>
      <w:tr>
        <w:tblPrEx>
          <w:tblCellMar>
            <w:top w:w="0" w:type="dxa"/>
            <w:left w:w="108" w:type="dxa"/>
            <w:bottom w:w="0" w:type="dxa"/>
            <w:right w:w="108" w:type="dxa"/>
          </w:tblCellMar>
        </w:tblPrEx>
        <w:trPr>
          <w:trHeight w:val="300" w:hRule="atLeast"/>
        </w:trPr>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[13102522P009541100014]2020年中央农业生产发展资金[第二批]</w:t>
            </w:r>
          </w:p>
        </w:tc>
        <w:tc>
          <w:tcPr>
            <w:tcW w:w="23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59.1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围绕蔬菜、水果等鲜活农产品，开展仓储保鲜冷链设施建设，实现农产品产地仓储保鲜冷链能力明显提升</w:t>
            </w:r>
          </w:p>
        </w:tc>
      </w:tr>
      <w:tr>
        <w:tblPrEx>
          <w:tblCellMar>
            <w:top w:w="0" w:type="dxa"/>
            <w:left w:w="108" w:type="dxa"/>
            <w:bottom w:w="0" w:type="dxa"/>
            <w:right w:w="108" w:type="dxa"/>
          </w:tblCellMar>
        </w:tblPrEx>
        <w:trPr>
          <w:trHeight w:val="405" w:hRule="atLeast"/>
        </w:trPr>
        <w:tc>
          <w:tcPr>
            <w:tcW w:w="1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1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围绕蔬菜、水果等鲜活农产品，开展仓储保鲜冷链设施建设，实现农产品产地仓储保鲜冷链能力明显提升</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符合有关补助条件的项目主体数量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符合有关补助条件的项目主体数量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资金总量</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补贴资金发放时间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补贴资金发放时间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实际支出不超过预算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实际支出不超过预算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万</w:t>
            </w:r>
            <w:r>
              <w:rPr>
                <w:rFonts w:ascii="宋体" w:hAnsi="宋体"/>
                <w:color w:val="000000"/>
                <w:sz w:val="18"/>
                <w:szCs w:val="18"/>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质量指标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带动农户增收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带动农户增收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减少农产品损耗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减少农产品损耗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较上年增收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较上年增收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项目主体满意度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项目主体满意度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Times New Roman" w:hAnsi="Times New Roman" w:eastAsia="仿宋_GB2312" w:cs="Times New Roman"/>
          <w:sz w:val="28"/>
        </w:rPr>
        <w:t>2020年中央农业资源及生态保护补助资金[第二批]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1559"/>
        <w:gridCol w:w="3252"/>
        <w:gridCol w:w="1701"/>
        <w:gridCol w:w="1183"/>
        <w:gridCol w:w="2370"/>
        <w:gridCol w:w="1865"/>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2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[13102522P009544100015]2020年中央农业资源及生态保护补助资金[第二批]</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2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2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8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2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25.58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用于宣传公告，培训张贴公告栏，对新增耕地进行耕地质量等级评价</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5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用于宣传公告，培训张贴公告栏，对新增耕地进行耕地质量等级评价</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2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化肥使用量</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化肥使用量减少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化肥利用率</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化肥利用率化肥利用率提高</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提高到40%</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项目完成时间</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预算成本</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实际成本不高于预算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25.58</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科学施肥</w:t>
            </w: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科学施肥对环境的影响</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2021-2030年全县高标准农田建设规划经费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98"/>
        <w:gridCol w:w="1575"/>
        <w:gridCol w:w="2202"/>
        <w:gridCol w:w="3781"/>
        <w:gridCol w:w="1178"/>
        <w:gridCol w:w="883"/>
        <w:gridCol w:w="1648"/>
        <w:gridCol w:w="1954"/>
      </w:tblGrid>
      <w:tr>
        <w:tblPrEx>
          <w:tblCellMar>
            <w:top w:w="0" w:type="dxa"/>
            <w:left w:w="108" w:type="dxa"/>
            <w:bottom w:w="0" w:type="dxa"/>
            <w:right w:w="108" w:type="dxa"/>
          </w:tblCellMar>
        </w:tblPrEx>
        <w:trPr>
          <w:trHeight w:val="300"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[13102522P009523100011]2021-2030年全县高标准农田建设规划经费</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30万元</w:t>
            </w:r>
          </w:p>
        </w:tc>
      </w:tr>
      <w:tr>
        <w:tblPrEx>
          <w:tblCellMar>
            <w:top w:w="0" w:type="dxa"/>
            <w:left w:w="108" w:type="dxa"/>
            <w:bottom w:w="0" w:type="dxa"/>
            <w:right w:w="108" w:type="dxa"/>
          </w:tblCellMar>
        </w:tblPrEx>
        <w:trPr>
          <w:trHeight w:val="600"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2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编制大城县高标准农田建设规划（2021-2030）</w:t>
            </w:r>
          </w:p>
        </w:tc>
      </w:tr>
      <w:tr>
        <w:tblPrEx>
          <w:tblCellMar>
            <w:top w:w="0" w:type="dxa"/>
            <w:left w:w="108" w:type="dxa"/>
            <w:bottom w:w="0" w:type="dxa"/>
            <w:right w:w="108" w:type="dxa"/>
          </w:tblCellMar>
        </w:tblPrEx>
        <w:trPr>
          <w:trHeight w:val="405" w:hRule="atLeast"/>
        </w:trPr>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7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7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7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98"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编制大城县高标准农田建设规划（2021-2030）</w:t>
            </w:r>
          </w:p>
        </w:tc>
      </w:tr>
      <w:tr>
        <w:tblPrEx>
          <w:tblCellMar>
            <w:top w:w="0" w:type="dxa"/>
            <w:left w:w="108" w:type="dxa"/>
            <w:bottom w:w="0" w:type="dxa"/>
            <w:right w:w="108" w:type="dxa"/>
          </w:tblCellMar>
        </w:tblPrEx>
        <w:trPr>
          <w:trHeight w:val="300" w:hRule="atLeast"/>
        </w:trPr>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7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7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7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规划涉及高标准农田亩数</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完成高标准农田规划编制</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16</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冀农发【2021】167号</w:t>
            </w:r>
          </w:p>
        </w:tc>
      </w:tr>
      <w:tr>
        <w:tblPrEx>
          <w:tblCellMar>
            <w:top w:w="0" w:type="dxa"/>
            <w:left w:w="108" w:type="dxa"/>
            <w:bottom w:w="0" w:type="dxa"/>
            <w:right w:w="108" w:type="dxa"/>
          </w:tblCellMar>
        </w:tblPrEx>
        <w:trPr>
          <w:trHeight w:val="30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规划编制质量</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完成规划编制且质量合格</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冀农发【2021】167号</w:t>
            </w:r>
          </w:p>
        </w:tc>
      </w:tr>
      <w:tr>
        <w:tblPrEx>
          <w:tblCellMar>
            <w:top w:w="0" w:type="dxa"/>
            <w:left w:w="108" w:type="dxa"/>
            <w:bottom w:w="0" w:type="dxa"/>
            <w:right w:w="108" w:type="dxa"/>
          </w:tblCellMar>
        </w:tblPrEx>
        <w:trPr>
          <w:trHeight w:val="30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30</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建立国家、省、市、县四级农田建设规划体系</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对规划编制完成情况的满意度</w:t>
            </w: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对规划编制完成情况的满意度</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询问调查</w:t>
            </w:r>
          </w:p>
        </w:tc>
      </w:tr>
      <w:tr>
        <w:tblPrEx>
          <w:tblCellMar>
            <w:top w:w="0" w:type="dxa"/>
            <w:left w:w="108" w:type="dxa"/>
            <w:bottom w:w="0" w:type="dxa"/>
            <w:right w:w="108" w:type="dxa"/>
          </w:tblCellMar>
        </w:tblPrEx>
        <w:trPr>
          <w:trHeight w:val="30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2021草地贪夜蛾监测经费</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629"/>
        <w:gridCol w:w="2026"/>
        <w:gridCol w:w="2820"/>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[13102522P00948710001B]2021草地贪夜蛾监测经费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购置草地贪夜蛾防控药品180升 </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购置草地贪夜蛾防控药品180升 </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购置农药数量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购置农药数量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符合国家规定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符合国家规定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反映长效管理机制健全性情况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2021耕地地力保护补贴聘请第三方核实面积经费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984"/>
        <w:gridCol w:w="2126"/>
        <w:gridCol w:w="4253"/>
        <w:gridCol w:w="992"/>
        <w:gridCol w:w="641"/>
        <w:gridCol w:w="351"/>
        <w:gridCol w:w="1328"/>
        <w:gridCol w:w="1672"/>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[13102522P00948310001L]2021耕地地力保护补贴聘请第三方核实面积经费</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3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3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聘请第三方机构对2021年耕地地力保护补贴面积抽查6万亩进行核实并出具报告，抽查核实总面积的10%，保障国家惠农政策落实到位</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聘请第三方机构对2021年耕地地力保护补贴面积抽查6万亩进行核实并出具报告，抽查核实总面积的10%，保障国家惠农政策落实到位</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抽查地力补贴面积</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抽查地力补贴面积</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核实报告质量</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出具的核实报告质量</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考察工作完成的及时情况</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实际发生费用不超过预算费用</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保障数据的准确性</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考察是否保障了发放耕地保护补贴面积数的准确性</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保障惠农政策落实到位</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抽查核实面积有利于国家惠农资金落实到位</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惠农政策落实到位</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农户对抽查核实面积的满意度</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项目报告</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2021年耕地季节性休耕试点项目经费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06"/>
        <w:gridCol w:w="1929"/>
        <w:gridCol w:w="1722"/>
        <w:gridCol w:w="3686"/>
        <w:gridCol w:w="1324"/>
        <w:gridCol w:w="865"/>
        <w:gridCol w:w="362"/>
        <w:gridCol w:w="1762"/>
        <w:gridCol w:w="1663"/>
      </w:tblGrid>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[13102522P009507100019]2021年耕地季节性休耕试点项目经费</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聘请第三方机构对季节性休耕面积进行核实，保障国家惠农政策落实到位</w:t>
            </w:r>
          </w:p>
        </w:tc>
      </w:tr>
      <w:tr>
        <w:tblPrEx>
          <w:tblCellMar>
            <w:top w:w="0" w:type="dxa"/>
            <w:left w:w="108" w:type="dxa"/>
            <w:bottom w:w="0" w:type="dxa"/>
            <w:right w:w="108" w:type="dxa"/>
          </w:tblCellMar>
        </w:tblPrEx>
        <w:trPr>
          <w:trHeight w:val="405"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8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聘请第三方机构对季节性休耕面积进行核实，保障国家惠农政策落实到位</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核实实施面积</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对实施面积进行核实</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6.7</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资金请示</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核实报告</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出具的核实报告质量</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完成实施面积核实</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资金拨付前完成抽查核实</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核实费用成本</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实际发生费用和预算相当</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项目实施对社会发展带来的直接或间接影响</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减少地下水开采</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亩均节水150立方米</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农户对核实面积的满意度</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2021年旱作雨养种植项目资金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53"/>
        <w:gridCol w:w="2045"/>
        <w:gridCol w:w="1701"/>
        <w:gridCol w:w="3260"/>
        <w:gridCol w:w="1363"/>
        <w:gridCol w:w="993"/>
        <w:gridCol w:w="2190"/>
        <w:gridCol w:w="1714"/>
      </w:tblGrid>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0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[13102522P00952210001B]2021年旱作雨养种植项目资金</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0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100万元</w:t>
            </w:r>
          </w:p>
        </w:tc>
      </w:tr>
      <w:tr>
        <w:tblPrEx>
          <w:tblCellMar>
            <w:top w:w="0" w:type="dxa"/>
            <w:left w:w="108" w:type="dxa"/>
            <w:bottom w:w="0" w:type="dxa"/>
            <w:right w:w="108" w:type="dxa"/>
          </w:tblCellMar>
        </w:tblPrEx>
        <w:trPr>
          <w:trHeight w:val="6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6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落实完成旱作雨养任务面积1.44万亩。亩均压采地下水220立方米</w:t>
            </w:r>
          </w:p>
        </w:tc>
      </w:tr>
      <w:tr>
        <w:tblPrEx>
          <w:tblCellMar>
            <w:top w:w="0" w:type="dxa"/>
            <w:left w:w="108" w:type="dxa"/>
            <w:bottom w:w="0" w:type="dxa"/>
            <w:right w:w="108" w:type="dxa"/>
          </w:tblCellMar>
        </w:tblPrEx>
        <w:trPr>
          <w:trHeight w:val="405"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5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7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5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2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落实完成旱作雨养任务面积1.44万亩。亩均压采地下水220立方米</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2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5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实施面积</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落实项目面积</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1.44</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按照落实项目面积</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全部落实项目面积</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验收报告</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完成项目时间</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按照实施方案要求按时完成项目</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拨付的补贴资金</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实际费用与预算相当</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项目实施会对生态环境有明显的改善。</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减少地下水开采</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亩均节水220立方米</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随着项目的实施可持续发挥影响</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农户对项目实施的满意度</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2021年农户厕所改造项目资金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701"/>
        <w:gridCol w:w="1842"/>
        <w:gridCol w:w="4407"/>
        <w:gridCol w:w="1203"/>
        <w:gridCol w:w="974"/>
        <w:gridCol w:w="1805"/>
        <w:gridCol w:w="1415"/>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[13102522P00950910001L]2021年农户厕所改造项目资金</w:t>
            </w: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按照省人居办要求，2021年二类县要在卫生厕所改厕率达到应改尽改。经过各镇区摸底上报2021年改厕任务13843座</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9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9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按照省人居办要求，2021年二类县要在卫生厕所改厕率达到应改尽改。经过各镇区摸底上报2021年改厕任务13843座</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9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户厕数量</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改厕数量</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13843</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座</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项目及时完成率</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项目按时完成情况</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资金不超预算</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预算资金使用情况</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hint="eastAsia" w:ascii="宋体" w:hAnsi="宋体"/>
                <w:color w:val="000000"/>
                <w:sz w:val="18"/>
                <w:szCs w:val="18"/>
              </w:rPr>
              <w:t>100</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各相关村街受益户数</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13843</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改善村街环境</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随着基础设施的改善广大群众的素质不断提高有效改善村街环境</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显著提升</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随着村街基础设施不断完善广大群众的满意度也在提高</w:t>
            </w: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2021年土壤污染第三方评估考核经费</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09"/>
        <w:gridCol w:w="1535"/>
        <w:gridCol w:w="3032"/>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[13102522P009526100012]2021年土壤污染第三方评估考核经费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4.5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全区优先保护类耕地土壤环境质量总体保持稳定，耕地土壤环境安全得到有效保障，土壤环境风险得到有效管控</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全区优先保护类耕地土壤环境质量总体保持稳定，耕地土壤环境安全得到有效保障，土壤环境风险得到有效管控</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受污染耕地面积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受污染耕地面积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土壤中镉含量明显降低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按计划完成工作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按照实施方案及时拨付资金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实际支出的经费不超过预算金额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改善土壤环境，改善人居环境安全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作业区对农户调查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w:t>
      </w:r>
      <w:r>
        <w:rPr>
          <w:rFonts w:ascii="Times New Roman" w:hAnsi="Times New Roman" w:eastAsia="仿宋_GB2312" w:cs="Times New Roman"/>
          <w:sz w:val="28"/>
        </w:rPr>
        <w:t>.</w:t>
      </w:r>
      <w:r>
        <w:rPr>
          <w:rFonts w:hint="eastAsia" w:ascii="Times New Roman" w:hAnsi="Times New Roman" w:eastAsia="仿宋_GB2312" w:cs="Times New Roman"/>
          <w:sz w:val="28"/>
        </w:rPr>
        <w:t>2021农药使用量调查经费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712"/>
        <w:gridCol w:w="1613"/>
        <w:gridCol w:w="2555"/>
        <w:gridCol w:w="3488"/>
        <w:gridCol w:w="1412"/>
        <w:gridCol w:w="690"/>
        <w:gridCol w:w="166"/>
        <w:gridCol w:w="1769"/>
        <w:gridCol w:w="1514"/>
      </w:tblGrid>
      <w:tr>
        <w:tblPrEx>
          <w:tblCellMar>
            <w:top w:w="0" w:type="dxa"/>
            <w:left w:w="108" w:type="dxa"/>
            <w:bottom w:w="0" w:type="dxa"/>
            <w:right w:w="108" w:type="dxa"/>
          </w:tblCellMar>
        </w:tblPrEx>
        <w:trPr>
          <w:trHeight w:val="300" w:hRule="atLeast"/>
        </w:trPr>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[13102522P009488100011]2021农药使用量调查经费</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调查农户50户以上</w:t>
            </w:r>
          </w:p>
        </w:tc>
      </w:tr>
      <w:tr>
        <w:tblPrEx>
          <w:tblCellMar>
            <w:top w:w="0" w:type="dxa"/>
            <w:left w:w="108" w:type="dxa"/>
            <w:bottom w:w="0" w:type="dxa"/>
            <w:right w:w="108" w:type="dxa"/>
          </w:tblCellMar>
        </w:tblPrEx>
        <w:trPr>
          <w:trHeight w:val="405" w:hRule="atLeast"/>
        </w:trPr>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0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40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9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调查农户50户以上</w:t>
            </w:r>
          </w:p>
        </w:tc>
      </w:tr>
      <w:tr>
        <w:tblPrEx>
          <w:tblCellMar>
            <w:top w:w="0" w:type="dxa"/>
            <w:left w:w="108" w:type="dxa"/>
            <w:bottom w:w="0" w:type="dxa"/>
            <w:right w:w="108" w:type="dxa"/>
          </w:tblCellMar>
        </w:tblPrEx>
        <w:trPr>
          <w:trHeight w:val="300" w:hRule="atLeast"/>
        </w:trPr>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6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0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农药调查农户数量</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调查主要农作物农药使用量</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调查数据全面性</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农药调查数据全面</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实际完成农药调查及时</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不超预算成本</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为农药减量增效提供依据</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为农药减量增效提供依据及时指导用药</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摸清底数，实现减量增效,损失率下降</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摸清底数，实现减量增效,损失率下降</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被调查农户满意度</w:t>
            </w: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被调查农户满意</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1.</w:t>
      </w:r>
      <w:r>
        <w:rPr>
          <w:rFonts w:hint="eastAsia" w:ascii="Times New Roman" w:hAnsi="Times New Roman" w:eastAsia="仿宋_GB2312" w:cs="Times New Roman"/>
          <w:sz w:val="28"/>
        </w:rPr>
        <w:t>2022耕地地力保护补贴聘请第三方核实面积经费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984"/>
        <w:gridCol w:w="2126"/>
        <w:gridCol w:w="4253"/>
        <w:gridCol w:w="1134"/>
        <w:gridCol w:w="441"/>
        <w:gridCol w:w="126"/>
        <w:gridCol w:w="1582"/>
        <w:gridCol w:w="1701"/>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[13102522P00948410001A]2022耕地地力保护补贴聘请第三方核实面积经费</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4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对2022年耕地地力保护补贴面积进行抽查核实，避免虚报冒领地补资金，保障国家惠农政策落实到位</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28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28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对2022年耕地地力保护补贴面积进行抽查核实，避免虚报冒领地补资金，保障国家惠农政策落实到位</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28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抽查地力补贴面积</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抽查地力补贴面积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核实报告质量</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出具的核实报告质量</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考察工作完成的及时情况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实际发生费用不超过预算费用</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保障数据的准确性</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考察是否保障了发放耕地保护补贴面积数的准确性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保障惠农政策落实到位</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抽查核实面积有利于国家惠农资金落实到位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惠农政策落实到位</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农户对抽查核实面积的满意度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项目报告</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22</w:t>
      </w:r>
      <w:r>
        <w:rPr>
          <w:rFonts w:ascii="Times New Roman" w:hAnsi="Times New Roman" w:eastAsia="仿宋_GB2312" w:cs="Times New Roman"/>
          <w:sz w:val="28"/>
        </w:rPr>
        <w:t>.</w:t>
      </w:r>
      <w:r>
        <w:rPr>
          <w:rFonts w:hint="eastAsia" w:ascii="Times New Roman" w:hAnsi="Times New Roman" w:eastAsia="仿宋_GB2312" w:cs="Times New Roman"/>
          <w:sz w:val="28"/>
        </w:rPr>
        <w:t>2022年“三员”生活补贴资金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275"/>
        <w:gridCol w:w="1560"/>
        <w:gridCol w:w="3006"/>
        <w:gridCol w:w="963"/>
        <w:gridCol w:w="425"/>
        <w:gridCol w:w="425"/>
        <w:gridCol w:w="1134"/>
        <w:gridCol w:w="4559"/>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8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[13102522P00883310001W]2022年“三员”生活补贴资金</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61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8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61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159.35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为被认定的“三员”人员，发放“三员”生活补助</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2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2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07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为被认定的“三员”人员，发放“三员”生活补助</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0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29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4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4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发放覆盖率</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考察“三员”生活补贴发放人数情况</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大城县人民政府办公室关于印发为原乡镇（公社）农技员、农机员、基层兽医发放生活补助实施方案的通知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发放准确率</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准确、成功发放情况</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大城县人民政府办公室关于印发为原乡镇（公社）农技员、农机员、基层兽医发放生活补助实施方案的通知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“三员”生活补助发放及时性</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“三员”生活补助发放情况</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发放金额</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实际发放金额不超过预算金额</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159.35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大城县人民政府办公室关于印发为原乡镇（公社）农技员、农机员、基层兽医发放生活补助实施方案的通知</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社会稳定水平提升情况</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考察社会稳定水平提升情况</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大城县人民政府办公室关于印发为原乡镇（公社）农技员、农机员、基层兽医发放生活补助实施方案的通知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“三员”生活困难问题解决情况</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通过发放“三员”生活补贴妥善解决原农技员、农机员、基层兽医生活困难问题的情况</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持续改善</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大城县人民政府办公室关于印发为原乡镇（公社）农技员、农机员、基层兽医发放生活补助实施方案的通知</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4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23</w:t>
      </w:r>
      <w:r>
        <w:rPr>
          <w:rFonts w:ascii="Times New Roman" w:hAnsi="Times New Roman" w:eastAsia="仿宋_GB2312" w:cs="Times New Roman"/>
          <w:sz w:val="28"/>
        </w:rPr>
        <w:t>.</w:t>
      </w:r>
      <w:r>
        <w:rPr>
          <w:rFonts w:hint="eastAsia" w:ascii="Times New Roman" w:hAnsi="Times New Roman" w:eastAsia="仿宋_GB2312" w:cs="Times New Roman"/>
          <w:sz w:val="28"/>
        </w:rPr>
        <w:t>2022年安监经费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57"/>
        <w:gridCol w:w="1332"/>
        <w:gridCol w:w="1975"/>
        <w:gridCol w:w="4374"/>
        <w:gridCol w:w="1251"/>
        <w:gridCol w:w="773"/>
        <w:gridCol w:w="1608"/>
        <w:gridCol w:w="1949"/>
      </w:tblGrid>
      <w:tr>
        <w:tblPrEx>
          <w:tblCellMar>
            <w:top w:w="0" w:type="dxa"/>
            <w:left w:w="108" w:type="dxa"/>
            <w:bottom w:w="0" w:type="dxa"/>
            <w:right w:w="108" w:type="dxa"/>
          </w:tblCellMar>
        </w:tblPrEx>
        <w:trPr>
          <w:trHeight w:val="300" w:hRule="atLeast"/>
        </w:trPr>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6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[13102522P009477100014]2022年安监经费</w:t>
            </w: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6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1万元</w:t>
            </w:r>
          </w:p>
        </w:tc>
      </w:tr>
      <w:tr>
        <w:tblPrEx>
          <w:tblCellMar>
            <w:top w:w="0" w:type="dxa"/>
            <w:left w:w="108" w:type="dxa"/>
            <w:bottom w:w="0" w:type="dxa"/>
            <w:right w:w="108" w:type="dxa"/>
          </w:tblCellMar>
        </w:tblPrEx>
        <w:trPr>
          <w:trHeight w:val="600" w:hRule="atLeast"/>
        </w:trPr>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6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农业领域安全生产监督检查不留死角，对作业人员宣传教育培训做到全覆盖，农业生产安全事故降到最低</w:t>
            </w:r>
          </w:p>
        </w:tc>
      </w:tr>
      <w:tr>
        <w:tblPrEx>
          <w:tblCellMar>
            <w:top w:w="0" w:type="dxa"/>
            <w:left w:w="108" w:type="dxa"/>
            <w:bottom w:w="0" w:type="dxa"/>
            <w:right w:w="108" w:type="dxa"/>
          </w:tblCellMar>
        </w:tblPrEx>
        <w:trPr>
          <w:trHeight w:val="405" w:hRule="atLeast"/>
        </w:trPr>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3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20%</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36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90%</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7"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农业领域安全生产监督检查不留死角，对作业人员宣传教育培训做到全覆盖，农业生产安全事故降到最低</w:t>
            </w:r>
          </w:p>
        </w:tc>
      </w:tr>
      <w:tr>
        <w:tblPrEx>
          <w:tblCellMar>
            <w:top w:w="0" w:type="dxa"/>
            <w:left w:w="108" w:type="dxa"/>
            <w:bottom w:w="0" w:type="dxa"/>
            <w:right w:w="108" w:type="dxa"/>
          </w:tblCellMar>
        </w:tblPrEx>
        <w:trPr>
          <w:trHeight w:val="300" w:hRule="atLeast"/>
        </w:trPr>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全年工作计划</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根据工作计划及时完成</w:t>
            </w: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督导检查</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督导检查数量</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次</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宣传</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发放宣传资料</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份</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质量指标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教育培训</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人员培训受教育程度</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人</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机构经费不超预算数额</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冀发〔2017〕22号</w:t>
            </w:r>
          </w:p>
        </w:tc>
      </w:tr>
      <w:tr>
        <w:tblPrEx>
          <w:tblCellMar>
            <w:top w:w="0" w:type="dxa"/>
            <w:left w:w="108" w:type="dxa"/>
            <w:bottom w:w="0" w:type="dxa"/>
            <w:right w:w="108" w:type="dxa"/>
          </w:tblCellMar>
        </w:tblPrEx>
        <w:trPr>
          <w:trHeight w:val="300" w:hRule="atLeast"/>
        </w:trPr>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监督管理保障能力提升情况</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对监督管理保障能力的提升情况</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调查中社会大众满意和比较满意的人数占总人数的比率</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问卷调查</w:t>
            </w: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24</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2022年草地贪夜蛾监测经费</w:t>
      </w:r>
      <w:r>
        <w:rPr>
          <w:rFonts w:ascii="Times New Roman" w:hAnsi="Times New Roman" w:eastAsia="仿宋_GB2312" w:cs="Times New Roman"/>
          <w:sz w:val="28"/>
        </w:rPr>
        <w:t>绩效目标表</w:t>
      </w:r>
    </w:p>
    <w:tbl>
      <w:tblPr>
        <w:tblStyle w:val="9"/>
        <w:tblW w:w="14762" w:type="dxa"/>
        <w:tblInd w:w="96" w:type="dxa"/>
        <w:tblLayout w:type="autofit"/>
        <w:tblCellMar>
          <w:top w:w="0" w:type="dxa"/>
          <w:left w:w="108" w:type="dxa"/>
          <w:bottom w:w="0" w:type="dxa"/>
          <w:right w:w="108" w:type="dxa"/>
        </w:tblCellMar>
      </w:tblPr>
      <w:tblGrid>
        <w:gridCol w:w="1656"/>
        <w:gridCol w:w="1836"/>
        <w:gridCol w:w="1836"/>
        <w:gridCol w:w="2916"/>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[13102522P009481100019]2022年草地贪夜蛾监测经费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通过项目开展，对11名测报专职人员发放劳务费，提高人员积极性，更好完成工作任务</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通过项目开展，对11名测报专职人员发放劳务费，提高人员积极性，更好完成工作任务</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测报专职人数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需要发放劳务费的测报专职人员数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劳务费发放情况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劳务费是否及时发放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提高积极性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监测人员积极性是否提高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反映长效管理机制健全性情况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监测人员满意度情况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25</w:t>
      </w:r>
      <w:r>
        <w:rPr>
          <w:rFonts w:ascii="Times New Roman" w:hAnsi="Times New Roman" w:eastAsia="仿宋_GB2312" w:cs="Times New Roman"/>
          <w:sz w:val="28"/>
        </w:rPr>
        <w:t>.</w:t>
      </w:r>
      <w:r>
        <w:rPr>
          <w:rFonts w:hint="eastAsia" w:ascii="Times New Roman" w:hAnsi="Times New Roman" w:eastAsia="仿宋_GB2312" w:cs="Times New Roman"/>
          <w:sz w:val="28"/>
        </w:rPr>
        <w:t>2022年产业扶贫实施主体审计经费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06"/>
        <w:gridCol w:w="1929"/>
        <w:gridCol w:w="1722"/>
        <w:gridCol w:w="3686"/>
        <w:gridCol w:w="1324"/>
        <w:gridCol w:w="865"/>
        <w:gridCol w:w="2124"/>
        <w:gridCol w:w="1663"/>
      </w:tblGrid>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[13102522P00949110001G]2022年产业扶贫实施主体审计经费</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3.5万元</w:t>
            </w:r>
          </w:p>
        </w:tc>
      </w:tr>
      <w:tr>
        <w:tblPrEx>
          <w:tblCellMar>
            <w:top w:w="0" w:type="dxa"/>
            <w:left w:w="108" w:type="dxa"/>
            <w:bottom w:w="0" w:type="dxa"/>
            <w:right w:w="108" w:type="dxa"/>
          </w:tblCellMar>
        </w:tblPrEx>
        <w:trPr>
          <w:trHeight w:val="6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对项目实施主体进行审计，有利于发现扶贫项目和资金存在的潜在风险，是对扶贫项目和资金的监管手段</w:t>
            </w:r>
          </w:p>
        </w:tc>
      </w:tr>
      <w:tr>
        <w:tblPrEx>
          <w:tblCellMar>
            <w:top w:w="0" w:type="dxa"/>
            <w:left w:w="108" w:type="dxa"/>
            <w:bottom w:w="0" w:type="dxa"/>
            <w:right w:w="108" w:type="dxa"/>
          </w:tblCellMar>
        </w:tblPrEx>
        <w:trPr>
          <w:trHeight w:val="405"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8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对项目实施主体进行审计，有利于发现扶贫项目和资金存在的潜在风险，是对扶贫项目和资金的监管手段</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审计企业数量</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对项目实施主体财务状况审计</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上级文件</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审计报告</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出具的审计报告质量</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审计报告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出具报告时间</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按要求及时出具报告</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审计费用成本</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实际发生费用不超预算费用</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3.5</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项目实施对社会发展带来的直接或间接影响</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项目绩效</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企业扶贫资金效益</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扶贫资金产生的效益</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企业效益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企业效益</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指导解决问题</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审计发现的问题及时指导解决整改</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审计报告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26</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2022年村务公开明白纸和三本一档的印刷经费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513"/>
        <w:gridCol w:w="2739"/>
        <w:gridCol w:w="3980"/>
        <w:gridCol w:w="1360"/>
        <w:gridCol w:w="708"/>
        <w:gridCol w:w="1709"/>
        <w:gridCol w:w="133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[13102522P009520100010]2022年村务公开明白纸和三本一档的印刷经费</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完成394个村街的村务公开明白纸和三本一档的印刷和发放及394个村街村务公开的日常督导检查</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7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37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91.6%</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8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完成394个村街的村务公开明白纸和三本一档的印刷和发放及394个村街村务公开的日常督导检查</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7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7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7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全县村街</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发放村务公开的三本一档和明白纸</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394</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三本一档和明白纸发放率</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实际发放数量占计划发放数量的比率</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三本一档和明白纸发放及时性</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印刷完毕后及时发放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印刷费用和日常督导检查费用</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实际使用资金控制在预算范围内</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6</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村务公开、农村民主管理基本制度的全覆盖</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广大群众参与、监督村级事务</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监督</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广大群众满意度</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调查中能够满意和较满意的人数占调查总人数的比例</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调查问询</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27.2022年大城县精准防贫保险资金</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[13102522P00951310001R]2022年大城县精准防贫保险资金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185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对符合条件农户进行防贫保险补助帮扶，确保不发生脱贫户返贫和非贫困人口入贫现象</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21.6%</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对符合条件农户进行防贫保险补助帮扶，确保不发生脱贫户返贫和非贫困人口入贫现象</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符合补助条件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符合补助条件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达到预期效果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反应认定准确率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拨款及时性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控制成本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反应成本控制情况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确保不出现贫困人口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反应农村人口生活状况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28</w:t>
      </w:r>
      <w:r>
        <w:rPr>
          <w:rFonts w:ascii="Times New Roman" w:hAnsi="Times New Roman" w:eastAsia="仿宋_GB2312" w:cs="Times New Roman"/>
          <w:sz w:val="28"/>
        </w:rPr>
        <w:t>.</w:t>
      </w:r>
      <w:r>
        <w:rPr>
          <w:rFonts w:hint="eastAsia" w:ascii="Times New Roman" w:hAnsi="Times New Roman" w:eastAsia="仿宋_GB2312" w:cs="Times New Roman"/>
          <w:sz w:val="28"/>
        </w:rPr>
        <w:t>2022年大城县受污染耕地严格管控类治理修复项目资金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86"/>
        <w:gridCol w:w="1944"/>
        <w:gridCol w:w="2578"/>
        <w:gridCol w:w="2835"/>
        <w:gridCol w:w="1282"/>
        <w:gridCol w:w="954"/>
        <w:gridCol w:w="2098"/>
        <w:gridCol w:w="1642"/>
      </w:tblGrid>
      <w:tr>
        <w:tblPrEx>
          <w:tblCellMar>
            <w:top w:w="0" w:type="dxa"/>
            <w:left w:w="108" w:type="dxa"/>
            <w:bottom w:w="0" w:type="dxa"/>
            <w:right w:w="108" w:type="dxa"/>
          </w:tblCellMar>
        </w:tblPrEx>
        <w:trPr>
          <w:trHeight w:val="300"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[13102522P00950610001K]2022年大城县受污染耕地严格管控类治理修复项目资金</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32.8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3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全区优先保护类耕地土壤环境质量总体保持稳定，耕地土壤环境安全得到有效保障，土壤环境风险得到有效控制</w:t>
            </w:r>
          </w:p>
        </w:tc>
      </w:tr>
      <w:tr>
        <w:tblPrEx>
          <w:tblCellMar>
            <w:top w:w="0" w:type="dxa"/>
            <w:left w:w="108" w:type="dxa"/>
            <w:bottom w:w="0" w:type="dxa"/>
            <w:right w:w="108" w:type="dxa"/>
          </w:tblCellMar>
        </w:tblPrEx>
        <w:trPr>
          <w:trHeight w:val="405" w:hRule="atLeast"/>
        </w:trPr>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5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8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全区优先保护类耕地土壤环境质量总体保持稳定，耕地土壤环境安全得到有效保障，土壤环境风险得到有效控制</w:t>
            </w:r>
          </w:p>
        </w:tc>
      </w:tr>
      <w:tr>
        <w:tblPrEx>
          <w:tblCellMar>
            <w:top w:w="0" w:type="dxa"/>
            <w:left w:w="108" w:type="dxa"/>
            <w:bottom w:w="0" w:type="dxa"/>
            <w:right w:w="108" w:type="dxa"/>
          </w:tblCellMar>
        </w:tblPrEx>
        <w:trPr>
          <w:trHeight w:val="300" w:hRule="atLeast"/>
        </w:trPr>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严格管控类耕地面积</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严格管控类耕地面积</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110</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土壤中镉含量明显降低</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降低</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治理工作完成及时性</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按照实施方案及时拨付资金</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实际支出的经费不超出预算金额</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32.8</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改善土壤环境，改善人居环境安全</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促进乡村振兴和农业绿色发展</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促进乡村振兴和农业绿色发展</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作业区农户的满意度情况</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29</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2022年大城县乡村振兴局办公经费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701"/>
        <w:gridCol w:w="2409"/>
        <w:gridCol w:w="3136"/>
        <w:gridCol w:w="1520"/>
        <w:gridCol w:w="948"/>
        <w:gridCol w:w="1645"/>
        <w:gridCol w:w="198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[13102522P00949910001X]2022年大城县乡村振兴局办公经费</w:t>
            </w:r>
          </w:p>
        </w:tc>
        <w:tc>
          <w:tcPr>
            <w:tcW w:w="24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2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提高农业机械的办理牌证率、年度检验率，加强对农业机械检查力度，增强农机驾驶员的安全意识，防止农机事故的发生，确保我县农业生产安全零事故的发生</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20%</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1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提高农业机械的办理牌证率、年度检验率，加强对农业机械检查力度，增强农机驾驶员的安全意识，防止农机事故的发生，确保我县农业生产安全零事故的发生</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1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全年工作计划</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根据工作计划及时完成</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宣传</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发放宣传资料</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份</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教育培训</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人员培训受教育程度</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机构经费不超预算数额</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w:t>
            </w:r>
            <w:r>
              <w:rPr>
                <w:rFonts w:hint="eastAsia" w:ascii="宋体" w:hAnsi="宋体"/>
                <w:color w:val="000000"/>
                <w:sz w:val="18"/>
                <w:szCs w:val="18"/>
              </w:rPr>
              <w:t>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监督管理保障能力提升情况</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购置对监督管理保障能力的提升情况</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公共服务水平提升程度</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购置对公共服务水平提升的情况</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项目后成效发挥的可持续影响</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调查中社会大众满意和比较满意的人数占总人数的比率</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问卷调查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30</w:t>
      </w:r>
      <w:r>
        <w:rPr>
          <w:rFonts w:ascii="Times New Roman" w:hAnsi="Times New Roman" w:eastAsia="仿宋_GB2312" w:cs="Times New Roman"/>
          <w:sz w:val="28"/>
        </w:rPr>
        <w:t>.</w:t>
      </w:r>
      <w:r>
        <w:rPr>
          <w:rFonts w:hint="eastAsia" w:ascii="Times New Roman" w:hAnsi="Times New Roman" w:eastAsia="仿宋_GB2312" w:cs="Times New Roman"/>
          <w:sz w:val="28"/>
        </w:rPr>
        <w:t>2022年动物及动物产品“瘦肉精”监管经费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559"/>
        <w:gridCol w:w="1843"/>
        <w:gridCol w:w="2858"/>
        <w:gridCol w:w="1252"/>
        <w:gridCol w:w="993"/>
        <w:gridCol w:w="627"/>
        <w:gridCol w:w="790"/>
        <w:gridCol w:w="3425"/>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2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[13102522P00949410001H]2022年动物及动物产品“瘦肉精”监管经费</w:t>
            </w:r>
          </w:p>
        </w:tc>
        <w:tc>
          <w:tcPr>
            <w:tcW w:w="28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2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8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根据养殖行业发展情况确保“瘦肉精”同步检测工作全面覆盖，开展理论培训提高全体养殖、屠宰企业和基层防疫员的理论及实际操作水平，重大节假日开展各项宣传工作，普及相关法律法规，创造良好的氛围，杜绝违法行为，促进养殖和屠宰行业健康发展</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16%</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90%</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8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根据养殖行业发展情况确保“瘦肉精”同步检测工作全面覆盖，开展理论培训提高全体养殖、屠宰企业和基层防疫员的理论及实际操作水平，重大节假日开展各项宣传工作，普及相关法律法规，创造良好的氛围，杜绝违法行为，促进养殖和屠宰行业健康发展</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4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4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检测养殖场数量</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全县规模养殖场数量</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动物、产品检测数量</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全县出栏量和生产量</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4.4</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万头只</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tcPr>
          <w:p>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检测覆盖率</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全县全部规模养殖企业和屠宰企业，“瘦肉精”同步检测覆盖率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处置及时性</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养殖企业申报时间</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ascii="宋体" w:hAnsi="宋体"/>
                <w:color w:val="000000"/>
                <w:sz w:val="18"/>
                <w:szCs w:val="18"/>
              </w:rPr>
              <w:t>实施方案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检测、宣传、培训、购买试纸资金</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动物及动物产品“瘦肉精”监管项目经费</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保障公共卫生安全</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开展对公共卫生安全的提升情况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提升检测能力</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开展对企业检测能力提升情况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促进养殖业发展</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开展对养殖业发展情况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保障食品安全</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开展对食品安全提升情况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保障</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养殖、屠宰企业满意度</w:t>
            </w: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调查中养殖、屠宰企业满意和较满意人数占调查总人数比例</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询问调查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31</w:t>
      </w:r>
      <w:r>
        <w:rPr>
          <w:rFonts w:ascii="Times New Roman" w:hAnsi="Times New Roman" w:eastAsia="仿宋_GB2312" w:cs="Times New Roman"/>
          <w:sz w:val="28"/>
        </w:rPr>
        <w:t>.</w:t>
      </w:r>
      <w:r>
        <w:rPr>
          <w:rFonts w:hint="eastAsia" w:ascii="Times New Roman" w:hAnsi="Times New Roman" w:eastAsia="仿宋_GB2312" w:cs="Times New Roman"/>
          <w:sz w:val="28"/>
        </w:rPr>
        <w:t>2022年动物卫生监督证、章、标志工本经费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2268"/>
        <w:gridCol w:w="3880"/>
        <w:gridCol w:w="1003"/>
        <w:gridCol w:w="622"/>
        <w:gridCol w:w="1574"/>
        <w:gridCol w:w="2583"/>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[13102522P009495100017]2022年动物卫生监督证、章、标志工本经费</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1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全县养殖企业和屠宰企业，检疫合格后出证率100%，企业各类档案、台账健全</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1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0</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1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全县养殖企业和屠宰企业，检疫合格后出证率100%，企业各类档案、台账健全</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1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动物、产品检疫合格出证数量</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动物、产品检疫合格出证发放量</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19.8</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万张</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《中华人民共和国动物防疫法》</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动物、产品检疫准确率</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动物、产品检疫准确量</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《中华人民共和国动物防疫法》</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现场检疫、出证时间及时性</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现场检疫、出证时间及时性</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《中华人民共和国动物防疫法》</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购买证、章、标志资金</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动物卫生监督证、章、标志工本费项目经费</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保障公共卫生安全</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开展对公共卫生安全的提升情况</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养殖业健康发展促进情况</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开展对养殖业发展情况</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保障食品安全</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开展对食品安全提升情况</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养殖、屠宰企业满意度</w:t>
            </w: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调查中养殖、屠宰企业满意和较满意人数占调查总人数比例</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询问调查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32</w:t>
      </w:r>
      <w:r>
        <w:rPr>
          <w:rFonts w:ascii="Times New Roman" w:hAnsi="Times New Roman" w:eastAsia="仿宋_GB2312" w:cs="Times New Roman"/>
          <w:sz w:val="28"/>
        </w:rPr>
        <w:t>.</w:t>
      </w:r>
      <w:r>
        <w:rPr>
          <w:rFonts w:hint="eastAsia" w:ascii="Times New Roman" w:hAnsi="Times New Roman" w:eastAsia="仿宋_GB2312" w:cs="Times New Roman"/>
          <w:sz w:val="28"/>
        </w:rPr>
        <w:t>2022年粪污处理设施奖补资金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134"/>
        <w:gridCol w:w="1559"/>
        <w:gridCol w:w="1984"/>
        <w:gridCol w:w="993"/>
        <w:gridCol w:w="850"/>
        <w:gridCol w:w="1701"/>
        <w:gridCol w:w="5126"/>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46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[13102522P00950210001W]2022年粪污处理设施奖补资金</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6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46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6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18.96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全县畜禽规模养殖场粪污处理设施装备配套率达到100%，粪污资源化利用率达到77%，环境得到改善</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21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全县畜禽规模养殖场粪污处理设施装备配套率达到100%，粪污资源化利用率达到77%，环境得到改善</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51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51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建设粪污处理设施的养殖户</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建设粪污处理设施的养殖户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2019年共畜禽养殖200余户完成粪污处理设施建设</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粪污资源化利用率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利用粪污占粪污总数的百分比</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77</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按照《河北省人民政府办公厅关于印发河北省畜禽养殖废弃物资源化利用工作的方案的通知》（冀政办字【2017】119号）</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资金拨付及时性</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资金拨付及时性</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奖补资金按照“先建后补、先建先得”原则，资金奖补完为止</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粪污处理及时性</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反映粪污处理的及时性</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所建的储粪场、储粪池要达到“防雨、防渗和防溢流”三防要求，粪污及时处理。</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反映成本节约情况</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18.96</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每储粪场每场按20平方米补贴，每平方米奖补80元；每储粪池按30立方米补贴，每立方米奖补120元。</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减少污染</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改善环境</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粪污及时处理，环境得到改善</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养殖场户满意</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受益人满意程度</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畜禽粪便污水基本得到处理</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33</w:t>
      </w:r>
      <w:r>
        <w:rPr>
          <w:rFonts w:ascii="Times New Roman" w:hAnsi="Times New Roman" w:eastAsia="仿宋_GB2312" w:cs="Times New Roman"/>
          <w:sz w:val="28"/>
        </w:rPr>
        <w:t>.</w:t>
      </w:r>
      <w:r>
        <w:rPr>
          <w:rFonts w:hint="eastAsia" w:ascii="Times New Roman" w:hAnsi="Times New Roman" w:eastAsia="仿宋_GB2312" w:cs="Times New Roman"/>
          <w:sz w:val="28"/>
        </w:rPr>
        <w:t>2022年高标准农田项目上图入库第三方经费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56"/>
        <w:gridCol w:w="1617"/>
        <w:gridCol w:w="2312"/>
        <w:gridCol w:w="3641"/>
        <w:gridCol w:w="1315"/>
        <w:gridCol w:w="894"/>
        <w:gridCol w:w="1677"/>
        <w:gridCol w:w="180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[13102522P009504100018]2022年高标准农田项目上图入库第三方经费</w:t>
            </w:r>
          </w:p>
        </w:tc>
        <w:tc>
          <w:tcPr>
            <w:tcW w:w="22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按照上级要求对“十二五”以来的高标准农田信息进行上图入库</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9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8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9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0</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8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按照上级要求对“十二五”以来的高标准农田信息进行上图入库</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3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8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完成高标准农田多少亩</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大农【2019】150号</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信息入库质量</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信息上图入库完成</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大农【2019】150号</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为我省粮食安全和乡村振兴奠定鉴定基础。</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减轻基层工作负担，提高工作效率</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减轻基层工作负担，提高工作效率</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对上图入库完成情况的满意度</w:t>
            </w: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对上图入库完成情况的满意度</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询问调查</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34</w:t>
      </w:r>
      <w:r>
        <w:rPr>
          <w:rFonts w:ascii="Times New Roman" w:hAnsi="Times New Roman" w:eastAsia="仿宋_GB2312" w:cs="Times New Roman"/>
          <w:sz w:val="28"/>
        </w:rPr>
        <w:t>.</w:t>
      </w:r>
      <w:r>
        <w:rPr>
          <w:rFonts w:hint="eastAsia" w:ascii="Times New Roman" w:hAnsi="Times New Roman" w:eastAsia="仿宋_GB2312" w:cs="Times New Roman"/>
          <w:sz w:val="28"/>
        </w:rPr>
        <w:t>2022年耕地季节性休耕试点项目经费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06"/>
        <w:gridCol w:w="1928"/>
        <w:gridCol w:w="1723"/>
        <w:gridCol w:w="3686"/>
        <w:gridCol w:w="1435"/>
        <w:gridCol w:w="754"/>
        <w:gridCol w:w="2124"/>
        <w:gridCol w:w="1663"/>
      </w:tblGrid>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[13102522P00948910001N]2022年耕地季节性休耕试点项目经费</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聘请第三方机构对季节性休耕面积进行核实，保障国家惠农政策落实到位</w:t>
            </w:r>
          </w:p>
        </w:tc>
      </w:tr>
      <w:tr>
        <w:tblPrEx>
          <w:tblCellMar>
            <w:top w:w="0" w:type="dxa"/>
            <w:left w:w="108" w:type="dxa"/>
            <w:bottom w:w="0" w:type="dxa"/>
            <w:right w:w="108" w:type="dxa"/>
          </w:tblCellMar>
        </w:tblPrEx>
        <w:trPr>
          <w:trHeight w:val="405"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8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聘请第三方机构对季节性休耕面积进行核实，保障国家惠农政策落实到位</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核实实施面积</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对实施面积进行核实</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资金请示</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核实报告</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出具的核实报告质量</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完成实施面积核实</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资金拨付前完成抽查核实</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核实费用成本</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实际发生费用和预算相当</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项目实施对社会发展带来的直接或间接影响</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减少地下水开采</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亩均节水150立方米</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农户对核实面积的满意度</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35</w:t>
      </w:r>
      <w:r>
        <w:rPr>
          <w:rFonts w:ascii="Times New Roman" w:hAnsi="Times New Roman" w:eastAsia="仿宋_GB2312" w:cs="Times New Roman"/>
          <w:sz w:val="28"/>
        </w:rPr>
        <w:t>.</w:t>
      </w:r>
      <w:r>
        <w:rPr>
          <w:rFonts w:hint="eastAsia" w:ascii="Times New Roman" w:hAnsi="Times New Roman" w:eastAsia="仿宋_GB2312" w:cs="Times New Roman"/>
          <w:sz w:val="28"/>
        </w:rPr>
        <w:t>2022年耕地占补平衡项目资金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701"/>
        <w:gridCol w:w="1827"/>
        <w:gridCol w:w="3661"/>
        <w:gridCol w:w="1584"/>
        <w:gridCol w:w="831"/>
        <w:gridCol w:w="2018"/>
        <w:gridCol w:w="1584"/>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1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[13102522P00948610001M]2022年耕地占补平衡项目资金</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1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耕地占补平衡项目，达到年初工作安排的验收项目6个，涉及全县多个村街，实现项目验收合格率100%，群众满意度90%以上的年度绩效目标</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5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4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4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耕地占补平衡项目，达到年初工作安排的验收项目6个，涉及全县多个村街，实现项目验收合格率100%，群众满意度90%以上的年度绩效目标</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项目验收个数</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验收个数</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工作安排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项目验收合格率</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项目验收合格率</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验收报告</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验收及时性</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项目验收及时性</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预算控制数</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支出金额不超过预算数</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35</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年初预算</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保障耕地保有量</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为耕地保有量奠定基础</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保障粮食安全</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项目实施对社会能力的提升</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对县城建设起到显著影响</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项目实施的后续影响</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36</w:t>
      </w:r>
      <w:r>
        <w:rPr>
          <w:rFonts w:ascii="Times New Roman" w:hAnsi="Times New Roman" w:eastAsia="仿宋_GB2312" w:cs="Times New Roman"/>
          <w:sz w:val="28"/>
        </w:rPr>
        <w:t>.</w:t>
      </w:r>
      <w:r>
        <w:rPr>
          <w:rFonts w:hint="eastAsia" w:ascii="Times New Roman" w:hAnsi="Times New Roman" w:eastAsia="仿宋_GB2312" w:cs="Times New Roman"/>
          <w:sz w:val="28"/>
        </w:rPr>
        <w:t>2022年基层动物防疫县级配套经费</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296"/>
        <w:gridCol w:w="2196"/>
        <w:gridCol w:w="3096"/>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[13102522P009474100013]2022年基层动物防疫县级配套经费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7.88万元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通过动物防疫工作的开展，有效控制重大动物疫病的发生于传播，努力确保全县不发生区域性重大动物疫情，保障畜牧业持续健康稳定发展</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通过动物防疫工作的开展，有效控制重大动物疫病的发生于传播，努力确保全县不发生区域性重大动物疫情，保障畜牧业持续健康稳定发展</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考察补贴人数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考察每人的补贴标准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补贴发放及时性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考察发放补贴的及时性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实际资金数支出不超过预算资金数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提高养殖户的积极性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考察是否提高了养殖户的积极性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提高养殖户自主免疫意识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考察是否提高了养殖户自主免疫意识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37</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2022年建档立卡脱贫户生产生活补助金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74"/>
        <w:gridCol w:w="1882"/>
        <w:gridCol w:w="1843"/>
        <w:gridCol w:w="3509"/>
        <w:gridCol w:w="1586"/>
        <w:gridCol w:w="827"/>
        <w:gridCol w:w="2018"/>
        <w:gridCol w:w="1580"/>
      </w:tblGrid>
      <w:tr>
        <w:tblPrEx>
          <w:tblCellMar>
            <w:top w:w="0" w:type="dxa"/>
            <w:left w:w="108" w:type="dxa"/>
            <w:bottom w:w="0" w:type="dxa"/>
            <w:right w:w="108" w:type="dxa"/>
          </w:tblCellMar>
        </w:tblPrEx>
        <w:trPr>
          <w:trHeight w:val="30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[13102522P00947510001Q]2022年建档立卡脱贫户生产生活补助金</w:t>
            </w:r>
          </w:p>
        </w:tc>
        <w:tc>
          <w:tcPr>
            <w:tcW w:w="24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2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1.8万元</w:t>
            </w:r>
          </w:p>
        </w:tc>
      </w:tr>
      <w:tr>
        <w:tblPrEx>
          <w:tblCellMar>
            <w:top w:w="0" w:type="dxa"/>
            <w:left w:w="108" w:type="dxa"/>
            <w:bottom w:w="0" w:type="dxa"/>
            <w:right w:w="108" w:type="dxa"/>
          </w:tblCellMar>
        </w:tblPrEx>
        <w:trPr>
          <w:trHeight w:val="60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4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通过开展本项目，发放贫困户9户，发放金额每户0.2万元，共计1.8万元，款项到位后，按时足额发放到位</w:t>
            </w:r>
          </w:p>
        </w:tc>
      </w:tr>
      <w:tr>
        <w:tblPrEx>
          <w:tblCellMar>
            <w:top w:w="0" w:type="dxa"/>
            <w:left w:w="108" w:type="dxa"/>
            <w:bottom w:w="0" w:type="dxa"/>
            <w:right w:w="108" w:type="dxa"/>
          </w:tblCellMar>
        </w:tblPrEx>
        <w:trPr>
          <w:trHeight w:val="405" w:hRule="atLeast"/>
        </w:trPr>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74"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通过开展本项目，发放贫困户9户，发放金额每户0.2万元，共计1.8万元，款项到位后，按时足额发放到位</w:t>
            </w:r>
          </w:p>
        </w:tc>
      </w:tr>
      <w:tr>
        <w:tblPrEx>
          <w:tblCellMar>
            <w:top w:w="0" w:type="dxa"/>
            <w:left w:w="108" w:type="dxa"/>
            <w:bottom w:w="0" w:type="dxa"/>
            <w:right w:w="108" w:type="dxa"/>
          </w:tblCellMar>
        </w:tblPrEx>
        <w:trPr>
          <w:trHeight w:val="300" w:hRule="atLeast"/>
        </w:trPr>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5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5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贫困户数量</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发放补贴的贫困户数量</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款项发放率</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实际发放金额占计划发放金额的比率</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发放款项金额</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实际发放金额控制在预算范围内</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1.8</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资金发放及时性</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资金到位后按季度完成发放</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改善贫困户物质生活</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考察是否改善了贫困户物质生活</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发放对象满意度</w:t>
            </w: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调查中满意合较满意的人数占调查总人数的比例</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38</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2022年粮食安全责任制考核工作经费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842"/>
        <w:gridCol w:w="2127"/>
        <w:gridCol w:w="2083"/>
        <w:gridCol w:w="326"/>
        <w:gridCol w:w="284"/>
        <w:gridCol w:w="1139"/>
        <w:gridCol w:w="1212"/>
        <w:gridCol w:w="2427"/>
        <w:gridCol w:w="1907"/>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0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[13102522P009471100012]2022年粮食安全责任制考核工作经费</w:t>
            </w:r>
          </w:p>
        </w:tc>
        <w:tc>
          <w:tcPr>
            <w:tcW w:w="296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0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96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通过对农作物新品种示范种植，筛选出产量较高、适应性强、品质高的品种作为推广的品种。通过对监测点土壤的抽样检测，做好土壤安全监测工作，为粮食生产提供科学数据</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5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0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5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47.5%</w:t>
            </w:r>
          </w:p>
        </w:tc>
        <w:tc>
          <w:tcPr>
            <w:tcW w:w="50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通过对农作物新品种示范种植，筛选出产量较高、适应性强、品质高的品种作为推广的品种。通过对监测点土壤的抽样检测，做好土壤安全监测工作，为粮食生产提供科学数据</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1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69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7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9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完成土壤检测</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检测17个土壤样品。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17</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引进农作物种子新品种</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引进农作物种子新品种数量</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种</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土壤样品检验完成率</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质量指标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农作物种子新品种引进</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农作物种子新品种引进完成率</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95</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完成及时性</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土壤检测与种子新品种示范工作及时性</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3.5</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农业生产安全</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对土壤样品检测、保驾农业生产安全</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种子优质高产新品种</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筛选推广种子优质新品种，做好粮食增产品种储备</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农业生态环境安全</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土壤样品检测，为农业生态安全做好监测</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示范种植农户满意度</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39</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2022年农产品交易会经费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581"/>
        <w:gridCol w:w="1942"/>
        <w:gridCol w:w="1566"/>
        <w:gridCol w:w="3600"/>
        <w:gridCol w:w="254"/>
        <w:gridCol w:w="1389"/>
        <w:gridCol w:w="854"/>
        <w:gridCol w:w="1869"/>
        <w:gridCol w:w="1864"/>
      </w:tblGrid>
      <w:tr>
        <w:tblPrEx>
          <w:tblCellMar>
            <w:top w:w="0" w:type="dxa"/>
            <w:left w:w="108" w:type="dxa"/>
            <w:bottom w:w="0" w:type="dxa"/>
            <w:right w:w="108" w:type="dxa"/>
          </w:tblCellMar>
        </w:tblPrEx>
        <w:trPr>
          <w:trHeight w:val="30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1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[13102522P00949010001T]2022年农产品交易会经费</w:t>
            </w:r>
          </w:p>
        </w:tc>
        <w:tc>
          <w:tcPr>
            <w:tcW w:w="24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组织我县农产品品牌生产加工企业参加2022年农产品交易会，宣传我县农产品品牌</w:t>
            </w:r>
          </w:p>
        </w:tc>
      </w:tr>
      <w:tr>
        <w:tblPrEx>
          <w:tblCellMar>
            <w:top w:w="0" w:type="dxa"/>
            <w:left w:w="108" w:type="dxa"/>
            <w:bottom w:w="0" w:type="dxa"/>
            <w:right w:w="108" w:type="dxa"/>
          </w:tblCellMar>
        </w:tblPrEx>
        <w:trPr>
          <w:trHeight w:val="405" w:hRule="atLeast"/>
        </w:trPr>
        <w:tc>
          <w:tcPr>
            <w:tcW w:w="1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81"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组织我县农产品品牌生产加工企业参加2022年农产品交易会，宣传我县农产品品牌</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8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8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参展企业</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参展企业数量</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往年要求</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抽查通过率</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抽查核实面积与上报面积相符</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完成抽查核实</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资金拨付前完成抽查核实</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抽查费用成本</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实际发生费用不超过预算费用</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项目实施对社会发展带来的直接或间接影响</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宣传品牌效果</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农产品品牌发展壮大</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抽查核实面积有利于国家惠农资金落实到位</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惠农政策落实到位</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农户对抽查核实面积的满意度</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项目报告</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40</w:t>
      </w:r>
      <w:r>
        <w:rPr>
          <w:rFonts w:ascii="Times New Roman" w:hAnsi="Times New Roman" w:eastAsia="仿宋_GB2312" w:cs="Times New Roman"/>
          <w:sz w:val="28"/>
        </w:rPr>
        <w:t>.</w:t>
      </w:r>
      <w:r>
        <w:rPr>
          <w:rFonts w:hint="eastAsia" w:ascii="Times New Roman" w:hAnsi="Times New Roman" w:eastAsia="仿宋_GB2312" w:cs="Times New Roman"/>
          <w:sz w:val="28"/>
        </w:rPr>
        <w:t>2022年农产品质量安全监管股工作经费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559"/>
        <w:gridCol w:w="1276"/>
        <w:gridCol w:w="567"/>
        <w:gridCol w:w="2647"/>
        <w:gridCol w:w="188"/>
        <w:gridCol w:w="1567"/>
        <w:gridCol w:w="1226"/>
        <w:gridCol w:w="2414"/>
        <w:gridCol w:w="1903"/>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04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[13102522P00947810001R]2022年农产品质量安全监管股工作经费</w:t>
            </w:r>
          </w:p>
        </w:tc>
        <w:tc>
          <w:tcPr>
            <w:tcW w:w="29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04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9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基层监管服务能力，监测县域范围内食用农产品及投入品质量安全，有利于人民群众吃上放心的农产品，保障人民群众“舌尖上的安全”；同时能够有利于实现县域产业转型提升、农业高质量发展和乡村振兴的伟大目标</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3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olor w:val="000000"/>
                <w:sz w:val="18"/>
                <w:szCs w:val="18"/>
              </w:rPr>
              <w:t>20%</w:t>
            </w:r>
          </w:p>
        </w:tc>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olor w:val="000000"/>
                <w:sz w:val="18"/>
                <w:szCs w:val="18"/>
              </w:rPr>
              <w:t>65%</w:t>
            </w:r>
          </w:p>
        </w:tc>
        <w:tc>
          <w:tcPr>
            <w:tcW w:w="53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olor w:val="000000"/>
                <w:sz w:val="18"/>
                <w:szCs w:val="18"/>
              </w:rPr>
              <w:t>90%</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8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基层监管服务能力，监测县域范围内食用农产品及投入品质量安全，有利于人民群众吃上放心的农产品，保障人民群众“舌尖上的安全”；同时能够有利于实现县域产业转型提升、农业高质量发展和乡村振兴的伟大目标</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2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数量指标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农产品监管单位数量</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大城县监管数据</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olor w:val="000000"/>
                <w:sz w:val="18"/>
                <w:szCs w:val="18"/>
              </w:rPr>
              <w:t>50</w:t>
            </w: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家</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检查记录</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质量指标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农兽药残留</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农产品监测合格率</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olor w:val="000000"/>
                <w:sz w:val="18"/>
                <w:szCs w:val="18"/>
              </w:rPr>
              <w:t>98</w:t>
            </w: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廊坊市农业农村局关于通报2021年度农产品质量安全监管工作考核要点的函</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时效指标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按计划完成工作</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按照计划支出</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文字描述</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及时</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工作方案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成本指标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经费支出金额</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实际支出的经费不超过预算金额</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olor w:val="000000"/>
                <w:sz w:val="18"/>
                <w:szCs w:val="18"/>
              </w:rPr>
              <w:t>1</w:t>
            </w: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万元</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社会效益指标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农产品质量安全</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保障人民食用农产品质量安全</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文字描述</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提升</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服务对象满意度指标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社会公众满意度</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调查问卷选择满意和比较满意的人员占调查总人数的比例</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olor w:val="000000"/>
                <w:sz w:val="18"/>
                <w:szCs w:val="18"/>
              </w:rPr>
              <w:t>78</w:t>
            </w: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问卷调查</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vanish/>
          <w:sz w:val="28"/>
        </w:rPr>
      </w:pPr>
      <w:r>
        <w:rPr>
          <w:rFonts w:hint="eastAsia" w:ascii="Times New Roman" w:hAnsi="Times New Roman" w:eastAsia="仿宋_GB2312" w:cs="Times New Roman"/>
          <w:sz w:val="28"/>
        </w:rPr>
        <w:t>4</w:t>
      </w: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vanish/>
          <w:sz w:val="28"/>
        </w:rPr>
        <w:t>4</w:t>
      </w:r>
      <w:r>
        <w:rPr>
          <w:rFonts w:ascii="Times New Roman" w:hAnsi="Times New Roman" w:eastAsia="仿宋_GB2312" w:cs="Times New Roman"/>
          <w:sz w:val="28"/>
        </w:rPr>
        <w:t>1.</w:t>
      </w:r>
      <w:r>
        <w:rPr>
          <w:rFonts w:hint="eastAsia" w:ascii="Times New Roman" w:hAnsi="Times New Roman" w:eastAsia="仿宋_GB2312" w:cs="Times New Roman"/>
          <w:sz w:val="28"/>
        </w:rPr>
        <w:t>2022年农产品综合质检站经费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1559"/>
        <w:gridCol w:w="3347"/>
        <w:gridCol w:w="1670"/>
        <w:gridCol w:w="1171"/>
        <w:gridCol w:w="2337"/>
        <w:gridCol w:w="1846"/>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[13102522P009485100010]2022年农产品综合质检站经费</w:t>
            </w: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1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基层检测站综合检测服务能力，监测县域范围内食用农产品及投入品质量安全，有利于人民群众吃上放心的农产品，保障人民群众“舌尖上的安全”；同时有利于实现县域产业转型提升、农业高质量发展和乡村振兴的伟大目标</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1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30%</w:t>
            </w:r>
          </w:p>
        </w:tc>
        <w:tc>
          <w:tcPr>
            <w:tcW w:w="51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90%</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基层检测站综合检测服务能力，监测县域范围内食用农产品及投入品质量安全，有利于人民群众吃上放心的农产品，保障人民群众“舌尖上的安全”；同时有利于实现县域产业转型提升、农业高质量发展和乡村振兴的伟大目标</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3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1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3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被检测单位家数</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2022年被检测的种养殖企业及合作社、种养殖大户超市数量</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家</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农产品监测合格率</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农兽药残留</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98</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2018年全省农业质量提升年实施方案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按计划完成工作</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按照检测工作需要和计划完成工作</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农产品质量安全</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保障人民食用农产品质量安全</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农产品附加值</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提高农产品质量安全水平，增加农民收入</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控制禁限用农兽药使用</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减少农业投入品使用量，减轻环境污染</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被检测单位家数</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2022年被检测的种养殖企业及合作社、种养殖大户超市数量</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家</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监测计划</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农产品监测合格率</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农兽药残留</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98</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2018年全省农业质量提升年实施方案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42</w:t>
      </w:r>
      <w:r>
        <w:rPr>
          <w:rFonts w:ascii="Times New Roman" w:hAnsi="Times New Roman" w:eastAsia="仿宋_GB2312" w:cs="Times New Roman"/>
          <w:sz w:val="28"/>
        </w:rPr>
        <w:t>.</w:t>
      </w:r>
      <w:r>
        <w:rPr>
          <w:rFonts w:hint="eastAsia" w:ascii="Times New Roman" w:hAnsi="Times New Roman" w:eastAsia="仿宋_GB2312" w:cs="Times New Roman"/>
          <w:sz w:val="28"/>
        </w:rPr>
        <w:t>2022年农村财务审计经费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560"/>
        <w:gridCol w:w="780"/>
        <w:gridCol w:w="1062"/>
        <w:gridCol w:w="2668"/>
        <w:gridCol w:w="1707"/>
        <w:gridCol w:w="1178"/>
        <w:gridCol w:w="2382"/>
        <w:gridCol w:w="1869"/>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0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[13102522P00949310001U]2022年农村财务审计经费</w:t>
            </w:r>
          </w:p>
        </w:tc>
        <w:tc>
          <w:tcPr>
            <w:tcW w:w="2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2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0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2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通过加强村级财务审计，维护了农村集体经济组织和农民群众的利益，有效控制和化解村级债务，杜绝各种违反财经纪律现象的发生，促进农村集体经济发展和社会稳定</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2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52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通过加强村级财务审计，维护了农村集体经济组织和农民群众的利益，有效控制和化解村级债务，杜绝各种违反财经纪律现象的发生，促进农村集体经济发展和社会稳定</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6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2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审计村街数量</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出具审计报告</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33</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《河北省农村集体经济审计规定》</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审计发现问题</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整改完成情况</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《河北省农村集体经济审计规定》</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年度资金执行率</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绩效考核</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项目支出成本</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实际支出金额不超过预算金额</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社会稳定水平</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村级财务信访问题</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起</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绩效考核</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完善村街经济合同</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与2021年相比</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《河北省农村资产管理条例》、《河北省村集体财务管理条例》</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项目受益人口数量</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与2021年相比</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《河北省农村资产管理条例》、《河北省村集体财务管理条例》</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问卷调查</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绩效考核</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43</w:t>
      </w:r>
      <w:r>
        <w:rPr>
          <w:rFonts w:ascii="Times New Roman" w:hAnsi="Times New Roman" w:eastAsia="仿宋_GB2312" w:cs="Times New Roman"/>
          <w:sz w:val="28"/>
        </w:rPr>
        <w:t>.</w:t>
      </w:r>
      <w:r>
        <w:rPr>
          <w:rFonts w:hint="eastAsia" w:ascii="Times New Roman" w:hAnsi="Times New Roman" w:eastAsia="仿宋_GB2312" w:cs="Times New Roman"/>
          <w:sz w:val="28"/>
        </w:rPr>
        <w:t>2022年农机安全监理机构经费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70"/>
        <w:gridCol w:w="1603"/>
        <w:gridCol w:w="1559"/>
        <w:gridCol w:w="2903"/>
        <w:gridCol w:w="1721"/>
        <w:gridCol w:w="1184"/>
        <w:gridCol w:w="2130"/>
        <w:gridCol w:w="2149"/>
      </w:tblGrid>
      <w:tr>
        <w:tblPrEx>
          <w:tblCellMar>
            <w:top w:w="0" w:type="dxa"/>
            <w:left w:w="108" w:type="dxa"/>
            <w:bottom w:w="0" w:type="dxa"/>
            <w:right w:w="108" w:type="dxa"/>
          </w:tblCellMar>
        </w:tblPrEx>
        <w:trPr>
          <w:trHeight w:val="30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0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[13102522P00948210001Y]2022年农机安全监理机构经费</w:t>
            </w:r>
          </w:p>
        </w:tc>
        <w:tc>
          <w:tcPr>
            <w:tcW w:w="29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2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0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9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2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1万元</w:t>
            </w:r>
          </w:p>
        </w:tc>
      </w:tr>
      <w:tr>
        <w:tblPrEx>
          <w:tblCellMar>
            <w:top w:w="0" w:type="dxa"/>
            <w:left w:w="108" w:type="dxa"/>
            <w:bottom w:w="0" w:type="dxa"/>
            <w:right w:w="108" w:type="dxa"/>
          </w:tblCellMar>
        </w:tblPrEx>
        <w:trPr>
          <w:trHeight w:val="600" w:hRule="atLeast"/>
        </w:trPr>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4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提高农业机械的办理牌证率、年度检验率，加强对农业机械检查力度，增强农机驾驶员的安全意识，防止农机事故的发生，确保我县农业生产安全零事故的发生</w:t>
            </w:r>
          </w:p>
        </w:tc>
      </w:tr>
      <w:tr>
        <w:tblPrEx>
          <w:tblCellMar>
            <w:top w:w="0" w:type="dxa"/>
            <w:left w:w="108" w:type="dxa"/>
            <w:bottom w:w="0" w:type="dxa"/>
            <w:right w:w="108" w:type="dxa"/>
          </w:tblCellMar>
        </w:tblPrEx>
        <w:trPr>
          <w:trHeight w:val="405"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1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0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1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50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90%</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70"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提高农业机械的办理牌证率、年度检验率，加强对农业机械检查力度，增强农机驾驶员的安全意识，防止农机事故的发生，确保我县农业生产安全零事故的发生</w:t>
            </w:r>
          </w:p>
        </w:tc>
      </w:tr>
      <w:tr>
        <w:tblPrEx>
          <w:tblCellMar>
            <w:top w:w="0" w:type="dxa"/>
            <w:left w:w="108" w:type="dxa"/>
            <w:bottom w:w="0" w:type="dxa"/>
            <w:right w:w="108" w:type="dxa"/>
          </w:tblCellMar>
        </w:tblPrEx>
        <w:trPr>
          <w:trHeight w:val="300"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6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0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1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1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全年工作计划</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根据工作计划及时完成</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宣传</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发放宣传资料</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份</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教育培训</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人员培训受教育程度</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3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机构经费不超预算数额</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冀财农【2016】143号</w:t>
            </w:r>
          </w:p>
        </w:tc>
      </w:tr>
      <w:tr>
        <w:tblPrEx>
          <w:tblCellMar>
            <w:top w:w="0" w:type="dxa"/>
            <w:left w:w="108" w:type="dxa"/>
            <w:bottom w:w="0" w:type="dxa"/>
            <w:right w:w="108" w:type="dxa"/>
          </w:tblCellMar>
        </w:tblPrEx>
        <w:trPr>
          <w:trHeight w:val="300"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监督管理保障能力提升情况</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购置对监督管理保障能力的提升情况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公共服务水平提升程度</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购置对公共服务水平提升的情况</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项目后成效发挥的可持续影响</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调查中社会大众满意和比较满意的人数占总人数的比率</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问卷调查</w:t>
            </w: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44</w:t>
      </w:r>
      <w:r>
        <w:rPr>
          <w:rFonts w:ascii="Times New Roman" w:hAnsi="Times New Roman" w:eastAsia="仿宋_GB2312" w:cs="Times New Roman"/>
          <w:sz w:val="28"/>
        </w:rPr>
        <w:t>.</w:t>
      </w:r>
      <w:r>
        <w:rPr>
          <w:rFonts w:hint="eastAsia" w:ascii="Times New Roman" w:hAnsi="Times New Roman" w:eastAsia="仿宋_GB2312" w:cs="Times New Roman"/>
          <w:sz w:val="28"/>
        </w:rPr>
        <w:t>2022年农药减量增效经费</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23"/>
        <w:gridCol w:w="1825"/>
        <w:gridCol w:w="2628"/>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[13102522P00947910001F]2022年农药减量增效经费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通过项目实施，购置不少于500公斤新型农药或植保器材，对示范区开展农药减量增效试验示范，示范区农药减量10%以上</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通过项目实施，购置不少于500公斤新型农药或植保器材，对示范区开展农药减量增效试验示范，示范区农药减量10%以上</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新型农药购买数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购置新型农药数量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购置新型农药合格情况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示范区减量农药用量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农产品产量不减少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示范区农产品产量不减少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保护农业生态环境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示范区农户满意程度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45</w:t>
      </w:r>
      <w:r>
        <w:rPr>
          <w:rFonts w:ascii="Times New Roman" w:hAnsi="Times New Roman" w:eastAsia="仿宋_GB2312" w:cs="Times New Roman"/>
          <w:sz w:val="28"/>
        </w:rPr>
        <w:t>.</w:t>
      </w:r>
      <w:r>
        <w:rPr>
          <w:rFonts w:hint="eastAsia" w:ascii="Times New Roman" w:hAnsi="Times New Roman" w:eastAsia="仿宋_GB2312" w:cs="Times New Roman"/>
          <w:sz w:val="28"/>
        </w:rPr>
        <w:t>2022年农药使用量调查经费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674"/>
        <w:gridCol w:w="1427"/>
        <w:gridCol w:w="3110"/>
        <w:gridCol w:w="3198"/>
        <w:gridCol w:w="1557"/>
        <w:gridCol w:w="663"/>
        <w:gridCol w:w="1844"/>
        <w:gridCol w:w="1446"/>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[13102522P00948010001K]2022年农药使用量调查经费</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3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摸清本年度农药使用量及品种价格等信息,调查农户50户以上</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摸清本年度农药使用量及品种价格等信息,调查农户50户以上</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农药调查农户数量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调查主要农作物农药使用量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调查数据全面性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农药调查数据全面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实际完成农药调查及时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为农药减量增效提供依据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为农药减量增效提供依据及时指导用药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摸清底数，实现减量增效,损失率下降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摸清底数，实现减量增效,损失率下降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被调查农户满意度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被调查农户满意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46</w:t>
      </w:r>
      <w:r>
        <w:rPr>
          <w:rFonts w:ascii="Times New Roman" w:hAnsi="Times New Roman" w:eastAsia="仿宋_GB2312" w:cs="Times New Roman"/>
          <w:sz w:val="28"/>
        </w:rPr>
        <w:t>.</w:t>
      </w:r>
      <w:r>
        <w:rPr>
          <w:rFonts w:hint="eastAsia" w:ascii="Times New Roman" w:hAnsi="Times New Roman" w:eastAsia="仿宋_GB2312" w:cs="Times New Roman"/>
          <w:sz w:val="28"/>
        </w:rPr>
        <w:t>2022年全年动物防疫经费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275"/>
        <w:gridCol w:w="1701"/>
        <w:gridCol w:w="4658"/>
        <w:gridCol w:w="1481"/>
        <w:gridCol w:w="798"/>
        <w:gridCol w:w="1263"/>
        <w:gridCol w:w="2171"/>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6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[13102522P00947310001D]2022年全年动物防疫经费</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6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4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完成全年重大动物疫病防控以及春秋两季集中免疫工作，群体免疫密度常年维持在90%以上，应免畜禽免疫密度达到100%，有效控制重大动物疫病的发生与传播，保障畜牧业持续健康稳定发展</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5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40%</w:t>
            </w:r>
          </w:p>
        </w:tc>
        <w:tc>
          <w:tcPr>
            <w:tcW w:w="35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62.4%</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07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完成全年重大动物疫病防控以及春秋两季集中免疫工作，群体免疫密度常年维持在90%以上，应免畜禽免疫密度达到100%，有效控制重大动物疫病的发生与传播，保障畜牧业持续健康稳定发展</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5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应免动物疫病强制免疫率</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实免畜禽免疫密度占应免畜禽免疫密度的比率</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廊坊市重大动物疫病防控工作方案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抗体检测合格率</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抗体检测合格数量占抽检数量的比率</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集中免疫时间</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春防：3月初-4月30日 秋防：9月1日-10月20日</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廊坊市重大动物疫病防控工作方案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实际资金数支出不超过预算资金数</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确保不发生区域性重大动物疫病，保障畜牧业生产健康发展，保障了动物产品质量安全。</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廊坊市重大动物疫病防控工作方案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环境保护程度</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降低了动物疫病的发生机率，杜绝了病原微生物对环境的污染。</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养殖户对动物防疫工作满意度</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调查问卷</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47</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2022年全年动物疫情监测经费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134"/>
        <w:gridCol w:w="1559"/>
        <w:gridCol w:w="3487"/>
        <w:gridCol w:w="1715"/>
        <w:gridCol w:w="1193"/>
        <w:gridCol w:w="2383"/>
        <w:gridCol w:w="1876"/>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1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[13102522P00947210001P]2022年全年动物疫情监测经费</w:t>
            </w:r>
          </w:p>
        </w:tc>
        <w:tc>
          <w:tcPr>
            <w:tcW w:w="29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2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1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9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2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完成上级下达的血清学和非洲猪瘟等病原学检测任务，口蹄疫、禽流感、小反刍兽疫等抗体检测合格率常年保持在80%以上。努力确保全县不发生区域性重大动物疫情，保障畜牧业持续健康稳定发展</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2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52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21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完成上级下达的血清学和非洲猪瘟等病原学检测任务，口蹄疫、禽流感、小反刍兽疫等抗体检测合格率常年保持在80%以上。努力确保全县不发生区域性重大动物疫情，保障畜牧业持续健康稳定发展</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4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2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4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监测数量</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完成上级监测数量的比率</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廊坊市重大动物疫病监测工作方案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抗体检测合格率</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抗体检测合格数量占抽检数量的比率</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集中监测时间</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春防：4月30日-5月10日秋防：10月20日-11月10日</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实际资金支出数不超过预算资金数</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强免病种保护率</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抽检畜禽抗体合格率</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廊坊市重大动物疫病监测工作方案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项目后续运行及成效发挥的可持续影响情况。</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48</w:t>
      </w:r>
      <w:r>
        <w:rPr>
          <w:rFonts w:ascii="Times New Roman" w:hAnsi="Times New Roman" w:eastAsia="仿宋_GB2312" w:cs="Times New Roman"/>
          <w:sz w:val="28"/>
        </w:rPr>
        <w:t>.</w:t>
      </w:r>
      <w:r>
        <w:rPr>
          <w:rFonts w:hint="eastAsia" w:ascii="Times New Roman" w:hAnsi="Times New Roman" w:eastAsia="仿宋_GB2312" w:cs="Times New Roman"/>
          <w:sz w:val="28"/>
        </w:rPr>
        <w:t>2022年人员类项目(企业离休人员医疗、物业补贴）</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252"/>
        <w:gridCol w:w="1583"/>
        <w:gridCol w:w="2835"/>
        <w:gridCol w:w="567"/>
        <w:gridCol w:w="1134"/>
        <w:gridCol w:w="284"/>
        <w:gridCol w:w="567"/>
        <w:gridCol w:w="1559"/>
        <w:gridCol w:w="3425"/>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6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[13102522P008698100015]2022年人员类项目(企业离休人员医疗、物业补贴）</w:t>
            </w:r>
          </w:p>
        </w:tc>
        <w:tc>
          <w:tcPr>
            <w:tcW w:w="1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55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6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55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1.59万元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为本单位离休人员王继全月医疗、物业补贴</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5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发放医疗、物业补贴，有利于确保职工思想稳定、踏实工作、有利于单位工作的进行和业务的开展</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4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5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4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4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4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发放人数</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发放医疗物业补贴的人数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大城县关于全县机关事业单位发放公务员医疗补助、住宅物业服务补贴的通知</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发放率</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实际发放金额占应发放金额的比率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支出金额不超过预算金额</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1.59</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资金发放及时性</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资金到位后按月发放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员工工作积极性提高情况</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考察员工工作积极性提高情况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单位信誉度的提升情况</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项目实施对于单位信誉度的提升情况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考察长效管理机制健全性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发放对象满意度</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调查中满意合较满意的人数占调查总人数的比例</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49</w:t>
      </w:r>
      <w:r>
        <w:rPr>
          <w:rFonts w:ascii="Times New Roman" w:hAnsi="Times New Roman" w:eastAsia="仿宋_GB2312" w:cs="Times New Roman"/>
          <w:sz w:val="28"/>
        </w:rPr>
        <w:t>.</w:t>
      </w:r>
      <w:r>
        <w:rPr>
          <w:rFonts w:hint="eastAsia" w:ascii="Times New Roman" w:hAnsi="Times New Roman" w:eastAsia="仿宋_GB2312" w:cs="Times New Roman"/>
          <w:sz w:val="28"/>
        </w:rPr>
        <w:t>2022年生猪规模化养殖场（小区）病死猪无害化处理补助资金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701"/>
        <w:gridCol w:w="1701"/>
        <w:gridCol w:w="2835"/>
        <w:gridCol w:w="1134"/>
        <w:gridCol w:w="708"/>
        <w:gridCol w:w="142"/>
        <w:gridCol w:w="1418"/>
        <w:gridCol w:w="370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[13102522P00949610001W]2022年生猪规模化养殖场（小区）病死猪无害化处理补助资金</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5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5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对全县的病死猪达到100%无害化处理，进一步做好病死猪的无害化处理工作，加强对动物防疫活动的管理，预防、控制和扑灭动物疫病，促进养殖业发展，保护人体健康，维护公共卫生安全</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对全县的病死猪达到100%无害化处理，进一步做好病死猪的无害化处理工作，加强对动物防疫活动的管理，预防、控制和扑灭动物疫病，促进养殖业发展，保护人体健康，维护公共卫生安全</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7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7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无害化处理头数</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病死畜禽折合头数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万头</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《关于做好生猪规模化养殖场无害化处理补助相关工作的通知》（农办财【2011】163号</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无害化处理达标率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无害化处理合格总数与无害化处理总数的比率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《关于做好生猪规模化养殖场无害化处理补助相关工作的通知》（农办财【2011】163号</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无害化处理申报、处理时间</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无害化处理时间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ascii="宋体" w:hAnsi="宋体"/>
                <w:color w:val="000000"/>
                <w:sz w:val="18"/>
                <w:szCs w:val="18"/>
              </w:rPr>
              <w:t>预算控制数</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生猪规模化养殖场（小区）病死猪无害化处理补助项目经费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ascii="宋体" w:hAnsi="宋体"/>
                <w:color w:val="000000"/>
                <w:sz w:val="18"/>
                <w:szCs w:val="18"/>
              </w:rPr>
              <w:t>万元</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《关于做好生猪规模化养殖场无害化处理补助相关工作的通知》（农办财【2011】163号</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维护公共卫生安全</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开展对公共卫生安全的提升情况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维护</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促进养殖业发展</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开展对养殖业发展情况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调查中社会大众满意和较满意的人数占调查总人数的比率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50</w:t>
      </w:r>
      <w:r>
        <w:rPr>
          <w:rFonts w:ascii="Times New Roman" w:hAnsi="Times New Roman" w:eastAsia="仿宋_GB2312" w:cs="Times New Roman"/>
          <w:sz w:val="28"/>
        </w:rPr>
        <w:t>.</w:t>
      </w:r>
      <w:r>
        <w:rPr>
          <w:rFonts w:hint="eastAsia" w:ascii="Times New Roman" w:hAnsi="Times New Roman" w:eastAsia="仿宋_GB2312" w:cs="Times New Roman"/>
          <w:sz w:val="28"/>
        </w:rPr>
        <w:t>2022年县级财政衔接推进乡村振兴补助资金</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853"/>
        <w:gridCol w:w="2216"/>
        <w:gridCol w:w="2407"/>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[13102522P00951410001F]2022年县级财政衔接推进乡村振兴补助资金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680万元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固拓展脱贫共建成果，全面推进乡村振兴</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固拓展脱贫共建成果，全面推进乡村振兴</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不超出预算金额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不超出预算金额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项目绩效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扶贫资金产生的效益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扶贫资金产生的效益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企业效益</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扶贫企业满意度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扶贫企业满意度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项目绩效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1.</w:t>
      </w:r>
      <w:r>
        <w:rPr>
          <w:rFonts w:hint="eastAsia" w:ascii="Times New Roman" w:hAnsi="Times New Roman" w:eastAsia="仿宋_GB2312" w:cs="Times New Roman"/>
          <w:sz w:val="28"/>
        </w:rPr>
        <w:t>2022年新型农业主体扶持资金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560"/>
        <w:gridCol w:w="1559"/>
        <w:gridCol w:w="2410"/>
        <w:gridCol w:w="992"/>
        <w:gridCol w:w="992"/>
        <w:gridCol w:w="1701"/>
        <w:gridCol w:w="3992"/>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[13102522P009492100016]2022年新型农业主体扶持资金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5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5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带动了一批新型农业经营主体发展，有效带动了全县现代农业发展水平和农民持续增收，经济和社会效益正在逐步显现</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带动了一批新型农业经营主体发展，有效带动了全县现代农业发展水平和农民持续增收，经济和社会效益正在逐步显现</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9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9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支持新型农业主体数量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支持范围增加</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市政府办公室《关于开展2019年度粮食安全责任制考核工作的通知》</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农产品质量安全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纳入质量追溯平台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农产品质量安全管理办法</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年度资金执行率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绩效考核</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项目支出成本</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实际支出不高出预算金额</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项目带动增加人口收入</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与2021年相比</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元/人</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市委、市政府印发《关于加快构建政策体系培育新型农业经营主体的实施意见》</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新型农业主体增收情况</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与2021年相比</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市委、市政府印发《关于加快构建政策体系培育新型农业经营主体的实施意见》</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项目受益人口数量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与2021年相比</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市委、市政府印发《关于加快构建政策体系培育新型农业经营主体的实施意见》</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问卷调查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绩效考核</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52</w:t>
      </w:r>
      <w:r>
        <w:rPr>
          <w:rFonts w:ascii="Times New Roman" w:hAnsi="Times New Roman" w:eastAsia="仿宋_GB2312" w:cs="Times New Roman"/>
          <w:sz w:val="28"/>
        </w:rPr>
        <w:t>.</w:t>
      </w:r>
      <w:r>
        <w:rPr>
          <w:rFonts w:hint="eastAsia" w:ascii="Times New Roman" w:hAnsi="Times New Roman" w:eastAsia="仿宋_GB2312" w:cs="Times New Roman"/>
          <w:sz w:val="28"/>
        </w:rPr>
        <w:t>2022年原种场人员经费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622"/>
        <w:gridCol w:w="1397"/>
        <w:gridCol w:w="2335"/>
        <w:gridCol w:w="3924"/>
        <w:gridCol w:w="1325"/>
        <w:gridCol w:w="945"/>
        <w:gridCol w:w="1891"/>
        <w:gridCol w:w="1480"/>
      </w:tblGrid>
      <w:tr>
        <w:tblPrEx>
          <w:tblCellMar>
            <w:top w:w="0" w:type="dxa"/>
            <w:left w:w="108" w:type="dxa"/>
            <w:bottom w:w="0" w:type="dxa"/>
            <w:right w:w="108" w:type="dxa"/>
          </w:tblCellMar>
        </w:tblPrEx>
        <w:trPr>
          <w:trHeight w:val="300"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[13102522P00883410001J]2022年原种场人员经费</w:t>
            </w:r>
          </w:p>
        </w:tc>
        <w:tc>
          <w:tcPr>
            <w:tcW w:w="23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49.94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为原种场人员发放工资及缴纳各项保险</w:t>
            </w:r>
          </w:p>
        </w:tc>
      </w:tr>
      <w:tr>
        <w:tblPrEx>
          <w:tblCellMar>
            <w:top w:w="0" w:type="dxa"/>
            <w:left w:w="108" w:type="dxa"/>
            <w:bottom w:w="0" w:type="dxa"/>
            <w:right w:w="108" w:type="dxa"/>
          </w:tblCellMar>
        </w:tblPrEx>
        <w:trPr>
          <w:trHeight w:val="405" w:hRule="atLeast"/>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7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41%</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4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进行此项目为了保持原种场人员稳定，提供生活保证，保障单位正常运营</w:t>
            </w:r>
          </w:p>
        </w:tc>
      </w:tr>
      <w:tr>
        <w:tblPrEx>
          <w:tblCellMar>
            <w:top w:w="0" w:type="dxa"/>
            <w:left w:w="108" w:type="dxa"/>
            <w:bottom w:w="0" w:type="dxa"/>
            <w:right w:w="108" w:type="dxa"/>
          </w:tblCellMar>
        </w:tblPrEx>
        <w:trPr>
          <w:trHeight w:val="300" w:hRule="atLeast"/>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在职、职工的正常的待遇。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按时完成在职人员的各项待遇的发放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实际发放额占计划资金的比例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年底完成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支出金额不超过预算数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49.9</w:t>
            </w:r>
            <w:r>
              <w:rPr>
                <w:rFonts w:hint="eastAsia" w:ascii="宋体" w:hAnsi="宋体"/>
                <w:color w:val="00000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社会能力提升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正常发放待遇带来的单位服务社会能力德提升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项目实施对社会发展所带来的直接或间接影响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53</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2022年原种场日常经费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69"/>
        <w:gridCol w:w="1803"/>
        <w:gridCol w:w="1743"/>
        <w:gridCol w:w="3626"/>
        <w:gridCol w:w="1629"/>
        <w:gridCol w:w="848"/>
        <w:gridCol w:w="276"/>
        <w:gridCol w:w="1800"/>
        <w:gridCol w:w="1625"/>
      </w:tblGrid>
      <w:tr>
        <w:tblPrEx>
          <w:tblCellMar>
            <w:top w:w="0" w:type="dxa"/>
            <w:left w:w="108" w:type="dxa"/>
            <w:bottom w:w="0" w:type="dxa"/>
            <w:right w:w="108" w:type="dxa"/>
          </w:tblCellMar>
        </w:tblPrEx>
        <w:trPr>
          <w:trHeight w:val="300" w:hRule="atLeast"/>
        </w:trPr>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1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[13102522P00947610001E]2022年原种场日常经费</w:t>
            </w:r>
          </w:p>
        </w:tc>
        <w:tc>
          <w:tcPr>
            <w:tcW w:w="24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1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3万元</w:t>
            </w:r>
          </w:p>
        </w:tc>
      </w:tr>
      <w:tr>
        <w:tblPrEx>
          <w:tblCellMar>
            <w:top w:w="0" w:type="dxa"/>
            <w:left w:w="108" w:type="dxa"/>
            <w:bottom w:w="0" w:type="dxa"/>
            <w:right w:w="108" w:type="dxa"/>
          </w:tblCellMar>
        </w:tblPrEx>
        <w:trPr>
          <w:trHeight w:val="600" w:hRule="atLeast"/>
        </w:trPr>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5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进行此项目为了保持原种场保障单位正常运营</w:t>
            </w:r>
          </w:p>
        </w:tc>
      </w:tr>
      <w:tr>
        <w:tblPrEx>
          <w:tblCellMar>
            <w:top w:w="0" w:type="dxa"/>
            <w:left w:w="108" w:type="dxa"/>
            <w:bottom w:w="0" w:type="dxa"/>
            <w:right w:w="108" w:type="dxa"/>
          </w:tblCellMar>
        </w:tblPrEx>
        <w:trPr>
          <w:trHeight w:val="405" w:hRule="atLeast"/>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5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5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20%</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45%</w:t>
            </w:r>
          </w:p>
        </w:tc>
        <w:tc>
          <w:tcPr>
            <w:tcW w:w="45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6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进行此项目为了保持原种场保障单位正常运营</w:t>
            </w:r>
          </w:p>
        </w:tc>
      </w:tr>
      <w:tr>
        <w:tblPrEx>
          <w:tblCellMar>
            <w:top w:w="0" w:type="dxa"/>
            <w:left w:w="108" w:type="dxa"/>
            <w:bottom w:w="0" w:type="dxa"/>
            <w:right w:w="108" w:type="dxa"/>
          </w:tblCellMar>
        </w:tblPrEx>
        <w:trPr>
          <w:trHeight w:val="300" w:hRule="atLeast"/>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5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实际维修完成率</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实际维修数量占全年总故障数的比例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100</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维修质量合格率</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平时维修水电设施的合格率</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100</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完成时间</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年底完成</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支出金额不超过预算数</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社会能力提升</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及时维修供水供电设施</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w:t>
            </w:r>
            <w:r>
              <w:rPr>
                <w:rFonts w:hint="eastAsia" w:ascii="宋体" w:hAnsi="宋体"/>
                <w:color w:val="000000"/>
                <w:sz w:val="18"/>
                <w:szCs w:val="18"/>
              </w:rPr>
              <w:t>标</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54</w:t>
      </w:r>
      <w:r>
        <w:rPr>
          <w:rFonts w:ascii="Times New Roman" w:hAnsi="Times New Roman" w:eastAsia="仿宋_GB2312" w:cs="Times New Roman"/>
          <w:sz w:val="28"/>
        </w:rPr>
        <w:t>.</w:t>
      </w:r>
      <w:r>
        <w:rPr>
          <w:rFonts w:hint="eastAsia" w:ascii="Times New Roman" w:hAnsi="Times New Roman" w:eastAsia="仿宋_GB2312" w:cs="Times New Roman"/>
          <w:sz w:val="28"/>
        </w:rPr>
        <w:t>2022年宅基地管理经费</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855"/>
        <w:gridCol w:w="1310"/>
        <w:gridCol w:w="3310"/>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[13102522P009501100017]2022年宅基地管理经费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指导乡镇做好宅基审批，加强执法巡查，杜绝违法建住宅行为的发生，做好宣传引导。解决合法合规宅基审批的业务指导，减少失误</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color w:val="000000"/>
                <w:sz w:val="18"/>
                <w:szCs w:val="18"/>
              </w:rPr>
            </w:pPr>
            <w:r>
              <w:rPr>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color w:val="000000"/>
                <w:sz w:val="18"/>
                <w:szCs w:val="18"/>
              </w:rPr>
            </w:pPr>
            <w:r>
              <w:rPr>
                <w:color w:val="000000"/>
                <w:sz w:val="18"/>
                <w:szCs w:val="18"/>
              </w:rPr>
              <w:t>30%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color w:val="000000"/>
                <w:sz w:val="18"/>
                <w:szCs w:val="18"/>
              </w:rPr>
            </w:pPr>
            <w:r>
              <w:rPr>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color w:val="000000"/>
                <w:sz w:val="18"/>
                <w:szCs w:val="18"/>
              </w:rPr>
            </w:pPr>
            <w:r>
              <w:rPr>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指导乡镇做好宅基审批，加强执法巡查，杜绝违法建住宅行为的发生，做好宣传引导。解决合法合规宅基审批的业务指导，减少失误</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检查督导次数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考察检查督导次数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考察培训、宣传及督导检查的覆盖情况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考察工作完成的及时性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成本控制在预算范围内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宅基审批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考察群众的满意程度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55</w:t>
      </w:r>
      <w:r>
        <w:rPr>
          <w:rFonts w:ascii="Times New Roman" w:hAnsi="Times New Roman" w:eastAsia="仿宋_GB2312" w:cs="Times New Roman"/>
          <w:sz w:val="28"/>
        </w:rPr>
        <w:t>.</w:t>
      </w:r>
      <w:r>
        <w:rPr>
          <w:rFonts w:hint="eastAsia" w:ascii="Times New Roman" w:hAnsi="Times New Roman" w:eastAsia="仿宋_GB2312" w:cs="Times New Roman"/>
          <w:sz w:val="28"/>
        </w:rPr>
        <w:t>2022年综合行政执法经费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701"/>
        <w:gridCol w:w="1842"/>
        <w:gridCol w:w="3544"/>
        <w:gridCol w:w="1276"/>
        <w:gridCol w:w="992"/>
        <w:gridCol w:w="284"/>
        <w:gridCol w:w="1772"/>
        <w:gridCol w:w="1936"/>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0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[13102522P009498100018]2022年综合行政执法经费</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0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相关法律法规，严格动物检疫、动物诊疗、兽药饲料、水产、畜禽屠宰和农业投入品行业监管，从严执法，确保不发生严重食品安全事故及重大违法行为。促进畜牧养殖、农业种植和畜禽屠宰行业的健康发展，推动我县经济建设和公共卫生安全事业的进步，打造服务型政府形象</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3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3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相关法律法规，严格动物检疫、动物诊疗、兽药饲料、水产、畜禽屠宰和农业投入品行业监管，从严执法，确保不发生严重食品安全事故及重大违法行为。促进畜牧养殖、农业种植和畜禽屠宰行业的健康发展，推动我县经济建设和公共卫生安全事业的进步，打造服务型政府形象</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3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执法数量</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本年度实际执法数量</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件</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成功率</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处理事件成功率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资金支付及时性</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考察资金是否按计划及时支付。</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成本控制数</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实际成本不超预算金额</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提高监管及执法效率</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考察是否提高了监管及执法效率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保障执法工作的正常开展</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考察是否保障了执法工作的正常开展</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考察长效管理机制是否健全</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调查中社会大众满意和较满意的人数占调查总人数的比率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56</w:t>
      </w:r>
      <w:r>
        <w:rPr>
          <w:rFonts w:ascii="Times New Roman" w:hAnsi="Times New Roman" w:eastAsia="仿宋_GB2312" w:cs="Times New Roman"/>
          <w:sz w:val="28"/>
        </w:rPr>
        <w:t>.</w:t>
      </w:r>
      <w:r>
        <w:rPr>
          <w:rFonts w:hint="eastAsia" w:ascii="Times New Roman" w:hAnsi="Times New Roman" w:eastAsia="仿宋_GB2312" w:cs="Times New Roman"/>
          <w:sz w:val="28"/>
        </w:rPr>
        <w:t>大城县2020年乡村振兴（农村人居环境整治）项目资金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15"/>
        <w:gridCol w:w="1790"/>
        <w:gridCol w:w="2561"/>
        <w:gridCol w:w="3118"/>
        <w:gridCol w:w="1134"/>
        <w:gridCol w:w="1134"/>
        <w:gridCol w:w="142"/>
        <w:gridCol w:w="1750"/>
        <w:gridCol w:w="1675"/>
      </w:tblGrid>
      <w:tr>
        <w:tblPrEx>
          <w:tblCellMar>
            <w:top w:w="0" w:type="dxa"/>
            <w:left w:w="108" w:type="dxa"/>
            <w:bottom w:w="0" w:type="dxa"/>
            <w:right w:w="108" w:type="dxa"/>
          </w:tblCellMar>
        </w:tblPrEx>
        <w:trPr>
          <w:trHeight w:val="3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4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[13102522P009512100014]大城县2020年乡村振兴（农村人居环境整治）项目资金</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4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100万元</w:t>
            </w:r>
          </w:p>
        </w:tc>
      </w:tr>
      <w:tr>
        <w:tblPrEx>
          <w:tblCellMar>
            <w:top w:w="0" w:type="dxa"/>
            <w:left w:w="108" w:type="dxa"/>
            <w:bottom w:w="0" w:type="dxa"/>
            <w:right w:w="108" w:type="dxa"/>
          </w:tblCellMar>
        </w:tblPrEx>
        <w:trPr>
          <w:trHeight w:val="60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0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大城县2020年乡村振兴（农村人居环境整治）项目主要建设内容是硬化53个村街街道23.15万平方米和改造农户厕所7140座</w:t>
            </w:r>
          </w:p>
        </w:tc>
      </w:tr>
      <w:tr>
        <w:tblPrEx>
          <w:tblCellMar>
            <w:top w:w="0" w:type="dxa"/>
            <w:left w:w="108" w:type="dxa"/>
            <w:bottom w:w="0" w:type="dxa"/>
            <w:right w:w="108" w:type="dxa"/>
          </w:tblCellMar>
        </w:tblPrEx>
        <w:trPr>
          <w:trHeight w:val="405"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3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1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1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大城县2020年乡村振兴（农村人居环境整治）项目主要建设内容是硬化53个村街街道23.15万平方米和改造农户厕所7140座</w:t>
            </w:r>
          </w:p>
        </w:tc>
      </w:tr>
      <w:tr>
        <w:tblPrEx>
          <w:tblCellMar>
            <w:top w:w="0" w:type="dxa"/>
            <w:left w:w="108" w:type="dxa"/>
            <w:bottom w:w="0" w:type="dxa"/>
            <w:right w:w="108" w:type="dxa"/>
          </w:tblCellMar>
        </w:tblPrEx>
        <w:trPr>
          <w:trHeight w:val="300"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村街道路硬化数量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53个村街道路硬化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厕所改造数量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7140座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7140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座</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项目完工及时性</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考察项目完工及时性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3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考察群众满意度情况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57</w:t>
      </w:r>
      <w:r>
        <w:rPr>
          <w:rFonts w:ascii="Times New Roman" w:hAnsi="Times New Roman" w:eastAsia="仿宋_GB2312" w:cs="Times New Roman"/>
          <w:sz w:val="28"/>
        </w:rPr>
        <w:t>.</w:t>
      </w:r>
      <w:r>
        <w:rPr>
          <w:rFonts w:hint="eastAsia" w:ascii="Times New Roman" w:hAnsi="Times New Roman" w:eastAsia="仿宋_GB2312" w:cs="Times New Roman"/>
          <w:sz w:val="28"/>
        </w:rPr>
        <w:t>大城县2020年乡村振兴[农村人居环境整治]</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06"/>
        <w:gridCol w:w="1931"/>
        <w:gridCol w:w="2429"/>
        <w:gridCol w:w="3118"/>
        <w:gridCol w:w="1134"/>
        <w:gridCol w:w="1134"/>
        <w:gridCol w:w="1901"/>
        <w:gridCol w:w="1666"/>
      </w:tblGrid>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[13102522P009547100016]大城县2020年乡村振兴[农村人居环境整治]</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235.41446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硬化53个村街街道23.15万平方米和改造农户厕所7140座</w:t>
            </w:r>
          </w:p>
        </w:tc>
      </w:tr>
      <w:tr>
        <w:tblPrEx>
          <w:tblCellMar>
            <w:top w:w="0" w:type="dxa"/>
            <w:left w:w="108" w:type="dxa"/>
            <w:bottom w:w="0" w:type="dxa"/>
            <w:right w:w="108" w:type="dxa"/>
          </w:tblCellMar>
        </w:tblPrEx>
        <w:trPr>
          <w:trHeight w:val="405"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41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8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硬化53个村街街道23.15万平方米和改造农户厕所7140座</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1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村街道路硬化数量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53个村街道路硬化</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53</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厕所改造数量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7140座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7140</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座</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项目完工及时性</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考察项目完工及时性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3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235.41446</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考察群众满意度情况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58</w:t>
      </w:r>
      <w:r>
        <w:rPr>
          <w:rFonts w:ascii="Times New Roman" w:hAnsi="Times New Roman" w:eastAsia="仿宋_GB2312" w:cs="Times New Roman"/>
          <w:sz w:val="28"/>
        </w:rPr>
        <w:t>.</w:t>
      </w:r>
      <w:r>
        <w:rPr>
          <w:rFonts w:hint="eastAsia" w:ascii="Times New Roman" w:hAnsi="Times New Roman" w:eastAsia="仿宋_GB2312" w:cs="Times New Roman"/>
          <w:sz w:val="28"/>
        </w:rPr>
        <w:t>大城县秸秆综合利用试点县项目资金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1985"/>
        <w:gridCol w:w="4394"/>
        <w:gridCol w:w="992"/>
        <w:gridCol w:w="851"/>
        <w:gridCol w:w="1559"/>
        <w:gridCol w:w="2149"/>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7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[13102522P00952110001M]大城县秸秆综合利用试点县项目资金</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7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通过项目实施，使我县秸秆综合利用率达到98%以上</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4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4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通过项目实施，使我县秸秆综合利用率达到98%以上</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3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4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1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3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1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收储秸秆数量</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通过2021年秸秆实施收储秸秆</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万吨</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秸秆综合利用率</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秸秆还田和秸秆收储运作业占全县秸秆总量比例</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98</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按计划完成工作</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按照实施方案及时拨付资金</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实际支出的经费不超过预算金额</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15</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改善大气环境</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秸秆附加值</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通过秸秆收储运作业，增加农民收入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提高秸秆综合利用率</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减少秸秆焚烧现象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农作物秸秆资源的综合利用对于促进农民增收、环境保护、资金节约以及农业经济可持续发展意义重大</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显著</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收储运作业区对农户调查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59</w:t>
      </w:r>
      <w:r>
        <w:rPr>
          <w:rFonts w:ascii="Times New Roman" w:hAnsi="Times New Roman" w:eastAsia="仿宋_GB2312" w:cs="Times New Roman"/>
          <w:sz w:val="28"/>
        </w:rPr>
        <w:t>.</w:t>
      </w:r>
      <w:r>
        <w:rPr>
          <w:rFonts w:hint="eastAsia" w:ascii="Times New Roman" w:hAnsi="Times New Roman" w:eastAsia="仿宋_GB2312" w:cs="Times New Roman"/>
          <w:sz w:val="28"/>
        </w:rPr>
        <w:t>大城县年秸秆全量化样板县项目资金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984"/>
        <w:gridCol w:w="1843"/>
        <w:gridCol w:w="4819"/>
        <w:gridCol w:w="993"/>
        <w:gridCol w:w="567"/>
        <w:gridCol w:w="283"/>
        <w:gridCol w:w="1276"/>
        <w:gridCol w:w="1582"/>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6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[13102522P00950310001J]大城县年秸秆全量化样板县项目资金</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2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6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2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50万元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通过项目实施减少因秸秆焚烧造成大气污染同时实现秸秆资源的最大利益化，从而体现秸秆资源的真正价值</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通过项目实施减少因秸秆焚烧造成大气污染同时实现秸秆资源的最大利益化，从而体现秸秆资源的真正价值</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8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8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收储秸秆数量</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通过2020年秸秆实施收储秸秆</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万吨</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秸秆综合利用率</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秸秆还田和秸秆收储运作业占全县秸秆总量比例</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按计划完成工作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按照实施方案及时拨付资金</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实际支出的经费不超过预算金额</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秸秆附加值</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通过秸秆收储运作业，增加农民收入</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大气环境改善情况</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大气环境改善情况</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促进农业经济可持续发展</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农作物秸秆资源的综合利用对于促进农民增收、环境保护、资金节约以及农业经济可持续发展意义重大</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收储运作业区对农户调查</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60</w:t>
      </w:r>
      <w:r>
        <w:rPr>
          <w:rFonts w:ascii="Times New Roman" w:hAnsi="Times New Roman" w:eastAsia="仿宋_GB2312" w:cs="Times New Roman"/>
          <w:sz w:val="28"/>
        </w:rPr>
        <w:t>.</w:t>
      </w:r>
      <w:r>
        <w:rPr>
          <w:rFonts w:hint="eastAsia" w:ascii="Times New Roman" w:hAnsi="Times New Roman" w:eastAsia="仿宋_GB2312" w:cs="Times New Roman"/>
          <w:sz w:val="28"/>
        </w:rPr>
        <w:t>大城县农村人居环境整治基础设施建设-街道硬化项目资金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701"/>
        <w:gridCol w:w="2552"/>
        <w:gridCol w:w="3260"/>
        <w:gridCol w:w="1276"/>
        <w:gridCol w:w="850"/>
        <w:gridCol w:w="1690"/>
        <w:gridCol w:w="1877"/>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[13102522P00951010001Q]大城县农村人居环境整治基础设施建设-街道硬化项目资金</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1000万元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按照县委、县政府安排部署，我局组织实施大城县农村人居环境整治基础设施建设-街道硬化项目，主要建设内容为硬化主街道（巷道）329763.81平方米，涉及全县 11 个镇（区）的 100 个村街</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30%</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按照县委、县政府安排部署，我局组织实施大城县农村人居环境整治基础设施建设-街道硬化项目，主要建设内容为硬化主街道（巷道）329763.81平方米，涉及全县 11 个镇（区）的 100 个村街</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村街道路硬化数量</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100个村街道路硬化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考察项目完工及时性</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提升全民整体素质</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考察群众满意度情况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1.</w:t>
      </w:r>
      <w:r>
        <w:rPr>
          <w:rFonts w:hint="eastAsia" w:ascii="Times New Roman" w:hAnsi="Times New Roman" w:eastAsia="仿宋_GB2312" w:cs="Times New Roman"/>
          <w:sz w:val="28"/>
        </w:rPr>
        <w:t>大城县受污染耕地安全利用项目资金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75"/>
        <w:gridCol w:w="1881"/>
        <w:gridCol w:w="2977"/>
        <w:gridCol w:w="2977"/>
        <w:gridCol w:w="1275"/>
        <w:gridCol w:w="709"/>
        <w:gridCol w:w="425"/>
        <w:gridCol w:w="1420"/>
        <w:gridCol w:w="1580"/>
      </w:tblGrid>
      <w:tr>
        <w:tblPrEx>
          <w:tblCellMar>
            <w:top w:w="0" w:type="dxa"/>
            <w:left w:w="108" w:type="dxa"/>
            <w:bottom w:w="0" w:type="dxa"/>
            <w:right w:w="108" w:type="dxa"/>
          </w:tblCellMar>
        </w:tblPrEx>
        <w:trPr>
          <w:trHeight w:val="3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8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[13102522P00950510001X]大城县受污染耕地安全利用项目资金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8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4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全区优先保护类耕地土壤环境质量总体保持稳定，耕地土壤环境安全得到有效保障，土壤环境风险得到有效管控</w:t>
            </w:r>
          </w:p>
        </w:tc>
      </w:tr>
      <w:tr>
        <w:tblPrEx>
          <w:tblCellMar>
            <w:top w:w="0" w:type="dxa"/>
            <w:left w:w="108" w:type="dxa"/>
            <w:bottom w:w="0" w:type="dxa"/>
            <w:right w:w="108" w:type="dxa"/>
          </w:tblCellMar>
        </w:tblPrEx>
        <w:trPr>
          <w:trHeight w:val="405"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82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82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7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全区优先保护类耕地土壤环境质量总体保持稳定，耕地土壤环境安全得到有效保障，土壤环境风险得到有效管控</w:t>
            </w:r>
          </w:p>
        </w:tc>
      </w:tr>
      <w:tr>
        <w:tblPrEx>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82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安全利用类土地面积</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考察安全利用类土地面积</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6082</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土壤中镉含量明显降低</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降低</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按计划完成工作</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按照实施方案及时拨付资金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实际支出的经费不超过预算金额</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改善土壤环境，改善人居环境安全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乡村振兴和农业绿色发展促进情况</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促进乡村振兴和农业绿色发展</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作业区对农户调查</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62</w:t>
      </w:r>
      <w:r>
        <w:rPr>
          <w:rFonts w:ascii="Times New Roman" w:hAnsi="Times New Roman" w:eastAsia="仿宋_GB2312" w:cs="Times New Roman"/>
          <w:sz w:val="28"/>
        </w:rPr>
        <w:t>.</w:t>
      </w:r>
      <w:r>
        <w:rPr>
          <w:rFonts w:hint="eastAsia" w:ascii="Times New Roman" w:hAnsi="Times New Roman" w:eastAsia="仿宋_GB2312" w:cs="Times New Roman"/>
          <w:sz w:val="28"/>
        </w:rPr>
        <w:t>大城县乡村振兴精品观摩线路重点村项目资金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984"/>
        <w:gridCol w:w="2410"/>
        <w:gridCol w:w="3118"/>
        <w:gridCol w:w="1134"/>
        <w:gridCol w:w="993"/>
        <w:gridCol w:w="141"/>
        <w:gridCol w:w="1659"/>
        <w:gridCol w:w="190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[13102522P00951110001E]大城县乡村振兴精品观摩线路重点村项目资金</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454.37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乡村振兴精品观摩线路重点村项目分绿化提升和深化设计改造提升两部分实施，绿化提升中标金额634.757838万元，深化设计改造工程审定金额992.343841万元，工程立项可研报告编制、施工设计、预算编制、监理及第三方验收等费用约需63.156万元，合计约需1690.257679万元，目前已拨付1235.887679万元，2022年度需县财政安排454.37万元</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9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9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乡村振兴精品观摩线路重点村项目分绿化提升和深化设计改造提升两部分实施，绿化提升中标金额634.757838万元，深化设计改造工程审定金额992.343841万元，工程立项可研报告编制、施工设计、预算编制、监理及第三方验收等费用约需63.156万元，合计约需1690.257679万元，目前已拨付1235.887679万元，2022年度需县财政安排454.37万元</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9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村街提升改造数量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6个村街绿化提升，深化设计两部分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验收合格率</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考察项目完工及时性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合同</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考察项目预算资金实际使用情况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454.37</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各相关村街受益人数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历史数据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有效地改善了村民出行及村容村貌</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不断改善农村人口居住环境</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有效改善农村人口居住环境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显著改善</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提升全民整体素质</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有效提升全民整体素质</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提升</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考察群众满意度情况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63</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关于提前下达2022年地下水超采综合治理试点省级补助资金预算指标的通知-旱作雨养</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53"/>
        <w:gridCol w:w="1903"/>
        <w:gridCol w:w="1701"/>
        <w:gridCol w:w="3153"/>
        <w:gridCol w:w="1612"/>
        <w:gridCol w:w="993"/>
        <w:gridCol w:w="2190"/>
        <w:gridCol w:w="1714"/>
      </w:tblGrid>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7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[13102522P00953410001X]关于提前下达2022年地下水超采综合治理试点省级补助资金预算指标的通知-旱作雨养</w:t>
            </w:r>
          </w:p>
        </w:tc>
        <w:tc>
          <w:tcPr>
            <w:tcW w:w="26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7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6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479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6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在地下水严重超采区，将水浇地改为旱地，利用自然降水发展农业生产，统一关停取水井，不再抽取地下水灌溉</w:t>
            </w:r>
          </w:p>
        </w:tc>
      </w:tr>
      <w:tr>
        <w:tblPrEx>
          <w:tblCellMar>
            <w:top w:w="0" w:type="dxa"/>
            <w:left w:w="108" w:type="dxa"/>
            <w:bottom w:w="0" w:type="dxa"/>
            <w:right w:w="108" w:type="dxa"/>
          </w:tblCellMar>
        </w:tblPrEx>
        <w:trPr>
          <w:trHeight w:val="405"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在地下水严重超采区，将水浇地改为旱地，利用自然降水发展农业生产，统一关停取水井，不再抽取地下水灌溉</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实施面积</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落实项目面积</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1.44</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按照落实项目面积</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全部落实项目面积</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验收报告</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完成项目时间</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按照实施方案要求按时完成项目</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3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拨付的补贴资金</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实际费用与预算相当</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479</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项目实施会对生态环境有明显的改善</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减少地下水开采</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亩均节水220立方米</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随着项目的实施可持续发挥影响</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农户对项目实施的满意度</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64</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关于提前下达2022年地下水超采综合治理试点省级补助资金预算指标的通知-浅埋低灌</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686"/>
        <w:gridCol w:w="1686"/>
        <w:gridCol w:w="3103"/>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[13102522P009533100018]关于提前下达2022年地下水超采综合治理试点省级补助资金预算指标的通知-浅埋低灌</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89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采取“先建后补”方式，对验收合格公示无异议符合要求的实施主体每亩补助滴管带和人工拆装费100元</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采取“先建后补”方式，对验收合格公示无异议符合要求的实施主体每亩补助滴管带和人工拆装费100元</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滴灌带铺设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滴灌带铺设效果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补贴总金额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项目补贴总金额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压采地下水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压采地下水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65</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关于提前下达2022年农业生产发展资金[用于耕地地力保护]的通知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23"/>
        <w:gridCol w:w="2075"/>
        <w:gridCol w:w="2835"/>
        <w:gridCol w:w="2693"/>
        <w:gridCol w:w="1134"/>
        <w:gridCol w:w="992"/>
        <w:gridCol w:w="2042"/>
        <w:gridCol w:w="1525"/>
      </w:tblGrid>
      <w:tr>
        <w:tblPrEx>
          <w:tblCellMar>
            <w:top w:w="0" w:type="dxa"/>
            <w:left w:w="108" w:type="dxa"/>
            <w:bottom w:w="0" w:type="dxa"/>
            <w:right w:w="108" w:type="dxa"/>
          </w:tblCellMar>
        </w:tblPrEx>
        <w:trPr>
          <w:trHeight w:val="30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6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[13102522P00952810001D]关于提前下达2022年农业生产发展资金[用于耕地地力保护]的通知</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6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6488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对全县范围内拥有耕地承包权且未改变耕地用途的种地农民给予相应的地力保护补贴</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405" w:hRule="atLeast"/>
        </w:trPr>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2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2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对全县范围内拥有耕地承包权且未改变耕地用途的种地农民给予相应的地力保护补贴</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6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1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符合条件的农户</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符合条件的农户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88000</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0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年度农业生产发展资金执行率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年度农业生产发展资金执行率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0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补贴资金发放完成时限</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补贴资金发放完成时限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9月底前资金发放到位</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3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补贴资金到位率</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补贴资金到位率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0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对我县耕地地力进行保护</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对我县耕地地力进行保护</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保持现状或提升</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00" w:hRule="atLeast"/>
        </w:trPr>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发放方案</w:t>
            </w:r>
          </w:p>
        </w:tc>
      </w:tr>
      <w:tr>
        <w:tblPrEx>
          <w:tblCellMar>
            <w:top w:w="0" w:type="dxa"/>
            <w:left w:w="108" w:type="dxa"/>
            <w:bottom w:w="0" w:type="dxa"/>
            <w:right w:w="108" w:type="dxa"/>
          </w:tblCellMar>
        </w:tblPrEx>
        <w:trPr>
          <w:trHeight w:val="30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66</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关于提前下达2022年省级农产品质量安全及疫病防治资金的通知-动物防疫补助</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2552"/>
        <w:gridCol w:w="4053"/>
        <w:gridCol w:w="1252"/>
        <w:gridCol w:w="906"/>
        <w:gridCol w:w="1770"/>
        <w:gridCol w:w="1397"/>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0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[13102522P00953510001K]关于提前下达2022年省级农产品质量安全及疫病防治资金的通知-动物防疫补助</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0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81.26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口蹄疫、高致病性禽流感、小反刍兽疫等强制免疫病种的免疫密度常年保持在90%以上，抗体合格率常年保持在70%以上。对病死猪无害化处理进行补助</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口蹄疫、高致病性禽流感、小反刍兽疫等强制免疫病种的免疫密度常年保持在90%以上，抗体合格率常年保持在70%以上。对病死猪无害化处理进行补助</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0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0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免疫密度</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强制免疫病种的免疫密度</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合格率</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免疫抗体合格率</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集中免疫时间</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强制免疫集中免疫时间</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无害化处理申报、处理时间</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无害化处理时间</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预算成本</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支出不超过预算成本</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81.26</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确保不发生区域性重大动物疫病，保障畜牧业生产健康发展，保障了动物产品质量安全。</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维护公共卫生安全</w:t>
            </w: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开展对公共卫生安全的提升情况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67</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关于提前下达2022年省级农产品质量安全及疫病防治资金的通知-农产品质量安全能力提升</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417"/>
        <w:gridCol w:w="3226"/>
        <w:gridCol w:w="3356"/>
        <w:gridCol w:w="1325"/>
        <w:gridCol w:w="833"/>
        <w:gridCol w:w="49"/>
        <w:gridCol w:w="1417"/>
        <w:gridCol w:w="1724"/>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9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[13102522P009536100019]关于提前下达2022年省级农产品质量安全及疫病防治资金的通知-农产品质量安全能力提升</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1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9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1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28.7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收集报送农产品信息,对两个国家级及两个省级耕地质量检测点定点检测</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6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6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收集报送农产品信息,对两个国家级及两个省级耕地质量检测点定点检测</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32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3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3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收集报送农产品信息</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收集报送农产品信息</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条</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提升农产品质量监管能力和检测水平</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提升农产品质量监管能力和检测水平</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预报时效性</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对指导病虫害防控的时效性</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短期预报时效性7天以上</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28.7</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为农民增产增收提供数据科学依据</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为农民增产增收提供数据科学依据</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相关种植户对农业有害生物监测预警政策的满意度</w:t>
            </w: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相关种植户对农业有害生物监测预警政策的满意度</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68</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关于提前下达2022年省级农田建设补助资金的通知</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675"/>
        <w:gridCol w:w="1878"/>
        <w:gridCol w:w="2624"/>
        <w:gridCol w:w="3093"/>
        <w:gridCol w:w="1329"/>
        <w:gridCol w:w="945"/>
        <w:gridCol w:w="1893"/>
        <w:gridCol w:w="1482"/>
      </w:tblGrid>
      <w:tr>
        <w:tblPrEx>
          <w:tblCellMar>
            <w:top w:w="0" w:type="dxa"/>
            <w:left w:w="108" w:type="dxa"/>
            <w:bottom w:w="0" w:type="dxa"/>
            <w:right w:w="108" w:type="dxa"/>
          </w:tblCellMar>
        </w:tblPrEx>
        <w:trPr>
          <w:trHeight w:val="300"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[13102522P00953210001J]关于提前下达2022年省级农田建设补助资金的通知</w:t>
            </w:r>
          </w:p>
        </w:tc>
        <w:tc>
          <w:tcPr>
            <w:tcW w:w="22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3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730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4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完成高标准农田建设2万亩</w:t>
            </w:r>
          </w:p>
        </w:tc>
      </w:tr>
      <w:tr>
        <w:tblPrEx>
          <w:tblCellMar>
            <w:top w:w="0" w:type="dxa"/>
            <w:left w:w="108" w:type="dxa"/>
            <w:bottom w:w="0" w:type="dxa"/>
            <w:right w:w="108" w:type="dxa"/>
          </w:tblCellMar>
        </w:tblPrEx>
        <w:trPr>
          <w:trHeight w:val="405" w:hRule="atLeast"/>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7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完成高标准农田建设2万亩</w:t>
            </w:r>
          </w:p>
        </w:tc>
      </w:tr>
      <w:tr>
        <w:tblPrEx>
          <w:tblCellMar>
            <w:top w:w="0" w:type="dxa"/>
            <w:left w:w="108" w:type="dxa"/>
            <w:bottom w:w="0" w:type="dxa"/>
            <w:right w:w="108" w:type="dxa"/>
          </w:tblCellMar>
        </w:tblPrEx>
        <w:trPr>
          <w:trHeight w:val="300" w:hRule="atLeast"/>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3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实际支出不少预算金额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69</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关于提前下达2022年省级农业生产发展资金的通知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06"/>
        <w:gridCol w:w="2070"/>
        <w:gridCol w:w="1723"/>
        <w:gridCol w:w="3827"/>
        <w:gridCol w:w="1418"/>
        <w:gridCol w:w="850"/>
        <w:gridCol w:w="142"/>
        <w:gridCol w:w="1620"/>
        <w:gridCol w:w="1663"/>
      </w:tblGrid>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6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[13102522P00953910001A]关于提前下达2022年省级农业生产发展资金的通知</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6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137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对深松面积进行核实，保障国家惠农政策落实到位</w:t>
            </w:r>
          </w:p>
        </w:tc>
      </w:tr>
      <w:tr>
        <w:tblPrEx>
          <w:tblCellMar>
            <w:top w:w="0" w:type="dxa"/>
            <w:left w:w="108" w:type="dxa"/>
            <w:bottom w:w="0" w:type="dxa"/>
            <w:right w:w="108" w:type="dxa"/>
          </w:tblCellMar>
        </w:tblPrEx>
        <w:trPr>
          <w:trHeight w:val="405"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0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0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0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24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对深松面积进行核实，保障国家惠农政策落实到位</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8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0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8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核实实施面积</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对实施面积进行核实</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0.4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资金请示</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核实报告</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出具的核实报告质量</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报告</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完成实施面积核实</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资金拨付前完成抽查核实</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核实费用成本</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实际发生费用和预算相当</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hint="eastAsia" w:ascii="宋体" w:hAnsi="宋体"/>
                <w:color w:val="000000"/>
                <w:sz w:val="18"/>
                <w:szCs w:val="18"/>
              </w:rPr>
              <w:t>137</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项目实施对社会发展带来的直接或间接影响</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有效改善土壤</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打破犁底层，提升耕地质量</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农户对核实面积的满意度</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70</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关于提前下达2022年省级乡村振兴[农村人居环境整治]专项资金[政府债券]的通知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560"/>
        <w:gridCol w:w="2268"/>
        <w:gridCol w:w="4677"/>
        <w:gridCol w:w="1213"/>
        <w:gridCol w:w="653"/>
        <w:gridCol w:w="119"/>
        <w:gridCol w:w="1470"/>
        <w:gridCol w:w="1246"/>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5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[13102522P00953810001L]关于提前下达2022年省级乡村振兴[农村人居环境整治]专项资金[政府债券]的通知</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5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1352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完成村庄街道巷道硬化97000平方米，实现农村群众出行方便</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30%</w:t>
            </w:r>
          </w:p>
        </w:tc>
        <w:tc>
          <w:tcPr>
            <w:tcW w:w="3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完成村庄街道巷道硬化97000平方米，实现农村群众出行方便</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6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6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硬化任务数量</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完成村庄巷道硬化平方米</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97000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平方米</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巷道硬化合格率</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巷道硬化合格的的比率</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及时拨付资金</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拨付资金占总资金的比例</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水泥路成本价格</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1352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控制水土流失、抑制扬尘</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能够</w:t>
            </w:r>
            <w:r>
              <w:rPr>
                <w:rFonts w:ascii="宋体" w:hAnsi="宋体"/>
                <w:color w:val="000000"/>
                <w:sz w:val="18"/>
                <w:szCs w:val="18"/>
              </w:rPr>
              <w:t>基本达到控制水土流失、抑制扬尘</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促进经济发展</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推动村街经济快速发展</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通过发放问卷进行社会调查，调查项目实施后村民对政策及项目实施效果的满意程度</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1.</w:t>
      </w:r>
      <w:r>
        <w:rPr>
          <w:rFonts w:hint="eastAsia" w:ascii="Times New Roman" w:hAnsi="Times New Roman" w:eastAsia="仿宋_GB2312" w:cs="Times New Roman"/>
          <w:sz w:val="28"/>
        </w:rPr>
        <w:t>关于提前下达2022年省级乡村振兴[农村人居环境整治]专项资金的通知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701"/>
        <w:gridCol w:w="1701"/>
        <w:gridCol w:w="4909"/>
        <w:gridCol w:w="1071"/>
        <w:gridCol w:w="579"/>
        <w:gridCol w:w="103"/>
        <w:gridCol w:w="1559"/>
        <w:gridCol w:w="1724"/>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3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[13102522P00953710001Y]关于提前下达2022年省级乡村振兴[农村人居环境整治]专项资金的通知</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3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"完成4个美丽乡村精品村提升和2个美丽乡村新建</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30%</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"完成4个美丽乡村精品村提升和2个美丽乡村新建</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9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3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9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年度内完成建设任务的美丽乡村数</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年度内完成建设任务的美丽乡村数</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年度美丽乡村建设达标情况</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年度美丽乡村建设达标率</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98</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《河北省美丽乡村建设标准》</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及时拨付资金</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拨付资金占总资金的比例</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210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控制水土流失、抑制扬尘</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促进经济发展</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推动村街经济快速发展</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通过发放问卷进行社会调查，调查项目实施后村民对政策及项目实施效果的满意程度</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72</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关于提前下达2022年中央动物防疫补助经费预算指标的通知-强制免疫</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205"/>
        <w:gridCol w:w="1771"/>
        <w:gridCol w:w="5750"/>
        <w:gridCol w:w="1092"/>
        <w:gridCol w:w="786"/>
        <w:gridCol w:w="1535"/>
        <w:gridCol w:w="120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7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[13102522P00000010003T]关于提前下达2022年中央动物防疫补助经费预算指标的通知-强制免疫</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27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7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27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28.88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口蹄疫、高致病性禽流感、小反刍兽疫等强制免疫病种的免疫密度常年保持在90%以上，抗体合格率常年保持70%以上</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4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4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14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口蹄疫、高致病性禽流感、小反刍兽疫等强制免疫病种的免疫密度常年保持在90%以上，抗体合格率常年保持70%以上</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57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4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5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免疫密度</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强制免疫病种的免疫密度</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抗体合格率</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免疫抗体合格率</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70</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集中免疫时间</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及时完成</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预算成本</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实际成本不超过预算成本</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28.88</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确保不发生区域性重大动物疫病，保障畜牧业生产健康发展，保障了动物产品质量安全。</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养殖户对动物防疫工作满意度</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73</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关于提前下达2022年中央动物防疫补助经费预算指标的通知-养殖环节无害化处理</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836"/>
        <w:gridCol w:w="2376"/>
        <w:gridCol w:w="2385"/>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[13102522P00000110003G]关于提前下达2022年中央动物防疫补助经费预算指标的通知-养殖环节无害化处理</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116.19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完成2022年养殖环节病死猪无害化处理补助经费发放</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完成2022年养殖环节病死猪无害化处理补助经费发放</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无害化处理头数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无害化处理头数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万头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无害化处理申报、处理时间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无害化处理申报、处理时间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116.19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保障人民身体健康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促进养殖业发展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促进养殖业发展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维护公共卫生安全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维护公共卫生安全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社会大众满意度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74</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关于提前下达2022年中央农田建设补助资金的通知</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466"/>
        <w:gridCol w:w="1759"/>
        <w:gridCol w:w="2960"/>
        <w:gridCol w:w="2960"/>
        <w:gridCol w:w="1355"/>
        <w:gridCol w:w="967"/>
        <w:gridCol w:w="1935"/>
        <w:gridCol w:w="1517"/>
      </w:tblGrid>
      <w:tr>
        <w:tblPrEx>
          <w:tblCellMar>
            <w:top w:w="0" w:type="dxa"/>
            <w:left w:w="108" w:type="dxa"/>
            <w:bottom w:w="0" w:type="dxa"/>
            <w:right w:w="108" w:type="dxa"/>
          </w:tblCellMar>
        </w:tblPrEx>
        <w:trPr>
          <w:trHeight w:val="300" w:hRule="atLeast"/>
        </w:trPr>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[13102522P00952710001P]关于提前下达2022年中央农田建设补助资金的通知</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2294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完成高标准农田建设2万亩</w:t>
            </w:r>
          </w:p>
        </w:tc>
      </w:tr>
      <w:tr>
        <w:tblPrEx>
          <w:tblCellMar>
            <w:top w:w="0" w:type="dxa"/>
            <w:left w:w="108" w:type="dxa"/>
            <w:bottom w:w="0" w:type="dxa"/>
            <w:right w:w="108" w:type="dxa"/>
          </w:tblCellMar>
        </w:tblPrEx>
        <w:trPr>
          <w:trHeight w:val="405" w:hRule="atLeast"/>
        </w:trPr>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28"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完成高标准农田建设2万亩</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高标准农田亩数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新建水泥路工程验收合格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反映资金拨付情况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w:t>
            </w:r>
            <w:r>
              <w:rPr>
                <w:rFonts w:hint="eastAsia" w:ascii="宋体" w:hAnsi="宋体"/>
                <w:color w:val="000000"/>
                <w:sz w:val="18"/>
                <w:szCs w:val="18"/>
              </w:rPr>
              <w:t>高于</w:t>
            </w:r>
            <w:r>
              <w:rPr>
                <w:rFonts w:ascii="宋体" w:hAnsi="宋体"/>
                <w:color w:val="000000"/>
                <w:sz w:val="18"/>
                <w:szCs w:val="18"/>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实际支出不</w:t>
            </w:r>
            <w:r>
              <w:rPr>
                <w:rFonts w:hint="eastAsia" w:ascii="宋体" w:hAnsi="宋体"/>
                <w:color w:val="000000"/>
                <w:sz w:val="18"/>
                <w:szCs w:val="18"/>
              </w:rPr>
              <w:t>高于</w:t>
            </w:r>
            <w:r>
              <w:rPr>
                <w:rFonts w:ascii="宋体" w:hAnsi="宋体"/>
                <w:color w:val="000000"/>
                <w:sz w:val="18"/>
                <w:szCs w:val="18"/>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设计方案</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使项目区农业生产条件得到极大改善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受益乡镇、村满意度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75</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关于提前下达2022年中央农业生产发展资金的通知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418"/>
        <w:gridCol w:w="1701"/>
        <w:gridCol w:w="4394"/>
        <w:gridCol w:w="1353"/>
        <w:gridCol w:w="530"/>
        <w:gridCol w:w="1258"/>
        <w:gridCol w:w="2552"/>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[13102522P009530100017]关于提前下达2022年中央农业生产发展资金的通知</w:t>
            </w: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538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用于全县12个镇区内对符合政策的购机者给与定额补贴</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1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1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8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用于全县12个镇区内对符合政策的购机者给与定额补贴</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3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1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3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发放覆盖率</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全县域内购买的符合河北省农业机械化管理局下达的当年最新农机购置补贴额一览表中的品目列入机具</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冀财农[2021]134号</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发放准确率</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准确、成功发放情况</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严格按照农机购置补贴系统操作流程进行</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补贴及时性</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补贴情况</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发放金额</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实际发放金额不超过预算金额</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538</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冀财农[2021]134号</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农业生产机械化率</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农业生产机械化率提升情况</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冀财农[2021]134号</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76</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关于提前下达2022年中央土地指标跨省域调剂收入安排的支出预算的通知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559"/>
        <w:gridCol w:w="1843"/>
        <w:gridCol w:w="3646"/>
        <w:gridCol w:w="1031"/>
        <w:gridCol w:w="567"/>
        <w:gridCol w:w="1560"/>
        <w:gridCol w:w="3141"/>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0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[13102522P00954010001E]关于提前下达2022年中央土地指标跨省域调剂收入安排的支出预算的通知</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7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0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7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全县农村厕所粪污无害化处理和综合利用基本达到全覆盖</w:t>
            </w:r>
          </w:p>
        </w:tc>
      </w:tr>
      <w:tr>
        <w:tblPrEx>
          <w:tblCellMar>
            <w:top w:w="0" w:type="dxa"/>
            <w:left w:w="108" w:type="dxa"/>
            <w:bottom w:w="0" w:type="dxa"/>
            <w:right w:w="108" w:type="dxa"/>
          </w:tblCellMar>
        </w:tblPrEx>
        <w:trPr>
          <w:trHeight w:val="474"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1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1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8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全县农村厕所粪污无害化处理和综合利用基本达到全覆盖</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1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达到全覆盖</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达到全覆盖</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达到要求</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农村厕所粪污无害化处理和综合利用水平</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农村厕所粪污无害化处理和综合利用水平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达到上级要求</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《河北省农村厕所粪污无害化处理利用实施 方案（2020 — 2022年）》</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及时拨付资金</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拨付资金占总资金的比例</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总投资</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粪污无害化处理</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促进经济发展</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推动村街经济快速发展</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olor w:val="000000"/>
                <w:sz w:val="18"/>
                <w:szCs w:val="18"/>
              </w:rPr>
              <w:t>显著</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通过发放问卷进行社会调查，调查项目实施后村民对政策及项目实施效果的满意程度</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77</w:t>
      </w:r>
      <w:r>
        <w:rPr>
          <w:rFonts w:ascii="Times New Roman" w:hAnsi="Times New Roman" w:eastAsia="仿宋_GB2312" w:cs="Times New Roman"/>
          <w:sz w:val="28"/>
        </w:rPr>
        <w:t>.</w:t>
      </w:r>
      <w:r>
        <w:rPr>
          <w:rFonts w:hint="eastAsia" w:ascii="Times New Roman" w:hAnsi="Times New Roman" w:eastAsia="仿宋_GB2312" w:cs="Times New Roman"/>
          <w:sz w:val="28"/>
        </w:rPr>
        <w:t>集体产权制度改革经费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544"/>
        <w:gridCol w:w="1870"/>
        <w:gridCol w:w="2965"/>
        <w:gridCol w:w="2989"/>
        <w:gridCol w:w="1701"/>
        <w:gridCol w:w="283"/>
        <w:gridCol w:w="696"/>
        <w:gridCol w:w="1570"/>
        <w:gridCol w:w="1301"/>
      </w:tblGrid>
      <w:tr>
        <w:tblPrEx>
          <w:tblCellMar>
            <w:top w:w="0" w:type="dxa"/>
            <w:left w:w="108" w:type="dxa"/>
            <w:bottom w:w="0" w:type="dxa"/>
            <w:right w:w="108" w:type="dxa"/>
          </w:tblCellMar>
        </w:tblPrEx>
        <w:trPr>
          <w:trHeight w:val="300" w:hRule="atLeast"/>
        </w:trPr>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8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[13102522P009518100016]集体产权制度改革经费</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8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75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7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深入改革探索壮大集体经济实行形式</w:t>
            </w:r>
          </w:p>
        </w:tc>
      </w:tr>
      <w:tr>
        <w:tblPrEx>
          <w:tblCellMar>
            <w:top w:w="0" w:type="dxa"/>
            <w:left w:w="108" w:type="dxa"/>
            <w:bottom w:w="0" w:type="dxa"/>
            <w:right w:w="108" w:type="dxa"/>
          </w:tblCellMar>
        </w:tblPrEx>
        <w:trPr>
          <w:trHeight w:val="405" w:hRule="atLeast"/>
        </w:trPr>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2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42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44"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深入改革探索壮大集体经济实行形式</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2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档案整理</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档案整理</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394</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项目实施达到预期效果</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项目实施达到预期效果</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年度资金执行率</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年度资金执行率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合理测定成本、科学管理。</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合理测定成本、科学管理。</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75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项目受益人口数量</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项目受益人口数量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集体收入</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集体收入</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提供可复制、可参考的改革经验。</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提供可复制、可参考的改革经验。</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78</w:t>
      </w:r>
      <w:r>
        <w:rPr>
          <w:rFonts w:ascii="Times New Roman" w:hAnsi="Times New Roman" w:eastAsia="仿宋_GB2312" w:cs="Times New Roman"/>
          <w:sz w:val="28"/>
        </w:rPr>
        <w:t>.</w:t>
      </w:r>
      <w:r>
        <w:rPr>
          <w:rFonts w:hint="eastAsia" w:ascii="Times New Roman" w:hAnsi="Times New Roman" w:eastAsia="仿宋_GB2312" w:cs="Times New Roman"/>
          <w:sz w:val="28"/>
        </w:rPr>
        <w:t>农村承包地确权登记颁证经费</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831"/>
        <w:gridCol w:w="777"/>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[13102522P00951710001G]农村承包地确权登记颁证经费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耕地确权登记颁证率100%，农村集体产权交易中心具备初登、变更、转让职能，各级信息应用平台互联互通</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耕地确权登记颁证率100%，农村集体产权交易中心具备初登、变更、转让职能，各级信息应用平台互联互通</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完成土地确权村街数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完成土地确权村街数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发放经营权证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发放经营权证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促进产权明晰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促进产权明晰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79</w:t>
      </w:r>
      <w:r>
        <w:rPr>
          <w:rFonts w:ascii="Times New Roman" w:hAnsi="Times New Roman" w:eastAsia="仿宋_GB2312" w:cs="Times New Roman"/>
          <w:sz w:val="28"/>
        </w:rPr>
        <w:t>.</w:t>
      </w:r>
      <w:r>
        <w:rPr>
          <w:rFonts w:hint="eastAsia" w:ascii="Times New Roman" w:hAnsi="Times New Roman" w:eastAsia="仿宋_GB2312" w:cs="Times New Roman"/>
          <w:sz w:val="28"/>
        </w:rPr>
        <w:t>农工部美丽乡村已完工资金未拨付到位工程资金</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855"/>
        <w:gridCol w:w="2037"/>
        <w:gridCol w:w="2583"/>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[13102522P009515100015]农工部美丽乡村已完工资金未拨付到位工程资金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按照2022年计划把包括2016年-2021年已完工项目，未拨付资金拨付给各建设单位</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按照2022年计划把包括2016年-2021年已完工项目，未拨付资金拨付给各建设单位</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考察支付尾款的项目数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改造后设施验收合格率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资金支付及时性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按计划支付资金的百分比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依据招标合同</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年度成本数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成本控制在预算范围内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各相关村街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有效增加农村人民收入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改善了村街基础设施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减轻环境污染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改善了村街基础设施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考察相关村街居民的满意程度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80</w:t>
      </w:r>
      <w:r>
        <w:rPr>
          <w:rFonts w:ascii="Times New Roman" w:hAnsi="Times New Roman" w:eastAsia="仿宋_GB2312" w:cs="Times New Roman"/>
          <w:sz w:val="28"/>
        </w:rPr>
        <w:t>.</w:t>
      </w:r>
      <w:r>
        <w:rPr>
          <w:rFonts w:hint="eastAsia" w:ascii="Times New Roman" w:hAnsi="Times New Roman" w:eastAsia="仿宋_GB2312" w:cs="Times New Roman"/>
          <w:sz w:val="28"/>
        </w:rPr>
        <w:t>生猪屠宰监管及屠宰环节无害化处理补贴资金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276"/>
        <w:gridCol w:w="2410"/>
        <w:gridCol w:w="3260"/>
        <w:gridCol w:w="1016"/>
        <w:gridCol w:w="827"/>
        <w:gridCol w:w="1701"/>
        <w:gridCol w:w="2716"/>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9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[13102522P00949710001J]生猪屠宰监管及屠宰环节无害化处理补贴资金</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9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4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全县生猪屠宰企业无重大责任事故和违法行为，病害生猪及生猪产品无害化处理率达到100%，无害化处理补贴能够及时拨付</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全县生猪屠宰企业无重大责任事故和违法行为，病害生猪及生猪产品无害化处理率达到100%，无害化处理补贴能够及时拨付</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7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7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补贴生猪屠宰企业无害化处理数量</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补贴生猪屠宰企业无害化处理数量</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头</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《生猪定点屠宰厂（场）病害猪无害化处理管理办法》</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病害生猪及生猪产品无害化处理合格量</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病害生猪及生猪产品无害化处理合格量</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头</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《生猪定点屠宰厂（场）病害猪无害化处理管理办法》</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发现病害生猪及生猪产品时间</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病害生猪及生猪产品无害化处理时间</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《生猪定点屠宰厂（场）病害猪无害化处理管理办法》</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无害化处理补贴金额</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屠宰环节无害化处理补贴项目经费</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公共卫生安全提升情况</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开展对公共卫生安全的提升情况</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促进屠宰行业健康发展发展</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开展对屠宰行业发展情况</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减少环境污染</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病害生猪及生猪产品对环境污染的污染情况减少</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可持续影响指标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保障食品安全</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开展对食品安全提升情况</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保障</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工作计划</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屠宰企业满意度</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调查中屠宰企业满意和较满意人数占调查总人数比例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询问调查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81</w:t>
      </w:r>
      <w:r>
        <w:rPr>
          <w:rFonts w:ascii="Times New Roman" w:hAnsi="Times New Roman" w:eastAsia="仿宋_GB2312" w:cs="Times New Roman"/>
          <w:sz w:val="28"/>
        </w:rPr>
        <w:t>.</w:t>
      </w:r>
      <w:r>
        <w:rPr>
          <w:rFonts w:hint="eastAsia" w:ascii="Times New Roman" w:hAnsi="Times New Roman" w:eastAsia="仿宋_GB2312" w:cs="Times New Roman"/>
          <w:sz w:val="28"/>
        </w:rPr>
        <w:t>提前下达2022年省级财政衔接推进乡村振兴补助资金预算的通知</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853"/>
        <w:gridCol w:w="2216"/>
        <w:gridCol w:w="2407"/>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[13102522P00953110001W]提前下达2022年省级财政衔接推进乡村振兴补助资金预算的通知</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219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用于巩固拓展脱贫共建成果，全面推进乡村振兴</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用于巩固拓展脱贫共建成果，全面推进乡村振兴</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覆盖建档立卡贫困人口数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项目协议书</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不超出预算金额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不超出预算金额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成效发挥的可持续影响性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项目绩效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扶贫资金产生的效益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扶贫资金产生的效益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企业效益</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扶贫企业满意度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扶贫企业满意度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项目绩效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82</w:t>
      </w:r>
      <w:r>
        <w:rPr>
          <w:rFonts w:ascii="Times New Roman" w:hAnsi="Times New Roman" w:eastAsia="仿宋_GB2312" w:cs="Times New Roman"/>
          <w:sz w:val="28"/>
        </w:rPr>
        <w:t>.</w:t>
      </w:r>
      <w:r>
        <w:rPr>
          <w:rFonts w:hint="eastAsia" w:ascii="Times New Roman" w:hAnsi="Times New Roman" w:eastAsia="仿宋_GB2312" w:cs="Times New Roman"/>
          <w:sz w:val="28"/>
        </w:rPr>
        <w:t>县人居办2022年工作经费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701"/>
        <w:gridCol w:w="1843"/>
        <w:gridCol w:w="3513"/>
        <w:gridCol w:w="1619"/>
        <w:gridCol w:w="847"/>
        <w:gridCol w:w="2064"/>
        <w:gridCol w:w="1619"/>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0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[13102522P00950010001H]县人居办2022年工作经费</w:t>
            </w:r>
          </w:p>
        </w:tc>
        <w:tc>
          <w:tcPr>
            <w:tcW w:w="24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0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通过项目的开展，进行不少于10次的督导检查、会议，严格按照当地专项经费支出管理办法进行支出，保障工作正常开展</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20%</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80%</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通过项目的开展，进行不少于10次的督导检查、会议，严格按照当地专项经费支出管理办法进行支出，保障工作正常开展</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5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5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督导检查、会议</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组织检查、会议数量</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次</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办公效率</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高质量完成全县人居环境政治任务</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考察工作的及时情况</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预算金额</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不超过预算金额</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保障工作正常开展</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考察是否保障了工作正常开展</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考察长效管理机制是否健全</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调查中满意和较满意的人数占调查总人数的比例</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83</w:t>
      </w:r>
      <w:r>
        <w:rPr>
          <w:rFonts w:ascii="Times New Roman" w:hAnsi="Times New Roman" w:eastAsia="仿宋_GB2312" w:cs="Times New Roman"/>
          <w:sz w:val="28"/>
        </w:rPr>
        <w:t>.</w:t>
      </w:r>
      <w:r>
        <w:rPr>
          <w:rFonts w:hint="eastAsia" w:ascii="Times New Roman" w:hAnsi="Times New Roman" w:eastAsia="仿宋_GB2312" w:cs="Times New Roman"/>
          <w:sz w:val="28"/>
        </w:rPr>
        <w:t>袁国洪、刘文招补缴社保费资金</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560"/>
        <w:gridCol w:w="2268"/>
        <w:gridCol w:w="3218"/>
        <w:gridCol w:w="1387"/>
        <w:gridCol w:w="993"/>
        <w:gridCol w:w="1510"/>
        <w:gridCol w:w="2270"/>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0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[13102522P008835100018]袁国洪、刘文招补缴社保费资金</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0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14.97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缴付袁国洪、刘文招社保费用</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8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8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64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缴付袁国洪、刘文招社保费用</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8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发放人数</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完成拖欠工资社保的发放</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大农（2021）105号文件精神</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发放率</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实际发放金额占应发放金额的比率</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支出金额不超过预算金额</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14.97</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资金发放及时性</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资金到位后按月发放</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员工工作积极性提高情况</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考察员工工作积极性提高情况</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单位信誉度的提升情况</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项目实施对于单位信誉度的提升情况</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考察长效管理机制健全性</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发放对象满意度</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调查中满意合较满意的人数占调查总人数的比例</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84</w:t>
      </w:r>
      <w:r>
        <w:rPr>
          <w:rFonts w:ascii="Times New Roman" w:hAnsi="Times New Roman" w:eastAsia="仿宋_GB2312" w:cs="Times New Roman"/>
          <w:sz w:val="28"/>
        </w:rPr>
        <w:t>.</w:t>
      </w:r>
      <w:r>
        <w:rPr>
          <w:rFonts w:hint="eastAsia" w:ascii="Times New Roman" w:hAnsi="Times New Roman" w:eastAsia="仿宋_GB2312" w:cs="Times New Roman"/>
          <w:sz w:val="28"/>
        </w:rPr>
        <w:t>支持农村“厕所改革”整村推进财政奖补</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0"/>
        <w:gridCol w:w="1275"/>
        <w:gridCol w:w="1560"/>
        <w:gridCol w:w="3551"/>
        <w:gridCol w:w="975"/>
        <w:gridCol w:w="861"/>
        <w:gridCol w:w="1419"/>
        <w:gridCol w:w="3708"/>
      </w:tblGrid>
      <w:tr>
        <w:tblPrEx>
          <w:tblCellMar>
            <w:top w:w="0" w:type="dxa"/>
            <w:left w:w="108" w:type="dxa"/>
            <w:bottom w:w="0" w:type="dxa"/>
            <w:right w:w="108" w:type="dxa"/>
          </w:tblCellMar>
        </w:tblPrEx>
        <w:trPr>
          <w:trHeight w:val="300"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[13102522P00954610001G]支持农村“厕所改革”整村推进财政奖补</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5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5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14.5758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采购安装农村厕所粪污降解设备20套</w:t>
            </w:r>
          </w:p>
        </w:tc>
      </w:tr>
      <w:tr>
        <w:tblPrEx>
          <w:tblCellMar>
            <w:top w:w="0" w:type="dxa"/>
            <w:left w:w="108" w:type="dxa"/>
            <w:bottom w:w="0" w:type="dxa"/>
            <w:right w:w="108" w:type="dxa"/>
          </w:tblCellMar>
        </w:tblPrEx>
        <w:trPr>
          <w:trHeight w:val="405" w:hRule="atLeast"/>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60%</w:t>
            </w:r>
          </w:p>
        </w:tc>
        <w:tc>
          <w:tcPr>
            <w:tcW w:w="3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1"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07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采购安装农村厕所粪污降解设备20套</w:t>
            </w:r>
          </w:p>
        </w:tc>
      </w:tr>
      <w:tr>
        <w:tblPrEx>
          <w:tblCellMar>
            <w:top w:w="0" w:type="dxa"/>
            <w:left w:w="108" w:type="dxa"/>
            <w:bottom w:w="0" w:type="dxa"/>
            <w:right w:w="108" w:type="dxa"/>
          </w:tblCellMar>
        </w:tblPrEx>
        <w:trPr>
          <w:trHeight w:val="300" w:hRule="atLeast"/>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5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2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37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5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37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采购安装农村厕所粪污降解设备</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采购安装农村厕所粪污降解设备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套</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质量标准</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农村厕所粪污无害化处理和综合利用水平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达到上级要求</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《河北省农村厕所粪污无害化处理利用实施 方案（2020 — 2022年）》</w:t>
            </w: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及时拨付资金</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拨付资金占总资金的比例</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总投资</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14.5758</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使用臭味等级</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《城市公共厕所卫生标准》GB/T 17217—1998和《恶臭污染物排放标准》GB 14554－93</w:t>
            </w: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促进经济发展</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推动村街经济快速发展</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基本达到</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通过发放问卷进行社会调查，调查项目实施后村民对政策及项目实施效果的满意程度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85</w:t>
      </w:r>
      <w:r>
        <w:rPr>
          <w:rFonts w:ascii="Times New Roman" w:hAnsi="Times New Roman" w:eastAsia="仿宋_GB2312" w:cs="Times New Roman"/>
          <w:sz w:val="28"/>
        </w:rPr>
        <w:t>.</w:t>
      </w:r>
      <w:r>
        <w:rPr>
          <w:rFonts w:hint="eastAsia" w:ascii="Times New Roman" w:hAnsi="Times New Roman" w:eastAsia="仿宋_GB2312" w:cs="Times New Roman"/>
          <w:sz w:val="28"/>
        </w:rPr>
        <w:t>从事畜牧有毒有害工作人员的保健津贴经费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475"/>
        <w:gridCol w:w="2211"/>
        <w:gridCol w:w="3827"/>
        <w:gridCol w:w="1276"/>
        <w:gridCol w:w="850"/>
        <w:gridCol w:w="1560"/>
        <w:gridCol w:w="2007"/>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[13102522P00883610001X]从事畜牧有毒有害工作人员的保健津贴经费</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32.28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为从事畜牧有毒有害工作人员发放保健津贴</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25%</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75%</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73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为从事畜牧有毒有害工作人员发放保健津贴</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8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0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8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0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发放人数</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完成津贴发放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大农（2021）57号文件精神</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发放率</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实际发放金额占应发放金额的比率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成本指标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支出金额不超过预算金额</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32.28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万元</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资金发放及时性</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资金到位后按月发放</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资金支出计划</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员工工作积极性提高情况</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考察员工工作积极性提高情况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单位信誉度的提升情况</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项目实施对于单位信誉度的提升情况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长效管理机制健全性</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考察长效管理机制健全性</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健全</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发放对象满意度</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调查中满意合较满意的人数占调查总人数的比例</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调查询问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86</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2021年藏粮于地藏粮于技专项（高标准农田和东北黑土地保护建设项目）中央基建投资预算（拨款）-上级</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963"/>
        <w:gridCol w:w="1963"/>
        <w:gridCol w:w="2549"/>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[131025214DQKSO4XF6LTG]2021年藏粮于地藏粮于技专项（高标准农田和东北黑土地保护建设项目）中央基建投资预算（拨款）-上级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1056.7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用于2021年6万亩高标准农田建设项目，主要工程为农田水利及灌溉，田间机耕路，农田输配电等</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用于2021年6万亩高标准农田建设项目，主要工程为农田水利及灌溉，田间机耕路，农田输配电等</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87</w:t>
      </w:r>
      <w:r>
        <w:rPr>
          <w:rFonts w:ascii="Times New Roman" w:hAnsi="Times New Roman" w:eastAsia="仿宋_GB2312" w:cs="Times New Roman"/>
          <w:sz w:val="28"/>
        </w:rPr>
        <w:t>.</w:t>
      </w:r>
      <w:r>
        <w:rPr>
          <w:rFonts w:hint="eastAsia" w:ascii="Times New Roman" w:hAnsi="Times New Roman" w:eastAsia="仿宋_GB2312" w:cs="Times New Roman"/>
          <w:sz w:val="28"/>
        </w:rPr>
        <w:t>2021年地下水超采综合治理省级补助资金—上级</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541"/>
        <w:gridCol w:w="2006"/>
        <w:gridCol w:w="2398"/>
        <w:gridCol w:w="2909"/>
        <w:gridCol w:w="1506"/>
        <w:gridCol w:w="927"/>
        <w:gridCol w:w="2035"/>
        <w:gridCol w:w="1597"/>
      </w:tblGrid>
      <w:tr>
        <w:tblPrEx>
          <w:tblCellMar>
            <w:top w:w="0" w:type="dxa"/>
            <w:left w:w="108" w:type="dxa"/>
            <w:bottom w:w="0" w:type="dxa"/>
            <w:right w:w="108" w:type="dxa"/>
          </w:tblCellMar>
        </w:tblPrEx>
        <w:trPr>
          <w:trHeight w:val="30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[13102521FBR9R67F49RP7]2021年地下水超采综合治理省级补助资金—上级</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565.2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对井灌区小麦、玉米种植，统一组织关停取水井，变灌溉农田为旱作雨养农田，整村推进。不在抽取地下水灌溉，完全依靠自然降水发展生产</w:t>
            </w:r>
          </w:p>
        </w:tc>
      </w:tr>
      <w:tr>
        <w:tblPrEx>
          <w:tblCellMar>
            <w:top w:w="0" w:type="dxa"/>
            <w:left w:w="108" w:type="dxa"/>
            <w:bottom w:w="0" w:type="dxa"/>
            <w:right w:w="108" w:type="dxa"/>
          </w:tblCellMar>
        </w:tblPrEx>
        <w:trPr>
          <w:trHeight w:val="405"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4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每亩地减少地下水开采150立方米，项目完成后减少地下水开采216万立方米以上</w:t>
            </w:r>
            <w:r>
              <w:rPr>
                <w:rFonts w:hint="eastAsia" w:ascii="宋体" w:hAnsi="宋体" w:cs="宋体"/>
                <w:color w:val="000000"/>
                <w:sz w:val="18"/>
                <w:szCs w:val="18"/>
              </w:rPr>
              <w:tab/>
            </w:r>
            <w:r>
              <w:rPr>
                <w:rFonts w:hint="eastAsia" w:ascii="宋体" w:hAnsi="宋体" w:cs="宋体"/>
                <w:color w:val="000000"/>
                <w:sz w:val="18"/>
                <w:szCs w:val="18"/>
              </w:rPr>
              <w:t>三级指标</w:t>
            </w:r>
            <w:r>
              <w:rPr>
                <w:rFonts w:hint="eastAsia" w:ascii="宋体" w:hAnsi="宋体" w:cs="宋体"/>
                <w:color w:val="000000"/>
                <w:sz w:val="18"/>
                <w:szCs w:val="18"/>
              </w:rPr>
              <w:tab/>
            </w:r>
            <w:r>
              <w:rPr>
                <w:rFonts w:hint="eastAsia" w:ascii="宋体" w:hAnsi="宋体" w:cs="宋体"/>
                <w:color w:val="000000"/>
                <w:sz w:val="18"/>
                <w:szCs w:val="18"/>
              </w:rPr>
              <w:t>绩效指标描述</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旱作雨养项目实施面积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旱作雨养项目实施面积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1.44</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万亩</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全年亩均节约用水量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全年亩均节约用水量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150</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立方米</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旱作雨养项目补助资金发放时限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旱作雨养项目补助资金发放时限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对农户补助发放到位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对农户补助发放到位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全部到位</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地下水开采量下降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地下水开采量下降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节约压采地下水量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节约压采地下水量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216</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万立方米</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地下水开采幅度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地下水开采幅度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生态效益指标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地下水开采减少对生态环境的影响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地下水开采减少对生态环境的影响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明显</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农户对休耕项目满意程度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农户对休耕项目满意程度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88</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2021年第二批中央农田建设补助资金</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524"/>
        <w:gridCol w:w="108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[13102521YD0WKZV3GQ9BQ]2021年第二批中央农田建设补助资金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265.5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用于2021年6万亩高标准农田建设项目，主要工程为农田水利及灌溉，田间机耕路，农田输配电等</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用于2021年6万亩高标准农田建设项目，主要工程为农田水利及灌溉，田间机耕路，农田输配电等</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89</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2021年省级农产品质量安全及疫病防治资金（耕地质量监测与保护提升）—上级</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540"/>
        <w:gridCol w:w="1964"/>
        <w:gridCol w:w="2438"/>
        <w:gridCol w:w="2915"/>
        <w:gridCol w:w="1600"/>
        <w:gridCol w:w="832"/>
        <w:gridCol w:w="2206"/>
        <w:gridCol w:w="1424"/>
      </w:tblGrid>
      <w:tr>
        <w:tblPrEx>
          <w:tblCellMar>
            <w:top w:w="0" w:type="dxa"/>
            <w:left w:w="108" w:type="dxa"/>
            <w:bottom w:w="0" w:type="dxa"/>
            <w:right w:w="108" w:type="dxa"/>
          </w:tblCellMar>
        </w:tblPrEx>
        <w:trPr>
          <w:trHeight w:val="300" w:hRule="atLeast"/>
        </w:trPr>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[131025218GWGTEX35BQ4T]2021年省级农产品质量安全及疫病防治资金（耕地质量监测与保护提升）—上级</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对国家及省级耕地质量监测点进行长期监测，取土化验并编制耕地质量监测报告</w:t>
            </w:r>
          </w:p>
        </w:tc>
      </w:tr>
      <w:tr>
        <w:tblPrEx>
          <w:tblCellMar>
            <w:top w:w="0" w:type="dxa"/>
            <w:left w:w="108" w:type="dxa"/>
            <w:bottom w:w="0" w:type="dxa"/>
            <w:right w:w="108" w:type="dxa"/>
          </w:tblCellMar>
        </w:tblPrEx>
        <w:trPr>
          <w:trHeight w:val="405" w:hRule="atLeast"/>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41"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41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对国家及省级耕地质量监测点进行长期监测，取土化验并编制耕地质量监测报告</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完成中央、省级耕地质量长期监测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完成中央、省级耕地质量长期监测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耕地质量不低于上一年度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耕地质量不低于上一年度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较去年耕地质量不下降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监测点监测完成及时性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监测点监测完成及时性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按时完成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监测费用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监测费用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较去年耕地质量不下降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90. 2021年省级农产品质量安全及疫病防治资金（国家农产品质量安全市整市创建)—上级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443"/>
        <w:gridCol w:w="1971"/>
        <w:gridCol w:w="2268"/>
        <w:gridCol w:w="2300"/>
        <w:gridCol w:w="1723"/>
        <w:gridCol w:w="1067"/>
        <w:gridCol w:w="2324"/>
        <w:gridCol w:w="1823"/>
      </w:tblGrid>
      <w:tr>
        <w:tblPrEx>
          <w:tblCellMar>
            <w:top w:w="0" w:type="dxa"/>
            <w:left w:w="108" w:type="dxa"/>
            <w:bottom w:w="0" w:type="dxa"/>
            <w:right w:w="108" w:type="dxa"/>
          </w:tblCellMar>
        </w:tblPrEx>
        <w:trPr>
          <w:trHeight w:val="300" w:hRule="atLeast"/>
        </w:trPr>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[13102521K1N227CTQ0BMR]2021年省级农产品质量安全及疫病防治资金（国家农产品质量安全市整市创建)—上级</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5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1.6335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47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开展国家农安县创建和监管能力建设，用于监管、检测设备耗材购置，依托省市追溯平台开展追溯和信用体系建设，推进两品一标认证及风险监测相关支出</w:t>
            </w:r>
          </w:p>
        </w:tc>
      </w:tr>
      <w:tr>
        <w:tblPrEx>
          <w:tblCellMar>
            <w:top w:w="0" w:type="dxa"/>
            <w:left w:w="108" w:type="dxa"/>
            <w:bottom w:w="0" w:type="dxa"/>
            <w:right w:w="108" w:type="dxa"/>
          </w:tblCellMar>
        </w:tblPrEx>
        <w:trPr>
          <w:trHeight w:val="405"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2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1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2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51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44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开展国家农安县创建和监管能力建设，用于监管、检测设备耗材购置，依托省市追溯平台开展追溯和信用体系建设，推进两品一标认证及风险监测相关支出</w:t>
            </w:r>
          </w:p>
        </w:tc>
      </w:tr>
      <w:tr>
        <w:tblPrEx>
          <w:tblCellMar>
            <w:top w:w="0" w:type="dxa"/>
            <w:left w:w="108" w:type="dxa"/>
            <w:bottom w:w="0" w:type="dxa"/>
            <w:right w:w="108" w:type="dxa"/>
          </w:tblCellMar>
        </w:tblPrEx>
        <w:trPr>
          <w:trHeight w:val="300"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1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建设追溯试点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建设追溯试点</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家</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农产品监测合格率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农产品监测合格率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支出成本</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支出成本</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1.6335</w:t>
            </w: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监管体系健全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监管体系健全</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健全</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提高农产品质量安全水平</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提高农产品质量安全水平</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提升</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78</w:t>
            </w: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1.</w:t>
      </w:r>
      <w:r>
        <w:rPr>
          <w:rFonts w:hint="eastAsia" w:ascii="Times New Roman" w:hAnsi="Times New Roman" w:eastAsia="仿宋_GB2312" w:cs="Times New Roman"/>
          <w:sz w:val="28"/>
        </w:rPr>
        <w:t xml:space="preserve"> 2021年省级农产品质量安全及疫病防治资金（蝗虫监测预警）—上级</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2155"/>
        <w:gridCol w:w="1521"/>
        <w:gridCol w:w="2799"/>
        <w:gridCol w:w="1443"/>
        <w:gridCol w:w="1165"/>
        <w:gridCol w:w="2527"/>
        <w:gridCol w:w="138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[13102521MFKDUP0U9X5ZD]2021年省级农产品质量安全及疫病防治资金（蝗虫监测预警）—上级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2.0984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用于全县蝗虫、草地贪夜蛾等重大农作物病虫害的监测预警</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通过项目实施，做到对蝗虫、草地贪夜蛾等农业有害生物监测调查到位，分析预测准确，信息报送及时，预报发布广泛</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同时开展农药使用情况监测，科学指导防控</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农药调查户数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农药调查户数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预报准确率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预报准确率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预报时效性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预报时效性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短期预报时效性7天以上。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资金使用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2.0984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危害损失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危害损失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92</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2021年省级农产品质量安全及疫病防治资金（农产品市场信息采集体系建设）—上级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23"/>
        <w:gridCol w:w="1825"/>
        <w:gridCol w:w="2628"/>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[131025211EYBCTSQWGGDN]2021年省级农产品质量安全及疫病防治资金（农产品市场信息采集体系建设）—上级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收集报送农产品信息</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通过信息采集上报为农业部门做好产品市场分析预警工作提供依据</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采集信息数量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采集信息数量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采集数据的真实性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采集数据的真实性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真实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采集信息时效性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采集信息时效性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采集信息成本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采集信息成本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农产品质量安全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农产品质量安全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社会公众满意度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社会公众满意度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93</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2021年省级农产品质量安全及疫病防治资金（农业农村部、省级下达的农产品质量安全风险监测、监督抽查任务和配合完成国家及省级抽检任务的抽样协作费，冬奥会备选基地检测监管等)—上级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578"/>
        <w:gridCol w:w="2348"/>
        <w:gridCol w:w="2550"/>
        <w:gridCol w:w="1831"/>
        <w:gridCol w:w="777"/>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[131025212CIWXFXL7GELW]2021年省级农产品质量安全及疫病防治资金（农业农村部、省级下达的农产品质量安全风险监测、监督抽查任务和配合完成国家及省级抽检任务的抽样协作费，冬奥会备选基地检测监管等)—上级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用于完成省级下达的农产品质量安全风险监测监督抽查任务，配合国家及省级抽检任务的抽样协作费，冬奥备选基地监测监管等</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用于完成省级下达的农产品质量安全风险监测监督抽查任务，配合国家及省级抽检任务的抽样协作费，冬奥备选基地监测监管等</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抽检任务数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抽检任务数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抽检任务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保障农产品质量安全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保障农产品质量安全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提升农产品质量安全水平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提升农产品质量安全水平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94</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2021年省级农产品质量安全及疫病防治资金（屠宰环节无害化处理）—上级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45"/>
        <w:gridCol w:w="1970"/>
        <w:gridCol w:w="2593"/>
        <w:gridCol w:w="2732"/>
        <w:gridCol w:w="1510"/>
        <w:gridCol w:w="929"/>
        <w:gridCol w:w="2042"/>
        <w:gridCol w:w="1598"/>
      </w:tblGrid>
      <w:tr>
        <w:tblPrEx>
          <w:tblCellMar>
            <w:top w:w="0" w:type="dxa"/>
            <w:left w:w="108" w:type="dxa"/>
            <w:bottom w:w="0" w:type="dxa"/>
            <w:right w:w="108" w:type="dxa"/>
          </w:tblCellMar>
        </w:tblPrEx>
        <w:trPr>
          <w:trHeight w:val="30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[13102521DL205N1M4ACG9]2021年省级农产品质量安全及疫病防治资金（屠宰环节无害化处理）—上级</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2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0.49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对屠宰环节病死猪无害化处理补助</w:t>
            </w:r>
          </w:p>
        </w:tc>
      </w:tr>
      <w:tr>
        <w:tblPrEx>
          <w:tblCellMar>
            <w:top w:w="0" w:type="dxa"/>
            <w:left w:w="108" w:type="dxa"/>
            <w:bottom w:w="0" w:type="dxa"/>
            <w:right w:w="108" w:type="dxa"/>
          </w:tblCellMar>
        </w:tblPrEx>
        <w:trPr>
          <w:trHeight w:val="405"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4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5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4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45"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40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对屠宰环节病死猪无害化处理补助</w:t>
            </w:r>
          </w:p>
        </w:tc>
      </w:tr>
      <w:tr>
        <w:tblPrEx>
          <w:tblCellMar>
            <w:top w:w="0" w:type="dxa"/>
            <w:left w:w="108" w:type="dxa"/>
            <w:bottom w:w="0" w:type="dxa"/>
            <w:right w:w="108" w:type="dxa"/>
          </w:tblCellMar>
        </w:tblPrEx>
        <w:trPr>
          <w:trHeight w:val="30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7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7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补贴生猪屠宰企业无害化处理数量</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补贴生猪屠宰企业无害化处理数量</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头</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病害生猪及产品无害化处理合格量</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病害生猪及产品无害化处理合格量</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头</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发现病害生猪及生猪产品时间</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发现病害生猪及生猪产品时间</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无害化处理补贴金额</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无害化处理补贴金额</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0.49</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促进屠宰行业健康发展发展</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促进屠宰行业健康发展发展</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促进</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公共卫生安全提升情况</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公共卫生安全提升情况</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减少环境污染</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减少环境污染</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保障食品安全</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保障食品安全</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屠宰企业满意度</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屠宰企业满意度</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95</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2021年省级农产品质量安全及疫病防治资金（展会参展补贴、对“两品一标”产品定向监测费用）—上级</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532"/>
        <w:gridCol w:w="2467"/>
        <w:gridCol w:w="2476"/>
        <w:gridCol w:w="1717"/>
        <w:gridCol w:w="891"/>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[13102521HXMPHAVUU8LSG]2021年省级农产品质量安全及疫病防治资金（展会参展补贴、对“两品一标”产品定向监测费用）—上级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5.3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两品一标获证企业参加绿博会、有机博览会、全国地理标志展等展会参展及对“两品一标”产品定向监测相关费用</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两品一标获证企业参加绿博会、有机博览会、全国地理标志展等展会参展及对“两品一标”产品定向监测相关费用</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参展企业数量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参展企业数量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实际参展情况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“两品一标”产品定向监测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“两品一标”产品定向监测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工作完成及时性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增强企业影响力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增强企业影响力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增加企业收入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增加企业收入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增加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扩大品牌知名度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扩大品牌知名度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扩大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96</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2021年省级农田建设补助资金（地方政府债券）—上级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524"/>
        <w:gridCol w:w="108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[13102521HZA0RUS7UXSM4]2021年省级农田建设补助资金（地方政府债券）—上级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1682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用于2021年大城县高标准农田建设项目，建设规模约6万亩，主要包括农田水利及灌溉、田间机耕路、农田输配电等内容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用于2021年大城县高标准农田建设项目，建设规模约6万亩，主要包括农田水利及灌溉、田间机耕路、农田输配电等内容</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97</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2021年省级农业生产发展资金（绿色防控）—上级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853"/>
        <w:gridCol w:w="2216"/>
        <w:gridCol w:w="2407"/>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[13102521Z5F77H8CLU4WK]2021年省级农业生产发展资金（绿色防控）—上级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0.0391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创建小麦、玉米病虫害绿色防控示范区</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创建小麦、玉米病虫害绿色防控示范区</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建立绿色防控示范区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建立绿色防控示范区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减少示范区内农药用量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减少示范区内农药用量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成本节约量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0.0391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hint="eastAsia" w:ascii="宋体" w:hAnsi="宋体"/>
                <w:color w:val="000000"/>
                <w:sz w:val="18"/>
                <w:szCs w:val="18"/>
              </w:rPr>
              <w:t>万</w:t>
            </w:r>
            <w:r>
              <w:rPr>
                <w:rFonts w:ascii="宋体" w:hAnsi="宋体"/>
                <w:color w:val="000000"/>
                <w:sz w:val="18"/>
                <w:szCs w:val="18"/>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确保示范区内农作物产量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确保示范区内农作物产量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减少示范区农药用量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减少示范区农药用量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保护农业生态环境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保护农业生态环境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示范区农户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示范区农户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98</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2021年省级农业生产发展资金（农机深松深耕）—上级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87"/>
        <w:gridCol w:w="1678"/>
        <w:gridCol w:w="2711"/>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[131025218VWXPMHSYZ4C8]2021年省级农业生产发展资金（农机深松深耕）—上级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108.15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对全县选定地块儿实施深耕、深松作业</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对全县选定地块儿实施深耕、深松作业</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深松作业面积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深松作业面积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深耕作业面积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深耕作业面积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厘米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按计划完成工作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按计划完成工作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99</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2021年省级农业生产发展资金（小型农田水利工程设施维修）—上级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87"/>
        <w:gridCol w:w="1678"/>
        <w:gridCol w:w="2711"/>
        <w:gridCol w:w="1831"/>
        <w:gridCol w:w="777"/>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[13102521WG7BAO83R2BQK]2021年省级农业生产发展资金（小型农田水利工程设施维修）—上级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用于以前年度高标准农田建设项目区，损坏工程的维修，包括水利灌溉设施、电力设施、道路、树木等内容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完成地下管道维修</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实际完成率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当年投资完成率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当年投资完成率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&gt;= 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00</w:t>
      </w:r>
      <w:r>
        <w:rPr>
          <w:rFonts w:ascii="Times New Roman" w:hAnsi="Times New Roman" w:eastAsia="仿宋_GB2312" w:cs="Times New Roman"/>
          <w:sz w:val="28"/>
        </w:rPr>
        <w:t>.</w:t>
      </w:r>
      <w:r>
        <w:rPr>
          <w:rFonts w:hint="eastAsia" w:ascii="Times New Roman" w:hAnsi="Times New Roman" w:eastAsia="仿宋_GB2312" w:cs="Times New Roman"/>
          <w:sz w:val="28"/>
        </w:rPr>
        <w:t>2021年省级乡村振兴（农村人居环境整治）专项资金—上级</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1906"/>
        <w:gridCol w:w="2093"/>
        <w:gridCol w:w="2476"/>
        <w:gridCol w:w="1443"/>
        <w:gridCol w:w="1165"/>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[13102521C4CCM27V72K9G]2021年省级乡村振兴（农村人居环境整治）专项资金—上级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254.95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用于改造农户厕所13843座和建设161座农村公厕</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通过项目实施，完成13843座农村卫生户厕改造和161座农村公厕建设，实现农村群众如厕卫生方面效果</w:t>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达到农村厕所应改尽改要求</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133843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年度建设任务完成情况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年度建设任务完成情况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及时拨付资金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及时拨付资金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254.95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 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对疾病传播影响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对疾病传播影响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改厕对卫生健康影响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改厕对卫生健康影响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改厕对环境影响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改厕对环境影响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减少对环境污染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w:t>
      </w:r>
      <w:r>
        <w:rPr>
          <w:rFonts w:ascii="Times New Roman" w:hAnsi="Times New Roman" w:eastAsia="仿宋_GB2312" w:cs="Times New Roman"/>
          <w:sz w:val="28"/>
        </w:rPr>
        <w:t>1.</w:t>
      </w:r>
      <w:r>
        <w:rPr>
          <w:rFonts w:hint="eastAsia" w:ascii="Times New Roman" w:hAnsi="Times New Roman" w:eastAsia="仿宋_GB2312" w:cs="Times New Roman"/>
          <w:sz w:val="28"/>
        </w:rPr>
        <w:t>2021年中央动物防疫等补助经费（第二批）</w:t>
      </w:r>
      <w:r>
        <w:rPr>
          <w:rFonts w:ascii="Times New Roman" w:hAnsi="Times New Roman" w:eastAsia="仿宋_GB2312" w:cs="Times New Roman"/>
          <w:sz w:val="28"/>
        </w:rPr>
        <w:t>绩效目标表</w:t>
      </w:r>
    </w:p>
    <w:tbl>
      <w:tblPr>
        <w:tblStyle w:val="9"/>
        <w:tblW w:w="14919" w:type="dxa"/>
        <w:tblInd w:w="96" w:type="dxa"/>
        <w:tblLayout w:type="autofit"/>
        <w:tblCellMar>
          <w:top w:w="0" w:type="dxa"/>
          <w:left w:w="108" w:type="dxa"/>
          <w:bottom w:w="0" w:type="dxa"/>
          <w:right w:w="108" w:type="dxa"/>
        </w:tblCellMar>
      </w:tblPr>
      <w:tblGrid>
        <w:gridCol w:w="1438"/>
        <w:gridCol w:w="2022"/>
        <w:gridCol w:w="1712"/>
        <w:gridCol w:w="2760"/>
        <w:gridCol w:w="1553"/>
        <w:gridCol w:w="1257"/>
        <w:gridCol w:w="2342"/>
        <w:gridCol w:w="1835"/>
      </w:tblGrid>
      <w:tr>
        <w:tblPrEx>
          <w:tblCellMar>
            <w:top w:w="0" w:type="dxa"/>
            <w:left w:w="108" w:type="dxa"/>
            <w:bottom w:w="0" w:type="dxa"/>
            <w:right w:w="108" w:type="dxa"/>
          </w:tblCellMar>
        </w:tblPrEx>
        <w:trPr>
          <w:trHeight w:val="300" w:hRule="atLeast"/>
        </w:trPr>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[131025213TM3CMOW2RYHB]2021年中央动物防疫等补助经费（第二批）</w:t>
            </w:r>
          </w:p>
        </w:tc>
        <w:tc>
          <w:tcPr>
            <w:tcW w:w="2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11.095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用于开展口蹄疫、高致病性禽流感、小反刍兽疫、布病等动物疫病强制免疫疫苗储存、注射（口服）及免疫效果监测评价、人员防护等相关防控工作</w:t>
            </w:r>
          </w:p>
        </w:tc>
      </w:tr>
      <w:tr>
        <w:tblPrEx>
          <w:tblCellMar>
            <w:top w:w="0" w:type="dxa"/>
            <w:left w:w="108" w:type="dxa"/>
            <w:bottom w:w="0" w:type="dxa"/>
            <w:right w:w="108" w:type="dxa"/>
          </w:tblCellMar>
        </w:tblPrEx>
        <w:trPr>
          <w:trHeight w:val="405" w:hRule="atLeast"/>
        </w:trPr>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49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用于开展口蹄疫、高致病性禽流感、小反刍兽疫、布病等动物疫病强制免疫疫苗储存、注射（口服）及免疫效果监测评价、人员防护等相关防控工作</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免疫密度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免疫密度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抗体合格率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集中免疫时间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集中免疫时间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按时完成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11.095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未发生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102</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2021年中央农业生产发展资金（第二批）（农机购置补贴）—上级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[13102521NH3Y2L5X4PIN1]2021年中央农业生产发展资金（第二批）（农机购置补贴）—上级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0.01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用于对符合政策的购机者购置先进适用的农机具和老旧农机的报废更新补贴</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用于2021年对符合政策的购机者购置先进适用的农机具和老旧农机的报废更新补贴</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补贴机具数量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补贴机具数量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资金登记率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资金登记率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当年补贴到位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当年补贴到位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购机者减少经济负担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购机者减少经济负担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购机者满意度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购机者满意度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103</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2021年中央农业生产发展资金（第二批）（农机深松）—上级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87"/>
        <w:gridCol w:w="1678"/>
        <w:gridCol w:w="2711"/>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[131025213840GQNKLDA4R]2021年中央农业生产发展资金（第二批）（农机深松）—上级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252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用于2021年农机深松作业，打破土壤犁底层，改善耕地质量，增强土壤蓄水保墒和抗旱防涝能力，提高农业综合生产能力</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用于2021年农机深松作业，打破土壤犁底层，改善耕地质量，增强土壤蓄水保墒和抗旱防涝能力，提高农业综合生产能力</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深耕作业面积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深耕作业面积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深松作业面积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深松作业面积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深度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厘米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按计划完成工作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按计划完成工作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改善耕地质量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104</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2021年中央农业生产发展资金（第二批）（浅埋滴灌）—上级</w:t>
      </w:r>
      <w:r>
        <w:rPr>
          <w:rFonts w:ascii="Times New Roman" w:hAnsi="Times New Roman" w:eastAsia="仿宋_GB2312" w:cs="Times New Roman"/>
          <w:sz w:val="28"/>
        </w:rPr>
        <w:t>绩效目标表</w:t>
      </w:r>
    </w:p>
    <w:tbl>
      <w:tblPr>
        <w:tblStyle w:val="9"/>
        <w:tblW w:w="14649" w:type="dxa"/>
        <w:tblInd w:w="96" w:type="dxa"/>
        <w:tblLayout w:type="autofit"/>
        <w:tblCellMar>
          <w:top w:w="0" w:type="dxa"/>
          <w:left w:w="108" w:type="dxa"/>
          <w:bottom w:w="0" w:type="dxa"/>
          <w:right w:w="108" w:type="dxa"/>
        </w:tblCellMar>
      </w:tblPr>
      <w:tblGrid>
        <w:gridCol w:w="1656"/>
        <w:gridCol w:w="2155"/>
        <w:gridCol w:w="1521"/>
        <w:gridCol w:w="2799"/>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[13102521P0092H8100014]2021年中央农业生产发展资金（第二批）（浅埋滴灌）—上级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采取“先建后补”方式，对验收合格公示无异议符合要求的实施主体每亩补助滴管带和人工拆装费200元</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示范面积0.5万亩，较传统灌溉方法亩减少地下水灌溉60方以上，逾期节水30万方</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项目实施面积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滴灌带铺设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滴灌带铺设效果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补贴总金额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项目补贴总金额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压采地下水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压采地下水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农户对政策满意度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实施方案</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105</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2021年中央农业生产发展资金（高素质农民培育）—上级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2087"/>
        <w:gridCol w:w="1678"/>
        <w:gridCol w:w="2711"/>
        <w:gridCol w:w="1614"/>
        <w:gridCol w:w="99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[13102521UMFGA6F8V73I9]2021年中央农业生产发展资金（高素质农民培育）—上级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6.23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遴选新型农业经营和服务主体经营者开展高素质农民培训工作</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遴选新型农业经营和服务主体经营者开展高素质农民培训工作</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社会能力提升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社会能力提升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rFonts w:hint="eastAsia" w:ascii="宋体" w:hAnsi="宋体" w:cs="宋体"/>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06</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2021年中央农业生产发展资金（农业特色保险）—上级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275"/>
        <w:gridCol w:w="2694"/>
        <w:gridCol w:w="4509"/>
        <w:gridCol w:w="1019"/>
        <w:gridCol w:w="194"/>
        <w:gridCol w:w="373"/>
        <w:gridCol w:w="984"/>
        <w:gridCol w:w="2299"/>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[13102521P003BHD10001N]2021年中央农业生产发展资金（农业特色保险）—上级</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为2.5万吨玉米提供6000万元风险保障</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25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50%</w:t>
            </w:r>
          </w:p>
        </w:tc>
        <w:tc>
          <w:tcPr>
            <w:tcW w:w="25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07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降低玉米价格波动导致种植户的预期收入产生较大变动</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6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45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25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5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保障托管2.5万吨玉米价格收益</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为2.5万吨玉米提供6000万元风险保障</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万吨</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18"/>
                <w:szCs w:val="18"/>
              </w:rPr>
            </w:pPr>
            <w:r>
              <w:rPr>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合理制定保险条款</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条款应通俗易懂、表述清晰、要明确保险责任、保险金额及费率、合理设置赔付条件、形成详实的保险方案</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验收合格</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18"/>
                <w:szCs w:val="18"/>
              </w:rPr>
            </w:pPr>
            <w:r>
              <w:rPr>
                <w:color w:val="000000"/>
                <w:sz w:val="18"/>
                <w:szCs w:val="18"/>
              </w:rPr>
              <w:t>国家和省农业保险相关政策</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及时拨付</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18"/>
                <w:szCs w:val="18"/>
              </w:rPr>
            </w:pPr>
            <w:r>
              <w:rPr>
                <w:color w:val="000000"/>
                <w:sz w:val="18"/>
                <w:szCs w:val="18"/>
              </w:rPr>
              <w:t>项目实施方案</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项目支出金额</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实际成本不超过预算</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100</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宋体"/>
                <w:color w:val="000000"/>
                <w:sz w:val="18"/>
                <w:szCs w:val="18"/>
              </w:rPr>
            </w:pPr>
            <w:r>
              <w:rPr>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提供风险保障需求</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降低玉米价格波动导致种植户的预期收入产生较大变动</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18"/>
                <w:szCs w:val="18"/>
              </w:rPr>
            </w:pPr>
            <w:r>
              <w:rPr>
                <w:color w:val="000000"/>
                <w:sz w:val="18"/>
                <w:szCs w:val="18"/>
              </w:rPr>
              <w:t>项目实施方案</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4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07</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2021年中央农业生产和水利救灾（第一批）</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572"/>
        <w:gridCol w:w="1984"/>
        <w:gridCol w:w="2495"/>
        <w:gridCol w:w="928"/>
        <w:gridCol w:w="1822"/>
        <w:gridCol w:w="26"/>
        <w:gridCol w:w="1228"/>
        <w:gridCol w:w="669"/>
        <w:gridCol w:w="2977"/>
        <w:gridCol w:w="1218"/>
      </w:tblGrid>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[13102521O26PZRW6BFPET]2021年中央农业生产和水利救灾（第一批）</w:t>
            </w:r>
          </w:p>
        </w:tc>
        <w:tc>
          <w:tcPr>
            <w:tcW w:w="37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37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1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0.3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4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小麦中后期病虫害“一喷三防”防治作业补贴4万亩，每亩补助5元，共计20万元；玉米中后期病虫害防治作业补贴5万亩，每亩补贴5元，共计25万元；农区蝗虫、草地螟防控所需药剂、药械、燃油及生物防治、综合防治、生态控制技术应用费、作业补助、技术指导、培训费用等11万元</w:t>
            </w:r>
          </w:p>
        </w:tc>
      </w:tr>
      <w:tr>
        <w:tblPrEx>
          <w:tblCellMar>
            <w:top w:w="0" w:type="dxa"/>
            <w:left w:w="108" w:type="dxa"/>
            <w:bottom w:w="0" w:type="dxa"/>
            <w:right w:w="108" w:type="dxa"/>
          </w:tblCellMar>
        </w:tblPrEx>
        <w:trPr>
          <w:trHeight w:val="405"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4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9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4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9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用于小麦中后期病虫害“一喷三防”防治作业费补助</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7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87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7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玉米重大病虫防治面积</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玉米重大病虫防治面积</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4.5</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小麦中后期重大病虫防控面积</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小麦中后期重大病虫防控面积</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3.6</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万亩</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补助区域防控效果</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补助区域防控效果</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&gt;%</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及时拨付资金</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及时拨付资金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按期拨付资金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时效指标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重大病虫防控时效</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重大病虫防控时效</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不超过有效防控时效</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3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严格执行资金预算管理</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严格执行资金预算管理</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有资金管理办法</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重大病虫疫情防控能力</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重大病虫疫情防控能力</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资金使用无重大违纪问题</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资金使用无重大违纪问题</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85.85</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rPr>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08</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2021年中央农业资源及生态保护补助资金（耕地质量等级评价）</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616"/>
        <w:gridCol w:w="1937"/>
        <w:gridCol w:w="2696"/>
        <w:gridCol w:w="2694"/>
        <w:gridCol w:w="1396"/>
        <w:gridCol w:w="760"/>
        <w:gridCol w:w="2322"/>
        <w:gridCol w:w="1498"/>
      </w:tblGrid>
      <w:tr>
        <w:tblPrEx>
          <w:tblCellMar>
            <w:top w:w="0" w:type="dxa"/>
            <w:left w:w="108" w:type="dxa"/>
            <w:bottom w:w="0" w:type="dxa"/>
            <w:right w:w="108" w:type="dxa"/>
          </w:tblCellMar>
        </w:tblPrEx>
        <w:trPr>
          <w:trHeight w:val="300"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3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[13102521N4YXF8W47E2OF]2021年中央农业资源及生态保护补助资金（耕地质量等级评价）</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8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3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8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0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对县域内60个耕地质量监测点进行取土化验，并编制耕地质量等级评价报告</w:t>
            </w:r>
          </w:p>
        </w:tc>
      </w:tr>
      <w:tr>
        <w:tblPrEx>
          <w:tblCellMar>
            <w:top w:w="0" w:type="dxa"/>
            <w:left w:w="108" w:type="dxa"/>
            <w:bottom w:w="0" w:type="dxa"/>
            <w:right w:w="108" w:type="dxa"/>
          </w:tblCellMar>
        </w:tblPrEx>
        <w:trPr>
          <w:trHeight w:val="405"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4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1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36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对县域内60个耕地质量监测点进行取土化验，并编制耕地质量等级评价报告</w:t>
            </w:r>
          </w:p>
        </w:tc>
      </w:tr>
      <w:tr>
        <w:tblPrEx>
          <w:tblCellMar>
            <w:top w:w="0" w:type="dxa"/>
            <w:left w:w="108" w:type="dxa"/>
            <w:bottom w:w="0" w:type="dxa"/>
            <w:right w:w="108" w:type="dxa"/>
          </w:tblCellMar>
        </w:tblPrEx>
        <w:trPr>
          <w:trHeight w:val="300"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6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4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完成耕地质量监测点监测任务</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完成耕地质量监测点监测任务</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60</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耕地质量不低于上一年度</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耕地质量不低于上一年度</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较去年耕地质量不下降</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监测点监测完成及时性</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监测点监测完成及时性</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按时完成</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3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监测费用</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监测费用</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10</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耕地质量不下降</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耕地质量不下降</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较去年耕地质量不下降</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农民满意度</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Pr>
          <w:p/>
        </w:tc>
      </w:tr>
      <w:tr>
        <w:tblPrEx>
          <w:tblCellMar>
            <w:top w:w="0" w:type="dxa"/>
            <w:left w:w="108" w:type="dxa"/>
            <w:bottom w:w="0" w:type="dxa"/>
            <w:right w:w="108" w:type="dxa"/>
          </w:tblCellMar>
        </w:tblPrEx>
        <w:trPr>
          <w:trHeight w:val="300"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09</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2021年中央农业资源及生态保护补助资金（季节性休耕）—上级</w:t>
      </w:r>
      <w:r>
        <w:rPr>
          <w:rFonts w:ascii="Times New Roman" w:hAnsi="Times New Roman" w:eastAsia="仿宋_GB2312" w:cs="Times New Roman"/>
          <w:sz w:val="28"/>
        </w:rPr>
        <w:t>绩效目标表</w:t>
      </w:r>
    </w:p>
    <w:tbl>
      <w:tblPr>
        <w:tblStyle w:val="9"/>
        <w:tblW w:w="14919" w:type="dxa"/>
        <w:tblInd w:w="96" w:type="dxa"/>
        <w:tblLayout w:type="fixed"/>
        <w:tblCellMar>
          <w:top w:w="0" w:type="dxa"/>
          <w:left w:w="108" w:type="dxa"/>
          <w:bottom w:w="0" w:type="dxa"/>
          <w:right w:w="108" w:type="dxa"/>
        </w:tblCellMar>
      </w:tblPr>
      <w:tblGrid>
        <w:gridCol w:w="1713"/>
        <w:gridCol w:w="1985"/>
        <w:gridCol w:w="2977"/>
        <w:gridCol w:w="2976"/>
        <w:gridCol w:w="977"/>
        <w:gridCol w:w="717"/>
        <w:gridCol w:w="2004"/>
        <w:gridCol w:w="1570"/>
      </w:tblGrid>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9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[1310252174931I2TAKWCQ]2021年中央农业资源及生态保护补助资金（季节性休耕）—上级</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9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21.85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用于将小麦、玉米一年种植两季，只种植一季雨热同季的玉米、高粱、谷子或杂粮杂豆。实行一季休耕，一季种植的地块进行补助</w:t>
            </w:r>
          </w:p>
        </w:tc>
      </w:tr>
      <w:tr>
        <w:tblPrEx>
          <w:tblCellMar>
            <w:top w:w="0" w:type="dxa"/>
            <w:left w:w="108" w:type="dxa"/>
            <w:bottom w:w="0" w:type="dxa"/>
            <w:right w:w="108" w:type="dxa"/>
          </w:tblCellMar>
        </w:tblPrEx>
        <w:trPr>
          <w:trHeight w:val="405"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9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36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9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36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713"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2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用于将小麦、玉米一年种植两季，只种植一季雨热同季的玉米、高粱、谷子或杂粮杂豆。实行一季休耕，一季种植的地块进行补助</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36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休耕项目实施面积</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休耕项目实施面积</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万亩</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全年亩均节约用水量</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全年亩均节约用水量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立方米</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休耕项目补助资金发放时限</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休耕项目补助资金发放时限</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3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对休耕农户补助发放到位</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对休耕农户补助发放到位</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全部到位</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地下水开采量下降</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地下水开采量下降</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节约压采地下水量</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节约压采地下水量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立方米</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地下水开采幅度</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地下水开采幅度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明显</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生态效益指标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地下水开采减少对生态环境的影响</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地下水开采减少对生态环境的影响</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显著</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农户对休耕项目满意程度</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农户对休耕项目满意程度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95</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10</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2021中央农田建设补助资金——上级</w:t>
      </w:r>
      <w:r>
        <w:rPr>
          <w:rFonts w:ascii="Times New Roman" w:hAnsi="Times New Roman" w:eastAsia="仿宋_GB2312" w:cs="Times New Roman"/>
          <w:sz w:val="28"/>
        </w:rPr>
        <w:t>绩效目标表</w:t>
      </w:r>
    </w:p>
    <w:tbl>
      <w:tblPr>
        <w:tblStyle w:val="9"/>
        <w:tblW w:w="14650" w:type="dxa"/>
        <w:tblInd w:w="96" w:type="dxa"/>
        <w:tblLayout w:type="autofit"/>
        <w:tblCellMar>
          <w:top w:w="0" w:type="dxa"/>
          <w:left w:w="108" w:type="dxa"/>
          <w:bottom w:w="0" w:type="dxa"/>
          <w:right w:w="108" w:type="dxa"/>
        </w:tblCellMar>
      </w:tblPr>
      <w:tblGrid>
        <w:gridCol w:w="1656"/>
        <w:gridCol w:w="1963"/>
        <w:gridCol w:w="1963"/>
        <w:gridCol w:w="2550"/>
        <w:gridCol w:w="1140"/>
        <w:gridCol w:w="1468"/>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[13102521AQCLU5RSQ7SBZ]2021中央农田建设补助资金——上级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1489.929032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用于2021年大城县高标准农田建设项目，建设规模约6万亩，主要包括农田水利及灌溉、田间机耕路、农田输配电等内容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用于2021年大城县高标准农田建设项目，建设规模约6万亩，主要包括农田水利及灌溉、田间机耕路、农田输配电等内容</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建设高标准农田面积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23833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 xml:space="preserve"> 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资金拨付完成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经费支出金额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olor w:val="000000"/>
                <w:sz w:val="18"/>
                <w:szCs w:val="18"/>
              </w:rPr>
              <w:t>1489.9</w:t>
            </w:r>
            <w:r>
              <w:rPr>
                <w:rFonts w:ascii="宋体" w:hAnsi="宋体" w:cs="宋体"/>
                <w:color w:val="000000"/>
                <w:sz w:val="18"/>
                <w:szCs w:val="18"/>
              </w:rPr>
              <w:t>29032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 xml:space="preserve"> 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效益显著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11</w:t>
      </w:r>
      <w:r>
        <w:rPr>
          <w:rFonts w:ascii="Times New Roman" w:hAnsi="Times New Roman" w:eastAsia="仿宋_GB2312" w:cs="Times New Roman"/>
          <w:sz w:val="28"/>
        </w:rPr>
        <w:t>.</w:t>
      </w:r>
      <w:r>
        <w:rPr>
          <w:rFonts w:hint="eastAsia" w:ascii="Times New Roman" w:hAnsi="Times New Roman" w:eastAsia="仿宋_GB2312" w:cs="Times New Roman"/>
          <w:sz w:val="28"/>
        </w:rPr>
        <w:t>大城县农村人居环境整治基础设施建设-街道硬化项目</w:t>
      </w:r>
      <w:r>
        <w:rPr>
          <w:rFonts w:ascii="Times New Roman" w:hAnsi="Times New Roman" w:eastAsia="仿宋_GB2312" w:cs="Times New Roman"/>
          <w:sz w:val="28"/>
        </w:rPr>
        <w:t>绩效目标表</w:t>
      </w:r>
    </w:p>
    <w:tbl>
      <w:tblPr>
        <w:tblStyle w:val="9"/>
        <w:tblW w:w="14771" w:type="dxa"/>
        <w:tblInd w:w="96" w:type="dxa"/>
        <w:tblLayout w:type="autofit"/>
        <w:tblCellMar>
          <w:top w:w="0" w:type="dxa"/>
          <w:left w:w="108" w:type="dxa"/>
          <w:bottom w:w="0" w:type="dxa"/>
          <w:right w:w="108" w:type="dxa"/>
        </w:tblCellMar>
      </w:tblPr>
      <w:tblGrid>
        <w:gridCol w:w="1656"/>
        <w:gridCol w:w="1836"/>
        <w:gridCol w:w="2376"/>
        <w:gridCol w:w="2385"/>
        <w:gridCol w:w="1244"/>
        <w:gridCol w:w="1364"/>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[13102521E1GKRXLIGZY0B]大城县农村人居环境整治基础设施建设-街道硬化项目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大城县农业农村局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320.6495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完成100个村街32.97万平方米的街道硬化</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完成100个村街32.97万平方米的街道硬化</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村街数量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工程验收合格率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项目完工及时性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18"/>
                <w:szCs w:val="18"/>
              </w:rPr>
            </w:pPr>
            <w:r>
              <w:rPr>
                <w:rFonts w:ascii="宋体" w:hAnsi="宋体" w:cs="宋体"/>
                <w:color w:val="000000"/>
                <w:sz w:val="18"/>
                <w:szCs w:val="18"/>
              </w:rPr>
              <w:t>320.6495</w:t>
            </w:r>
            <w:r>
              <w:rPr>
                <w:rFonts w:ascii="宋体" w:hAnsi="宋体"/>
                <w:color w:val="00000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提升全民整体素质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提升全民整体素质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受益人口数量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改善村街基础设施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不断改善农村人口居住环境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不断改善农村人口居住环境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r>
              <w:rPr>
                <w:rFonts w:ascii="宋体" w:hAnsi="宋体"/>
                <w:color w:val="000000"/>
                <w:sz w:val="18"/>
                <w:szCs w:val="18"/>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ascii="宋体" w:hAnsi="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ascii="宋体" w:hAnsi="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r>
              <w:rPr>
                <w:color w:val="000000"/>
                <w:sz w:val="18"/>
                <w:szCs w:val="18"/>
              </w:rPr>
              <w:t>实际情况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4686</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大城县农业农村局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4686</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关于提前下达2022年省级农田建设补助资金的通知</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730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其他建筑工程</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B99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730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730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730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关于提前下达2022年省级乡村振兴[农村人居环境整治]专项资金[政府债券]的通知</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1352</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其他建筑工程</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B99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1352</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1352</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1352</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关于提前下达2022年省级乡村振兴[农村人居环境整治]专项资金的通知</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210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其他建筑工程</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B99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210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210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210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关于提前下达2022年中央农田建设补助资金的通知</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2294</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其他建筑工程</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B99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2294</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2294</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2294</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关于提前下达2022年中央土地指标跨省域调剂收入安排的支出预算的通知</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100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其他建筑工程</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B99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100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100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cs="Times New Roman"/>
                <w:b/>
              </w:rPr>
              <w:t>100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大城县农业农村局本级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1934.83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大城县农业农村局</w:t>
            </w:r>
            <w:r>
              <w:rPr>
                <w:rFonts w:hint="eastAsia" w:ascii="Times New Roman" w:hAnsi="Times New Roman" w:eastAsia="仿宋_GB2312" w:cs="Times New Roman"/>
                <w:kern w:val="0"/>
                <w:sz w:val="22"/>
                <w:lang w:eastAsia="zh-CN"/>
              </w:rPr>
              <w:t>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1934.83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8095.75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1058.53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5294.75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746.02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90.38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228.71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980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557.21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WQ4YjU0NzljNTI0Y2ZjNDk0NjBjZDVmYTU2NDdiMDgifQ=="/>
  </w:docVars>
  <w:rsids>
    <w:rsidRoot w:val="00D347CC"/>
    <w:rsid w:val="00004700"/>
    <w:rsid w:val="00007955"/>
    <w:rsid w:val="0001505B"/>
    <w:rsid w:val="00026A74"/>
    <w:rsid w:val="00031B66"/>
    <w:rsid w:val="0003700F"/>
    <w:rsid w:val="00063E3D"/>
    <w:rsid w:val="0006429C"/>
    <w:rsid w:val="00067F9E"/>
    <w:rsid w:val="00092FDD"/>
    <w:rsid w:val="0009789B"/>
    <w:rsid w:val="000A64F7"/>
    <w:rsid w:val="000B02C6"/>
    <w:rsid w:val="000C515E"/>
    <w:rsid w:val="000D66FD"/>
    <w:rsid w:val="000F524B"/>
    <w:rsid w:val="0010674C"/>
    <w:rsid w:val="00107B6A"/>
    <w:rsid w:val="00112409"/>
    <w:rsid w:val="00126F9A"/>
    <w:rsid w:val="00145631"/>
    <w:rsid w:val="0017312C"/>
    <w:rsid w:val="001766BB"/>
    <w:rsid w:val="001923B2"/>
    <w:rsid w:val="001A1944"/>
    <w:rsid w:val="001A79D7"/>
    <w:rsid w:val="001B6470"/>
    <w:rsid w:val="001D2B88"/>
    <w:rsid w:val="001F3AFE"/>
    <w:rsid w:val="002123DB"/>
    <w:rsid w:val="00222E18"/>
    <w:rsid w:val="00240E3B"/>
    <w:rsid w:val="002616E7"/>
    <w:rsid w:val="002630F2"/>
    <w:rsid w:val="00263922"/>
    <w:rsid w:val="00264030"/>
    <w:rsid w:val="0028166B"/>
    <w:rsid w:val="00296111"/>
    <w:rsid w:val="002A028B"/>
    <w:rsid w:val="002D155B"/>
    <w:rsid w:val="002D6ADC"/>
    <w:rsid w:val="002F0B0E"/>
    <w:rsid w:val="002F104B"/>
    <w:rsid w:val="002F7512"/>
    <w:rsid w:val="002F7607"/>
    <w:rsid w:val="00351927"/>
    <w:rsid w:val="00372442"/>
    <w:rsid w:val="003773B9"/>
    <w:rsid w:val="00382D35"/>
    <w:rsid w:val="00383145"/>
    <w:rsid w:val="00394F91"/>
    <w:rsid w:val="003D33D6"/>
    <w:rsid w:val="003E5079"/>
    <w:rsid w:val="00422EB7"/>
    <w:rsid w:val="00424B00"/>
    <w:rsid w:val="00447C37"/>
    <w:rsid w:val="0047065D"/>
    <w:rsid w:val="004806EF"/>
    <w:rsid w:val="00483CBE"/>
    <w:rsid w:val="004A0C5F"/>
    <w:rsid w:val="004A0CFB"/>
    <w:rsid w:val="004A54AA"/>
    <w:rsid w:val="004B05F7"/>
    <w:rsid w:val="004B3C0E"/>
    <w:rsid w:val="004C6856"/>
    <w:rsid w:val="004D34B5"/>
    <w:rsid w:val="004F2478"/>
    <w:rsid w:val="004F4B45"/>
    <w:rsid w:val="00512A99"/>
    <w:rsid w:val="0052342F"/>
    <w:rsid w:val="00530869"/>
    <w:rsid w:val="0053721D"/>
    <w:rsid w:val="00547C1F"/>
    <w:rsid w:val="005551FF"/>
    <w:rsid w:val="00562F9C"/>
    <w:rsid w:val="005700EA"/>
    <w:rsid w:val="00573344"/>
    <w:rsid w:val="005A59C9"/>
    <w:rsid w:val="005E212F"/>
    <w:rsid w:val="005E42F6"/>
    <w:rsid w:val="0060235F"/>
    <w:rsid w:val="00612F5B"/>
    <w:rsid w:val="006B30DC"/>
    <w:rsid w:val="006B5571"/>
    <w:rsid w:val="006C5758"/>
    <w:rsid w:val="006E08DF"/>
    <w:rsid w:val="006F19F0"/>
    <w:rsid w:val="006F257B"/>
    <w:rsid w:val="00700911"/>
    <w:rsid w:val="00700E44"/>
    <w:rsid w:val="00725842"/>
    <w:rsid w:val="00725B80"/>
    <w:rsid w:val="007270E8"/>
    <w:rsid w:val="0074289B"/>
    <w:rsid w:val="0076297A"/>
    <w:rsid w:val="00772EBE"/>
    <w:rsid w:val="007C3D6E"/>
    <w:rsid w:val="007D0BDE"/>
    <w:rsid w:val="007D0D90"/>
    <w:rsid w:val="007F1014"/>
    <w:rsid w:val="008018F2"/>
    <w:rsid w:val="0080652F"/>
    <w:rsid w:val="008229D3"/>
    <w:rsid w:val="00834B68"/>
    <w:rsid w:val="00841996"/>
    <w:rsid w:val="008823E0"/>
    <w:rsid w:val="00883D78"/>
    <w:rsid w:val="0088689B"/>
    <w:rsid w:val="008B0FB9"/>
    <w:rsid w:val="008D05EE"/>
    <w:rsid w:val="008D2454"/>
    <w:rsid w:val="008D2D77"/>
    <w:rsid w:val="008D6DAD"/>
    <w:rsid w:val="008F074D"/>
    <w:rsid w:val="008F1BB2"/>
    <w:rsid w:val="00927DC7"/>
    <w:rsid w:val="009345AF"/>
    <w:rsid w:val="0093724B"/>
    <w:rsid w:val="00976B44"/>
    <w:rsid w:val="009A0A4D"/>
    <w:rsid w:val="009A1D7F"/>
    <w:rsid w:val="009C22DD"/>
    <w:rsid w:val="009D5F9E"/>
    <w:rsid w:val="009F3ABC"/>
    <w:rsid w:val="00A326F7"/>
    <w:rsid w:val="00A82C78"/>
    <w:rsid w:val="00AA27F5"/>
    <w:rsid w:val="00AA5C25"/>
    <w:rsid w:val="00AA7FCD"/>
    <w:rsid w:val="00AB309E"/>
    <w:rsid w:val="00AB7EC8"/>
    <w:rsid w:val="00AD1E2B"/>
    <w:rsid w:val="00AD35C8"/>
    <w:rsid w:val="00AD4109"/>
    <w:rsid w:val="00AF2978"/>
    <w:rsid w:val="00AF3369"/>
    <w:rsid w:val="00AF6339"/>
    <w:rsid w:val="00B0375B"/>
    <w:rsid w:val="00B16DD9"/>
    <w:rsid w:val="00B33F33"/>
    <w:rsid w:val="00B5045A"/>
    <w:rsid w:val="00B62BF2"/>
    <w:rsid w:val="00B80935"/>
    <w:rsid w:val="00BA4488"/>
    <w:rsid w:val="00BA51A1"/>
    <w:rsid w:val="00BB7B71"/>
    <w:rsid w:val="00BC4C80"/>
    <w:rsid w:val="00BD06AB"/>
    <w:rsid w:val="00C129CB"/>
    <w:rsid w:val="00C16152"/>
    <w:rsid w:val="00C17C27"/>
    <w:rsid w:val="00C345E7"/>
    <w:rsid w:val="00C66687"/>
    <w:rsid w:val="00C83AD3"/>
    <w:rsid w:val="00C90FA3"/>
    <w:rsid w:val="00C97BB9"/>
    <w:rsid w:val="00CB44E1"/>
    <w:rsid w:val="00CB64E4"/>
    <w:rsid w:val="00CC68BC"/>
    <w:rsid w:val="00D06DCD"/>
    <w:rsid w:val="00D14552"/>
    <w:rsid w:val="00D1502B"/>
    <w:rsid w:val="00D21B28"/>
    <w:rsid w:val="00D347CC"/>
    <w:rsid w:val="00D56A75"/>
    <w:rsid w:val="00DA1573"/>
    <w:rsid w:val="00DA59EC"/>
    <w:rsid w:val="00DB0391"/>
    <w:rsid w:val="00DB4522"/>
    <w:rsid w:val="00DB77B8"/>
    <w:rsid w:val="00DE73EB"/>
    <w:rsid w:val="00E026A0"/>
    <w:rsid w:val="00E2552E"/>
    <w:rsid w:val="00E36C77"/>
    <w:rsid w:val="00E57779"/>
    <w:rsid w:val="00E66CB5"/>
    <w:rsid w:val="00E700F5"/>
    <w:rsid w:val="00E80B93"/>
    <w:rsid w:val="00EA524C"/>
    <w:rsid w:val="00ED3A09"/>
    <w:rsid w:val="00EE08A5"/>
    <w:rsid w:val="00F03320"/>
    <w:rsid w:val="00F036B8"/>
    <w:rsid w:val="00F14745"/>
    <w:rsid w:val="00F24477"/>
    <w:rsid w:val="00F24CFB"/>
    <w:rsid w:val="00F71006"/>
    <w:rsid w:val="00F726FE"/>
    <w:rsid w:val="00F73012"/>
    <w:rsid w:val="00F73EF0"/>
    <w:rsid w:val="00F7640F"/>
    <w:rsid w:val="00F76A54"/>
    <w:rsid w:val="00F96B9C"/>
    <w:rsid w:val="00FA6A1D"/>
    <w:rsid w:val="00FB6509"/>
    <w:rsid w:val="00FC0C8F"/>
    <w:rsid w:val="00FE7169"/>
    <w:rsid w:val="02732F88"/>
    <w:rsid w:val="05924EDC"/>
    <w:rsid w:val="1897359F"/>
    <w:rsid w:val="1CE53331"/>
    <w:rsid w:val="20F2123F"/>
    <w:rsid w:val="34B025C1"/>
    <w:rsid w:val="38414F6A"/>
    <w:rsid w:val="3CBC38F4"/>
    <w:rsid w:val="3F8A033F"/>
    <w:rsid w:val="46E71798"/>
    <w:rsid w:val="4F750978"/>
    <w:rsid w:val="55E73D2F"/>
    <w:rsid w:val="687C0C91"/>
    <w:rsid w:val="6D0D4676"/>
    <w:rsid w:val="6D686D7A"/>
    <w:rsid w:val="70F7785D"/>
    <w:rsid w:val="7A3A3474"/>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3">
    <w:name w:val="正文文本 Char"/>
    <w:basedOn w:val="10"/>
    <w:link w:val="2"/>
    <w:qFormat/>
    <w:uiPriority w:val="99"/>
    <w:rPr>
      <w:rFonts w:ascii="微软雅黑" w:hAnsi="微软雅黑" w:eastAsia="微软雅黑" w:cs="微软雅黑"/>
      <w:sz w:val="32"/>
      <w:szCs w:val="32"/>
      <w:lang w:val="zh-CN" w:bidi="zh-CN"/>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A5E4-D028-4E5C-B5D9-F65F3416F7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139</Pages>
  <Words>12798</Words>
  <Characters>72950</Characters>
  <Lines>607</Lines>
  <Paragraphs>171</Paragraphs>
  <TotalTime>0</TotalTime>
  <ScaleCrop>false</ScaleCrop>
  <LinksUpToDate>false</LinksUpToDate>
  <CharactersWithSpaces>85577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水彩</cp:lastModifiedBy>
  <cp:lastPrinted>2022-03-28T07:13:00Z</cp:lastPrinted>
  <dcterms:modified xsi:type="dcterms:W3CDTF">2023-08-07T06:55:44Z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E8F324BF07EC42B0B2159CBB4BE17433</vt:lpwstr>
  </property>
</Properties>
</file>