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200" w:afterAutospacing="0" w:line="240" w:lineRule="auto"/>
        <w:jc w:val="center"/>
        <w:textAlignment w:val="baseline"/>
        <w:rPr>
          <w:rStyle w:val="6"/>
          <w:rFonts w:ascii="方正小标宋简体" w:hAnsi="宋体-方正超大字符集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宋体-方正超大字符集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  <w:t>2022年大城县平舒镇大童子卫生院预算信</w:t>
      </w:r>
      <w:r>
        <w:rPr>
          <w:rStyle w:val="6"/>
          <w:rFonts w:hint="eastAsia" w:ascii="方正小标宋简体" w:hAnsi="宋体-方正超大字符集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  <w:t>息</w:t>
      </w:r>
      <w:r>
        <w:rPr>
          <w:rStyle w:val="6"/>
          <w:rFonts w:ascii="方正小标宋简体" w:hAnsi="宋体-方正超大字符集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  <w:t>公开目录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一、2022年预算公开表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1、预算收支总表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2、预算收入总表</w:t>
      </w:r>
      <w:bookmarkStart w:id="0" w:name="_GoBack"/>
      <w:bookmarkEnd w:id="0"/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3、预算支出总表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4、预算财政拨款收支总表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5、预算一般公共预算财政拨款支出表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6、预算一般公共预算财政拨款基本支出表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7、预算政府性基金预算财政拨款支出表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8、预算国有资本经营预算财政拨款支出表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9、预算财政拨款“三公”经费支出表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二、2022年预算公开情况说明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职责及机构设置情况</w:t>
      </w:r>
    </w:p>
    <w:p>
      <w:pPr>
        <w:widowControl/>
        <w:snapToGrid w:val="0"/>
        <w:spacing w:before="0" w:beforeAutospacing="0" w:after="0" w:afterAutospacing="0" w:line="580" w:lineRule="exact"/>
        <w:ind w:firstLine="64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2、预算安排的总体情况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3、机关运行经费安排情况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4、财政拨款“三公”经费预算情况及增减变化原因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5、绩效预算信息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6、政府采购预算情况</w:t>
      </w:r>
    </w:p>
    <w:p>
      <w:pPr>
        <w:widowControl/>
        <w:snapToGrid w:val="0"/>
        <w:spacing w:before="0" w:beforeAutospacing="0" w:after="0" w:afterAutospacing="0" w:line="580" w:lineRule="exac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    7、国有资产信息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8、名词解释</w:t>
      </w:r>
    </w:p>
    <w:p>
      <w:pPr>
        <w:widowControl/>
        <w:snapToGrid w:val="0"/>
        <w:spacing w:before="0" w:beforeAutospacing="0" w:after="0" w:afterAutospacing="0" w:line="580" w:lineRule="exact"/>
        <w:ind w:firstLine="640" w:firstLineChars="200"/>
        <w:textAlignment w:val="baseline"/>
        <w:rPr>
          <w:rStyle w:val="6"/>
          <w:rFonts w:ascii="Tahoma" w:hAnsi="Tahoma"/>
          <w:b w:val="0"/>
          <w:i w:val="0"/>
          <w:caps w:val="0"/>
          <w:spacing w:val="0"/>
          <w:w w:val="100"/>
          <w:sz w:val="22"/>
          <w:szCs w:val="2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9、其他需要说明的事项</w:t>
      </w:r>
    </w:p>
    <w:sectPr>
      <w:pgSz w:w="11906" w:h="16838"/>
      <w:pgMar w:top="2098" w:right="1800" w:bottom="2211" w:left="1800" w:header="851" w:footer="992" w:gutter="0"/>
      <w:lnNumType w:countBy="0"/>
      <w:cols w:space="720" w:num="1"/>
      <w:vAlign w:val="top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2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jFhMDNiODBkOGQ2ZTc4ODE5ZThkNGQ2MWM0NDk5NTYifQ=="/>
  </w:docVars>
  <w:rsids>
    <w:rsidRoot w:val="00000000"/>
    <w:rsid w:val="00964103"/>
    <w:rsid w:val="00C047FE"/>
    <w:rsid w:val="30677887"/>
    <w:rsid w:val="43BC2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/>
      <w:jc w:val="center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qFormat/>
    <w:uiPriority w:val="0"/>
    <w:rPr>
      <w:rFonts w:ascii="Tahoma" w:hAnsi="Tahoma"/>
      <w:sz w:val="18"/>
      <w:szCs w:val="18"/>
    </w:rPr>
  </w:style>
  <w:style w:type="character" w:customStyle="1" w:styleId="9">
    <w:name w:val="UserStyle_1"/>
    <w:basedOn w:val="6"/>
    <w:link w:val="3"/>
    <w:semiHidden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267</Words>
  <Characters>276</Characters>
  <TotalTime>1</TotalTime>
  <ScaleCrop>false</ScaleCrop>
  <LinksUpToDate>false</LinksUpToDate>
  <CharactersWithSpaces>316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2022-09-07T00:43:00Z</dcterms:created>
  <dc:creator>admin123</dc:creator>
  <cp:lastModifiedBy>Administrator</cp:lastModifiedBy>
  <dcterms:modified xsi:type="dcterms:W3CDTF">2023-07-22T00:53:06Z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CBEF1FA945774A11908C1C25594A1256</vt:lpwstr>
  </property>
</Properties>
</file>