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大城县农业农村局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统筹研究和组织实施全县“三农”工作的发展战略、中长期规划、重大政策。组织起草农业农村有关地方规范性文件草案。指导全县农业综合执法。参与涉农的财税、价格、收储、金融保险、进出口等政策制定。</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（二）协调推动发展全县农村社会事业、农村公共服务、农村文化、农村基础设施和乡村治理。牵头组织改善农村人居环境。协调推进乡村文明和优秀农耕文化建设。指导农业行业安全生产工作。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指导全县乡村产业、农产品加工业和休闲农业发展工作。提出促进大宗农产品流通的建议，培育、保护农业品牌。发布农业农村经济信息，监测分析农业农村经济运行。承担农业统计和农业农村信息化有关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全县种植业、畜牧业、渔业、农垦、农业机械化等农业各产业的监督管理。指导粮、棉、油、菜、水果、肉、蛋、奶、蜜、渔等农产品生产。组织构建现代农业产业体系、生产体系、经营体系，指导农业标准化生产。负责渔业渔政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（六）负责全县农产品质量安全监督管理。组织开展农产品质量安全监测、追溯、风险评估和监督抽查。参与制定农产品质量安全地方标准并会同有关部门组织实施。指导农业检验检测体系建设。</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有关农业生产资料和农业投入品的监督管理。组织农业生产资料市场体系建设，拟订有关农业生产资料县级标准并监督实施。制定兽药残留限量和残留检测方法县级标准并按规定发布。组织兽医医政、兽药药政药检工作，负责执业兽医和畜禽屠宰行业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（九）负责农业防灾减灾、农作物重大病虫害预测预报及防治工作。指导动植物防疫检疫体系建设，组织、监督县内动植物防疫检疫工作，依法发布疫情并组织扑灭。</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农业投资管理。提出农业投融资体制机制改革建议。编制县级投资安排的农业投资项目建设规划，提出农业投资规模和方向、扶持农业农村发展财政项目的建议，按规定权限审批农业投资项目，负责农业投资项目资金安排和监督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（十二）指导农业农村人才工作。拟订农业农村人才队伍建设规划并组织实施，指导农业教育和农业职业技能开发，指导新型职业农民培育、农业科技人才培养和农村实用人才培训工作。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（十三）牵头开展农业对外合作工作。承办政府间农业涉外事务，组织开展对外农业贸易和有关国际交流合作，具体执行有关农业援外项目。</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（十四）完成县委、县政府和县委农村工作领导小组交办的其他任务。</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jc w:val="center"/>
        <w:outlineLvl w:val="0"/>
        <w:rPr>
          <w:rFonts w:ascii="仿宋_GB2312" w:hAnsi="仿宋_GB2312" w:eastAsia="仿宋_GB2312" w:cs="仿宋_GB2312"/>
          <w:b/>
          <w:bCs/>
          <w:sz w:val="32"/>
          <w:szCs w:val="24"/>
        </w:rPr>
      </w:pPr>
      <w:r>
        <w:rPr>
          <w:rFonts w:hint="eastAsia" w:ascii="仿宋_GB2312" w:hAnsi="仿宋_GB2312" w:eastAsia="仿宋_GB2312" w:cs="仿宋_GB2312"/>
          <w:b/>
          <w:bCs/>
          <w:sz w:val="32"/>
          <w:szCs w:val="24"/>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center"/>
              <w:outlineLvl w:val="0"/>
              <w:rPr>
                <w:rFonts w:ascii="Times New Roman" w:hAnsi="Times New Roman"/>
                <w:szCs w:val="24"/>
              </w:rPr>
            </w:pPr>
          </w:p>
        </w:tc>
        <w:tc>
          <w:tcPr>
            <w:tcW w:w="1134" w:type="dxa"/>
            <w:vMerge w:val="continue"/>
            <w:vAlign w:val="center"/>
          </w:tcPr>
          <w:p>
            <w:pPr>
              <w:spacing w:line="300" w:lineRule="exact"/>
              <w:jc w:val="center"/>
              <w:outlineLvl w:val="0"/>
              <w:rPr>
                <w:rFonts w:ascii="Times New Roman" w:hAnsi="Times New Roman"/>
                <w:szCs w:val="24"/>
              </w:rPr>
            </w:pPr>
          </w:p>
        </w:tc>
        <w:tc>
          <w:tcPr>
            <w:tcW w:w="1276" w:type="dxa"/>
            <w:vMerge w:val="continue"/>
            <w:vAlign w:val="center"/>
          </w:tcPr>
          <w:p>
            <w:pPr>
              <w:spacing w:line="300" w:lineRule="exact"/>
              <w:jc w:val="center"/>
              <w:outlineLvl w:val="0"/>
              <w:rPr>
                <w:rFonts w:ascii="Times New Roman" w:hAnsi="Times New Roman"/>
                <w:szCs w:val="24"/>
              </w:rPr>
            </w:pPr>
          </w:p>
        </w:tc>
        <w:tc>
          <w:tcPr>
            <w:tcW w:w="2902" w:type="dxa"/>
            <w:vMerge w:val="continue"/>
            <w:vAlign w:val="center"/>
          </w:tcPr>
          <w:p>
            <w:pPr>
              <w:spacing w:line="300" w:lineRule="exact"/>
              <w:jc w:val="center"/>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大城县农业农村局</w:t>
            </w:r>
          </w:p>
        </w:tc>
        <w:tc>
          <w:tcPr>
            <w:tcW w:w="1134"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行政单位</w:t>
            </w:r>
          </w:p>
        </w:tc>
        <w:tc>
          <w:tcPr>
            <w:tcW w:w="127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财政拨款（行政）</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大城县农业农村局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32110.62</w:t>
      </w:r>
      <w:r>
        <w:rPr>
          <w:rFonts w:ascii="Times New Roman" w:hAnsi="Times New Roman" w:eastAsia="仿宋_GB2312" w:cs="Times New Roman"/>
          <w:sz w:val="32"/>
          <w:szCs w:val="32"/>
        </w:rPr>
        <w:t>万元，其中：一般公共预算收入26139.18万元，基金预算收入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5971.44万元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32110.62</w:t>
      </w:r>
      <w:r>
        <w:rPr>
          <w:rFonts w:ascii="Times New Roman" w:hAnsi="Times New Roman" w:eastAsia="仿宋_GB2312" w:cs="Times New Roman"/>
          <w:sz w:val="32"/>
          <w:szCs w:val="32"/>
        </w:rPr>
        <w:t>万元，其中基本支出3619.12万元，包括人员类项目经费3450.35万元和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公用项目经费168.77万元；运转类其他及特定目标类项目支出</w:t>
      </w:r>
      <w:r>
        <w:rPr>
          <w:rFonts w:hint="eastAsia" w:ascii="Times New Roman" w:hAnsi="Times New Roman" w:eastAsia="仿宋_GB2312" w:cs="Times New Roman"/>
          <w:sz w:val="32"/>
          <w:szCs w:val="32"/>
        </w:rPr>
        <w:t>28491.5</w:t>
      </w:r>
      <w:r>
        <w:rPr>
          <w:rFonts w:ascii="Times New Roman" w:hAnsi="Times New Roman" w:eastAsia="仿宋_GB2312" w:cs="Times New Roman"/>
          <w:sz w:val="32"/>
          <w:szCs w:val="32"/>
        </w:rPr>
        <w:t>万元，包括本级支出，主要为2021</w:t>
      </w:r>
      <w:r>
        <w:rPr>
          <w:rFonts w:hint="eastAsia" w:ascii="Times New Roman" w:hAnsi="Times New Roman" w:eastAsia="仿宋_GB2312" w:cs="Times New Roman"/>
          <w:sz w:val="32"/>
          <w:szCs w:val="32"/>
        </w:rPr>
        <w:t>年农田建设补助资金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年中央农业资源及生态保护补助资金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年省级乡村振兴（农村人居环境整治）专项资金</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32110.62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16207.49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87.8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16304.47</w:t>
      </w:r>
      <w:r>
        <w:rPr>
          <w:rFonts w:ascii="Times New Roman" w:hAnsi="Times New Roman" w:eastAsia="仿宋_GB2312" w:cs="Times New Roman"/>
          <w:sz w:val="32"/>
          <w:szCs w:val="32"/>
        </w:rPr>
        <w:t>万元，主要为2021</w:t>
      </w:r>
      <w:r>
        <w:rPr>
          <w:rFonts w:hint="eastAsia" w:ascii="Times New Roman" w:hAnsi="Times New Roman" w:eastAsia="仿宋_GB2312" w:cs="Times New Roman"/>
          <w:sz w:val="32"/>
          <w:szCs w:val="32"/>
        </w:rPr>
        <w:t>年农田建设补助资金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年中央农业资源及生态保护补助资金</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年省级乡村振兴（农村人居环境整治）专项资金</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168.77</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少12.6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少12</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少9</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；公务接待费减</w:t>
      </w:r>
      <w:r>
        <w:rPr>
          <w:rFonts w:hint="eastAsia" w:ascii="Times New Roman" w:hAnsi="Times New Roman" w:eastAsia="仿宋_GB2312" w:cs="Times New Roman"/>
          <w:sz w:val="32"/>
          <w:szCs w:val="32"/>
        </w:rPr>
        <w:t>少0.6万元，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2021年，大城县农业农村局在县委、县政府的正确领导下，将全面推进农业供给侧结构性改革，加快农业结构调整步伐，抓好农产品质量安全工作，发展特优主导产业，提升农产品市场竞争力，积极培育扶持新型经营主体。抓好惠农项目落实工作，实施2021年高标农田项目、农机购置补贴项目、地下水超采综合治理项目、农作物秸秆综合利用项目。在2020年有序推进绿色乡村振兴示范区各项创建工作的基础上，继续加快推进绿色乡村振兴示范区建设，力争在重大工程、重大项目、重大计划、重大举措等方面的落实上取得突破性进展，成果显著，示范区的框架基本建成。重点推进大城县农村人居环境整治基础设施建设-街道硬化项目、农户厕所改造项目。</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1、动物防疫工作的开展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保障畜牧业生产健康发展，保障动物产品质量安全。</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绩效指标：强制免疫病种应免畜禽的免疫密度达到90%，平均抗体合格率常年保持70%以上。</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2、抓好农产品质量安全工作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做好农业综合执法、动物卫生监督、农产品质量安全检验检测及追溯体系建设和农业标准化生产等工作。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保障农产品质量安全。</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3、发展特优主导产业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以工艺葫芦、甜瓜、中药材种植为重点进行打造，加大农产品“两品一标”认证力度。</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新增“两品一标”认证品种3个，新增认证面积400亩。</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4、推进农村集体产权制度改革</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村集体经济组织借助于财政扶持资金和已经拥有的资金、资源或者和村集体经济组织成员联合发展工业、农业、服务业等产业，因此获得经济收入。</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改革试点村14个。</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5、2021年高标农田项目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农田实现灌溉排水与节水、田间机耕道路、农田输配电等基础设施进一步改善。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建设高标准农田6万亩。</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6、农机购置补贴项目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对购买补贴范围内农机（具）的购机农户进行补贴，提升农业机械化水平。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发放补贴资金858万元。</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7、地下水超采综合治理项目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实施小麦季节性休耕，实施旱作雨养项目。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缓解全县的地下水超采压力。</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8、农作物秸秆综合利用项目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通过补贴购置收储运机具的方式，扶持农作物秸秆收储运网点建设。</w:t>
      </w:r>
    </w:p>
    <w:p>
      <w:pPr>
        <w:spacing w:line="600" w:lineRule="exact"/>
        <w:ind w:firstLine="640" w:firstLineChars="200"/>
        <w:rPr>
          <w:bCs/>
          <w:sz w:val="32"/>
        </w:rPr>
      </w:pPr>
      <w:r>
        <w:rPr>
          <w:rFonts w:ascii="Times New Roman" w:hAnsi="Times New Roman" w:eastAsia="仿宋_GB2312"/>
          <w:sz w:val="32"/>
          <w:szCs w:val="32"/>
        </w:rPr>
        <w:t>绩效指标：</w:t>
      </w:r>
      <w:r>
        <w:rPr>
          <w:rFonts w:hint="eastAsia" w:ascii="Times New Roman" w:hAnsi="Times New Roman" w:eastAsia="仿宋_GB2312"/>
          <w:sz w:val="32"/>
          <w:szCs w:val="32"/>
        </w:rPr>
        <w:t>对项目实施主体实施收储运作业进行补贴，全面提高农作物秸秆综合利用。</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9、实施人居环境整治继续提升村街工程</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重点推进以村容村貌提升、农村厕所革命、农村垃圾治理、农村生活污水治理为主要内容的农村人居环境工程，推动农村人居环境质量持续好转。</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改善村街基础设施，有效地改善了村民出行。</w:t>
      </w:r>
    </w:p>
    <w:p>
      <w:pPr>
        <w:spacing w:line="584" w:lineRule="exact"/>
        <w:ind w:firstLine="640"/>
        <w:rPr>
          <w:rFonts w:ascii="Times New Roman" w:hAnsi="Times New Roman" w:eastAsia="仿宋_GB2312"/>
          <w:b/>
          <w:sz w:val="32"/>
          <w:szCs w:val="32"/>
        </w:rPr>
      </w:pPr>
      <w:r>
        <w:rPr>
          <w:rFonts w:hint="eastAsia" w:ascii="Times New Roman" w:hAnsi="Times New Roman" w:eastAsia="仿宋_GB2312"/>
          <w:b/>
          <w:sz w:val="32"/>
          <w:szCs w:val="32"/>
        </w:rPr>
        <w:t>10、实施厕所改造项目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建立农村改厕服务体系，确保厕所管理长效机制全覆盖。</w:t>
      </w:r>
    </w:p>
    <w:p>
      <w:pPr>
        <w:ind w:firstLine="627" w:firstLineChars="196"/>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完成农户厕所改造14843座，公厕改造161座。</w:t>
      </w:r>
    </w:p>
    <w:p>
      <w:pPr>
        <w:ind w:firstLine="629" w:firstLineChars="196"/>
        <w:rPr>
          <w:rFonts w:ascii="Times New Roman" w:hAnsi="Times New Roman" w:eastAsia="仿宋_GB2312"/>
          <w:b/>
          <w:sz w:val="32"/>
          <w:szCs w:val="32"/>
        </w:rPr>
      </w:pPr>
      <w:r>
        <w:rPr>
          <w:rFonts w:hint="eastAsia" w:ascii="Times New Roman" w:hAnsi="Times New Roman" w:eastAsia="仿宋_GB2312"/>
          <w:b/>
          <w:sz w:val="32"/>
          <w:szCs w:val="32"/>
        </w:rPr>
        <w:t>11、新增耕地验收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绩效目标：</w:t>
      </w:r>
      <w:r>
        <w:rPr>
          <w:rFonts w:hint="eastAsia" w:ascii="Times New Roman" w:hAnsi="Times New Roman" w:eastAsia="仿宋_GB2312"/>
          <w:sz w:val="32"/>
          <w:szCs w:val="32"/>
        </w:rPr>
        <w:t>为大城县耕地保有量奠定了坚实的基础，为以后开发建设做铺垫。</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完成新增耕地等级评价。</w:t>
      </w:r>
    </w:p>
    <w:p>
      <w:pPr>
        <w:ind w:firstLine="629" w:firstLineChars="196"/>
        <w:rPr>
          <w:rFonts w:ascii="Times New Roman" w:hAnsi="Times New Roman" w:eastAsia="仿宋_GB2312"/>
          <w:b/>
          <w:sz w:val="32"/>
          <w:szCs w:val="32"/>
        </w:rPr>
      </w:pPr>
      <w:r>
        <w:rPr>
          <w:rFonts w:hint="eastAsia" w:ascii="Times New Roman" w:hAnsi="Times New Roman" w:eastAsia="仿宋_GB2312"/>
          <w:b/>
          <w:sz w:val="32"/>
          <w:szCs w:val="32"/>
        </w:rPr>
        <w:t>12、其他农业扶贫</w:t>
      </w:r>
    </w:p>
    <w:p>
      <w:pPr>
        <w:ind w:firstLine="640" w:firstLineChars="200"/>
        <w:rPr>
          <w:rFonts w:ascii="宋体" w:hAnsi="宋体" w:eastAsia="仿宋_GB2312" w:cs="宋体"/>
          <w:sz w:val="18"/>
          <w:szCs w:val="18"/>
        </w:rPr>
      </w:pPr>
      <w:r>
        <w:rPr>
          <w:rFonts w:ascii="Times New Roman" w:hAnsi="Times New Roman" w:eastAsia="仿宋_GB2312"/>
          <w:sz w:val="32"/>
          <w:szCs w:val="32"/>
        </w:rPr>
        <w:t>绩效目标：</w:t>
      </w:r>
      <w:r>
        <w:rPr>
          <w:rFonts w:hint="eastAsia" w:ascii="Times New Roman" w:hAnsi="Times New Roman" w:eastAsia="仿宋_GB2312"/>
          <w:sz w:val="32"/>
          <w:szCs w:val="32"/>
        </w:rPr>
        <w:t>提高产业扶贫质量，提高全县建档立卡贫困户收益。</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绩效指标：</w:t>
      </w:r>
      <w:r>
        <w:rPr>
          <w:rFonts w:hint="eastAsia" w:ascii="Times New Roman" w:hAnsi="Times New Roman" w:eastAsia="仿宋_GB2312"/>
          <w:sz w:val="32"/>
          <w:szCs w:val="32"/>
        </w:rPr>
        <w:t>建档立卡贫困户脱贫情况。</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1、</w:t>
      </w:r>
      <w:r>
        <w:rPr>
          <w:rFonts w:ascii="Times New Roman" w:hAnsi="Times New Roman" w:eastAsia="仿宋_GB2312"/>
          <w:b/>
          <w:sz w:val="32"/>
          <w:szCs w:val="32"/>
        </w:rPr>
        <w:t>完善制度建设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完善预算绩效管理制度、资金管理办法、工作保障制度等，为全年预算绩效目标的实现奠定制度基础。</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2、</w:t>
      </w:r>
      <w:r>
        <w:rPr>
          <w:rFonts w:ascii="Times New Roman" w:hAnsi="Times New Roman" w:eastAsia="仿宋_GB2312"/>
          <w:b/>
          <w:sz w:val="32"/>
          <w:szCs w:val="32"/>
        </w:rPr>
        <w:t>加强支出管理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通过优化支出结构、编细编实预算、加快履行政府采购手续、尽快启动项目、及时支付资金、6 月底前细化代编预算、按规定及时下达资金等多种措施，确保支出进度达标。</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3、</w:t>
      </w:r>
      <w:r>
        <w:rPr>
          <w:rFonts w:ascii="Times New Roman" w:hAnsi="Times New Roman" w:eastAsia="仿宋_GB2312"/>
          <w:b/>
          <w:sz w:val="32"/>
          <w:szCs w:val="32"/>
        </w:rPr>
        <w:t>加强绩效运行监控</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按要求开展绩效运行监控，发现问题及时采取措施，确保绩效目标如期保质实现。</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4、</w:t>
      </w:r>
      <w:r>
        <w:rPr>
          <w:rFonts w:ascii="Times New Roman" w:hAnsi="Times New Roman" w:eastAsia="仿宋_GB2312"/>
          <w:b/>
          <w:sz w:val="32"/>
          <w:szCs w:val="32"/>
        </w:rPr>
        <w:t>做好绩效自评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按要求开展上年度部门预算绩效自评和重点评价工作，对评价中发现的问题及时整改，调整优化支出结构，提高财政资金使用效益。</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5、</w:t>
      </w:r>
      <w:r>
        <w:rPr>
          <w:rFonts w:ascii="Times New Roman" w:hAnsi="Times New Roman" w:eastAsia="仿宋_GB2312"/>
          <w:b/>
          <w:sz w:val="32"/>
          <w:szCs w:val="32"/>
        </w:rPr>
        <w:t>规范财务资产管理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完善财务管理制度，严格审批程序，加强固定资产登记、使用和报废处置管理，做到支出合理，物尽其用。</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6、</w:t>
      </w:r>
      <w:r>
        <w:rPr>
          <w:rFonts w:ascii="Times New Roman" w:hAnsi="Times New Roman" w:eastAsia="仿宋_GB2312"/>
          <w:b/>
          <w:sz w:val="32"/>
          <w:szCs w:val="32"/>
        </w:rPr>
        <w:t>加强内部监督</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600" w:lineRule="exact"/>
        <w:ind w:firstLine="642" w:firstLineChars="200"/>
        <w:rPr>
          <w:rFonts w:ascii="Times New Roman" w:hAnsi="Times New Roman" w:eastAsia="仿宋_GB2312"/>
          <w:b/>
          <w:sz w:val="32"/>
          <w:szCs w:val="32"/>
        </w:rPr>
      </w:pPr>
      <w:r>
        <w:rPr>
          <w:rFonts w:hint="eastAsia" w:ascii="Times New Roman" w:hAnsi="Times New Roman" w:eastAsia="仿宋_GB2312"/>
          <w:b/>
          <w:sz w:val="32"/>
          <w:szCs w:val="32"/>
        </w:rPr>
        <w:t>7、</w:t>
      </w:r>
      <w:r>
        <w:rPr>
          <w:rFonts w:ascii="Times New Roman" w:hAnsi="Times New Roman" w:eastAsia="仿宋_GB2312"/>
          <w:b/>
          <w:sz w:val="32"/>
          <w:szCs w:val="32"/>
        </w:rPr>
        <w:t>加强宣传培训调研</w:t>
      </w:r>
    </w:p>
    <w:p>
      <w:pPr>
        <w:pStyle w:val="2"/>
        <w:spacing w:before="8" w:line="235" w:lineRule="auto"/>
        <w:ind w:left="131" w:right="271" w:firstLine="628"/>
        <w:rPr>
          <w:rFonts w:eastAsia="仿宋_GB2312"/>
        </w:rPr>
      </w:pPr>
      <w:r>
        <w:rPr>
          <w:rFonts w:ascii="Times New Roman" w:hAnsi="Times New Roman" w:eastAsia="仿宋_GB2312"/>
        </w:rPr>
        <w:t>加强人员培训，提高本部门职工业务素质；加强调研，提出优化财政资金配置、提高资金使用效益的意见；加大宣传力度，强化</w:t>
      </w:r>
      <w:r>
        <w:rPr>
          <w:rFonts w:hint="eastAsia" w:ascii="Times New Roman" w:hAnsi="Times New Roman" w:eastAsia="仿宋_GB2312"/>
        </w:rPr>
        <w:t>。</w:t>
      </w:r>
    </w:p>
    <w:p/>
    <w:p>
      <w:pPr>
        <w:rPr>
          <w:rFonts w:ascii="楷体_GB2312" w:eastAsia="楷体_GB2312" w:cs="Times New Roman"/>
          <w:b/>
          <w:sz w:val="32"/>
          <w:szCs w:val="32"/>
        </w:rPr>
      </w:pPr>
      <w:r>
        <w:rPr>
          <w:rFonts w:hint="eastAsia" w:ascii="楷体_GB2312" w:eastAsia="楷体_GB2312" w:cs="Times New Roman"/>
          <w:b/>
          <w:sz w:val="32"/>
          <w:szCs w:val="32"/>
        </w:rPr>
        <w:br w:type="page"/>
      </w:r>
    </w:p>
    <w:p>
      <w:pPr>
        <w:overflowPunct w:val="0"/>
        <w:adjustRightInd w:val="0"/>
        <w:snapToGrid w:val="0"/>
        <w:spacing w:afterLines="50" w:line="580" w:lineRule="exact"/>
        <w:ind w:firstLine="629"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3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2268"/>
        <w:gridCol w:w="2173"/>
        <w:gridCol w:w="1984"/>
        <w:gridCol w:w="1985"/>
        <w:gridCol w:w="1701"/>
        <w:gridCol w:w="992"/>
        <w:gridCol w:w="709"/>
        <w:gridCol w:w="667"/>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26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217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9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36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268" w:type="dxa"/>
            <w:vMerge w:val="continue"/>
            <w:tcBorders>
              <w:tl2br w:val="nil"/>
              <w:tr2bl w:val="nil"/>
            </w:tcBorders>
            <w:vAlign w:val="center"/>
          </w:tcPr>
          <w:p/>
        </w:tc>
        <w:tc>
          <w:tcPr>
            <w:tcW w:w="2173" w:type="dxa"/>
            <w:vMerge w:val="continue"/>
            <w:tcBorders>
              <w:tl2br w:val="nil"/>
              <w:tr2bl w:val="nil"/>
            </w:tcBorders>
            <w:vAlign w:val="center"/>
          </w:tcPr>
          <w:p/>
        </w:tc>
        <w:tc>
          <w:tcPr>
            <w:tcW w:w="1984" w:type="dxa"/>
            <w:vMerge w:val="continue"/>
            <w:tcBorders>
              <w:tl2br w:val="nil"/>
              <w:tr2bl w:val="nil"/>
            </w:tcBorders>
            <w:vAlign w:val="center"/>
          </w:tcPr>
          <w:p/>
        </w:tc>
        <w:tc>
          <w:tcPr>
            <w:tcW w:w="1985" w:type="dxa"/>
            <w:vMerge w:val="continue"/>
            <w:tcBorders>
              <w:tl2br w:val="nil"/>
              <w:tr2bl w:val="nil"/>
            </w:tcBorders>
            <w:vAlign w:val="center"/>
          </w:tcPr>
          <w:p/>
        </w:tc>
        <w:tc>
          <w:tcPr>
            <w:tcW w:w="1701"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restart"/>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部门产出</w:t>
            </w: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数量</w:t>
            </w:r>
            <w:r>
              <w:rPr>
                <w:rFonts w:hint="eastAsia" w:ascii="Times New Roman" w:hAnsi="Times New Roman" w:eastAsia="仿宋_GB2312" w:cs="Times New Roman"/>
                <w:szCs w:val="21"/>
              </w:rPr>
              <w:t>指标</w:t>
            </w:r>
          </w:p>
        </w:tc>
        <w:tc>
          <w:tcPr>
            <w:tcW w:w="1984"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项目完成情况</w:t>
            </w:r>
          </w:p>
        </w:tc>
        <w:tc>
          <w:tcPr>
            <w:tcW w:w="1985"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重点项目实际完情况</w:t>
            </w:r>
          </w:p>
        </w:tc>
        <w:tc>
          <w:tcPr>
            <w:tcW w:w="1701"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按绩效目标</w:t>
            </w:r>
          </w:p>
        </w:tc>
        <w:tc>
          <w:tcPr>
            <w:tcW w:w="992"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文字描述</w:t>
            </w:r>
          </w:p>
        </w:tc>
        <w:tc>
          <w:tcPr>
            <w:tcW w:w="709" w:type="dxa"/>
            <w:tcBorders>
              <w:tl2br w:val="nil"/>
              <w:tr2bl w:val="nil"/>
            </w:tcBorders>
            <w:vAlign w:val="center"/>
          </w:tcPr>
          <w:p>
            <w:pPr>
              <w:rPr>
                <w:rFonts w:ascii="Times New Roman" w:hAnsi="Times New Roman" w:eastAsia="仿宋_GB2312" w:cs="Times New Roman"/>
                <w:szCs w:val="21"/>
              </w:rPr>
            </w:pPr>
          </w:p>
        </w:tc>
        <w:tc>
          <w:tcPr>
            <w:tcW w:w="66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好</w:t>
            </w:r>
          </w:p>
        </w:tc>
        <w:tc>
          <w:tcPr>
            <w:tcW w:w="127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质量</w:t>
            </w:r>
            <w:r>
              <w:rPr>
                <w:rFonts w:hint="eastAsia" w:ascii="Times New Roman" w:hAnsi="Times New Roman" w:eastAsia="仿宋_GB2312" w:cs="Times New Roman"/>
                <w:szCs w:val="21"/>
              </w:rPr>
              <w:t>指标</w:t>
            </w:r>
          </w:p>
        </w:tc>
        <w:tc>
          <w:tcPr>
            <w:tcW w:w="1984"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质量达标</w:t>
            </w:r>
          </w:p>
        </w:tc>
        <w:tc>
          <w:tcPr>
            <w:tcW w:w="1985" w:type="dxa"/>
            <w:tcBorders>
              <w:tl2br w:val="nil"/>
              <w:tr2bl w:val="nil"/>
            </w:tcBorders>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完成项目的质量达标情况</w:t>
            </w:r>
          </w:p>
        </w:tc>
        <w:tc>
          <w:tcPr>
            <w:tcW w:w="1701"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按绩效目标</w:t>
            </w:r>
          </w:p>
        </w:tc>
        <w:tc>
          <w:tcPr>
            <w:tcW w:w="992"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文字描述</w:t>
            </w:r>
          </w:p>
        </w:tc>
        <w:tc>
          <w:tcPr>
            <w:tcW w:w="709" w:type="dxa"/>
            <w:tcBorders>
              <w:tl2br w:val="nil"/>
              <w:tr2bl w:val="nil"/>
            </w:tcBorders>
            <w:vAlign w:val="center"/>
          </w:tcPr>
          <w:p>
            <w:pPr>
              <w:rPr>
                <w:rFonts w:ascii="Times New Roman" w:hAnsi="Times New Roman" w:eastAsia="仿宋_GB2312" w:cs="Times New Roman"/>
                <w:szCs w:val="21"/>
              </w:rPr>
            </w:pPr>
          </w:p>
        </w:tc>
        <w:tc>
          <w:tcPr>
            <w:tcW w:w="66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达标</w:t>
            </w:r>
          </w:p>
        </w:tc>
        <w:tc>
          <w:tcPr>
            <w:tcW w:w="127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时效</w:t>
            </w:r>
            <w:r>
              <w:rPr>
                <w:rFonts w:hint="eastAsia" w:ascii="Times New Roman" w:hAnsi="Times New Roman" w:eastAsia="仿宋_GB2312" w:cs="Times New Roman"/>
                <w:szCs w:val="21"/>
              </w:rPr>
              <w:t>指标</w:t>
            </w:r>
          </w:p>
        </w:tc>
        <w:tc>
          <w:tcPr>
            <w:tcW w:w="1984"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完成及时性</w:t>
            </w:r>
          </w:p>
        </w:tc>
        <w:tc>
          <w:tcPr>
            <w:tcW w:w="1985"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完成项目的及时性</w:t>
            </w:r>
          </w:p>
        </w:tc>
        <w:tc>
          <w:tcPr>
            <w:tcW w:w="1701"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按绩效目标</w:t>
            </w:r>
          </w:p>
        </w:tc>
        <w:tc>
          <w:tcPr>
            <w:tcW w:w="992"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文字描述</w:t>
            </w:r>
          </w:p>
        </w:tc>
        <w:tc>
          <w:tcPr>
            <w:tcW w:w="709" w:type="dxa"/>
            <w:tcBorders>
              <w:tl2br w:val="nil"/>
              <w:tr2bl w:val="nil"/>
            </w:tcBorders>
            <w:vAlign w:val="center"/>
          </w:tcPr>
          <w:p>
            <w:pPr>
              <w:rPr>
                <w:rFonts w:ascii="Times New Roman" w:hAnsi="Times New Roman" w:eastAsia="仿宋_GB2312" w:cs="Times New Roman"/>
                <w:szCs w:val="21"/>
              </w:rPr>
            </w:pPr>
          </w:p>
        </w:tc>
        <w:tc>
          <w:tcPr>
            <w:tcW w:w="66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及时</w:t>
            </w:r>
          </w:p>
        </w:tc>
        <w:tc>
          <w:tcPr>
            <w:tcW w:w="127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成本</w:t>
            </w:r>
            <w:r>
              <w:rPr>
                <w:rFonts w:hint="eastAsia" w:ascii="Times New Roman" w:hAnsi="Times New Roman" w:eastAsia="仿宋_GB2312" w:cs="Times New Roman"/>
                <w:szCs w:val="21"/>
              </w:rPr>
              <w:t>指标</w:t>
            </w:r>
          </w:p>
        </w:tc>
        <w:tc>
          <w:tcPr>
            <w:tcW w:w="1984"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成本节约量</w:t>
            </w:r>
          </w:p>
        </w:tc>
        <w:tc>
          <w:tcPr>
            <w:tcW w:w="1985"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不超预算成本</w:t>
            </w:r>
          </w:p>
        </w:tc>
        <w:tc>
          <w:tcPr>
            <w:tcW w:w="1701"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按绩效目标</w:t>
            </w:r>
          </w:p>
        </w:tc>
        <w:tc>
          <w:tcPr>
            <w:tcW w:w="992"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文字描述</w:t>
            </w:r>
          </w:p>
        </w:tc>
        <w:tc>
          <w:tcPr>
            <w:tcW w:w="709" w:type="dxa"/>
            <w:tcBorders>
              <w:tl2br w:val="nil"/>
              <w:tr2bl w:val="nil"/>
            </w:tcBorders>
            <w:vAlign w:val="center"/>
          </w:tcPr>
          <w:p>
            <w:pPr>
              <w:rPr>
                <w:rFonts w:ascii="Times New Roman" w:hAnsi="Times New Roman" w:eastAsia="仿宋_GB2312" w:cs="Times New Roman"/>
                <w:szCs w:val="21"/>
              </w:rPr>
            </w:pPr>
          </w:p>
        </w:tc>
        <w:tc>
          <w:tcPr>
            <w:tcW w:w="66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预算数</w:t>
            </w:r>
          </w:p>
        </w:tc>
        <w:tc>
          <w:tcPr>
            <w:tcW w:w="127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支出计划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restart"/>
            <w:tcBorders>
              <w:tl2br w:val="nil"/>
              <w:tr2bl w:val="nil"/>
            </w:tcBorders>
            <w:vAlign w:val="center"/>
          </w:tcPr>
          <w:p>
            <w:pPr>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部门</w:t>
            </w:r>
            <w:r>
              <w:rPr>
                <w:rFonts w:hint="eastAsia" w:ascii="Times New Roman" w:hAnsi="Times New Roman" w:eastAsia="仿宋_GB2312" w:cs="Times New Roman"/>
                <w:szCs w:val="21"/>
              </w:rPr>
              <w:t>效果</w:t>
            </w: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ascii="Times New Roman" w:hAnsi="Times New Roman" w:eastAsia="仿宋_GB2312" w:cs="Times New Roman"/>
                <w:szCs w:val="21"/>
              </w:rPr>
              <w:t>社会效益</w:t>
            </w:r>
            <w:r>
              <w:rPr>
                <w:rFonts w:hint="eastAsia" w:ascii="Times New Roman" w:hAnsi="Times New Roman" w:eastAsia="仿宋_GB2312" w:cs="Times New Roman"/>
                <w:szCs w:val="21"/>
              </w:rPr>
              <w:t>指标</w:t>
            </w:r>
          </w:p>
        </w:tc>
        <w:tc>
          <w:tcPr>
            <w:tcW w:w="1984"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985"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701"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992"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709"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667"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277"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经济效益指标</w:t>
            </w:r>
          </w:p>
        </w:tc>
        <w:tc>
          <w:tcPr>
            <w:tcW w:w="1984"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985"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701"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992"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709"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667"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277"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生态效益指标</w:t>
            </w:r>
          </w:p>
        </w:tc>
        <w:tc>
          <w:tcPr>
            <w:tcW w:w="1984"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985"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701"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992"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709"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667"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c>
          <w:tcPr>
            <w:tcW w:w="1277" w:type="dxa"/>
            <w:tcBorders>
              <w:tl2br w:val="nil"/>
              <w:tr2bl w:val="nil"/>
            </w:tcBorders>
            <w:vAlign w:val="center"/>
          </w:tcPr>
          <w:p>
            <w:pPr>
              <w:widowControl/>
              <w:adjustRightInd w:val="0"/>
              <w:snapToGrid w:val="0"/>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可持续影响指标</w:t>
            </w:r>
          </w:p>
        </w:tc>
        <w:tc>
          <w:tcPr>
            <w:tcW w:w="1984" w:type="dxa"/>
            <w:tcBorders>
              <w:tl2br w:val="nil"/>
              <w:tr2bl w:val="nil"/>
            </w:tcBorders>
            <w:noWrap/>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可持续影响</w:t>
            </w:r>
          </w:p>
        </w:tc>
        <w:tc>
          <w:tcPr>
            <w:tcW w:w="1985" w:type="dxa"/>
            <w:tcBorders>
              <w:tl2br w:val="nil"/>
              <w:tr2bl w:val="nil"/>
            </w:tcBorders>
            <w:noWrap/>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项目后续运行及成效发挥的可持续影响情况。</w:t>
            </w:r>
          </w:p>
        </w:tc>
        <w:tc>
          <w:tcPr>
            <w:tcW w:w="1701" w:type="dxa"/>
            <w:tcBorders>
              <w:tl2br w:val="nil"/>
              <w:tr2bl w:val="nil"/>
            </w:tcBorders>
            <w:noWrap/>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按绩效目标</w:t>
            </w:r>
          </w:p>
        </w:tc>
        <w:tc>
          <w:tcPr>
            <w:tcW w:w="992"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文字描述</w:t>
            </w:r>
          </w:p>
        </w:tc>
        <w:tc>
          <w:tcPr>
            <w:tcW w:w="709" w:type="dxa"/>
            <w:tcBorders>
              <w:tl2br w:val="nil"/>
              <w:tr2bl w:val="nil"/>
            </w:tcBorders>
            <w:vAlign w:val="center"/>
          </w:tcPr>
          <w:p>
            <w:pPr>
              <w:rPr>
                <w:rFonts w:ascii="Times New Roman" w:hAnsi="Times New Roman" w:eastAsia="仿宋_GB2312" w:cs="Times New Roman"/>
                <w:szCs w:val="21"/>
              </w:rPr>
            </w:pPr>
          </w:p>
        </w:tc>
        <w:tc>
          <w:tcPr>
            <w:tcW w:w="66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显著</w:t>
            </w:r>
          </w:p>
        </w:tc>
        <w:tc>
          <w:tcPr>
            <w:tcW w:w="127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7" w:hRule="atLeast"/>
          <w:jc w:val="center"/>
        </w:trPr>
        <w:tc>
          <w:tcPr>
            <w:tcW w:w="2268" w:type="dxa"/>
            <w:vMerge w:val="continue"/>
            <w:tcBorders>
              <w:tl2br w:val="nil"/>
              <w:tr2bl w:val="nil"/>
            </w:tcBorders>
            <w:vAlign w:val="center"/>
          </w:tcPr>
          <w:p>
            <w:pPr>
              <w:rPr>
                <w:rFonts w:ascii="Times New Roman" w:hAnsi="Times New Roman" w:eastAsia="仿宋_GB2312" w:cs="Times New Roman"/>
                <w:szCs w:val="21"/>
              </w:rPr>
            </w:pPr>
          </w:p>
        </w:tc>
        <w:tc>
          <w:tcPr>
            <w:tcW w:w="2173" w:type="dxa"/>
            <w:tcBorders>
              <w:tl2br w:val="nil"/>
              <w:tr2bl w:val="nil"/>
            </w:tcBorders>
            <w:vAlign w:val="center"/>
          </w:tcPr>
          <w:p>
            <w:pPr>
              <w:widowControl/>
              <w:adjustRightInd w:val="0"/>
              <w:snapToGrid w:val="0"/>
              <w:jc w:val="center"/>
              <w:rPr>
                <w:rFonts w:ascii="Times New Roman" w:hAnsi="Times New Roman" w:eastAsia="仿宋_GB2312" w:cs="Times New Roman"/>
                <w:szCs w:val="21"/>
              </w:rPr>
            </w:pPr>
            <w:r>
              <w:rPr>
                <w:rFonts w:hint="eastAsia" w:ascii="Times New Roman" w:hAnsi="Times New Roman" w:eastAsia="仿宋_GB2312" w:cs="Times New Roman"/>
                <w:szCs w:val="21"/>
              </w:rPr>
              <w:t>满意度指标</w:t>
            </w:r>
          </w:p>
        </w:tc>
        <w:tc>
          <w:tcPr>
            <w:tcW w:w="1984" w:type="dxa"/>
            <w:tcBorders>
              <w:tl2br w:val="nil"/>
              <w:tr2bl w:val="nil"/>
            </w:tcBorders>
            <w:noWrap/>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社会大众满意度</w:t>
            </w:r>
          </w:p>
        </w:tc>
        <w:tc>
          <w:tcPr>
            <w:tcW w:w="1985" w:type="dxa"/>
            <w:tcBorders>
              <w:tl2br w:val="nil"/>
              <w:tr2bl w:val="nil"/>
            </w:tcBorders>
            <w:noWrap/>
            <w:vAlign w:val="center"/>
          </w:tcPr>
          <w:p>
            <w:pPr>
              <w:spacing w:line="240" w:lineRule="exact"/>
              <w:rPr>
                <w:rFonts w:ascii="Times New Roman" w:hAnsi="Times New Roman" w:eastAsia="仿宋_GB2312" w:cs="Times New Roman"/>
                <w:szCs w:val="21"/>
              </w:rPr>
            </w:pPr>
            <w:r>
              <w:rPr>
                <w:rFonts w:hint="eastAsia" w:ascii="Times New Roman" w:hAnsi="Times New Roman" w:eastAsia="仿宋_GB2312" w:cs="Times New Roman"/>
                <w:szCs w:val="21"/>
              </w:rPr>
              <w:t>调查中社会大众满意和较满意的人数占调查总人数的比率</w:t>
            </w:r>
          </w:p>
        </w:tc>
        <w:tc>
          <w:tcPr>
            <w:tcW w:w="1701" w:type="dxa"/>
            <w:tcBorders>
              <w:tl2br w:val="nil"/>
              <w:tr2bl w:val="nil"/>
            </w:tcBorders>
            <w:noWrap/>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按绩效目标</w:t>
            </w:r>
          </w:p>
        </w:tc>
        <w:tc>
          <w:tcPr>
            <w:tcW w:w="992"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709"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90.00</w:t>
            </w:r>
          </w:p>
        </w:tc>
        <w:tc>
          <w:tcPr>
            <w:tcW w:w="66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w:t>
            </w:r>
          </w:p>
        </w:tc>
        <w:tc>
          <w:tcPr>
            <w:tcW w:w="1277" w:type="dxa"/>
            <w:tcBorders>
              <w:tl2br w:val="nil"/>
              <w:tr2bl w:val="nil"/>
            </w:tcBorders>
            <w:vAlign w:val="center"/>
          </w:tcPr>
          <w:p>
            <w:pPr>
              <w:rPr>
                <w:rFonts w:ascii="Times New Roman" w:hAnsi="Times New Roman" w:eastAsia="仿宋_GB2312" w:cs="Times New Roman"/>
                <w:szCs w:val="21"/>
              </w:rPr>
            </w:pPr>
            <w:r>
              <w:rPr>
                <w:rFonts w:hint="eastAsia" w:ascii="Times New Roman" w:hAnsi="Times New Roman" w:eastAsia="仿宋_GB2312" w:cs="Times New Roman"/>
                <w:szCs w:val="21"/>
              </w:rPr>
              <w:t>实际情况</w:t>
            </w:r>
          </w:p>
        </w:tc>
      </w:tr>
    </w:tbl>
    <w:p>
      <w:pPr>
        <w:spacing w:line="584" w:lineRule="exact"/>
        <w:ind w:firstLine="640" w:firstLineChars="200"/>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hint="eastAsia" w:ascii="Times New Roman" w:hAnsi="Times New Roman" w:eastAsia="黑体" w:cs="Times New Roman"/>
          <w:sz w:val="32"/>
          <w:szCs w:val="32"/>
        </w:rPr>
        <w:br w:type="page"/>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rPr>
          <w:rFonts w:ascii="宋体" w:hAnsi="宋体" w:cs="宋体"/>
          <w:kern w:val="0"/>
          <w:sz w:val="18"/>
          <w:szCs w:val="18"/>
        </w:rPr>
      </w:pPr>
      <w:r>
        <w:rPr>
          <w:rFonts w:ascii="Times New Roman" w:hAnsi="Times New Roman" w:eastAsia="仿宋_GB2312" w:cs="Times New Roman"/>
          <w:sz w:val="28"/>
        </w:rPr>
        <w:t>1.</w:t>
      </w:r>
      <w:r>
        <w:rPr>
          <w:rFonts w:hint="eastAsia" w:ascii="Times New Roman" w:hAnsi="Times New Roman" w:eastAsia="仿宋_GB2312" w:cs="Times New Roman"/>
          <w:sz w:val="28"/>
        </w:rPr>
        <w:t>2017年中心村（新型社区）建设市级补助资金</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项目的开展是为了更好的落实乡村振兴示范点建设省级资金，促进大城县乡村振兴建设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项目实施村街数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反映实施村街的数量情况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廊财农【2017】25号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项目设计、预算、监理符合工作实际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廊财农【2017】25号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2021年11月实际使用资金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19.84</w:t>
            </w:r>
            <w:r>
              <w:rPr>
                <w:rFonts w:hint="eastAsia" w:ascii="Times New Roman" w:hAnsi="Times New Roman" w:eastAsia="仿宋_GB2312" w:cs="Times New Roman"/>
              </w:rPr>
              <w:t>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廊财农【2017】25号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方案完成及时性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反映方案完工情况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廊财农【2017】25号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19.84</w:t>
            </w:r>
            <w:r>
              <w:rPr>
                <w:rFonts w:hint="eastAsia" w:ascii="Times New Roman" w:hAnsi="Times New Roman" w:eastAsia="仿宋_GB2312" w:cs="Times New Roman"/>
              </w:rPr>
              <w:t>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廊财农【2017】25号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受益村街数量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受益村街数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廊财农【2017】25号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主管部门满意度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反映主管部门满意程度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2019年产业扶贫实施主体审计经费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对项目实施主体进行审计，有利于发现扶贫项目和资金存在的潜在风险，对项目实施主体进行审计，有利于产业扶贫项目顺利实施，保障建档立卡贫困户收益。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审计企业数量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对项目实施主体财务状况审计</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=5个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大农【2019】93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审计报告质量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出具的审计报告质量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好</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出具报告时间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2020年6月底前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审计费用成本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实际发生费用不超预算费用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1.24</w:t>
            </w:r>
            <w:r>
              <w:rPr>
                <w:rFonts w:hint="eastAsia" w:ascii="Times New Roman" w:hAnsi="Times New Roman" w:eastAsia="仿宋_GB2312" w:cs="Times New Roman"/>
              </w:rPr>
              <w:t>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项目实施对脱贫攻坚带来的直接或间接影响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贫困户收益提高</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扶贫资金产生的效益</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贫困户脱贫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脱贫成效可持续影响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脱贫成效发挥的可持续影响性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企业效益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对审计报告满意度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委托人对审计效果的满意度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审计报告</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2019年省级农村人居环境整治专项转移支付—乡村振兴综合体建设</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项目的开展是为了更好的落实乡村振兴示范点建设省级资金，促进大城县乡村振兴建设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项目实施村街数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反映实施村街的数量情况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河北省人居办关于印发《2019年省级乡村振兴专项资金项目实施方案》的通知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0"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项目设计、预算、监理符合工作实际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河北省人居办关于印发《2019年省级乡村振兴专项资金项目实施方案》的通知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2021年11月实际使用资金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173.66</w:t>
            </w:r>
            <w:r>
              <w:rPr>
                <w:rFonts w:hint="eastAsia" w:ascii="Times New Roman" w:hAnsi="Times New Roman" w:eastAsia="仿宋_GB2312" w:cs="Times New Roman"/>
              </w:rPr>
              <w:t>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河北省人居办关于印发《2019年省级乡村振兴专项资金项目实施方案》的通知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方案完成及时性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反映方案完工情况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河北省人居办关于印发《2019年省级乡村振兴专项资金项目实施方案》的通知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173.66</w:t>
            </w:r>
            <w:r>
              <w:rPr>
                <w:rFonts w:hint="eastAsia" w:ascii="Times New Roman" w:hAnsi="Times New Roman" w:eastAsia="仿宋_GB2312" w:cs="Times New Roman"/>
              </w:rPr>
              <w:t>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河北省人居办关于印发《2019年省级乡村振兴专项资金项目实施方案》的通知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受益村街数量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受益村街数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河北省人居办关于印发《2019年省级乡村振兴专项资金项目实施方案》的通知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主管部门满意度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反映主管部门满意程度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2019年乡村振兴遴选村街资金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项目的实施很大程度弥补村街基础设施差的短板，采用遴选的办法可调动村街工作的积极性，为全县农村人居环境整治起到决定性的作用，加快推进我县的乡村振兴工作进展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村街数量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91个村街建设工程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=91个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大字［2019］15号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改造后设施验收合格率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tcPr>
          <w:p>
            <w:r>
              <w:rPr>
                <w:rFonts w:hint="eastAsia" w:ascii="Times New Roman" w:hAnsi="Times New Roman" w:eastAsia="仿宋_GB2312" w:cs="Times New Roman"/>
              </w:rPr>
              <w:t>大字［2019］15号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项目完工及时性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考察项目完工及时性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tcPr>
          <w:p>
            <w:r>
              <w:rPr>
                <w:rFonts w:hint="eastAsia" w:ascii="Times New Roman" w:hAnsi="Times New Roman" w:eastAsia="仿宋_GB2312" w:cs="Times New Roman"/>
              </w:rPr>
              <w:t>大字［2019］15号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考察项目预算资金实际使用情况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600</w:t>
            </w:r>
            <w:r>
              <w:rPr>
                <w:rFonts w:hint="eastAsia" w:ascii="Times New Roman" w:hAnsi="Times New Roman" w:eastAsia="仿宋_GB2312" w:cs="Times New Roman"/>
              </w:rPr>
              <w:t>万元</w:t>
            </w:r>
          </w:p>
        </w:tc>
        <w:tc>
          <w:tcPr>
            <w:tcW w:w="2155" w:type="dxa"/>
            <w:shd w:val="clear" w:color="auto" w:fill="auto"/>
          </w:tcPr>
          <w:p>
            <w:r>
              <w:rPr>
                <w:rFonts w:hint="eastAsia" w:ascii="Times New Roman" w:hAnsi="Times New Roman" w:eastAsia="仿宋_GB2312" w:cs="Times New Roman"/>
              </w:rPr>
              <w:t>大字［2019］15号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各相关村街受益人数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w:t>
            </w:r>
            <w:r>
              <w:rPr>
                <w:rFonts w:ascii="Times New Roman" w:hAnsi="Times New Roman" w:eastAsia="仿宋_GB2312" w:cs="Times New Roman"/>
              </w:rPr>
              <w:t>13.5</w:t>
            </w:r>
            <w:r>
              <w:rPr>
                <w:rFonts w:hint="eastAsia" w:ascii="Times New Roman" w:hAnsi="Times New Roman" w:eastAsia="仿宋_GB2312" w:cs="Times New Roman"/>
              </w:rPr>
              <w:t>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改善村街基础设施</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有效地改善了村民出行及村容村貌</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不断改善农村人口居住环境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有效改善农村人口居住环境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提升全民整体素质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有效提升全民整体素质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受益群众满意度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考察群众满意度情况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2019年中央农田建设补助专项资金和2019年省级农业综合开发专项资金（地方政府债券）</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新建田间道路公里</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项目新建水泥路多少公里</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w:t>
            </w:r>
            <w:r>
              <w:rPr>
                <w:rFonts w:ascii="Times New Roman" w:hAnsi="Times New Roman" w:eastAsia="仿宋_GB2312" w:cs="Times New Roman"/>
              </w:rPr>
              <w:t xml:space="preserve"> 16.03</w:t>
            </w:r>
            <w:r>
              <w:rPr>
                <w:rFonts w:hint="eastAsia" w:ascii="Times New Roman" w:hAnsi="Times New Roman" w:eastAsia="仿宋_GB2312" w:cs="Times New Roman"/>
              </w:rPr>
              <w:t>公里</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新建水泥路工程验收合格</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项目完工及时性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反映项目完工及时性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实际支出不大于预算金额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 xml:space="preserve"> 767.26</w:t>
            </w:r>
            <w:r>
              <w:rPr>
                <w:rFonts w:hint="eastAsia" w:ascii="Times New Roman" w:hAnsi="Times New Roman" w:eastAsia="仿宋_GB2312" w:cs="Times New Roman"/>
              </w:rPr>
              <w:t>万元</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项目实施后的可持续影响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项目建成后，田间基础设施和小</w:t>
            </w:r>
            <w:bookmarkStart w:id="3" w:name="_GoBack"/>
            <w:bookmarkEnd w:id="3"/>
            <w:r>
              <w:rPr>
                <w:rFonts w:hint="eastAsia" w:ascii="Times New Roman" w:hAnsi="Times New Roman" w:eastAsia="仿宋_GB2312" w:cs="Times New Roman"/>
                <w:lang w:eastAsia="zh-CN"/>
              </w:rPr>
              <w:t>气候</w:t>
            </w:r>
            <w:r>
              <w:rPr>
                <w:rFonts w:hint="eastAsia" w:ascii="Times New Roman" w:hAnsi="Times New Roman" w:eastAsia="仿宋_GB2312" w:cs="Times New Roman"/>
              </w:rPr>
              <w:t>将得到持续改善</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涉及村街农民收入增加</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项目建成后给直接受益村村民人均年度经济收入情况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增加</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项目区农业生产条件改善情况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考察项目区农业生产条件改善情况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考察受益乡镇、村满意度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2020年农户厕所改造项目资金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按照省人居办要求，2021年二类县要在卫生厕所改厕率达到85%的基础上继续提升,达到应改尽改目标，经过各镇区摸底上报2021年改厕计划13843座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户厕数量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改厕数量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w:t>
            </w:r>
            <w:r>
              <w:rPr>
                <w:rFonts w:ascii="Times New Roman" w:hAnsi="Times New Roman" w:eastAsia="仿宋_GB2312" w:cs="Times New Roman"/>
              </w:rPr>
              <w:t>13843</w:t>
            </w:r>
            <w:r>
              <w:rPr>
                <w:rFonts w:hint="eastAsia" w:ascii="Times New Roman" w:hAnsi="Times New Roman" w:eastAsia="仿宋_GB2312" w:cs="Times New Roman"/>
              </w:rPr>
              <w:t>座</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改造后设施验收合格率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w:t>
            </w:r>
            <w:r>
              <w:rPr>
                <w:rFonts w:ascii="Times New Roman" w:hAnsi="Times New Roman" w:eastAsia="仿宋_GB2312" w:cs="Times New Roman"/>
              </w:rPr>
              <w:t>95</w:t>
            </w:r>
            <w:r>
              <w:rPr>
                <w:rFonts w:hint="eastAsia" w:ascii="Times New Roman" w:hAnsi="Times New Roman" w:eastAsia="仿宋_GB2312" w:cs="Times New Roman"/>
              </w:rPr>
              <w:t>%</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项目及时完成率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项目按时完成情况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资金不超预算</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预算资金使用情况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200</w:t>
            </w:r>
            <w:r>
              <w:rPr>
                <w:rFonts w:hint="eastAsia" w:ascii="Times New Roman" w:hAnsi="Times New Roman" w:eastAsia="仿宋_GB2312" w:cs="Times New Roman"/>
              </w:rPr>
              <w:t>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各相关村街受益户数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w:t>
            </w:r>
            <w:r>
              <w:rPr>
                <w:rFonts w:ascii="Times New Roman" w:hAnsi="Times New Roman" w:eastAsia="仿宋_GB2312" w:cs="Times New Roman"/>
              </w:rPr>
              <w:t>13843</w:t>
            </w:r>
            <w:r>
              <w:rPr>
                <w:rFonts w:hint="eastAsia" w:ascii="Times New Roman" w:hAnsi="Times New Roman" w:eastAsia="仿宋_GB2312" w:cs="Times New Roman"/>
              </w:rPr>
              <w:t>户</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改善村街基础设施</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有效地改善了村民出行及村容村貌</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改善村街基础设施</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随着基础设施的改善广大群众的素质不断提高有效改善村街环境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不断提高农村人口居住环境</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有效提升全民整体素质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受益群众满意度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随着村街基础设施不断完善广大群众的满意度也在提高</w:t>
            </w:r>
          </w:p>
        </w:tc>
        <w:tc>
          <w:tcPr>
            <w:tcW w:w="1843" w:type="dxa"/>
            <w:shd w:val="clear" w:color="auto" w:fill="auto"/>
            <w:vAlign w:val="center"/>
          </w:tcPr>
          <w:p>
            <w:pPr>
              <w:spacing w:line="360" w:lineRule="auto"/>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2021年产业扶贫实施主体审计经费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对项目实施主体进行审计，有利于发现扶贫项目和资金存在的潜在风险，是对扶贫项目和资金的监管手段,对产业扶贫项目实施主体财务状况进行审计，有利于产业扶贫项目顺利实施，保障建档立卡贫困户收益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审计企业数量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对项目实施主体财务状况审计</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审计报告质量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出具的审计报告质量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好</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出具报告时间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2020年6月底前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审计费用成本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实际发生费用不超预算费用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w:t>
            </w:r>
            <w:r>
              <w:rPr>
                <w:rFonts w:ascii="Times New Roman" w:hAnsi="Times New Roman" w:eastAsia="仿宋_GB2312" w:cs="Times New Roman"/>
              </w:rPr>
              <w:t>5</w:t>
            </w:r>
            <w:r>
              <w:rPr>
                <w:rFonts w:hint="eastAsia" w:ascii="Times New Roman" w:hAnsi="Times New Roman" w:eastAsia="仿宋_GB2312" w:cs="Times New Roman"/>
              </w:rPr>
              <w:t>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项目实施对脱贫攻坚带来的直接或间接影响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贫困户收益提高</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扶贫资金产生的效益</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贫困户脱贫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脱贫成效可持续影响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脱贫成效发挥的可持续影响性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企业效益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对审计报告满意度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委托人对审计效果的满意度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审计报告</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2021年地下水超采综合治理省级补助资金—上级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每亩地减少地下水开采150立方米，项目完成后减少地下水开采216万立方米以上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对农户补助发放到位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对农户补助资金全部发放到位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全部到位</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旱作雨养项目实施面积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实现面积1.44万亩</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1.44</w:t>
            </w:r>
            <w:r>
              <w:rPr>
                <w:rFonts w:hint="eastAsia" w:ascii="Times New Roman" w:hAnsi="Times New Roman" w:eastAsia="仿宋_GB2312" w:cs="Times New Roman"/>
              </w:rPr>
              <w:t>万亩</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全年亩均节约用水量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实现亩均节水量150立方米</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150</w:t>
            </w:r>
            <w:r>
              <w:rPr>
                <w:rFonts w:hint="eastAsia" w:ascii="Times New Roman" w:hAnsi="Times New Roman" w:eastAsia="仿宋_GB2312" w:cs="Times New Roman"/>
              </w:rPr>
              <w:t>立方米</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旱作雨养项目补助资金发放时限</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补助资金最晚10月份发放完毕</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节约压采地下水量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节约压采地下水216万立方米</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w:t>
            </w:r>
            <w:r>
              <w:rPr>
                <w:rFonts w:ascii="Times New Roman" w:hAnsi="Times New Roman" w:eastAsia="仿宋_GB2312" w:cs="Times New Roman"/>
              </w:rPr>
              <w:t>216</w:t>
            </w:r>
            <w:r>
              <w:rPr>
                <w:rFonts w:hint="eastAsia" w:ascii="Times New Roman" w:hAnsi="Times New Roman" w:eastAsia="仿宋_GB2312" w:cs="Times New Roman"/>
              </w:rPr>
              <w:t>万立方米</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地下水开采幅度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显著下降地下水开采幅度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地下水开采减少对生态环境的影响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地下水开采明显减少对生态环境的影响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地下水开采量下降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地下水开采量显著下降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农户对休耕项目满意程度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农户对休耕项目满意度到达95%</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冀财农【2020】148号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2021年耕地地力保护补贴聘请第三方核实面积经费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对2021年耕地地力保护补贴面积进行抽查核实，避免虚报冒领地补资金，保障国家惠农政策落实到位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抽查地力补贴面积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抽查地力补贴面积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抽查通过率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抽查核实面积与上报面积相符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完成抽查核实</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资金拨付前完成抽查核实</w:t>
            </w:r>
          </w:p>
        </w:tc>
        <w:tc>
          <w:tcPr>
            <w:tcW w:w="1843"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抽查费用成本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实际发生费用不超过预算费用</w:t>
            </w:r>
          </w:p>
        </w:tc>
        <w:tc>
          <w:tcPr>
            <w:tcW w:w="1843"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&lt;=10万元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项目实施对提高农民种地积极性带来的直接或间接影响</w:t>
            </w:r>
          </w:p>
        </w:tc>
        <w:tc>
          <w:tcPr>
            <w:tcW w:w="1843"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农民种地积极性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惠农资金落实到位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抽查核实面积有利于国家惠农资金落实到位</w:t>
            </w:r>
          </w:p>
        </w:tc>
        <w:tc>
          <w:tcPr>
            <w:tcW w:w="1843"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耕地地力进行保护提升</w:t>
            </w:r>
          </w:p>
        </w:tc>
        <w:tc>
          <w:tcPr>
            <w:tcW w:w="1843"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耕地地力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农户对抽查核实面积的满意度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项目报告</w:t>
            </w:r>
          </w:p>
        </w:tc>
      </w:tr>
    </w:tbl>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w:t>
      </w:r>
      <w:r>
        <w:rPr>
          <w:rFonts w:ascii="Times New Roman" w:hAnsi="Times New Roman" w:eastAsia="仿宋_GB2312" w:cs="Times New Roman"/>
          <w:sz w:val="28"/>
        </w:rPr>
        <w:t>.</w:t>
      </w:r>
      <w:r>
        <w:rPr>
          <w:rFonts w:hint="eastAsia" w:ascii="Times New Roman" w:hAnsi="Times New Roman" w:eastAsia="仿宋_GB2312" w:cs="Times New Roman"/>
          <w:sz w:val="28"/>
        </w:rPr>
        <w:t>2021年耕地季节性休耕试点项目经费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对季节性休耕实施面积进行核实，避免虚报冒领补助资金，保障国家惠农政策落实到位，聘请第三方机构对6.7亩季节性休耕面积进行核实并出具报告，保障国家惠农政策落实到位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核实实施面积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对实施面积进行核实</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=6.7万亩</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核实报告质量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出具的核实报告质量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好</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资金拨付前完成抽查核实</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核实费用成本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实际发生费用和预算相当</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保障休耕面积数据的准确性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考察是否保障了休耕面积数据的准确性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农户对核实面积的满意度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700" w:firstLineChars="250"/>
        <w:jc w:val="left"/>
        <w:outlineLvl w:val="1"/>
        <w:rPr>
          <w:rFonts w:ascii="Times New Roman" w:hAnsi="Times New Roman" w:eastAsia="仿宋_GB2312" w:cs="Times New Roman"/>
          <w:sz w:val="28"/>
        </w:rPr>
      </w:pPr>
    </w:p>
    <w:p>
      <w:pPr>
        <w:ind w:firstLine="700" w:firstLineChars="250"/>
        <w:jc w:val="left"/>
        <w:outlineLvl w:val="1"/>
        <w:rPr>
          <w:rFonts w:ascii="Times New Roman" w:hAnsi="Times New Roman" w:eastAsia="仿宋_GB2312" w:cs="Times New Roman"/>
          <w:sz w:val="28"/>
        </w:rPr>
      </w:pPr>
    </w:p>
    <w:p>
      <w:pPr>
        <w:ind w:firstLine="700" w:firstLineChars="250"/>
        <w:jc w:val="left"/>
        <w:outlineLvl w:val="1"/>
        <w:rPr>
          <w:rFonts w:ascii="Times New Roman" w:hAnsi="Times New Roman" w:eastAsia="仿宋_GB2312" w:cs="Times New Roman"/>
          <w:sz w:val="28"/>
        </w:rPr>
      </w:pPr>
    </w:p>
    <w:p>
      <w:pPr>
        <w:ind w:firstLine="700" w:firstLineChars="250"/>
        <w:jc w:val="left"/>
        <w:outlineLvl w:val="1"/>
        <w:rPr>
          <w:rFonts w:ascii="Times New Roman" w:hAnsi="Times New Roman" w:eastAsia="仿宋_GB2312" w:cs="Times New Roman"/>
          <w:sz w:val="28"/>
        </w:rPr>
      </w:pPr>
    </w:p>
    <w:p>
      <w:pPr>
        <w:ind w:firstLine="700" w:firstLineChars="250"/>
        <w:jc w:val="left"/>
        <w:outlineLvl w:val="1"/>
        <w:rPr>
          <w:rFonts w:ascii="Times New Roman" w:hAnsi="Times New Roman" w:eastAsia="仿宋_GB2312" w:cs="Times New Roman"/>
          <w:sz w:val="28"/>
        </w:rPr>
      </w:pPr>
    </w:p>
    <w:p>
      <w:pPr>
        <w:ind w:firstLine="700" w:firstLineChars="25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1</w:t>
      </w:r>
      <w:r>
        <w:rPr>
          <w:rFonts w:ascii="Times New Roman" w:hAnsi="Times New Roman" w:eastAsia="仿宋_GB2312" w:cs="Times New Roman"/>
          <w:sz w:val="28"/>
        </w:rPr>
        <w:t>.</w:t>
      </w:r>
      <w:r>
        <w:rPr>
          <w:rFonts w:hint="eastAsia" w:ascii="Times New Roman" w:hAnsi="Times New Roman" w:eastAsia="仿宋_GB2312" w:cs="Times New Roman"/>
          <w:sz w:val="28"/>
        </w:rPr>
        <w:t>2021年农产品交易会经费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组织8-10家农产品生产加工企业参加2021年9.26农产品交易会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参展企业数量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参展企业数量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往年要求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组织参展完成情况</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组织企业参展完成情况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良好</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资金到位后及时拨付</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筹备及布展费用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实际发生费用不超过预算费用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项目实施对我县农产品品牌知名度展带来的直接或间接影响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宣传品牌效果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农产品品牌发展壮大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农产品品牌影响力</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农产品品牌提升可持续影响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对农产品品牌的提升带来可持续影响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农民满意度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企业满意度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企业满意度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w:t>
      </w:r>
      <w:r>
        <w:rPr>
          <w:rFonts w:ascii="Times New Roman" w:hAnsi="Times New Roman" w:eastAsia="仿宋_GB2312" w:cs="Times New Roman"/>
          <w:sz w:val="28"/>
        </w:rPr>
        <w:t>2.</w:t>
      </w:r>
      <w:r>
        <w:rPr>
          <w:rFonts w:hint="eastAsia" w:ascii="Times New Roman" w:hAnsi="Times New Roman" w:eastAsia="仿宋_GB2312" w:cs="Times New Roman"/>
          <w:sz w:val="28"/>
        </w:rPr>
        <w:t>2021年农业生产发展资金（耕地地力保护补贴)—上级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对全县范围内拥有耕地承包权且未改变耕地用途的种地农民给与相应的地力保护补贴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补贴户数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符合条件的农户</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&gt;=80000户</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补贴资金到位率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补贴资金到位率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补贴资金发放完成时限</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9月底前资金发放到位</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补贴发放金额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补贴发放金额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&lt;=5204</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地力保护</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对我县耕地地力进行保护</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保持现状或提升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农民满意度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农民满意度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2021年省级农产品质量安全及疫病防治资金（非洲猪瘟检测工作补助）—上级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做好对辖区内两个屠宰场点的非洲猪瘟监督抽检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非洲猪瘟抽检次数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对屠宰场点至少每月进行一次非洲猪瘟抽检工作</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&gt;=12次</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抽检完成率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对抽检样品检测完成率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监测报表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抽检时间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每月月底前完成本月的抽检任务</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实际资金支出</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&lt;=16.8万元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确保不发生非洲猪瘟疫情，保障了动物产品质量安全。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未发生</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服务对象对开展非洲猪瘟抽检工作的满意度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bl>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2021年省级农产品质量安全及疫病防治资金（耕地质量监测与保护提升）—上级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完成中央、省级8个耕地质量长期监测点任务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完成中央、省级耕地质量长期监测</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完成8个耕地质量监测点监测任务</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=8个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耕地质量不低于上一年度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确保耕地质量不下降</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较于去年耕地质量不下降</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监测点监测完成及时性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于2022年2月底前完成</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监测费用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监测费用不高于3.2万元</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&lt;=3.2万元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耕地质量不下降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保障耕地质量不低于上一年度水平</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较于去年耕地质量不下降</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农民满意度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满意度不低于90%</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2021年省级农产品质量安全及疫病防治资金（蝗虫监测预警）—上级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通过项目实施，做到对蝗虫、草地贪夜蛾等农业有害生物监测调查到位，分析预测准确，信息报送及时，预报发布广泛，同时开展农药使用情况监测，科学指导防控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病虫情报期数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发布病虫害情报数量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&gt;=12期</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参考《河北省植保条例》、《农作物重大病虫害测报技术规范汇编》以及病虫发生实际情况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预报准确率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病虫预报准确率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参考《河北省植保条例》、《农作物重大病虫害测报技术规范汇编》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预报时效性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对指导病虫害防控的时效性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短期预报时效性7天以上。</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《农作物重大病虫害测报技术规范汇编》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资金使用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按照各项任务的国家要求使用资金，不超标使用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&lt;=16万元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危害损失</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确保飞蝗不起飞、土蝗不成灾，农田发生区总体危害损失控制在5％以下的蝗虫防治目标，保证农业生产安全。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参考数据统计知识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相关种植户对农业有害生物监测预警政策的满意度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2021年省级农产品质量安全及疫病防治资金（农产品市场信息采集体系建设）—上级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通过信息采集上报为农业部门做好产品市场分析预警工作提供依据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数量指标</w:t>
            </w:r>
          </w:p>
        </w:tc>
        <w:tc>
          <w:tcPr>
            <w:tcW w:w="1985"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采集信息数量</w:t>
            </w:r>
          </w:p>
        </w:tc>
        <w:tc>
          <w:tcPr>
            <w:tcW w:w="3402"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采集信息条数</w:t>
            </w:r>
          </w:p>
        </w:tc>
        <w:tc>
          <w:tcPr>
            <w:tcW w:w="1843"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=500条</w:t>
            </w:r>
          </w:p>
        </w:tc>
        <w:tc>
          <w:tcPr>
            <w:tcW w:w="2155" w:type="dxa"/>
            <w:shd w:val="clear" w:color="auto" w:fill="auto"/>
            <w:vAlign w:val="center"/>
          </w:tcPr>
          <w:p>
            <w:pPr>
              <w:spacing w:line="300" w:lineRule="exact"/>
              <w:jc w:val="left"/>
              <w:rPr>
                <w:rFonts w:ascii="Times New Roman" w:hAnsi="Times New Roman" w:eastAsia="仿宋_GB2312" w:cs="Times New Roman"/>
                <w:sz w:val="20"/>
              </w:rPr>
            </w:pPr>
            <w:r>
              <w:rPr>
                <w:rFonts w:hint="eastAsia" w:ascii="Times New Roman" w:hAnsi="Times New Roman" w:eastAsia="仿宋_GB2312" w:cs="Times New Roman"/>
                <w:sz w:val="20"/>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质量指标</w:t>
            </w:r>
          </w:p>
        </w:tc>
        <w:tc>
          <w:tcPr>
            <w:tcW w:w="1985"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采集数据的真实性</w:t>
            </w:r>
          </w:p>
        </w:tc>
        <w:tc>
          <w:tcPr>
            <w:tcW w:w="3402"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采集数据的真实性</w:t>
            </w:r>
          </w:p>
        </w:tc>
        <w:tc>
          <w:tcPr>
            <w:tcW w:w="1843"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真实</w:t>
            </w:r>
          </w:p>
        </w:tc>
        <w:tc>
          <w:tcPr>
            <w:tcW w:w="2155" w:type="dxa"/>
            <w:shd w:val="clear" w:color="auto" w:fill="auto"/>
          </w:tcPr>
          <w:p>
            <w:pPr>
              <w:rPr>
                <w:rFonts w:ascii="Times New Roman" w:hAnsi="Times New Roman" w:eastAsia="仿宋_GB2312" w:cs="Times New Roman"/>
                <w:sz w:val="20"/>
              </w:rPr>
            </w:pPr>
            <w:r>
              <w:rPr>
                <w:rFonts w:hint="eastAsia" w:ascii="Times New Roman" w:hAnsi="Times New Roman" w:eastAsia="仿宋_GB2312" w:cs="Times New Roman"/>
                <w:sz w:val="20"/>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时效指标</w:t>
            </w:r>
          </w:p>
        </w:tc>
        <w:tc>
          <w:tcPr>
            <w:tcW w:w="1985"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采集信息时效性</w:t>
            </w:r>
          </w:p>
        </w:tc>
        <w:tc>
          <w:tcPr>
            <w:tcW w:w="3402"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及时上报信息</w:t>
            </w:r>
          </w:p>
        </w:tc>
        <w:tc>
          <w:tcPr>
            <w:tcW w:w="1843"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及时</w:t>
            </w:r>
          </w:p>
        </w:tc>
        <w:tc>
          <w:tcPr>
            <w:tcW w:w="2155" w:type="dxa"/>
            <w:shd w:val="clear" w:color="auto" w:fill="auto"/>
          </w:tcPr>
          <w:p>
            <w:pPr>
              <w:rPr>
                <w:rFonts w:ascii="Times New Roman" w:hAnsi="Times New Roman" w:eastAsia="仿宋_GB2312" w:cs="Times New Roman"/>
                <w:sz w:val="20"/>
              </w:rPr>
            </w:pPr>
            <w:r>
              <w:rPr>
                <w:rFonts w:hint="eastAsia" w:ascii="Times New Roman" w:hAnsi="Times New Roman" w:eastAsia="仿宋_GB2312" w:cs="Times New Roman"/>
                <w:sz w:val="20"/>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成本指标</w:t>
            </w:r>
          </w:p>
        </w:tc>
        <w:tc>
          <w:tcPr>
            <w:tcW w:w="1985"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采集信息成本</w:t>
            </w:r>
          </w:p>
        </w:tc>
        <w:tc>
          <w:tcPr>
            <w:tcW w:w="3402"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采集信息成本</w:t>
            </w:r>
          </w:p>
        </w:tc>
        <w:tc>
          <w:tcPr>
            <w:tcW w:w="1843"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&lt;=1.9万元</w:t>
            </w:r>
          </w:p>
        </w:tc>
        <w:tc>
          <w:tcPr>
            <w:tcW w:w="2155" w:type="dxa"/>
            <w:shd w:val="clear" w:color="auto" w:fill="auto"/>
          </w:tcPr>
          <w:p>
            <w:pPr>
              <w:rPr>
                <w:rFonts w:ascii="Times New Roman" w:hAnsi="Times New Roman" w:eastAsia="仿宋_GB2312" w:cs="Times New Roman"/>
                <w:sz w:val="20"/>
              </w:rPr>
            </w:pPr>
            <w:r>
              <w:rPr>
                <w:rFonts w:hint="eastAsia" w:ascii="Times New Roman" w:hAnsi="Times New Roman" w:eastAsia="仿宋_GB2312" w:cs="Times New Roman"/>
                <w:sz w:val="20"/>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社会效益指标</w:t>
            </w:r>
          </w:p>
        </w:tc>
        <w:tc>
          <w:tcPr>
            <w:tcW w:w="1985"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农产品质量安全</w:t>
            </w:r>
          </w:p>
        </w:tc>
        <w:tc>
          <w:tcPr>
            <w:tcW w:w="3402"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为农产品质量安全提供依据</w:t>
            </w:r>
          </w:p>
        </w:tc>
        <w:tc>
          <w:tcPr>
            <w:tcW w:w="1843"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提升</w:t>
            </w:r>
          </w:p>
        </w:tc>
        <w:tc>
          <w:tcPr>
            <w:tcW w:w="2155" w:type="dxa"/>
            <w:shd w:val="clear" w:color="auto" w:fill="auto"/>
          </w:tcPr>
          <w:p>
            <w:pPr>
              <w:rPr>
                <w:rFonts w:ascii="Times New Roman" w:hAnsi="Times New Roman" w:eastAsia="仿宋_GB2312" w:cs="Times New Roman"/>
                <w:sz w:val="20"/>
              </w:rPr>
            </w:pPr>
            <w:r>
              <w:rPr>
                <w:rFonts w:hint="eastAsia" w:ascii="Times New Roman" w:hAnsi="Times New Roman" w:eastAsia="仿宋_GB2312" w:cs="Times New Roman"/>
                <w:sz w:val="20"/>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服务对象满意度指标</w:t>
            </w:r>
          </w:p>
        </w:tc>
        <w:tc>
          <w:tcPr>
            <w:tcW w:w="1985"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社会公众满意度</w:t>
            </w:r>
          </w:p>
        </w:tc>
        <w:tc>
          <w:tcPr>
            <w:tcW w:w="3402"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社会公众满意度</w:t>
            </w:r>
          </w:p>
        </w:tc>
        <w:tc>
          <w:tcPr>
            <w:tcW w:w="1843" w:type="dxa"/>
            <w:shd w:val="clear" w:color="auto" w:fill="auto"/>
            <w:vAlign w:val="center"/>
          </w:tcPr>
          <w:p>
            <w:pPr>
              <w:rPr>
                <w:rFonts w:ascii="Times New Roman" w:hAnsi="Times New Roman" w:eastAsia="仿宋_GB2312" w:cs="Times New Roman"/>
                <w:sz w:val="20"/>
              </w:rPr>
            </w:pPr>
            <w:r>
              <w:rPr>
                <w:rFonts w:hint="eastAsia" w:ascii="Times New Roman" w:hAnsi="Times New Roman" w:eastAsia="仿宋_GB2312" w:cs="Times New Roman"/>
                <w:sz w:val="20"/>
              </w:rPr>
              <w:t>&gt;=90%</w:t>
            </w:r>
          </w:p>
        </w:tc>
        <w:tc>
          <w:tcPr>
            <w:tcW w:w="2155" w:type="dxa"/>
            <w:shd w:val="clear" w:color="auto" w:fill="auto"/>
          </w:tcPr>
          <w:p>
            <w:pPr>
              <w:rPr>
                <w:rFonts w:ascii="Times New Roman" w:hAnsi="Times New Roman" w:eastAsia="仿宋_GB2312" w:cs="Times New Roman"/>
                <w:sz w:val="20"/>
              </w:rPr>
            </w:pPr>
            <w:r>
              <w:rPr>
                <w:rFonts w:hint="eastAsia" w:ascii="Times New Roman" w:hAnsi="Times New Roman" w:eastAsia="仿宋_GB2312" w:cs="Times New Roman"/>
                <w:sz w:val="20"/>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7</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2021年省级农产品质量安全及疫病防治资金（强制免疫）—上级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口蹄疫、高致病性禽流感、布病、小反刍兽疫等强制免疫病种的免疫密度常年保持在90%以上，抗体合格率常年保持70%以上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免疫密度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强制免疫病种应免畜禽的免疫密度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抗体合格率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平均抗体合格率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&gt;=70%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集中免疫时间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春防：3月1日—4月30日秋防：9月1日——10月20日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实际资金支出</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确保不发生区域性重大动物疫病，保障了动物产品质量安全。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未发生</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养殖户对动物防疫工作满意度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2021年省级农产品质量安全及疫病防治资金（屠宰环节无害化处理）—上级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全县生猪屠宰企业无重大责任事故和违法行为，病害生猪及生猪产品无害化处理率达到100%，无害化处理补贴能够及时拨付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补贴生猪屠宰企业无害化处理数量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补贴生猪屠宰企业无害化处理数量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=5头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病害生猪及生猪产品无害化处理合格量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病害生猪及生猪产品无害化处理合格量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=5头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发现病害生猪及生猪产品时间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病害生猪及生猪产品无害化处理时间</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无害化处理补贴金额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屠宰环节无害化处理补贴项目经费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&lt;=0.49万元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公共卫生安全提升情况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促进屠宰行业健康发展发展</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开展对屠宰行业发展情况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减少环境污染</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病害生猪及生猪产品对环境污染的污染情况减少</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保障食品安全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开展对食品安全提升情况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屠宰企业满意度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调查中屠宰企业满意和较满意人数占调查总人数比例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询问调查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9</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2021年省级农产品质量安全及疫病防治资金（无害化处理）—上级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完成2021年养殖环节病死猪无害化处理补助经费发放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无害化处理头数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病死畜禽折合头数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&gt;1万头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无害化处理达标率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无害化处理合格总数与无害化处理总数的比率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无害化处理申报、处理时间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无害化处理时间</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生猪规模化养殖场（小区）病死猪无害化处理补助项目经费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&lt;=45万元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维护公共卫生安全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维护</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促进养殖业发展</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开展对养殖业发展情况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社会大众满意度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调查中社会大众满意和较满意的人数占调查总人数的比率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0</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2021年省级农田建设补助资金（地方政府债券）—上级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完成11213亩高标准农田建设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建设高标准农田面积</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建设高标准农田多少亩</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&gt;=11213亩</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工程质量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高标准农田建设工程验收合格</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合格</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反映资金拨付情况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实际支出不少预算金额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&lt;=1682万元</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效益显著</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使项目区农业生产条件得到极大改善</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显著提升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项目建成后给直接受益村村民人均年度经济收入情况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效益显著</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项目建成后，田间小</w:t>
            </w:r>
            <w:r>
              <w:rPr>
                <w:rFonts w:hint="eastAsia" w:ascii="Times New Roman" w:hAnsi="Times New Roman" w:eastAsia="仿宋_GB2312" w:cs="Times New Roman"/>
                <w:lang w:eastAsia="zh-CN"/>
              </w:rPr>
              <w:t>气候</w:t>
            </w:r>
            <w:r>
              <w:rPr>
                <w:rFonts w:hint="eastAsia" w:ascii="Times New Roman" w:hAnsi="Times New Roman" w:eastAsia="仿宋_GB2312" w:cs="Times New Roman"/>
              </w:rPr>
              <w:t>将得到明显改善</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1.</w:t>
      </w:r>
      <w:r>
        <w:rPr>
          <w:rFonts w:hint="eastAsia" w:ascii="Times New Roman" w:hAnsi="Times New Roman" w:eastAsia="仿宋_GB2312" w:cs="Times New Roman"/>
          <w:sz w:val="28"/>
        </w:rPr>
        <w:t>2021年省级农业生产发展资金（绿色防控）—上级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促进农药减量控害，提升农产品品质和产量，提高农业生产效益，辐射带动绿色防控技术大面积推广应用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建立绿色防控示范区</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建立2个绿色防控示范区</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减少示范区内农药用量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实施生物防治等措施，减少农药使用量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&gt;=30%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绿色防控任务完成及时</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成本节约量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不超预算</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减少示范区农药用量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通过示范减少农药使用量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确保示范区内农作物产量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在减少农药用量的同时，确保农作物产量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保护农业生态环境</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减少农药用量，保护生态环境</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示范区农户</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示范区农户满意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冀财农【2020】154号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2.</w:t>
      </w:r>
      <w:r>
        <w:rPr>
          <w:rFonts w:hint="eastAsia" w:ascii="Times New Roman" w:hAnsi="Times New Roman" w:eastAsia="仿宋_GB2312" w:cs="Times New Roman"/>
          <w:sz w:val="28"/>
        </w:rPr>
        <w:t>2021年省级农业生产发展资金（农机深松深耕）—上级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实施农机深松深耕作业有效改善耕地质量，增强土壤蓄水保墒和抗旱防涝能力，促进作物生长发育和产量提高，实现质量兴农、绿色兴农，改善农田生态环境、增加农民收入、促进农业可持续发展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深松作业面积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深松作业面积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=3.6万亩</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深耕作业面积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深耕作业面积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=1万亩</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深度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深松深度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&gt;=30厘米</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按计划完成工作</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按照实施方案及时拨付资金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实际成本控制在预算额度内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&lt;=148万元</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改善耕地质量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增强土壤蓄水保墒和抗旱防涝能力</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23</w:t>
      </w:r>
      <w:r>
        <w:rPr>
          <w:rFonts w:ascii="Times New Roman" w:hAnsi="Times New Roman" w:eastAsia="仿宋_GB2312" w:cs="Times New Roman"/>
          <w:sz w:val="28"/>
        </w:rPr>
        <w:t>.</w:t>
      </w:r>
      <w:r>
        <w:rPr>
          <w:rFonts w:hint="eastAsia" w:ascii="Times New Roman" w:hAnsi="Times New Roman" w:eastAsia="仿宋_GB2312" w:cs="Times New Roman"/>
          <w:sz w:val="28"/>
        </w:rPr>
        <w:t>2021年省级农业生产发展资金（小型农田水利工程设施维修）—上级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完成地下管道维修5500米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验收合格工程量与总工程量之比</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反映资金拨付情况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当年投资完成率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反应工程完工进度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实际支出不少预算金额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实际完成率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完成工程的比率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效益显著</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使项目区农业生产条件得到极大改善</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显著提升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设施维护后给直接受益村民人均年度经济收入情况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已建工程是否良性运行</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是</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冀财农[2020]154号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28"/>
        </w:rPr>
        <w:t>2021年省级乡村振兴（农村人居环境整治）专项资金—上级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通过项目实施，完成13843座农村卫生户厕改造和161座农村公厕建设，实现农村群众如厕卫生方面效果，达到农村厕所应改尽改要求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改厕数量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年度完成改造农村户厕数量情况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&gt;=133843座</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改厕数量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年度完成农村公共厕所数量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&gt;=161座</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年度建设任务完成情况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年度建设任务完成数量占总任务的比率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及时拨付资金</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拨付资金占总资金的比率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每座卫生厕所成本价格</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&lt;=1000元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每座公厕成本价格</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&lt;=16万元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改厕对卫生健康影响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农村改厕对人民群众卫生意识和健康水平的影响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改厕对环境影响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农村改厕是否对生态环境减少污染</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减少对环境污染</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对疾病传播影响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农村改厕是否减少疾病传播，有利于身心健康</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是</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通过发放问卷进行社会调查，调查项目实施后村民对政策及项目实施效果的满意程度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bl>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25</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2021年中央动物防疫补助经费（强制免疫）—上级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口蹄疫、高致病性禽流感、布病、小反刍兽疫等强制免疫病种的免疫密度常年保持在90%以上，抗体合格率常年保持70%以上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免疫密度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强制免疫病种应免畜禽的免疫密度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抗体合格率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平均抗体合格率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&gt;=70%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集中免疫时间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春防：3月1日—4月30日秋防：9月1日——10月20日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实际资金支出</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&lt;=44.07万元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确保不发生区域性重大动物疫病，保障了动物产品质量安全。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未发生</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养殖户对动物防疫工作满意度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2021年中央动物防疫补助经费（无害化处理）—上级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完成2021年养殖环节病死猪无害化处理补助经费发放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无害化处理头数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病死畜禽折合头数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&gt;1万头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无害化处理达标率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无害化处理合格总数与无害化处理总数的比率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无害化处理申报、处理时间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无害化处理时间</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生猪规模化养殖场（小区）病死猪无害化处理补助项目经费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&lt;=95万元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维护公共卫生安全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维护</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促进养殖业发展</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开展对养殖业发展情况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社会大众满意度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调查中社会大众满意和较满意的人数占调查总人数的比率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27</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2021年中央农业生产发展资金（扶持新型农业主体发展）—上级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完成1家农民合作和11家家庭农场项目实施，保障资金使用效益和支出进度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符合有关补助条件的项目主体数量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符合有关补助条件的项目主体数量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&gt;=12个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补贴资金发放时间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补贴资金发放时间</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成本节约量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实际支出不超过预算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&lt;=240万元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项目实施符合标准</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带动农户增收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带动农户增收</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减少农产品损耗</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减少农产品损耗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新型农业主体高质量发展。</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较上年增收</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项目主体满意度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项目主体满意度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8</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2021年中央农业生产发展资金（高素质农民培育）—上级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对我县200名高素质农民开展不少于120学时的培训工作，达到培训对象满意度85%以上的年度绩效目标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培训人数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&gt;=200人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按省市方案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考试合格率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按省市方案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项目总经费</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=60万元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按省市方案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资金支付及时率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项目实施对于社会发展所带来的直接或间接影响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社会能力提升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社会能力提升情况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项目后续运行及成效发挥的可持续影响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群众满意度测评</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系统评价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29</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2021年中央农业生产发展资金（农机购置补贴）—上级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通过项目实施，推进农业机械化进程，提高农业综合生产能力，促进农业增产增效、农民节本增收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补贴机具数量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补贴机具数量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&gt;=425台/套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资金登记率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农机补贴年度资金登记率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当年补贴到位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补贴至购机者手中</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实际成本控制在预算额度内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&lt;=858万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购机者减少经济负担</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购机者减少经济负担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购机者满意度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购机者满意度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满意</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30</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2021年中央农业资源及生态保护补助资金（耕地轮作休耕）—上级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实施玉米——花生轮作面积1万亩，压采地下水150立方米/亩，合计150万立方米以上，增加市场油料供给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补贴花生种植面积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=1万亩</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补贴发放率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实际发放面积占计划发放面积的比率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资金拨付前完成县级验收</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补贴费用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实际发生费用不超预算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&lt;=150万元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减少地下水开采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亩均节水150立方米</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对社会经济的影响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增加农户收益</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农户对核实面积的满意度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1.</w:t>
      </w:r>
      <w:r>
        <w:rPr>
          <w:rFonts w:hint="eastAsia" w:ascii="Times New Roman" w:hAnsi="Times New Roman" w:eastAsia="仿宋_GB2312" w:cs="Times New Roman"/>
          <w:sz w:val="28"/>
        </w:rPr>
        <w:t>2021年中央农业资源及生态保护补助资金（耕地质量等级评价）</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完成60个耕地质量监测点监测任务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完成县域内监测点监测任务</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县域内监测点60个</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=60个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耕地质量不低于上一年度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确保耕地质量不下降</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较去年耕地质量不下降</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监测点监测任务完成及时性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于2022年2月底前完成</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按时完成</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监测费用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监测费用不高于10万元</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&lt;=10万元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耕地质量不下降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耕地质量不低于上一年水平</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较去年耕地质量不下降</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农民满意度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满意度不低于90%</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2.</w:t>
      </w:r>
      <w:r>
        <w:rPr>
          <w:rFonts w:hint="eastAsia" w:ascii="Times New Roman" w:hAnsi="Times New Roman" w:eastAsia="仿宋_GB2312" w:cs="Times New Roman"/>
          <w:sz w:val="28"/>
        </w:rPr>
        <w:t>2021年中央农业资源及生态保护补助资金（季节性休耕）—上级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每亩地减少地下水开采150立方米，项目完成后减少地下水开采900万立方米以上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对休耕农户补助发放到位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对休耕补助资金全部发放到位</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全部到位</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休耕项目实施面积</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实现休耕面积6万亩</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=6万亩</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"全年亩均节约用水量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全年亩均节约用水量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=150立方米</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休耕项目补助资金发放时限</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休耕补助资金最晚12月份发放完毕</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节约压采地下水量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节约压采地下水900万立方米</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&gt;=900万立方米</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地下水开采幅度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显著下降地下水开采幅度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地下水开采减少对生态环境的影响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地下水开采明显减少对生态环境的影响</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明显</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地下水开采量下降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地下水开采量显著下降</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农户对休耕项目满意程度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农户对休耕项目满意度到达95%</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冀财农【2020】139号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33</w:t>
      </w:r>
      <w:r>
        <w:rPr>
          <w:rFonts w:ascii="Times New Roman" w:hAnsi="Times New Roman" w:eastAsia="仿宋_GB2312" w:cs="Times New Roman"/>
          <w:sz w:val="28"/>
        </w:rPr>
        <w:t>.</w:t>
      </w:r>
      <w:r>
        <w:rPr>
          <w:rFonts w:hint="eastAsia" w:ascii="Times New Roman" w:hAnsi="Times New Roman" w:eastAsia="仿宋_GB2312" w:cs="Times New Roman"/>
          <w:sz w:val="28"/>
        </w:rPr>
        <w:t>2021年中央农业资源及生态保护补助资金（秸秆综合利用）—上级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通过财政补贴资金，提高农作物秸秆离田利用比利，推动全县秸秆综合利用率达到96%以上目标，通过整县推进，基本实现全量化利用，建立秸秆综合利用长效机制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收储秸秆数量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收储秸秆数量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=6万吨</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秸秆综合利用率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秸秆还田和秸秆收储运作业占全县秸秆总量比例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&gt;=96%</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按计划完成工作</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按照实施方案及时拨付资金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实际支出的资金不超过预算金额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&lt;=600万元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秸秆附加值</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通过秸秆收储运作业，增加农民收入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收储运作业区对农户调查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34</w:t>
      </w:r>
      <w:r>
        <w:rPr>
          <w:rFonts w:ascii="Times New Roman" w:hAnsi="Times New Roman" w:eastAsia="仿宋_GB2312" w:cs="Times New Roman"/>
          <w:sz w:val="28"/>
        </w:rPr>
        <w:t>.</w:t>
      </w:r>
      <w:r>
        <w:rPr>
          <w:rFonts w:hint="eastAsia" w:ascii="Times New Roman" w:hAnsi="Times New Roman" w:eastAsia="仿宋_GB2312" w:cs="Times New Roman"/>
          <w:sz w:val="28"/>
        </w:rPr>
        <w:t>2021中央农田建设补助资金——上级</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完成23833亩高标准农田建设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建设高标准农田面积</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建设高标准农田多少亩</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&gt;=23833亩</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工程质量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高标准农田建设工程验收合格</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合格</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反映资金拨付情况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实际支出不少预算金额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&lt;=3575万元</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效益显著</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使项目区农业生产条件得到极大改善</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显著提升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项目建成后给直接受益村村民人均年度经济收入情况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效益显著</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项目建成后，田间小</w:t>
            </w:r>
            <w:r>
              <w:rPr>
                <w:rFonts w:hint="eastAsia" w:ascii="Times New Roman" w:hAnsi="Times New Roman" w:eastAsia="仿宋_GB2312" w:cs="Times New Roman"/>
                <w:lang w:eastAsia="zh-CN"/>
              </w:rPr>
              <w:t>气候</w:t>
            </w:r>
            <w:r>
              <w:rPr>
                <w:rFonts w:hint="eastAsia" w:ascii="Times New Roman" w:hAnsi="Times New Roman" w:eastAsia="仿宋_GB2312" w:cs="Times New Roman"/>
              </w:rPr>
              <w:t>将得到明显改善</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35</w:t>
      </w:r>
      <w:r>
        <w:rPr>
          <w:rFonts w:ascii="Times New Roman" w:hAnsi="Times New Roman" w:eastAsia="仿宋_GB2312" w:cs="Times New Roman"/>
          <w:sz w:val="28"/>
        </w:rPr>
        <w:t>.</w:t>
      </w:r>
      <w:r>
        <w:rPr>
          <w:rFonts w:hint="eastAsia" w:ascii="Times New Roman" w:hAnsi="Times New Roman" w:eastAsia="仿宋_GB2312" w:cs="Times New Roman"/>
          <w:sz w:val="28"/>
        </w:rPr>
        <w:t>安监经费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通过对农业领域安全生产的监督管理，开展宣传教育活动，增强作业人员的安全意识，防止安全事故的发生，确保全县农业生产稳步发展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考察全年工作是否按计划及时完成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根据工作计划及时完成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督导检查</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督导检查数量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&gt;=150次</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宣传</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发放宣传资料</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&gt;=1000份</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教育培训人数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受教培训人员</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&gt;=500人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督导检查覆盖率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考察督导检查的覆盖情况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培训合格率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考察教育培训的合格情况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机构经费</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机构经费不超预算数额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冀发〔2017〕22号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监督管理保障能力提升情况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购置对监督管理保障能力的提升情况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提升作业人员的安全意识</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考察是否提升了作业人员的安全意识</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社会大众满意度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调查中社会大众满意和比较满意的人数占总人数的比率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36</w:t>
      </w:r>
      <w:r>
        <w:rPr>
          <w:rFonts w:ascii="Times New Roman" w:hAnsi="Times New Roman" w:eastAsia="仿宋_GB2312" w:cs="Times New Roman"/>
          <w:sz w:val="28"/>
        </w:rPr>
        <w:t>.</w:t>
      </w:r>
      <w:r>
        <w:rPr>
          <w:rFonts w:hint="eastAsia" w:ascii="Times New Roman" w:hAnsi="Times New Roman" w:eastAsia="仿宋_GB2312" w:cs="Times New Roman"/>
          <w:sz w:val="28"/>
        </w:rPr>
        <w:t>草地贪夜蛾监测经费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建立11个草地贪夜蛾测报灯诱集监测点，使每个镇达到一台，提高预报准确率；3个智能靶标监测点，提高测报自动化水平,为上级制定防治方案提供依据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测报专职人数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考察需要发放劳务费的测报专职人员数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=11人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维护人数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考察需要发放劳务费的设备维护人员数。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=3人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发放覆盖率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考察是否劳务费发放情况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考察劳务费发放的及时性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不超预算金额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提高积极性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考察是否提高了人员的积极性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反映长效管理机制健全性情况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人员满意度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考察专职人员与维护人员的满意程度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37</w:t>
      </w:r>
      <w:r>
        <w:rPr>
          <w:rFonts w:ascii="Times New Roman" w:hAnsi="Times New Roman" w:eastAsia="仿宋_GB2312" w:cs="Times New Roman"/>
          <w:sz w:val="28"/>
        </w:rPr>
        <w:t>.</w:t>
      </w:r>
      <w:r>
        <w:rPr>
          <w:rFonts w:hint="eastAsia" w:ascii="Times New Roman" w:hAnsi="Times New Roman" w:eastAsia="仿宋_GB2312" w:cs="Times New Roman"/>
          <w:sz w:val="28"/>
        </w:rPr>
        <w:t>大城县秸秆全量化样板县项目资金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通过秸秆综合利用项目实施减少我县秸秆焚烧现场，改善大气环境，通过项目实施，使我县秸秆综合利用率达到100%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收储秸秆数量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通过2020年秸秆实施收储秸秆</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&gt;=15万吨</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秸秆综合利用率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秸秆还田和秸秆收储运作业占全县秸秆总量比例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按计划完成工作</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按照实施方案及时拨付资金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秸秆附加值</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通过秸秆收储运作业，增加农民收入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大气环境改善情况</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大气环境改善情况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农作物秸秆资源的综合利用对于促进农民增收、环境保护、资金节约以及农业经济可持续发展意义重大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收储运作业区对农户调查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38</w:t>
      </w:r>
      <w:r>
        <w:rPr>
          <w:rFonts w:ascii="Times New Roman" w:hAnsi="Times New Roman" w:eastAsia="仿宋_GB2312" w:cs="Times New Roman"/>
          <w:sz w:val="28"/>
        </w:rPr>
        <w:t>.</w:t>
      </w:r>
      <w:r>
        <w:rPr>
          <w:rFonts w:hint="eastAsia" w:ascii="Times New Roman" w:hAnsi="Times New Roman" w:eastAsia="仿宋_GB2312" w:cs="Times New Roman"/>
          <w:sz w:val="28"/>
        </w:rPr>
        <w:t>大城县农村人居环境整治基础设施建设-街道硬化项目资金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主要建设内容为硬化主街道（巷道）373991.74平方米，涉及全县 11 个镇（区）的 100 个村街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村街数量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100个村街道路硬化</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改造后设施验收合格率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项目完工及时性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考察项目完工及时性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考察项目预算资金实际使用情况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=1056万元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各相关村街受益人数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&gt;=25万人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改善村街基础设施</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有效地改善了村民出行及村容村貌</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不断改善农村人口居住环境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有效改善农村人口居住环境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提升全民整体素质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有效提升全民整体素质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受益群众满意度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考察群众满意度情况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39</w:t>
      </w:r>
      <w:r>
        <w:rPr>
          <w:rFonts w:ascii="Times New Roman" w:hAnsi="Times New Roman" w:eastAsia="仿宋_GB2312" w:cs="Times New Roman"/>
          <w:sz w:val="28"/>
        </w:rPr>
        <w:t>.</w:t>
      </w:r>
      <w:r>
        <w:rPr>
          <w:rFonts w:hint="eastAsia" w:ascii="Times New Roman" w:hAnsi="Times New Roman" w:eastAsia="仿宋_GB2312" w:cs="Times New Roman"/>
          <w:sz w:val="28"/>
        </w:rPr>
        <w:t>大城县受污染耕地安全利用项目资金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全区优先保护类耕地土壤环境质量总体保持稳定，耕地土壤环境安全得到有效保障，土壤环境风险得到有效管控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安全利用类土地面积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考察安全利用类土地面积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&gt;6082亩</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土壤中镉含量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土壤中镉含量明显降低</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降低</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按计划完成工作</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按照实施方案及时拨付资金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&lt;=30万元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改善人民环境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保障农产品安全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确保绿色农业发展顺利，增加农民收入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改善土壤环境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改善土壤环境，改善人居环境安全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乡村振兴和农业绿色发展促进情况</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促进乡村振兴和农业绿色发展</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作业区对农户调查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40</w:t>
      </w:r>
      <w:r>
        <w:rPr>
          <w:rFonts w:ascii="Times New Roman" w:hAnsi="Times New Roman" w:eastAsia="仿宋_GB2312" w:cs="Times New Roman"/>
          <w:sz w:val="28"/>
        </w:rPr>
        <w:t>.</w:t>
      </w:r>
      <w:r>
        <w:rPr>
          <w:rFonts w:hint="eastAsia" w:ascii="Times New Roman" w:hAnsi="Times New Roman" w:eastAsia="仿宋_GB2312" w:cs="Times New Roman"/>
          <w:sz w:val="28"/>
        </w:rPr>
        <w:t>大城县受污染耕地严格管控类治理修复项目资金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改善大城县土壤环境质量，保障农产品品质和人居环境安全；形成政府主导、企业担责、公众参与、社会监督的土壤污染防治体系，控索建立受污染耕地安全利用的长效机制，促进大城县土壤资源可持续利用，提升公民的环境保护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严格管控类耕地面积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严格管控类耕地面积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&gt;110亩</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土壤中镉含量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土壤中镉含量明显降低</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降低</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治理工作完成及时性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按照实施方案及时拨付资金</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实际支出的经费不超出预算金额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=20.8万元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保障人民身体健康</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保障农产品安全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确保绿色农业发展顺利，增加农民收入</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改善土壤环境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改善土壤环境，改善人居环境安全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促进乡村振兴和农业绿色发展</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促进乡村振兴和农业绿色发展</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作业区农户的满意度情况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1.</w:t>
      </w:r>
      <w:r>
        <w:rPr>
          <w:rFonts w:hint="eastAsia" w:ascii="Times New Roman" w:hAnsi="Times New Roman" w:eastAsia="仿宋_GB2312" w:cs="Times New Roman"/>
          <w:sz w:val="28"/>
        </w:rPr>
        <w:t>大城县乡村振兴精品观摩线路重点村项目资</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通过招标确定公司对平舒、南赵扶、旺村3个乡镇的31个村街进行精品村规划设计，做出详细的施工图纸和预算书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村街数量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6个村街绿化提升，深化设计两部分</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=6个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改造后设施验收合格率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项目完工及时性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考察项目完工及时性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考察项目预算资金实际使用情况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=1400万元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各相关村街受益人数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&gt;=2.5万人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改善村街基础设施</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有效地改善了村民出行及村容村貌</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不断改善农村人口居住环境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有效改善农村人口居住环境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提升全民整体素质</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有效提升全民整体素质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受益群众满意度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考察群众满意度情况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2.</w:t>
      </w:r>
      <w:r>
        <w:rPr>
          <w:rFonts w:hint="eastAsia" w:ascii="Times New Roman" w:hAnsi="Times New Roman" w:eastAsia="仿宋_GB2312" w:cs="Times New Roman"/>
          <w:sz w:val="28"/>
        </w:rPr>
        <w:t>大城县原种场经费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进行此项目为了保持原种场保障单位正常运营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实际维修完成率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实际维修数量占全年总故障数的比例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维修质量合格率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平时维修水电设施的合格率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年底完成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支出金额不超过预算数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&lt;3万元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社会能力提升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及时维修供水供电设施</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项目实施对社会发展所带来的直接或间接影响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项目实施对原种场正常运营的影响情况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调查中满意和较满意的人数占调查总人数的比例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43</w:t>
      </w:r>
      <w:r>
        <w:rPr>
          <w:rFonts w:ascii="Times New Roman" w:hAnsi="Times New Roman" w:eastAsia="仿宋_GB2312" w:cs="Times New Roman"/>
          <w:sz w:val="28"/>
        </w:rPr>
        <w:t>.</w:t>
      </w:r>
      <w:r>
        <w:rPr>
          <w:rFonts w:hint="eastAsia" w:ascii="Times New Roman" w:hAnsi="Times New Roman" w:eastAsia="仿宋_GB2312" w:cs="Times New Roman"/>
          <w:sz w:val="28"/>
        </w:rPr>
        <w:t>大城县原种场人员经费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进行此项目为了保持原种场人员稳定，提供生活保证，保障单位正常运营，资金单位后，按时发放职工的各项待遇，及时缴纳各项保险，有利于职工的思想稳定，保证职工的正常生活，保障单位的正常运营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在职、职工的正常的待遇。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按时完成在职人员的各项待遇的发放</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资金发放率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实际发放额占计划资金的比例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年底完成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支出金额不超过预算数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&lt;=70.89万元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社会稳定水平</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正常发放待遇及遗属补助能够妥善解决职工及遗属人员生活困难，促进社会稳定水平逐步提高。</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调查中满意和较满意的人数占调查总人数的比例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44</w:t>
      </w:r>
      <w:r>
        <w:rPr>
          <w:rFonts w:ascii="Times New Roman" w:hAnsi="Times New Roman" w:eastAsia="仿宋_GB2312" w:cs="Times New Roman"/>
          <w:sz w:val="28"/>
        </w:rPr>
        <w:t>.</w:t>
      </w:r>
      <w:r>
        <w:rPr>
          <w:rFonts w:hint="eastAsia" w:ascii="Times New Roman" w:hAnsi="Times New Roman" w:eastAsia="仿宋_GB2312" w:cs="Times New Roman"/>
          <w:sz w:val="28"/>
        </w:rPr>
        <w:t>动物及动物产品“瘦肉精”监管经费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全县全部规模养殖企业和屠宰企业，“瘦肉精”同步检测覆盖率100%，全体养殖、屠宰企业和基层防疫员考核优秀率85%以上，电视和微信平台各开展一次普法宣传，杜绝“瘦肉精”含量超标违法行为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检测养殖场数量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全县规模养殖场数量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&gt;25户</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《动物检疫和“瘦肉精”检测同步实施方案》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动物、产品检测数量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全县出栏量和生产量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&gt;4.4万头只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《动物检疫和“瘦肉精”检测同步实施方案》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检测覆盖率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全县全部规模养殖企业和屠宰企业，“瘦肉精”同步检测覆盖率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《动物检疫和“瘦肉精”检测同步实施方案》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现场处置时间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养殖企业申报时间</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《动物检疫和“瘦肉精”检测同步实施方案》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检测、宣传、培训、购买试纸资金</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动物及动物产品“瘦肉精”监管项目经费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&lt;=2万元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保障公共卫生安全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提升检测能力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开展对企业检测能力提升情况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促进养殖业发展</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开展对养殖业发展情况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保障食品安全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开展对食品安全提升情况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养殖、屠宰企业满意度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调查中养殖、屠宰企业满意和较满意人数占调查总人数比例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询问调查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45</w:t>
      </w:r>
      <w:r>
        <w:rPr>
          <w:rFonts w:ascii="Times New Roman" w:hAnsi="Times New Roman" w:eastAsia="仿宋_GB2312" w:cs="Times New Roman"/>
          <w:sz w:val="28"/>
        </w:rPr>
        <w:t>.</w:t>
      </w:r>
      <w:r>
        <w:rPr>
          <w:rFonts w:hint="eastAsia" w:ascii="Times New Roman" w:hAnsi="Times New Roman" w:eastAsia="仿宋_GB2312" w:cs="Times New Roman"/>
          <w:sz w:val="28"/>
        </w:rPr>
        <w:t>动物卫生监督证、章、标志工本经费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全县养殖企业和屠宰企业，检疫合格后出证率100%，企业各类档案、台账健全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动物、产品检疫合格出证数量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动物、产品检疫合格出证发放量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&gt;19.8万张</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动物、产品检疫准确率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动物、产品检疫准确量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现场检疫、出证时间及时性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现场检疫、出证时间及时性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《中华人民共和国动物防疫法》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购买证、章、标志资金</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动物卫生监督证、章、标志工本费项目经费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&lt;=3万元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保障公共卫生安全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养殖业健康发展促进情况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开展对养殖业发展情况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保障食品安全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开展对食品安全提升情况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养殖、屠宰企业满意度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调查中养殖、屠宰企业满意和较满意人数占调查总人数比例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询问调查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46</w:t>
      </w:r>
      <w:r>
        <w:rPr>
          <w:rFonts w:ascii="Times New Roman" w:hAnsi="Times New Roman" w:eastAsia="仿宋_GB2312" w:cs="Times New Roman"/>
          <w:sz w:val="28"/>
        </w:rPr>
        <w:t>.</w:t>
      </w:r>
      <w:r>
        <w:rPr>
          <w:rFonts w:hint="eastAsia" w:ascii="Times New Roman" w:hAnsi="Times New Roman" w:eastAsia="仿宋_GB2312" w:cs="Times New Roman"/>
          <w:sz w:val="28"/>
        </w:rPr>
        <w:t>粪污处理设施补助资金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全县畜禽规模养殖场粪污处理设施装备配套率达到100%，粪污资源化利用率达到75%，环境得到改善，通过项目的开展，对2000多立方米的储粪场进行补贴，每立方米储粪场的补贴标准为80元；对3000多立方米的储粪池进行补贴，每立方米储粪池的补贴标准为120元，使粪污处理及时，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建设粪污处理设施的养殖户</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建设粪污处理设施的养殖户</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=226户</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2019年共畜禽养殖226户完成粪污处理设施建设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粪污资源化利用率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利用粪污占粪污总数的百分比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&gt;=77%</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冀政办字【2017】119号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资金拨付及时性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奖补资金按照“先建后补、先建先得”原则，资金奖补完为止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粪污处理及时性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反映粪污处理的及时性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所建的储粪场、储粪池要达到“防雨、防渗和防溢流”三防要求，粪污及时处理。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成本节约量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反映成本节约情况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&lt;=20万元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每储粪场每场按20平方米补贴，每平方米奖补80元；每储粪池按30立方米补贴，每立方米奖补120元。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减少污染</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改善环境</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粪污及时处理，环境得到改善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养殖场户满意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受益人满意程度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畜禽粪便污水基本得到处理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主管部门满意度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反映主管部门满意度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全县畜禽规模养殖场粪污处理设施装备配套率达到100%，粪污资源化利用率达77%。</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47</w:t>
      </w:r>
      <w:r>
        <w:rPr>
          <w:rFonts w:ascii="Times New Roman" w:hAnsi="Times New Roman" w:eastAsia="仿宋_GB2312" w:cs="Times New Roman"/>
          <w:sz w:val="28"/>
        </w:rPr>
        <w:t>.</w:t>
      </w:r>
      <w:r>
        <w:rPr>
          <w:rFonts w:hint="eastAsia" w:ascii="Times New Roman" w:hAnsi="Times New Roman" w:eastAsia="仿宋_GB2312" w:cs="Times New Roman"/>
          <w:sz w:val="28"/>
        </w:rPr>
        <w:t>耕地地力保护补贴聘请第三方核实面积</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对2020年耕地地力保护补贴面积进行抽查核实，避免虚报冒领地补资金，保障国家惠农政策落实到位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抽查地力补贴面积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抽查地力补贴面积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抽查通过率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抽查核实面积与上报面积相符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完成抽查核实</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资金拨付前完成抽查核实</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抽查费用成本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实际发生费用不超过预算费用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&lt;=3.89万元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项目实施对提高农民种地积极性带来的直接或间接影响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农民种地积极性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惠农资金落实到位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抽查核实面积有利于国家惠农资金落实到位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耕地地力进行保护提升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耕地地力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农户对抽查核实面积的满意度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项目报告</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48</w:t>
      </w:r>
      <w:r>
        <w:rPr>
          <w:rFonts w:ascii="Times New Roman" w:hAnsi="Times New Roman" w:eastAsia="仿宋_GB2312" w:cs="Times New Roman"/>
          <w:sz w:val="28"/>
        </w:rPr>
        <w:t>.</w:t>
      </w:r>
      <w:r>
        <w:rPr>
          <w:rFonts w:hint="eastAsia" w:ascii="Times New Roman" w:hAnsi="Times New Roman" w:eastAsia="仿宋_GB2312" w:cs="Times New Roman"/>
          <w:sz w:val="28"/>
        </w:rPr>
        <w:t>耕地季节性休耕试点项目经费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对季节性休耕实施面积进行核实，避免虚报冒领补助资金，保障国家惠农政策落实到位，聘请第三方机构对6.7亩季节性休耕面积进行核实并出具报告，保障国家惠农政策落实到位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核实实施面积</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对实施面积进行核实</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=6.7万亩</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核实报告质量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出具的核实报告质量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好</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资金拨付前完成抽查核实</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核实费用成本</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实际发生费用和预算相当</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&lt;=3.89万元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保障休耕面积数据的准确性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考察是否保障了休耕面积数据的准确性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农户对核实面积的满意度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49</w:t>
      </w:r>
      <w:r>
        <w:rPr>
          <w:rFonts w:ascii="Times New Roman" w:hAnsi="Times New Roman" w:eastAsia="仿宋_GB2312" w:cs="Times New Roman"/>
          <w:sz w:val="28"/>
        </w:rPr>
        <w:t>.</w:t>
      </w:r>
      <w:r>
        <w:rPr>
          <w:rFonts w:hint="eastAsia" w:ascii="Times New Roman" w:hAnsi="Times New Roman" w:eastAsia="仿宋_GB2312" w:cs="Times New Roman"/>
          <w:sz w:val="28"/>
        </w:rPr>
        <w:t>耕地占补平衡项目经费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耕地占补平衡项目，达到年初工作安排的验收项目15个，涉及全县多个村街，实现项目验收合格率100%，群众满意度90%以上的年度绩效目标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项目验收个数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验收个数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=15个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项目验收合格率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支出金额不超过预算数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=50万元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验收及时性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项目验收及时性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为耕地保有量奠定基础</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社会能力</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项目实施对社会能力的提升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项目实施的后续影响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调查中满意和较满意的人数占调查总人数的比例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50</w:t>
      </w:r>
      <w:r>
        <w:rPr>
          <w:rFonts w:ascii="Times New Roman" w:hAnsi="Times New Roman" w:eastAsia="仿宋_GB2312" w:cs="Times New Roman"/>
          <w:sz w:val="28"/>
        </w:rPr>
        <w:t>.</w:t>
      </w:r>
      <w:r>
        <w:rPr>
          <w:rFonts w:hint="eastAsia" w:ascii="Times New Roman" w:hAnsi="Times New Roman" w:eastAsia="仿宋_GB2312" w:cs="Times New Roman"/>
          <w:sz w:val="28"/>
        </w:rPr>
        <w:t>关于拨付2019年农田建设项目县级配套资金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实施，使项目区农业生产基础条件得到极大改善，实现了有限的土地和水资源的充分、合理利用，同时为大城县农业现代化生产起到示范带动作用，为合理规划布局、优化农业种植结构，发展高产、高效、稳产高标准农田区创造了条件，对农业增效、农民增收、农村发展起到积极的推动作用，还可解决部分农村剩余劳动力的就业，有效地改善和提高项目区农民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新建田间道路公里</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项目新建水泥路多少公里</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&gt;=2.11公里</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工程验收合格率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新建水泥路工程验收合格</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项目完工及时性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反映项目完工及时性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实际支出不大于预算金额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&lt;=101万元</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项目区农业生产条件改善情况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考察项目区农业生产条件改善情况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涉及村街农民收入增加</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项目建成后给直接受益村村民人均年度经济收入情况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增加</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项目实施后的可持续影响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项目建成后，田间基础设施和小</w:t>
            </w:r>
            <w:r>
              <w:rPr>
                <w:rFonts w:hint="eastAsia" w:ascii="Times New Roman" w:hAnsi="Times New Roman" w:eastAsia="仿宋_GB2312" w:cs="Times New Roman"/>
                <w:lang w:eastAsia="zh-CN"/>
              </w:rPr>
              <w:t>气候</w:t>
            </w:r>
            <w:r>
              <w:rPr>
                <w:rFonts w:hint="eastAsia" w:ascii="Times New Roman" w:hAnsi="Times New Roman" w:eastAsia="仿宋_GB2312" w:cs="Times New Roman"/>
              </w:rPr>
              <w:t>将得到持续改善</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考察受益乡镇、村满意度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tcPr>
          <w:p>
            <w:pPr>
              <w:spacing w:line="240" w:lineRule="exact"/>
            </w:pPr>
            <w:r>
              <w:rPr>
                <w:rFonts w:hint="eastAsia" w:ascii="Times New Roman" w:hAnsi="Times New Roman" w:eastAsia="仿宋_GB2312" w:cs="Times New Roman"/>
              </w:rPr>
              <w:t>高标准农田建设项目初步设计（实施方案）</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1.</w:t>
      </w:r>
      <w:r>
        <w:rPr>
          <w:rFonts w:hint="eastAsia" w:ascii="Times New Roman" w:hAnsi="Times New Roman" w:eastAsia="仿宋_GB2312" w:cs="Times New Roman"/>
          <w:sz w:val="28"/>
        </w:rPr>
        <w:t>机关维修经费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资金到位后按实际施工进度完成支付，发放金额不超过预算金额，改造完成后，改善了办公条件，提升了机关形象；提高了办事效率；提高了公职人员信心；优化了办公布局，办公用房分配合理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质量达标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质量达到国家标准</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实际完成率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实际维修工作占总数量的比率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成本控制在预算额度内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&lt;=7.55万元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维修完成后及时发放</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单位服务社会能力提升情况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维修改造所带来的单位服务社会能力提升情况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办公环境改善情况</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维修改造对办公环境的影响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办公条件提升情况</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维修改造对办公条件的影响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单位职工的满意度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调查中满意合较满意的人数占调查总人数的比例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2.</w:t>
      </w:r>
      <w:r>
        <w:rPr>
          <w:rFonts w:hint="eastAsia" w:ascii="Times New Roman" w:hAnsi="Times New Roman" w:eastAsia="仿宋_GB2312" w:cs="Times New Roman"/>
          <w:sz w:val="28"/>
        </w:rPr>
        <w:t>基层动物防疫县级配套经费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动物防疫工作的开展，有效控制重大动物疫病的发生于传播，努力确保全县不发生区域性重大动物疫情，保障畜牧业持续健康稳定发展，对394人发放强制免疫和购买防疫服务的补贴，每人发放200元，提高养殖户的积极性，提高养殖户自主免疫意识，促进动物疫病防控工作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补贴人数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考察补贴人数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=394人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补贴标准</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考察每人的补贴标准</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=200元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补贴发放及时性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考察发放补贴的及时性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实际资金数支出不超过预算资金数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&lt;=7.88万元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提高养殖户的积极性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考察是否提高了养殖户的积极性</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提高养殖户自主免疫意识</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考察是否提高了养殖户自主免疫意识</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促进动物疫病防控工作的开展</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考察是否促进动物疫病防控工作的开展</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考察养殖户对发放补贴的满意程度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53</w:t>
      </w:r>
      <w:r>
        <w:rPr>
          <w:rFonts w:ascii="Times New Roman" w:hAnsi="Times New Roman" w:eastAsia="仿宋_GB2312" w:cs="Times New Roman"/>
          <w:sz w:val="28"/>
        </w:rPr>
        <w:t>.</w:t>
      </w:r>
      <w:r>
        <w:rPr>
          <w:rFonts w:hint="eastAsia" w:ascii="Times New Roman" w:hAnsi="Times New Roman" w:eastAsia="仿宋_GB2312" w:cs="Times New Roman"/>
          <w:sz w:val="28"/>
        </w:rPr>
        <w:t>集体产权制度改革2019年省级专项转移支付</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深入改革探索壮大集体经济实行形式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改革试点村</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深入改革探索壮大集体经济实行形式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《关于开展扶持村级集体经济发展试点的实施意见》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项目实施达到预期效果</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促进产业兴旺、生态宜居、乡风文明、治理有效、人民生活富裕</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冀发〔2017〕21号、《关于稳步推进农村集体产权制度改革的实施意见》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年度资金执行率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合理测定成本、科学管理。</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试点村打造资金30万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&lt;100万元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项目受益人口数量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与2019年相比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&gt;=500人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《关于开展扶持村级集体经济发展试点的实施意见》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集体收入</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与2019年相比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&lt;25%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《关于开展扶持村级集体经济发展试点的实施意见》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提供可复制、可参考的改革经验。</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探索出农村集体所有制有效实现形式，建立农村集体经济运行新机制</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&gt;=1起</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现场调查</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54</w:t>
      </w:r>
      <w:r>
        <w:rPr>
          <w:rFonts w:ascii="Times New Roman" w:hAnsi="Times New Roman" w:eastAsia="仿宋_GB2312" w:cs="Times New Roman"/>
          <w:sz w:val="28"/>
        </w:rPr>
        <w:t>.</w:t>
      </w:r>
      <w:r>
        <w:rPr>
          <w:rFonts w:hint="eastAsia" w:ascii="Times New Roman" w:hAnsi="Times New Roman" w:eastAsia="仿宋_GB2312" w:cs="Times New Roman"/>
          <w:sz w:val="28"/>
        </w:rPr>
        <w:t>建档立卡贫困户帮扶专项经费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通过开展本项目，发放贫困户9户，发放金额每户0.2万元，共计1.8万元，款项到位后，按时足额发放到位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贫困户数量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发放补贴的贫困户数量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=9户</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发放标准</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考察每户贫困家庭发放金额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=0.2万元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款项发放率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实际发放金额占计划发放金额的比率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发放款项金额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实际发放金额不超总预算金额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&lt;=1.8万元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资金发放及时性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资金到位后按季度完成发放</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提高贫困家庭生活水平</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考察是否提高贫困家庭生活水平</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改善贫困户物质生活</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考察是否改善了贫困户物质生活</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调查中满意合较满意的人数占调查总人数的比例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55</w:t>
      </w:r>
      <w:r>
        <w:rPr>
          <w:rFonts w:ascii="Times New Roman" w:hAnsi="Times New Roman" w:eastAsia="仿宋_GB2312" w:cs="Times New Roman"/>
          <w:sz w:val="28"/>
        </w:rPr>
        <w:t>.</w:t>
      </w:r>
      <w:r>
        <w:rPr>
          <w:rFonts w:hint="eastAsia" w:ascii="Times New Roman" w:hAnsi="Times New Roman" w:eastAsia="仿宋_GB2312" w:cs="Times New Roman"/>
          <w:sz w:val="28"/>
        </w:rPr>
        <w:t>粮食安全生产工作经费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对农作物新品种示范种植，筛选出产量较高、适应性强、品质高的品种作为推广的品种。通过对监测点土壤的抽样检测，做好土壤安全监测工作，为粮食生产提供科学数据，通过完成检测10个土壤样品、引进至少1种农作物种子新品种的工作，筛选出增产量较高、适应性强、品质高的品种作为重点推广的品种，为粮食生产提供科学数据，保障农业生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完成土壤检测</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检测10个土壤样品。</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&gt;=10个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引进农作物种子新品种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引进农作物种子新品种数量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&gt;=1种</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土壤样品检验</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土壤样品检验完成率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农作物种子新品种引进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农作物种子新品种引进完成率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土壤检测与种子新品种示范工作及时性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不超预算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&lt;=4万元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保障农业生产安全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对土壤样品检测、保障农业生产安全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农户满意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示范种植农户满意度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56</w:t>
      </w:r>
      <w:r>
        <w:rPr>
          <w:rFonts w:ascii="Times New Roman" w:hAnsi="Times New Roman" w:eastAsia="仿宋_GB2312" w:cs="Times New Roman"/>
          <w:sz w:val="28"/>
        </w:rPr>
        <w:t>.</w:t>
      </w:r>
      <w:r>
        <w:rPr>
          <w:rFonts w:hint="eastAsia" w:ascii="Times New Roman" w:hAnsi="Times New Roman" w:eastAsia="仿宋_GB2312" w:cs="Times New Roman"/>
          <w:sz w:val="28"/>
        </w:rPr>
        <w:t>美丽乡村建设（农村新民居建设）资金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项目的开展是为了更好的落实乡村振兴示范点建设省级资金，促进大城县乡村振兴建设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项目实施村街数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反映实施村街的数量情况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冀财农【2017】192号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项目设计、预算、监理符合工作实际</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合格</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冀财农【2017】192号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2021年11月实际使用资金</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&lt;=68.13万元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冀财农【2017】192号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方案完成及时性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反映方案完工情况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冀财农【2017】192号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&lt;=68.13万元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冀财农【2017】192号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受益村街数量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受益村街数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主管部门满意度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反映主管部门满意程度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冀财农【2017】192号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57</w:t>
      </w:r>
      <w:r>
        <w:rPr>
          <w:rFonts w:ascii="Times New Roman" w:hAnsi="Times New Roman" w:eastAsia="仿宋_GB2312" w:cs="Times New Roman"/>
          <w:sz w:val="28"/>
        </w:rPr>
        <w:t>.</w:t>
      </w:r>
      <w:r>
        <w:rPr>
          <w:rFonts w:hint="eastAsia" w:ascii="Times New Roman" w:hAnsi="Times New Roman" w:eastAsia="仿宋_GB2312" w:cs="Times New Roman"/>
          <w:sz w:val="28"/>
        </w:rPr>
        <w:t>农产品检测机构“双认证”经费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通过双认证,能独立完成蔬菜类、畜产品类、水产品类的定量检测工作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完成双认证</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完成双认证</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完成30个参数的认证</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完成30个参数的认证</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=30个</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资金拨付时间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资金到位及时拨付</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实际拨付金额不超预算金额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&lt;=9.5万元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所产生的社会效益</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防止高毒、高残留蔬菜上市</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&gt;=70%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58</w:t>
      </w:r>
      <w:r>
        <w:rPr>
          <w:rFonts w:ascii="Times New Roman" w:hAnsi="Times New Roman" w:eastAsia="仿宋_GB2312" w:cs="Times New Roman"/>
          <w:sz w:val="28"/>
        </w:rPr>
        <w:t>.</w:t>
      </w:r>
      <w:r>
        <w:rPr>
          <w:rFonts w:hint="eastAsia" w:ascii="Times New Roman" w:hAnsi="Times New Roman" w:eastAsia="仿宋_GB2312" w:cs="Times New Roman"/>
          <w:sz w:val="28"/>
        </w:rPr>
        <w:t>农产品质量安全监管股工作经费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提高基层监管服务能力，监测县域范围内食用农产品及投入品质量安全，有利于人民群众吃上放心的农产品，保障人民群众“舌尖上的安全”；同时能够有利于实现县域产业转型提升、农业高质量发展和乡村振兴的伟大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农产品监管单位数量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大城县监管数据</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&gt;=30家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检查记录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监管覆盖率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考察监管工作的覆盖情况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考察资金是否按计划及时支出</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&lt;=2万元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提升农产品的质量安全水平</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考察是否提升了农产品的质量安全水平</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农产品监测合格率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考察农兽药残留情况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&gt;=98%</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2018年全省农业质量提升年实施方案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确保不发生重大食用农产品质量安全事件</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考场是否确保了年度内不发生重大食用农产品质量安全事件</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社会公众满意度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调查问卷选择满意和比较满意的人员占调查总人数的比例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59</w:t>
      </w:r>
      <w:r>
        <w:rPr>
          <w:rFonts w:ascii="Times New Roman" w:hAnsi="Times New Roman" w:eastAsia="仿宋_GB2312" w:cs="Times New Roman"/>
          <w:sz w:val="28"/>
        </w:rPr>
        <w:t>.</w:t>
      </w:r>
      <w:r>
        <w:rPr>
          <w:rFonts w:hint="eastAsia" w:ascii="Times New Roman" w:hAnsi="Times New Roman" w:eastAsia="仿宋_GB2312" w:cs="Times New Roman"/>
          <w:sz w:val="28"/>
        </w:rPr>
        <w:t>农产品综合质检站经费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2021年度农产品质量监测合格率达到98%以上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被检测单位家数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2021年被检测的农业企业及合作社、超市数量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&gt;=14家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监测计划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农产品监测合格率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农兽药残留</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按计划完成工作</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按照检测工作需要和计划，第一季度支出1.4万元，第二季度2.8万元，第三季度2.1万元，第四季度0.7万元，合计7万元</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&lt;=7万元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农产品质量安全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保障人民食用农产品质量安全</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农产品监测合格率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农兽药残留</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&gt;=98%</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2018年全省农业质量提升年实施方案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考察长效管理机制是否健全</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社会公众满意度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调查问卷选择满意和比较满意的人员占调查总人数的比例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60</w:t>
      </w:r>
      <w:r>
        <w:rPr>
          <w:rFonts w:ascii="Times New Roman" w:hAnsi="Times New Roman" w:eastAsia="仿宋_GB2312" w:cs="Times New Roman"/>
          <w:sz w:val="28"/>
        </w:rPr>
        <w:t>.</w:t>
      </w:r>
      <w:r>
        <w:rPr>
          <w:rFonts w:hint="eastAsia" w:ascii="Times New Roman" w:hAnsi="Times New Roman" w:eastAsia="仿宋_GB2312" w:cs="Times New Roman"/>
          <w:sz w:val="28"/>
        </w:rPr>
        <w:t>农村财务审计经费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通过加强村级财务审计，维护了农村集体经济组织和农民群众的利益，有效控制和化解村级债务，杜绝各种违反财经纪律现象的发生，促进农村集体经济发展和社会稳定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村街数量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考察审计的村街数量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&gt;=46个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《河北省农村集体经济审计规定》（河北省人民政府令〔2014〕第6号）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报告数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考察出具法审计报告的个数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&gt;=46个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《河北省农村集体经济审计规定》（河北省人民政府令〔2014〕第6号）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审计完成率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《河北省农村集体经济审计规定》（河北省人民政府令〔2014〕第6号）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考察是否按计划及时完成</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农村财务审计经费</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不超过预算</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&lt;=14万元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村级财务信访问题</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村级财务信访问题</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&lt;5起</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村街经济合同完善率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与2019年相比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《河北省农村资产管理条例》、《河北省村集体财务管理条例》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考察长效管理机制是否健全</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考察村民的满意程度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1.</w:t>
      </w:r>
      <w:r>
        <w:rPr>
          <w:rFonts w:hint="eastAsia" w:ascii="Times New Roman" w:hAnsi="Times New Roman" w:eastAsia="仿宋_GB2312" w:cs="Times New Roman"/>
          <w:sz w:val="28"/>
        </w:rPr>
        <w:t>农机安全监理机构经费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项目的开展，发放不少于1000份的宣传资料、完成不少于200人的教育培训工作，全年办理牌证业务不少于200件，使所有享受国家补贴农业机械办理牌证率达到100%，所有作业车辆都办理年度检验业务，争取全县农机安全生产的零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考察全年工作是否按计划及时完成</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根据工作计划及时完成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宣传</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发放宣传资料</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&gt;=1000份</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教育培训人数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考察培训人数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&gt;=200人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教育培训合格率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考察教育培训合格情况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机构经费</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机构经费不超预算数额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&lt;=2万元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冀财农【2016】143号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增强农机驾驶员的安全意识</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考察是否增强了农机驾驶员的安全意识</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增强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办证率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考察享受国家补贴的农业机械办理牌证情况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社会大众满意度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调查中社会大众满意和比较满意的人数占总人数的比率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2.</w:t>
      </w:r>
      <w:r>
        <w:rPr>
          <w:rFonts w:hint="eastAsia" w:ascii="Times New Roman" w:hAnsi="Times New Roman" w:eastAsia="仿宋_GB2312" w:cs="Times New Roman"/>
          <w:sz w:val="28"/>
        </w:rPr>
        <w:t>农田水利维护保养专项资金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对苦水坞、宫村、大崔四岳8座涵洞进行维修养护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维修8座涵洞</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维修8座涵洞</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=8座</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工程验收合格率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涵洞维修工程验收合格</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项目完工及时性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反映项目完工及时性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实际支出不大于预算金额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项目实施后的可持续影响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项目建成后，田间基础设施和小</w:t>
            </w:r>
            <w:r>
              <w:rPr>
                <w:rFonts w:hint="eastAsia" w:ascii="Times New Roman" w:hAnsi="Times New Roman" w:eastAsia="仿宋_GB2312" w:cs="Times New Roman"/>
                <w:lang w:eastAsia="zh-CN"/>
              </w:rPr>
              <w:t>气候</w:t>
            </w:r>
            <w:r>
              <w:rPr>
                <w:rFonts w:hint="eastAsia" w:ascii="Times New Roman" w:hAnsi="Times New Roman" w:eastAsia="仿宋_GB2312" w:cs="Times New Roman"/>
              </w:rPr>
              <w:t>将得到持续改善</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直接受益村村民人均经济收入增加</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项目建成后给直接受益村村民人均年度经济收入情况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增加</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项目区农业生产条件改善情况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考察项目区农业生产条件改善情况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考察受益乡镇、村满意度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63</w:t>
      </w:r>
      <w:r>
        <w:rPr>
          <w:rFonts w:ascii="Times New Roman" w:hAnsi="Times New Roman" w:eastAsia="仿宋_GB2312" w:cs="Times New Roman"/>
          <w:sz w:val="28"/>
        </w:rPr>
        <w:t>.</w:t>
      </w:r>
      <w:r>
        <w:rPr>
          <w:rFonts w:hint="eastAsia" w:ascii="Times New Roman" w:hAnsi="Times New Roman" w:eastAsia="仿宋_GB2312" w:cs="Times New Roman"/>
          <w:sz w:val="28"/>
        </w:rPr>
        <w:t>农药减量增效经费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建立示范区1万亩，示范带动周边农户开展农药减量增效，示范区农药减量10%以上，通过项目的实施，对面积1万亩以上的10个示范区开展农药减量增效试验示范，带动周边农户开展农药减量增效，示范区农药减量10%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新型农药购买数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考察购置新型农药数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&gt;=300公斤</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考察购买新型农药合格情况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农药减量增效工作完成及时</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成本控住数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不超预算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减少农药用量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通过示范减少农药使用量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保护农业生态环境</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减少农药用量的，保护生态环境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示范区农户满意度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考察示范区农户的满意程度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64</w:t>
      </w:r>
      <w:r>
        <w:rPr>
          <w:rFonts w:ascii="Times New Roman" w:hAnsi="Times New Roman" w:eastAsia="仿宋_GB2312" w:cs="Times New Roman"/>
          <w:sz w:val="28"/>
        </w:rPr>
        <w:t>.</w:t>
      </w:r>
      <w:r>
        <w:rPr>
          <w:rFonts w:hint="eastAsia" w:ascii="Times New Roman" w:hAnsi="Times New Roman" w:eastAsia="仿宋_GB2312" w:cs="Times New Roman"/>
          <w:sz w:val="28"/>
        </w:rPr>
        <w:t>农药使用量调查经费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摸清本年度农药使用量及品种价格等信息，调查农户75户以上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农药调查农户数量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调查主要农作物农药使用量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&gt;=75户</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调查数据全面性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农药调查数据全面</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实际完成农药调查及时</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不超预算成本</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为农药减量增效提供依据</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为农药减量增效提供依据及时指导用药</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摸清底数，实现减量增效,损失率下降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摸清底数，实现减量增效,损失率下降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下降</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减少农药用量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减少农药用量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被调查农户满意度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被调查农户满意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65</w:t>
      </w:r>
      <w:r>
        <w:rPr>
          <w:rFonts w:ascii="Times New Roman" w:hAnsi="Times New Roman" w:eastAsia="仿宋_GB2312" w:cs="Times New Roman"/>
          <w:sz w:val="28"/>
        </w:rPr>
        <w:t>.</w:t>
      </w:r>
      <w:r>
        <w:rPr>
          <w:rFonts w:hint="eastAsia" w:ascii="Times New Roman" w:hAnsi="Times New Roman" w:eastAsia="仿宋_GB2312" w:cs="Times New Roman"/>
          <w:sz w:val="28"/>
        </w:rPr>
        <w:t>农业农村局用车保险及维修经费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项目批复完成后，在资金到位后三个月内完成维修，更好的完成行政执法工作，提高工作效率，提升单位形象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公务用车数量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调剂公务用车数量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=1辆</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大农（2020）106号文件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质量达标情况</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质量达到国家标准</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达标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成本控制在预算额度内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维修完成及时性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资金到位后三个月内完成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社会能力提升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增加车辆所带来的单位服务社会能力提升情况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增加车辆后发挥的可持续影响情况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下乡督导检查</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增加车辆对下乡督导检查的影响</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单位职工的满意度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调查中满意合较满意的人数占调查总人数的比例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66</w:t>
      </w:r>
      <w:r>
        <w:rPr>
          <w:rFonts w:ascii="Times New Roman" w:hAnsi="Times New Roman" w:eastAsia="仿宋_GB2312" w:cs="Times New Roman"/>
          <w:sz w:val="28"/>
        </w:rPr>
        <w:t>.</w:t>
      </w:r>
      <w:r>
        <w:rPr>
          <w:rFonts w:hint="eastAsia" w:ascii="Times New Roman" w:hAnsi="Times New Roman" w:eastAsia="仿宋_GB2312" w:cs="Times New Roman"/>
          <w:sz w:val="28"/>
        </w:rPr>
        <w:t>企业离休人医疗物业补贴经费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发放医疗、物业补贴，有利于确保职工思想稳定、踏实工作、有利于单位工作的进行和业务的开展，在资金到位后三个月内完成发放，发放金额不超过3.29万元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发放人数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发放医疗物业补贴的人数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大城县关于全县机关事业单位发放公务员医疗补助、住宅物业服务补贴的通知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实际发放金额占总金额的比率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支出金额不超过预算金额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=3.29万元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资金到位后按月发放</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社会能力提升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发放医疗、物业补贴所带来的单位服务社会能力提升情况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社会影响力</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项目实施对于社会发展所带来的直接或间接影响</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项目后续运行及成效发挥的可持续影响情况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调查中满意合较满意的人数占调查总人数的比例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调查询问</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67</w:t>
      </w:r>
      <w:r>
        <w:rPr>
          <w:rFonts w:ascii="Times New Roman" w:hAnsi="Times New Roman" w:eastAsia="仿宋_GB2312" w:cs="Times New Roman"/>
          <w:sz w:val="28"/>
        </w:rPr>
        <w:t>.</w:t>
      </w:r>
      <w:r>
        <w:rPr>
          <w:rFonts w:hint="eastAsia" w:ascii="Times New Roman" w:hAnsi="Times New Roman" w:eastAsia="仿宋_GB2312" w:cs="Times New Roman"/>
          <w:sz w:val="28"/>
        </w:rPr>
        <w:t>全年动物防疫经费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完成全年重大动物疫病防控以及春秋两季集中免疫工作，群体免疫密度常年维持在90%以上，应免畜禽免疫密度达到100%，有效控制重大动物疫病的发生与传播，保障畜牧业持续健康稳定发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疫苗支数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考察购买强制免疫疫苗的支数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&gt;=1.8支</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疫苗质量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购买疫苗质量合格率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集中免疫时间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春防：3月1日-4月20日、秋防：9月1日-10月20日</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成本节约量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实际资金数支出不超过预算资金数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&lt;=10万元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确保不发重大动物疫病</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考察是否确保了不发生区域性重大动物疫病，保障畜牧业生产健康发展</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确保</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应免动物疫病强制免疫率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实免畜禽免疫密度占应免畜禽免疫密度的比率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强免病种保护率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实免畜禽数量占应免数量的比率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廊坊市重大动物疫病防控工作方案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项目后续运行及成效发挥的可持续影响情况。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养殖户对动物防疫工作满意度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68</w:t>
      </w:r>
      <w:r>
        <w:rPr>
          <w:rFonts w:ascii="Times New Roman" w:hAnsi="Times New Roman" w:eastAsia="仿宋_GB2312" w:cs="Times New Roman"/>
          <w:sz w:val="28"/>
        </w:rPr>
        <w:t>.</w:t>
      </w:r>
      <w:r>
        <w:rPr>
          <w:rFonts w:hint="eastAsia" w:ascii="Times New Roman" w:hAnsi="Times New Roman" w:eastAsia="仿宋_GB2312" w:cs="Times New Roman"/>
          <w:sz w:val="28"/>
        </w:rPr>
        <w:t>全年动物疫情检测经费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监测工作的开展，能够对强制免疫效果进行综合评价，及时掌握畜禽免疫保护情况，对免疫不合格畜禽及时进行补免，确保强制免疫效果。能够及时了解动物疫病发生情况，为依法科学防控非洲猪瘟等重大动物疫情提供强有力的技术支撑，努力确保全县不发生区域性重大动物疫情，保障畜牧业持续健康稳定发展。为科学依法防控重大动物疫病以及非洲猪瘟疫情提供强有力的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监测数量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实际监测数量与上级下达监测任务量的比率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抗体检测合格率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抗体检测合格数量占抽检数量的比率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集中监测时间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春防：4月20日-5月10日、秋防：10月20日-11月10日</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实际资金支出数不超过预算资金数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强免病种保护率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抽检畜禽抗体合格率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&gt;=80%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养殖户对动物防疫工作满意度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69</w:t>
      </w:r>
      <w:r>
        <w:rPr>
          <w:rFonts w:ascii="Times New Roman" w:hAnsi="Times New Roman" w:eastAsia="仿宋_GB2312" w:cs="Times New Roman"/>
          <w:sz w:val="28"/>
        </w:rPr>
        <w:t>.</w:t>
      </w:r>
      <w:r>
        <w:rPr>
          <w:rFonts w:hint="eastAsia" w:ascii="Times New Roman" w:hAnsi="Times New Roman" w:eastAsia="仿宋_GB2312" w:cs="Times New Roman"/>
          <w:sz w:val="28"/>
        </w:rPr>
        <w:t>三员生活补助经费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被认定为“三员”人员能够按工龄每季度领取到足额生活补贴，按时、准确地发放至“三员”手中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发放覆盖率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考察“三员”生活补贴发放人数情况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发放准确率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准确、成功发放情况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“三员”生活补贴发放及时性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“三员”生活补贴发放情况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发放金额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实际发放金额不超过预算金额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&lt;=162.43万元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项目后续运行及成效发挥的可持续影响情况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社会稳定水平</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通过发放“三员”生活补贴妥善解决原农技员、农机员、基层兽医生活困难问题，促进社会稳定水平逐步提高</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调查中满意和较满意的人数占调查总人数的比例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70</w:t>
      </w:r>
      <w:r>
        <w:rPr>
          <w:rFonts w:ascii="Times New Roman" w:hAnsi="Times New Roman" w:eastAsia="仿宋_GB2312" w:cs="Times New Roman"/>
          <w:sz w:val="28"/>
        </w:rPr>
        <w:t>.</w:t>
      </w:r>
      <w:r>
        <w:rPr>
          <w:rFonts w:hint="eastAsia" w:ascii="Times New Roman" w:hAnsi="Times New Roman" w:eastAsia="仿宋_GB2312" w:cs="Times New Roman"/>
          <w:sz w:val="28"/>
        </w:rPr>
        <w:t>生猪规模化养殖场（小区）病死猪无害化处理补助资金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对全县的病死猪达到100%无害化处理，进一步做好病死猪的无害化处理工作，加强对动物防疫活动的管理，预防、控制和扑灭动物疫病，促进养殖业发展，保护人体健康，维护公共卫生安全，对全县的病死猪无害化处理补助100%发放，保障病死猪无害化处理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无害化处理头数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病死畜禽折合头数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&gt;1万头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农办财【2011】163号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无害化处理达标率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无害化处理合格总数与无害化处理总数的比率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农办财【2011】163号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无害化处理申报、处理时间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无害化处理时间</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生猪规模化养殖场（小区）病死猪无害化处理补助项目经费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&lt;=20万元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农办财【2011】163号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维护公共卫生安全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维护</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促进养殖业发展</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开展对养殖业发展情况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保障人民身体健康</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保障人民身体健康情况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社会大众满意度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调查中社会大众满意和较满意的人数占调查总人数的比率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1.</w:t>
      </w:r>
      <w:r>
        <w:rPr>
          <w:rFonts w:hint="eastAsia" w:ascii="Times New Roman" w:hAnsi="Times New Roman" w:eastAsia="仿宋_GB2312" w:cs="Times New Roman"/>
          <w:sz w:val="28"/>
        </w:rPr>
        <w:t>生猪屠宰监管环节无害化处理补贴资金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依法对生猪屠宰企业实施监管，监督生猪屠宰企业病害生猪及生猪产品无害化处理工作，确保无害化处理率达到100%，严格数据统计，及时上报农业农村局财务室，于10月31日前完成无害化处理补贴的申报与拨付，促进屠宰行业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补贴生猪屠宰企业无害化处理数量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补贴生猪屠宰企业无害化处理数量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=40头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病害生猪及生猪产品无害化处理合格量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病害生猪及生猪产品无害化处理合格量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=40头</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发现病害生猪及生猪产品时间</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病害生猪及生猪产品无害化处理时间</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《生猪定点屠宰厂（场）病害猪无害化处理管理办法》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无害化处理补贴金额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屠宰环节无害化处理补贴项目经费</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&lt;=4万元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公共卫生安全提升情况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开展对公共卫生安全的提升情况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促进屠宰行业健康发展发展</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开展对屠宰行业发展情况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减少环境污染</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病害生猪及生猪产品对环境污染的污染情况减少</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减少</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保障食品安全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开展对食品安全提升情况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屠宰企业满意度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调查中屠宰企业满意和较满意人数占调查总人数比例</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询问调查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w:t>
      </w:r>
      <w:r>
        <w:rPr>
          <w:rFonts w:ascii="Times New Roman" w:hAnsi="Times New Roman" w:eastAsia="仿宋_GB2312" w:cs="Times New Roman"/>
          <w:sz w:val="28"/>
        </w:rPr>
        <w:t>2.</w:t>
      </w:r>
      <w:r>
        <w:rPr>
          <w:rFonts w:hint="eastAsia" w:ascii="Times New Roman" w:hAnsi="Times New Roman" w:eastAsia="仿宋_GB2312" w:cs="Times New Roman"/>
          <w:sz w:val="28"/>
        </w:rPr>
        <w:t>兽医实验室检测设备及配套试剂购置经费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完成一台核算提取仪、一台布病便携式荧光免疫快检箱、200条布病配套检测试剂条的购置，使其在2021年6月初投入使用，能够有效提升实验室检测能力，及时发现并清除动物疫病隐患，为非洲猪瘟、人畜共患病等动物疫情防控工作提供强有力的技术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购置病原学检测设备的数量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新增购置病原学检测设备的数量</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=2台</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廊坊市重大动物疫病监测工作方案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购置质量合格率（%）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设备能够正常使用</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验室检测设备及配套试剂购置及时性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2021年6月初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考察项目预算资金实际使用情况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&lt;=7万元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环境保护程度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降低了动物疫病的发生机率，杜绝了病原微生物对环境的污染。</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提升检测能力和检测效率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提升实验室检测能力和检测效率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养殖户对非洲猪瘟防控工作满意度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调查问卷</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73</w:t>
      </w:r>
      <w:r>
        <w:rPr>
          <w:rFonts w:ascii="Times New Roman" w:hAnsi="Times New Roman" w:eastAsia="仿宋_GB2312" w:cs="Times New Roman"/>
          <w:sz w:val="28"/>
        </w:rPr>
        <w:t>.</w:t>
      </w:r>
      <w:r>
        <w:rPr>
          <w:rFonts w:hint="eastAsia" w:ascii="Times New Roman" w:hAnsi="Times New Roman" w:eastAsia="仿宋_GB2312" w:cs="Times New Roman"/>
          <w:sz w:val="28"/>
        </w:rPr>
        <w:t>拖欠非财政人员住房公积金经费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补缴2019年非财政人员住房公积金，补缴拖欠的住房公积金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在职职工的正常的待遇。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按时完成在职人员的待遇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=92人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大农[2020]118号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资金补缴率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实际补缴额占计划资金的比例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年底完成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支出金额不超过预算数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&lt;=21.35万元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社会能力提升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正常待遇带来的单位服务社会能力德提升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补缴对象满意度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调查中满意和较满意的人数占调查总人数的比例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调查询问</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74</w:t>
      </w:r>
      <w:r>
        <w:rPr>
          <w:rFonts w:ascii="Times New Roman" w:hAnsi="Times New Roman" w:eastAsia="仿宋_GB2312" w:cs="Times New Roman"/>
          <w:sz w:val="28"/>
        </w:rPr>
        <w:t>.</w:t>
      </w:r>
      <w:r>
        <w:rPr>
          <w:rFonts w:hint="eastAsia" w:ascii="Times New Roman" w:hAnsi="Times New Roman" w:eastAsia="仿宋_GB2312" w:cs="Times New Roman"/>
          <w:sz w:val="28"/>
        </w:rPr>
        <w:t>县人居办2021年工作经费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县人居办承担着全县人居环境整治和乡村振兴工作及空心村治理工作任务繁重，为保障工作顺利推进需向县财政申请工作经费，严格按照当地专项经费支出管理办法组织支出办公经费、印刷费、督导检查以及现场观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督导检查、会议</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组织检查、会议数量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&gt;=20次</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办公效率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高质量完成全县人居环境政治任务</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工作完成时间</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工作及时完成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预算金额</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不超过预算金额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保障工作正常开展</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考察是否保障了工作正常开展</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考察长效管理机制是否健全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调查中满意和较满意的人数占调查总人数的比例</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&gt;=95%</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75</w:t>
      </w:r>
      <w:r>
        <w:rPr>
          <w:rFonts w:ascii="Times New Roman" w:hAnsi="Times New Roman" w:eastAsia="仿宋_GB2312" w:cs="Times New Roman"/>
          <w:sz w:val="28"/>
        </w:rPr>
        <w:t>.</w:t>
      </w:r>
      <w:r>
        <w:rPr>
          <w:rFonts w:hint="eastAsia" w:ascii="Times New Roman" w:hAnsi="Times New Roman" w:eastAsia="仿宋_GB2312" w:cs="Times New Roman"/>
          <w:sz w:val="28"/>
        </w:rPr>
        <w:t>乡村振兴示范点建设前期经费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项目的开展是为了更好的落实乡村振兴示范点建设省级资金，促进大城县乡村振兴建设，通过项目的开展，在2021年11月份完成项目设计、项目预算、项目监理工作，更好的落实乡村振兴示范点建设省级资金的使用，促进大城县乡村振兴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前期报告数量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项目设计、项目预算、项目监理</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=3个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大字【2018】42号、冀农办【2019】7号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项目实施村街数</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反映实施村街的数量情况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=1个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大字【2018】42号、冀农办【2019】7号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项目质量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项目设计、预算、监理符合工作实际</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合格</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大字【2018】42号、冀农办【2019】7号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资金拨付完成</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2021年11月实际使用资金</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大字【2018】42号、冀农办【2019】7号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方案完成及时性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反映方案完工情况</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大字【2018】42号、冀农办【2019】7号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经费支出金额</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实际支出的经费不超过预算金额</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大字【2018】42号、冀农办【2019】7号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促进大城县乡村振兴建设</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考察是否促进了大城县乡村振兴建设</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促进</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受益乡镇、村满意度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主管部门满意度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反映主管部门满意程度</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76</w:t>
      </w:r>
      <w:r>
        <w:rPr>
          <w:rFonts w:ascii="Times New Roman" w:hAnsi="Times New Roman" w:eastAsia="仿宋_GB2312" w:cs="Times New Roman"/>
          <w:sz w:val="28"/>
        </w:rPr>
        <w:t>.</w:t>
      </w:r>
      <w:r>
        <w:rPr>
          <w:rFonts w:hint="eastAsia" w:ascii="Times New Roman" w:hAnsi="Times New Roman" w:eastAsia="仿宋_GB2312" w:cs="Times New Roman"/>
          <w:sz w:val="28"/>
        </w:rPr>
        <w:t>新型农业主体扶持资金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带动了一批新型农业经营主体发展，有效带动了全县现代农业发展水平和农民持续增收，经济和社会效益正在逐步显现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支持新型农业主体数量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支持范围增加</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市政府办公室《关于开展2019年度粮食安全责任制考核工作的通知》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农产品质量安全</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纳入质量追溯平台</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&gt;=2个</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农产品质量安全管理办法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年度资金执行率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资金拨付率</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&gt;=100%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新型主体扶持资金</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不超过预算</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项目带动增加人口收入</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与2019年相比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&gt;=100元/人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市委、市政府印发《关于加快构建政策体系培育新型农业经营主体的实施意见》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新型农业主体增收情况</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与2019年相比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&gt;=25%</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市委、市政府印发《关于加快构建政策体系培育新型农业经营主体的实施意见》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项目受益人口数量</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与2019年相比</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&gt;=30人</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市委、市政府印发《关于加快构建政策体系培育新型农业经营主体的实施意见》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现场调查</w:t>
            </w:r>
          </w:p>
        </w:tc>
        <w:tc>
          <w:tcPr>
            <w:tcW w:w="1843"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绩效考核</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77</w:t>
      </w:r>
      <w:r>
        <w:rPr>
          <w:rFonts w:ascii="Times New Roman" w:hAnsi="Times New Roman" w:eastAsia="仿宋_GB2312" w:cs="Times New Roman"/>
          <w:sz w:val="28"/>
        </w:rPr>
        <w:t>.</w:t>
      </w:r>
      <w:r>
        <w:rPr>
          <w:rFonts w:hint="eastAsia" w:ascii="Times New Roman" w:hAnsi="Times New Roman" w:eastAsia="仿宋_GB2312" w:cs="Times New Roman"/>
          <w:sz w:val="28"/>
        </w:rPr>
        <w:t>已完工资金未拨付到位工程资金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照2021年计划把包括2016年美丽乡村，2017年精品村一期、二期工程，2019年绿色乡村振兴示范区规划设计、红木文化振兴示范区片区规划设计、农村公厕建设、8村街污水处理站，农村生活污水处理站围栏改造项目，南赵扶镇小李庄AA级公共厕所安装项目，未拨付资金拨付给各建设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完成资金拨付</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拨付200　万元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依据招标合同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工程质量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改造后设施验收合格率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依据招标合同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当年完成率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按计划拨付资金的百分比</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依据招标合同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资金不超预算</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200　万元</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&lt;=200万元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各相关村街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&gt;=15万人</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经济效益指标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有效增加农村人民收入</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改善了村街基础设施</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减轻环境污染</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改善了村街基础设施</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受益群众满意度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各相关村街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78</w:t>
      </w:r>
      <w:r>
        <w:rPr>
          <w:rFonts w:ascii="Times New Roman" w:hAnsi="Times New Roman" w:eastAsia="仿宋_GB2312" w:cs="Times New Roman"/>
          <w:sz w:val="28"/>
        </w:rPr>
        <w:t>.</w:t>
      </w:r>
      <w:r>
        <w:rPr>
          <w:rFonts w:hint="eastAsia" w:ascii="Times New Roman" w:hAnsi="Times New Roman" w:eastAsia="仿宋_GB2312" w:cs="Times New Roman"/>
          <w:sz w:val="28"/>
        </w:rPr>
        <w:t>宅基地管理经费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指导乡镇做好宅基审批，加强执法巡查，杜绝违法建住宅行为的发生，做好宣传引导。解决合法合规宅基审批的业务指导，减少失误，通过业务培训、宣传、检查督导等工作，及时查处违法建房行为，使宅基审批业务合法合规，合格率达到100%，稳控好全县良好的用地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业务培训次数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考察业务培训的次数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&gt;=3次</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宣传次数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考察宣传的次数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&gt;=2次</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检查督导次数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考察检查督导次数</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&gt;=2次</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覆盖率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考察培训、宣传及督导检查的覆盖情况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考察工作完成的及时性</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成本控制在预算范围内</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宅基审批</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考察群众的满意程度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工作计划</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79</w:t>
      </w:r>
      <w:r>
        <w:rPr>
          <w:rFonts w:ascii="Times New Roman" w:hAnsi="Times New Roman" w:eastAsia="仿宋_GB2312" w:cs="Times New Roman"/>
          <w:sz w:val="28"/>
        </w:rPr>
        <w:t>.</w:t>
      </w:r>
      <w:r>
        <w:rPr>
          <w:rFonts w:hint="eastAsia" w:ascii="Times New Roman" w:hAnsi="Times New Roman" w:eastAsia="仿宋_GB2312" w:cs="Times New Roman"/>
          <w:sz w:val="28"/>
        </w:rPr>
        <w:t>仲裁办案经费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通过完成不定期办案，减少土地纠纷，促进社会稳定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办案数量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全年审理案件数量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合格率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考察案件审理质量的合格情况</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完成及时性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考察是否按规定及时完成</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调查取证</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实际成本不超过预算</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&lt;=1.5万元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减少土地纠纷</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考察是否减少了土地纠纷</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减少</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土地承包仲裁法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考察申请仲裁的双方当事人与旁听者对案件处理、专业能力的满意程度</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rPr>
          <w:rFonts w:ascii="Times New Roman" w:hAnsi="Times New Roman" w:eastAsia="仿宋_GB2312" w:cs="Times New Roman"/>
          <w:sz w:val="28"/>
        </w:rPr>
      </w:pPr>
      <w:r>
        <w:rPr>
          <w:rFonts w:hint="eastAsia" w:ascii="Times New Roman" w:hAnsi="Times New Roman" w:eastAsia="仿宋_GB2312" w:cs="Times New Roman"/>
          <w:sz w:val="28"/>
        </w:rPr>
        <w:br w:type="page"/>
      </w: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80</w:t>
      </w:r>
      <w:r>
        <w:rPr>
          <w:rFonts w:ascii="Times New Roman" w:hAnsi="Times New Roman" w:eastAsia="仿宋_GB2312" w:cs="Times New Roman"/>
          <w:sz w:val="28"/>
        </w:rPr>
        <w:t>.</w:t>
      </w:r>
      <w:r>
        <w:rPr>
          <w:rFonts w:hint="eastAsia" w:ascii="Times New Roman" w:hAnsi="Times New Roman" w:eastAsia="仿宋_GB2312" w:cs="Times New Roman"/>
          <w:sz w:val="28"/>
        </w:rPr>
        <w:t>综合行政执法经费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按照相关法律法规，严格动物检疫、动物诊疗、兽药饲料、水产、畜禽屠宰和农业投入品行业监管，从严执法，确保不发生严重食品安全事故及重大违法行为。促进畜牧养殖、农业种植和畜禽屠宰行业的健康发展，推动我县经济建设和公共卫生安全事业的进步，打造服务型政府形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执法数量</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本年度实际执法数量</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&gt;=15件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成功率</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处理事件成功率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资金支付及时性</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考察资金是否按计划及时支付。</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及时</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成本控制数</w:t>
            </w:r>
          </w:p>
        </w:tc>
        <w:tc>
          <w:tcPr>
            <w:tcW w:w="3402"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实际成本不超预算金额</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&lt;=5万元</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提高监管及执法效率</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考察是否提高了监管及执法效率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提高</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生态效益指标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保障执法工作的正常开展</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考察是否保障了执法工作的正常开展</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保障</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vMerge w:val="continue"/>
            <w:shd w:val="clear" w:color="auto" w:fill="auto"/>
            <w:vAlign w:val="center"/>
          </w:tcPr>
          <w:p/>
        </w:tc>
        <w:tc>
          <w:tcPr>
            <w:tcW w:w="2268"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可持续影响指标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长效管理机制健全性</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考察长效管理机制是否健全</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7"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社会大众满意度</w:t>
            </w:r>
          </w:p>
        </w:tc>
        <w:tc>
          <w:tcPr>
            <w:tcW w:w="3402" w:type="dxa"/>
            <w:shd w:val="clear" w:color="auto" w:fill="auto"/>
            <w:vAlign w:val="center"/>
          </w:tcPr>
          <w:p>
            <w:pPr>
              <w:spacing w:line="240" w:lineRule="exact"/>
              <w:rPr>
                <w:rFonts w:ascii="Times New Roman" w:hAnsi="Times New Roman" w:eastAsia="仿宋_GB2312" w:cs="Times New Roman"/>
              </w:rPr>
            </w:pPr>
            <w:r>
              <w:rPr>
                <w:rFonts w:hint="eastAsia" w:ascii="Times New Roman" w:hAnsi="Times New Roman" w:eastAsia="仿宋_GB2312" w:cs="Times New Roman"/>
              </w:rPr>
              <w:t>调查中社会大众满意和较满意的人数占调查总人数的比率</w:t>
            </w:r>
          </w:p>
        </w:tc>
        <w:tc>
          <w:tcPr>
            <w:tcW w:w="1843"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&gt;=90%</w:t>
            </w:r>
          </w:p>
        </w:tc>
        <w:tc>
          <w:tcPr>
            <w:tcW w:w="2155" w:type="dxa"/>
            <w:shd w:val="clear" w:color="auto" w:fill="auto"/>
            <w:vAlign w:val="center"/>
          </w:tcPr>
          <w:p>
            <w:pPr>
              <w:rPr>
                <w:rFonts w:ascii="Times New Roman" w:hAnsi="Times New Roman" w:eastAsia="仿宋_GB2312" w:cs="Times New Roman"/>
              </w:rPr>
            </w:pPr>
            <w:r>
              <w:rPr>
                <w:rFonts w:hint="eastAsia" w:ascii="Times New Roman" w:hAnsi="Times New Roman" w:eastAsia="仿宋_GB2312" w:cs="Times New Roman"/>
              </w:rPr>
              <w:t>实际情况</w:t>
            </w:r>
          </w:p>
        </w:tc>
      </w:tr>
    </w:tbl>
    <w:p>
      <w:pPr>
        <w:spacing w:line="14" w:lineRule="exact"/>
        <w:ind w:firstLine="420" w:firstLineChars="200"/>
        <w:jc w:val="center"/>
        <w:rPr>
          <w:rFonts w:ascii="Times New Roman" w:hAnsi="Times New Roman" w:eastAsia="仿宋_GB2312" w:cs="Times New Roman"/>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年，我部门安排政府采购预算8393.57万元。具体内容见下表。</w:t>
      </w:r>
    </w:p>
    <w:bookmarkEnd w:id="1"/>
    <w:p>
      <w:pPr>
        <w:spacing w:line="584" w:lineRule="exact"/>
        <w:ind w:firstLine="640" w:firstLineChars="200"/>
        <w:outlineLvl w:val="0"/>
        <w:rPr>
          <w:rFonts w:ascii="Times New Roman" w:hAnsi="Times New Roman" w:eastAsia="仿宋_GB2312" w:cs="Times New Roman"/>
          <w:sz w:val="32"/>
          <w:szCs w:val="24"/>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rPr>
                <w:rFonts w:ascii="方正书宋_GBK" w:eastAsia="方正书宋_GBK"/>
              </w:rPr>
            </w:pPr>
            <w:r>
              <w:rPr>
                <w:rFonts w:ascii="方正书宋_GBK" w:eastAsia="方正书宋_GBK"/>
              </w:rPr>
              <w:t>326</w:t>
            </w:r>
            <w:r>
              <w:rPr>
                <w:rFonts w:hint="eastAsia" w:ascii="方正书宋_GBK" w:eastAsia="方正书宋_GBK"/>
              </w:rPr>
              <w:t>大城县农业农村局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3118" w:type="dxa"/>
            <w:gridSpan w:val="2"/>
            <w:shd w:val="clear" w:color="auto" w:fill="auto"/>
            <w:vAlign w:val="center"/>
          </w:tcPr>
          <w:p>
            <w:pPr>
              <w:spacing w:line="300" w:lineRule="exact"/>
              <w:jc w:val="center"/>
              <w:rPr>
                <w:rFonts w:ascii="方正书宋_GBK" w:eastAsia="方正书宋_GBK"/>
              </w:rPr>
            </w:pPr>
            <w:r>
              <w:rPr>
                <w:rFonts w:hint="eastAsia" w:ascii="方正书宋_GBK" w:eastAsia="方正书宋_GBK"/>
              </w:rPr>
              <w:t>政府采购项目来源</w:t>
            </w:r>
          </w:p>
        </w:tc>
        <w:tc>
          <w:tcPr>
            <w:tcW w:w="153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采购物品名称</w:t>
            </w:r>
          </w:p>
        </w:tc>
        <w:tc>
          <w:tcPr>
            <w:tcW w:w="153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政府采购目录序号</w:t>
            </w:r>
          </w:p>
        </w:tc>
        <w:tc>
          <w:tcPr>
            <w:tcW w:w="70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计量单位</w:t>
            </w:r>
          </w:p>
        </w:tc>
        <w:tc>
          <w:tcPr>
            <w:tcW w:w="9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数量</w:t>
            </w:r>
          </w:p>
        </w:tc>
        <w:tc>
          <w:tcPr>
            <w:tcW w:w="90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单价</w:t>
            </w:r>
          </w:p>
        </w:tc>
        <w:tc>
          <w:tcPr>
            <w:tcW w:w="6804" w:type="dxa"/>
            <w:gridSpan w:val="6"/>
            <w:shd w:val="clear" w:color="auto" w:fill="auto"/>
            <w:vAlign w:val="center"/>
          </w:tcPr>
          <w:p>
            <w:pPr>
              <w:spacing w:line="300" w:lineRule="exact"/>
              <w:jc w:val="center"/>
              <w:rPr>
                <w:rFonts w:ascii="方正书宋_GBK" w:eastAsia="方正书宋_GBK"/>
              </w:rPr>
            </w:pPr>
            <w:r>
              <w:rPr>
                <w:rFonts w:hint="eastAsia" w:ascii="方正书宋_GBK" w:eastAsia="方正书宋_GBK"/>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19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项目名称</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预算资金</w:t>
            </w:r>
          </w:p>
        </w:tc>
        <w:tc>
          <w:tcPr>
            <w:tcW w:w="1531" w:type="dxa"/>
            <w:vMerge w:val="continue"/>
            <w:shd w:val="clear" w:color="auto" w:fill="auto"/>
            <w:vAlign w:val="center"/>
          </w:tcPr>
          <w:p>
            <w:pPr>
              <w:spacing w:line="300" w:lineRule="exact"/>
              <w:jc w:val="center"/>
              <w:rPr>
                <w:rFonts w:ascii="方正书宋_GBK" w:eastAsia="方正书宋_GBK"/>
              </w:rPr>
            </w:pPr>
          </w:p>
        </w:tc>
        <w:tc>
          <w:tcPr>
            <w:tcW w:w="1531" w:type="dxa"/>
            <w:vMerge w:val="continue"/>
            <w:shd w:val="clear" w:color="auto" w:fill="auto"/>
            <w:vAlign w:val="center"/>
          </w:tcPr>
          <w:p>
            <w:pPr>
              <w:spacing w:line="300" w:lineRule="exact"/>
              <w:jc w:val="center"/>
              <w:rPr>
                <w:rFonts w:ascii="方正书宋_GBK" w:eastAsia="方正书宋_GBK"/>
              </w:rPr>
            </w:pPr>
          </w:p>
        </w:tc>
        <w:tc>
          <w:tcPr>
            <w:tcW w:w="709" w:type="dxa"/>
            <w:vMerge w:val="continue"/>
            <w:shd w:val="clear" w:color="auto" w:fill="auto"/>
            <w:vAlign w:val="center"/>
          </w:tcPr>
          <w:p>
            <w:pPr>
              <w:spacing w:line="300" w:lineRule="exact"/>
              <w:jc w:val="center"/>
              <w:rPr>
                <w:rFonts w:ascii="方正书宋_GBK" w:eastAsia="方正书宋_GBK"/>
              </w:rPr>
            </w:pPr>
          </w:p>
        </w:tc>
        <w:tc>
          <w:tcPr>
            <w:tcW w:w="907" w:type="dxa"/>
            <w:vMerge w:val="continue"/>
            <w:shd w:val="clear" w:color="auto" w:fill="auto"/>
            <w:vAlign w:val="center"/>
          </w:tcPr>
          <w:p>
            <w:pPr>
              <w:spacing w:line="300" w:lineRule="exact"/>
              <w:jc w:val="center"/>
              <w:rPr>
                <w:rFonts w:ascii="方正书宋_GBK" w:eastAsia="方正书宋_GBK"/>
              </w:rPr>
            </w:pPr>
          </w:p>
        </w:tc>
        <w:tc>
          <w:tcPr>
            <w:tcW w:w="907"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合计</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一般公共预算拨款</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基金预算拨款</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国有资本经营预算拨款</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财政专户核拨</w:t>
            </w:r>
          </w:p>
        </w:tc>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Pr>
        <w:tc>
          <w:tcPr>
            <w:tcW w:w="19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合计</w:t>
            </w:r>
          </w:p>
        </w:tc>
        <w:tc>
          <w:tcPr>
            <w:tcW w:w="1134" w:type="dxa"/>
            <w:shd w:val="clear" w:color="auto" w:fill="auto"/>
            <w:vAlign w:val="center"/>
          </w:tcPr>
          <w:p>
            <w:pPr>
              <w:spacing w:line="300" w:lineRule="exact"/>
              <w:jc w:val="center"/>
              <w:rPr>
                <w:rFonts w:ascii="方正书宋_GBK" w:eastAsia="方正书宋_GBK"/>
              </w:rPr>
            </w:pPr>
          </w:p>
        </w:tc>
        <w:tc>
          <w:tcPr>
            <w:tcW w:w="1531" w:type="dxa"/>
            <w:shd w:val="clear" w:color="auto" w:fill="auto"/>
            <w:vAlign w:val="center"/>
          </w:tcPr>
          <w:p>
            <w:pPr>
              <w:spacing w:line="300" w:lineRule="exact"/>
              <w:jc w:val="center"/>
              <w:rPr>
                <w:rFonts w:ascii="方正书宋_GBK" w:eastAsia="方正书宋_GBK"/>
              </w:rPr>
            </w:pPr>
          </w:p>
        </w:tc>
        <w:tc>
          <w:tcPr>
            <w:tcW w:w="1531"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8393.57</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8393.57</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大城县农业农村局本级小计</w:t>
            </w:r>
          </w:p>
        </w:tc>
        <w:tc>
          <w:tcPr>
            <w:tcW w:w="1134" w:type="dxa"/>
            <w:shd w:val="clear" w:color="auto" w:fill="auto"/>
            <w:vAlign w:val="center"/>
          </w:tcPr>
          <w:p>
            <w:pPr>
              <w:spacing w:line="300" w:lineRule="exact"/>
              <w:jc w:val="center"/>
              <w:rPr>
                <w:rFonts w:ascii="方正书宋_GBK" w:eastAsia="方正书宋_GBK"/>
              </w:rPr>
            </w:pPr>
          </w:p>
        </w:tc>
        <w:tc>
          <w:tcPr>
            <w:tcW w:w="1531" w:type="dxa"/>
            <w:shd w:val="clear" w:color="auto" w:fill="auto"/>
            <w:vAlign w:val="center"/>
          </w:tcPr>
          <w:p>
            <w:pPr>
              <w:spacing w:line="300" w:lineRule="exact"/>
              <w:jc w:val="center"/>
              <w:rPr>
                <w:rFonts w:ascii="方正书宋_GBK" w:eastAsia="方正书宋_GBK"/>
              </w:rPr>
            </w:pPr>
          </w:p>
        </w:tc>
        <w:tc>
          <w:tcPr>
            <w:tcW w:w="1531" w:type="dxa"/>
            <w:shd w:val="clear" w:color="auto" w:fill="auto"/>
            <w:vAlign w:val="center"/>
          </w:tcPr>
          <w:p>
            <w:pPr>
              <w:spacing w:line="300" w:lineRule="exact"/>
              <w:jc w:val="center"/>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8393.57</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8393.57</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ascii="方正书宋_GBK" w:eastAsia="方正书宋_GBK"/>
              </w:rPr>
              <w:t>2019</w:t>
            </w:r>
            <w:r>
              <w:rPr>
                <w:rFonts w:hint="eastAsia" w:ascii="方正书宋_GBK" w:eastAsia="方正书宋_GBK"/>
              </w:rPr>
              <w:t>年省级农村人居环境整治专项转移支付</w:t>
            </w:r>
            <w:r>
              <w:rPr>
                <w:rFonts w:hint="cs" w:ascii="方正书宋_GBK" w:eastAsia="方正书宋_GBK"/>
              </w:rPr>
              <w:t>—</w:t>
            </w:r>
            <w:r>
              <w:rPr>
                <w:rFonts w:hint="eastAsia" w:ascii="方正书宋_GBK" w:eastAsia="方正书宋_GBK"/>
              </w:rPr>
              <w:t>乡村振兴综合体建设</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173.66</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其他建筑工程</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B99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173.66</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173.66</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173.66</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ascii="方正书宋_GBK" w:eastAsia="方正书宋_GBK"/>
              </w:rPr>
              <w:t>2020</w:t>
            </w:r>
            <w:r>
              <w:rPr>
                <w:rFonts w:hint="eastAsia" w:ascii="方正书宋_GBK" w:eastAsia="方正书宋_GBK"/>
              </w:rPr>
              <w:t>年农户厕所改造项目资金</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200.00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其他厨卫用具</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A060899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180.00</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Pr>
        <w:tc>
          <w:tcPr>
            <w:tcW w:w="1984" w:type="dxa"/>
            <w:shd w:val="clear" w:color="auto" w:fill="auto"/>
            <w:vAlign w:val="center"/>
          </w:tcPr>
          <w:p>
            <w:pPr>
              <w:spacing w:line="300" w:lineRule="exact"/>
              <w:jc w:val="center"/>
              <w:rPr>
                <w:rFonts w:ascii="方正书宋_GBK" w:eastAsia="方正书宋_GBK"/>
              </w:rPr>
            </w:pPr>
            <w:r>
              <w:rPr>
                <w:rFonts w:ascii="方正书宋_GBK" w:eastAsia="方正书宋_GBK"/>
              </w:rPr>
              <w:t>2021</w:t>
            </w:r>
            <w:r>
              <w:rPr>
                <w:rFonts w:hint="eastAsia" w:ascii="方正书宋_GBK" w:eastAsia="方正书宋_GBK"/>
              </w:rPr>
              <w:t>年省级农田建设补助资金（地方政府债券）</w:t>
            </w:r>
            <w:r>
              <w:rPr>
                <w:rFonts w:hint="cs" w:ascii="方正书宋_GBK" w:eastAsia="方正书宋_GBK"/>
              </w:rPr>
              <w:t>—</w:t>
            </w:r>
            <w:r>
              <w:rPr>
                <w:rFonts w:hint="eastAsia" w:ascii="方正书宋_GBK" w:eastAsia="方正书宋_GBK"/>
              </w:rPr>
              <w:t>上级</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1682.00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其他建筑工程</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B99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亩</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11213</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1681.95</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1681.95</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ascii="方正书宋_GBK" w:eastAsia="方正书宋_GBK"/>
              </w:rPr>
              <w:t>2021</w:t>
            </w:r>
            <w:r>
              <w:rPr>
                <w:rFonts w:hint="eastAsia" w:ascii="方正书宋_GBK" w:eastAsia="方正书宋_GBK"/>
              </w:rPr>
              <w:t>年省级乡村振兴（农村人居环境整治）专项资金</w:t>
            </w:r>
            <w:r>
              <w:rPr>
                <w:rFonts w:hint="cs" w:ascii="方正书宋_GBK" w:eastAsia="方正书宋_GBK"/>
              </w:rPr>
              <w:t>—</w:t>
            </w:r>
            <w:r>
              <w:rPr>
                <w:rFonts w:hint="eastAsia" w:ascii="方正书宋_GBK" w:eastAsia="方正书宋_GBK"/>
              </w:rPr>
              <w:t>上级</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854.00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其他厨卫用具</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A060899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854.00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854.00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854.00</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ascii="方正书宋_GBK" w:eastAsia="方正书宋_GBK"/>
              </w:rPr>
              <w:t>2021</w:t>
            </w:r>
            <w:r>
              <w:rPr>
                <w:rFonts w:hint="eastAsia" w:ascii="方正书宋_GBK" w:eastAsia="方正书宋_GBK"/>
              </w:rPr>
              <w:t>中央农田建设补助资金</w:t>
            </w:r>
            <w:r>
              <w:rPr>
                <w:rFonts w:hint="cs" w:ascii="方正书宋_GBK" w:eastAsia="方正书宋_GBK"/>
              </w:rPr>
              <w:t>——</w:t>
            </w:r>
            <w:r>
              <w:rPr>
                <w:rFonts w:hint="eastAsia" w:ascii="方正书宋_GBK" w:eastAsia="方正书宋_GBK"/>
              </w:rPr>
              <w:t>上级</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3575.00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其他建筑工程</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B99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亩</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23833</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0.15</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3574.95</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3574.95</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大城县农村人居环境整治基础设施建设</w:t>
            </w:r>
            <w:r>
              <w:rPr>
                <w:rFonts w:ascii="方正书宋_GBK" w:eastAsia="方正书宋_GBK"/>
              </w:rPr>
              <w:t>-</w:t>
            </w:r>
            <w:r>
              <w:rPr>
                <w:rFonts w:hint="eastAsia" w:ascii="方正书宋_GBK" w:eastAsia="方正书宋_GBK"/>
              </w:rPr>
              <w:t>街道硬化项目资金</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1056.00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其他建筑工程</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B99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846.00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846.00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846.00</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Pr>
        <w:tc>
          <w:tcPr>
            <w:tcW w:w="19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大城县农村人居环境整治基础设施建设</w:t>
            </w:r>
            <w:r>
              <w:rPr>
                <w:rFonts w:ascii="方正书宋_GBK" w:eastAsia="方正书宋_GBK"/>
              </w:rPr>
              <w:t>-</w:t>
            </w:r>
            <w:r>
              <w:rPr>
                <w:rFonts w:hint="eastAsia" w:ascii="方正书宋_GBK" w:eastAsia="方正书宋_GBK"/>
              </w:rPr>
              <w:t>街道硬化项目资金</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1056.00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工程监理服务</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C1006</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84.00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84.00</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84.00</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198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大城县乡村振兴精品观摩线路重点村项目资</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1400.00</w:t>
            </w:r>
          </w:p>
        </w:tc>
        <w:tc>
          <w:tcPr>
            <w:tcW w:w="15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其他建筑工程</w:t>
            </w:r>
          </w:p>
        </w:tc>
        <w:tc>
          <w:tcPr>
            <w:tcW w:w="1531" w:type="dxa"/>
            <w:shd w:val="clear" w:color="auto" w:fill="auto"/>
            <w:vAlign w:val="center"/>
          </w:tcPr>
          <w:p>
            <w:pPr>
              <w:spacing w:line="300" w:lineRule="exact"/>
              <w:jc w:val="center"/>
              <w:rPr>
                <w:rFonts w:ascii="方正书宋_GBK" w:eastAsia="方正书宋_GBK"/>
              </w:rPr>
            </w:pPr>
            <w:r>
              <w:rPr>
                <w:rFonts w:ascii="方正书宋_GBK" w:eastAsia="方正书宋_GBK"/>
              </w:rPr>
              <w:t>B99</w:t>
            </w:r>
          </w:p>
        </w:tc>
        <w:tc>
          <w:tcPr>
            <w:tcW w:w="70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vAlign w:val="center"/>
          </w:tcPr>
          <w:p>
            <w:pPr>
              <w:spacing w:line="300" w:lineRule="exact"/>
              <w:jc w:val="center"/>
              <w:rPr>
                <w:rFonts w:ascii="方正书宋_GBK" w:eastAsia="方正书宋_GBK"/>
              </w:rPr>
            </w:pPr>
            <w:r>
              <w:rPr>
                <w:rFonts w:ascii="方正书宋_GBK" w:eastAsia="方正书宋_GBK"/>
              </w:rPr>
              <w:t>999.01</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999.01</w:t>
            </w:r>
          </w:p>
        </w:tc>
        <w:tc>
          <w:tcPr>
            <w:tcW w:w="1134" w:type="dxa"/>
            <w:shd w:val="clear" w:color="auto" w:fill="auto"/>
            <w:vAlign w:val="center"/>
          </w:tcPr>
          <w:p>
            <w:pPr>
              <w:spacing w:line="300" w:lineRule="exact"/>
              <w:jc w:val="center"/>
              <w:rPr>
                <w:rFonts w:ascii="方正书宋_GBK" w:eastAsia="方正书宋_GBK"/>
              </w:rPr>
            </w:pPr>
            <w:r>
              <w:rPr>
                <w:rFonts w:ascii="方正书宋_GBK" w:eastAsia="方正书宋_GBK"/>
              </w:rPr>
              <w:t>999.01</w:t>
            </w: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center"/>
              <w:rPr>
                <w:rFonts w:ascii="方正书宋_GBK" w:eastAsia="方正书宋_GBK"/>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2211.63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总额为5.8万元，</w:t>
      </w:r>
      <w:r>
        <w:rPr>
          <w:rFonts w:ascii="Times New Roman" w:hAnsi="Times New Roman" w:eastAsia="仿宋_GB2312" w:cs="Times New Roman"/>
          <w:sz w:val="32"/>
          <w:szCs w:val="32"/>
        </w:rPr>
        <w:t>主要为计算机设备、打印设备、空调、办公家具等</w:t>
      </w:r>
      <w:r>
        <w:rPr>
          <w:rFonts w:hint="eastAsia" w:ascii="Times New Roman" w:hAnsi="Times New Roman" w:eastAsia="仿宋_GB2312" w:cs="Times New Roman"/>
          <w:sz w:val="32"/>
          <w:szCs w:val="32"/>
        </w:rPr>
        <w:t>，未达到采购限额，未列入政府采购。</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大城县农业农村局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2211.63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8089.75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1125.63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5294.75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746.02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394.33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169.77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1737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521.9</w:t>
            </w: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script"/>
    <w:pitch w:val="default"/>
    <w:sig w:usb0="A00002BF" w:usb1="38CF7CFA" w:usb2="00082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114B5B"/>
    <w:rsid w:val="00170313"/>
    <w:rsid w:val="001E0A16"/>
    <w:rsid w:val="00292433"/>
    <w:rsid w:val="003D0295"/>
    <w:rsid w:val="004A54AA"/>
    <w:rsid w:val="004F02CD"/>
    <w:rsid w:val="005F5726"/>
    <w:rsid w:val="007340BA"/>
    <w:rsid w:val="009147CD"/>
    <w:rsid w:val="00B72B8D"/>
    <w:rsid w:val="00B80935"/>
    <w:rsid w:val="00BE67EA"/>
    <w:rsid w:val="00C57B15"/>
    <w:rsid w:val="00D347CC"/>
    <w:rsid w:val="00DE7F5C"/>
    <w:rsid w:val="00E008E7"/>
    <w:rsid w:val="00E07591"/>
    <w:rsid w:val="02732F88"/>
    <w:rsid w:val="03F52CD3"/>
    <w:rsid w:val="15747618"/>
    <w:rsid w:val="2CD33509"/>
    <w:rsid w:val="3F8A033F"/>
    <w:rsid w:val="46E71798"/>
    <w:rsid w:val="55E73D2F"/>
    <w:rsid w:val="5B6B0CBB"/>
    <w:rsid w:val="6D0D4676"/>
    <w:rsid w:val="6FB52F7F"/>
    <w:rsid w:val="7A411B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微软雅黑" w:hAnsi="微软雅黑" w:eastAsia="微软雅黑" w:cs="微软雅黑"/>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97</Pages>
  <Words>6915</Words>
  <Characters>39421</Characters>
  <Lines>328</Lines>
  <Paragraphs>92</Paragraphs>
  <TotalTime>441</TotalTime>
  <ScaleCrop>false</ScaleCrop>
  <LinksUpToDate>false</LinksUpToDate>
  <CharactersWithSpaces>46244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uos</cp:lastModifiedBy>
  <cp:lastPrinted>2021-03-26T15:32:00Z</cp:lastPrinted>
  <dcterms:modified xsi:type="dcterms:W3CDTF">2023-06-07T14:27:22Z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3B97B18F7FAC4A15BF241818F9CAD3E1</vt:lpwstr>
  </property>
</Properties>
</file>