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420" w:leftChars="200" w:right="464" w:rightChars="221" w:firstLine="137" w:firstLineChars="19"/>
        <w:jc w:val="center"/>
        <w:rPr>
          <w:rFonts w:ascii="宋体" w:cs="宋体"/>
          <w:b/>
          <w:color w:val="BA0707"/>
          <w:kern w:val="0"/>
          <w:sz w:val="72"/>
          <w:szCs w:val="72"/>
        </w:rPr>
      </w:pPr>
    </w:p>
    <w:tbl>
      <w:tblPr>
        <w:tblStyle w:val="3"/>
        <w:tblW w:w="13575" w:type="dxa"/>
        <w:jc w:val="center"/>
        <w:tblCellSpacing w:w="0" w:type="dxa"/>
        <w:tblLayout w:type="fixed"/>
        <w:tblCellMar>
          <w:top w:w="0" w:type="dxa"/>
          <w:left w:w="675" w:type="dxa"/>
          <w:bottom w:w="0" w:type="dxa"/>
          <w:right w:w="675" w:type="dxa"/>
        </w:tblCellMar>
      </w:tblPr>
      <w:tblGrid>
        <w:gridCol w:w="13575"/>
      </w:tblGrid>
      <w:tr>
        <w:tblPrEx>
          <w:tblCellMar>
            <w:top w:w="0" w:type="dxa"/>
            <w:left w:w="675" w:type="dxa"/>
            <w:bottom w:w="0" w:type="dxa"/>
            <w:right w:w="675" w:type="dxa"/>
          </w:tblCellMar>
        </w:tblPrEx>
        <w:trPr>
          <w:trHeight w:val="1200" w:hRule="atLeast"/>
          <w:tblCellSpacing w:w="0" w:type="dxa"/>
          <w:jc w:val="center"/>
        </w:trPr>
        <w:tc>
          <w:tcPr>
            <w:tcW w:w="13575" w:type="dxa"/>
            <w:shd w:val="clear" w:color="auto" w:fill="FFFFFF"/>
            <w:vAlign w:val="center"/>
          </w:tcPr>
          <w:p>
            <w:pPr>
              <w:spacing w:line="1000" w:lineRule="exact"/>
              <w:jc w:val="center"/>
              <w:rPr>
                <w:color w:val="002060"/>
                <w:sz w:val="84"/>
                <w:szCs w:val="84"/>
              </w:rPr>
            </w:pPr>
            <w:r>
              <w:rPr>
                <w:color w:val="002060"/>
                <w:sz w:val="84"/>
                <w:szCs w:val="84"/>
              </w:rPr>
              <w:t>2017</w:t>
            </w:r>
            <w:r>
              <w:rPr>
                <w:rFonts w:hint="eastAsia"/>
                <w:color w:val="002060"/>
                <w:sz w:val="84"/>
                <w:szCs w:val="84"/>
              </w:rPr>
              <w:t>年度部门决算公开</w:t>
            </w:r>
          </w:p>
          <w:p>
            <w:pPr>
              <w:widowControl/>
              <w:ind w:right="464" w:rightChars="221" w:firstLine="540" w:firstLineChars="300"/>
              <w:rPr>
                <w:rFonts w:ascii="宋体" w:cs="宋体"/>
                <w:sz w:val="18"/>
                <w:szCs w:val="18"/>
              </w:rPr>
            </w:pPr>
          </w:p>
        </w:tc>
      </w:tr>
      <w:tr>
        <w:tblPrEx>
          <w:tblCellMar>
            <w:top w:w="0" w:type="dxa"/>
            <w:left w:w="675" w:type="dxa"/>
            <w:bottom w:w="0" w:type="dxa"/>
            <w:right w:w="675" w:type="dxa"/>
          </w:tblCellMar>
        </w:tblPrEx>
        <w:trPr>
          <w:trHeight w:val="75" w:hRule="atLeast"/>
          <w:tblCellSpacing w:w="0" w:type="dxa"/>
          <w:jc w:val="center"/>
        </w:trPr>
        <w:tc>
          <w:tcPr>
            <w:tcW w:w="13575" w:type="dxa"/>
            <w:shd w:val="clear" w:color="auto" w:fill="FFFFFF"/>
            <w:vAlign w:val="center"/>
          </w:tcPr>
          <w:p>
            <w:pPr>
              <w:ind w:left="420" w:leftChars="200" w:right="464" w:rightChars="221" w:firstLine="34" w:firstLineChars="19"/>
              <w:jc w:val="center"/>
              <w:rPr>
                <w:rFonts w:ascii="宋体" w:cs="宋体"/>
                <w:color w:val="212121"/>
                <w:sz w:val="18"/>
                <w:szCs w:val="18"/>
              </w:rPr>
            </w:pPr>
          </w:p>
        </w:tc>
      </w:tr>
      <w:tr>
        <w:tblPrEx>
          <w:tblCellMar>
            <w:top w:w="0" w:type="dxa"/>
            <w:left w:w="675" w:type="dxa"/>
            <w:bottom w:w="0" w:type="dxa"/>
            <w:right w:w="675" w:type="dxa"/>
          </w:tblCellMar>
        </w:tblPrEx>
        <w:trPr>
          <w:trHeight w:val="324" w:hRule="atLeast"/>
          <w:tblCellSpacing w:w="0" w:type="dxa"/>
          <w:jc w:val="center"/>
        </w:trPr>
        <w:tc>
          <w:tcPr>
            <w:tcW w:w="13575" w:type="dxa"/>
            <w:shd w:val="clear" w:color="auto" w:fill="FFFFFF"/>
            <w:vAlign w:val="center"/>
          </w:tcPr>
          <w:tbl>
            <w:tblPr>
              <w:tblStyle w:val="3"/>
              <w:tblW w:w="12225" w:type="dxa"/>
              <w:jc w:val="center"/>
              <w:tblCellSpacing w:w="0" w:type="dxa"/>
              <w:tblLayout w:type="fixed"/>
              <w:tblCellMar>
                <w:top w:w="0" w:type="dxa"/>
                <w:left w:w="0" w:type="dxa"/>
                <w:bottom w:w="0" w:type="dxa"/>
                <w:right w:w="0" w:type="dxa"/>
              </w:tblCellMar>
            </w:tblPr>
            <w:tblGrid>
              <w:gridCol w:w="12225"/>
            </w:tblGrid>
            <w:tr>
              <w:tblPrEx>
                <w:tblCellMar>
                  <w:top w:w="0" w:type="dxa"/>
                  <w:left w:w="0" w:type="dxa"/>
                  <w:bottom w:w="0" w:type="dxa"/>
                  <w:right w:w="0" w:type="dxa"/>
                </w:tblCellMar>
              </w:tblPrEx>
              <w:trPr>
                <w:trHeight w:val="97" w:hRule="atLeast"/>
                <w:tblCellSpacing w:w="0" w:type="dxa"/>
                <w:jc w:val="center"/>
              </w:trPr>
              <w:tc>
                <w:tcPr>
                  <w:tcW w:w="12225" w:type="dxa"/>
                  <w:vAlign w:val="center"/>
                </w:tcPr>
                <w:p>
                  <w:pPr>
                    <w:ind w:left="420" w:leftChars="200" w:right="464" w:rightChars="221" w:firstLine="34" w:firstLineChars="19"/>
                    <w:jc w:val="center"/>
                    <w:rPr>
                      <w:rFonts w:ascii="宋体" w:cs="宋体"/>
                      <w:color w:val="212121"/>
                      <w:sz w:val="18"/>
                      <w:szCs w:val="18"/>
                    </w:rPr>
                  </w:pPr>
                </w:p>
              </w:tc>
            </w:tr>
            <w:tr>
              <w:tblPrEx>
                <w:tblCellMar>
                  <w:top w:w="0" w:type="dxa"/>
                  <w:left w:w="0" w:type="dxa"/>
                  <w:bottom w:w="0" w:type="dxa"/>
                  <w:right w:w="0" w:type="dxa"/>
                </w:tblCellMar>
              </w:tblPrEx>
              <w:trPr>
                <w:trHeight w:val="75" w:hRule="atLeast"/>
                <w:tblCellSpacing w:w="0" w:type="dxa"/>
                <w:jc w:val="center"/>
              </w:trPr>
              <w:tc>
                <w:tcPr>
                  <w:tcW w:w="12225" w:type="dxa"/>
                  <w:vAlign w:val="center"/>
                </w:tcPr>
                <w:p>
                  <w:pPr>
                    <w:ind w:left="420" w:leftChars="200" w:right="464" w:rightChars="221" w:firstLine="34" w:firstLineChars="19"/>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tabs>
                      <w:tab w:val="left" w:pos="3968"/>
                    </w:tabs>
                    <w:ind w:firstLine="3092" w:firstLineChars="700"/>
                  </w:pPr>
                  <w:r>
                    <w:rPr>
                      <w:rFonts w:hint="eastAsia"/>
                      <w:b/>
                      <w:sz w:val="44"/>
                      <w:szCs w:val="44"/>
                    </w:rPr>
                    <w:t>廊坊市大城县卫生和计划生育局</w:t>
                  </w:r>
                </w:p>
              </w:tc>
            </w:tr>
          </w:tbl>
          <w:p>
            <w:pPr>
              <w:ind w:left="420" w:leftChars="200" w:right="464" w:rightChars="221" w:firstLine="34" w:firstLineChars="19"/>
              <w:jc w:val="center"/>
              <w:rPr>
                <w:rFonts w:ascii="宋体" w:cs="宋体"/>
                <w:sz w:val="18"/>
                <w:szCs w:val="18"/>
              </w:rPr>
            </w:pPr>
          </w:p>
        </w:tc>
      </w:tr>
      <w:tr>
        <w:tblPrEx>
          <w:tblCellMar>
            <w:top w:w="0" w:type="dxa"/>
            <w:left w:w="675" w:type="dxa"/>
            <w:bottom w:w="0" w:type="dxa"/>
            <w:right w:w="675" w:type="dxa"/>
          </w:tblCellMar>
        </w:tblPrEx>
        <w:trPr>
          <w:trHeight w:val="13940" w:hRule="atLeast"/>
          <w:tblCellSpacing w:w="0" w:type="dxa"/>
          <w:jc w:val="center"/>
        </w:trPr>
        <w:tc>
          <w:tcPr>
            <w:tcW w:w="13575" w:type="dxa"/>
            <w:shd w:val="clear" w:color="auto" w:fill="FFFFFF"/>
            <w:tcMar>
              <w:top w:w="525" w:type="dxa"/>
              <w:bottom w:w="375" w:type="dxa"/>
            </w:tcMar>
          </w:tcPr>
          <w:p>
            <w:pPr>
              <w:widowControl/>
              <w:spacing w:line="584" w:lineRule="exact"/>
              <w:ind w:left="468" w:leftChars="104" w:hanging="250" w:hangingChars="57"/>
              <w:jc w:val="center"/>
              <w:rPr>
                <w:rFonts w:ascii="黑体" w:hAnsi="黑体" w:eastAsia="黑体" w:cs="黑体"/>
                <w:sz w:val="44"/>
                <w:szCs w:val="44"/>
              </w:rPr>
            </w:pPr>
            <w:r>
              <w:rPr>
                <w:rFonts w:hint="eastAsia" w:ascii="黑体" w:hAnsi="黑体" w:eastAsia="黑体" w:cs="黑体"/>
                <w:color w:val="484747"/>
                <w:sz w:val="44"/>
                <w:szCs w:val="44"/>
              </w:rPr>
              <w:t>部门决算公开目录</w:t>
            </w:r>
          </w:p>
          <w:p>
            <w:pPr>
              <w:widowControl/>
              <w:spacing w:line="584" w:lineRule="exact"/>
              <w:ind w:left="397" w:leftChars="189" w:firstLine="1702" w:firstLineChars="532"/>
            </w:pPr>
            <w:r>
              <w:rPr>
                <w:rFonts w:hint="eastAsia" w:ascii="黑体" w:hAnsi="宋体" w:eastAsia="黑体" w:cs="黑体"/>
                <w:color w:val="484747"/>
                <w:sz w:val="32"/>
                <w:szCs w:val="32"/>
              </w:rPr>
              <w:t>第一部分</w:t>
            </w:r>
            <w:r>
              <w:rPr>
                <w:rFonts w:ascii="黑体" w:hAnsi="宋体" w:eastAsia="黑体" w:cs="黑体"/>
                <w:color w:val="484747"/>
                <w:sz w:val="32"/>
                <w:szCs w:val="32"/>
              </w:rPr>
              <w:t xml:space="preserve">  </w:t>
            </w:r>
            <w:r>
              <w:rPr>
                <w:rFonts w:hint="eastAsia" w:ascii="黑体" w:hAnsi="宋体" w:eastAsia="黑体" w:cs="黑体"/>
                <w:color w:val="484747"/>
                <w:sz w:val="32"/>
                <w:szCs w:val="32"/>
              </w:rPr>
              <w:t>大城县卫生和计划生育局概况</w:t>
            </w:r>
          </w:p>
          <w:p>
            <w:pPr>
              <w:widowControl/>
              <w:spacing w:line="584" w:lineRule="exact"/>
              <w:ind w:firstLine="2739" w:firstLineChars="856"/>
            </w:pPr>
            <w:r>
              <w:rPr>
                <w:rFonts w:hint="eastAsia" w:eastAsia="仿宋_GB2312"/>
                <w:color w:val="484747"/>
                <w:sz w:val="32"/>
                <w:szCs w:val="32"/>
              </w:rPr>
              <w:t>一、部门职责</w:t>
            </w:r>
          </w:p>
          <w:p>
            <w:pPr>
              <w:widowControl/>
              <w:spacing w:line="584" w:lineRule="exact"/>
              <w:ind w:left="538" w:leftChars="256" w:firstLine="2201" w:firstLineChars="688"/>
            </w:pPr>
            <w:r>
              <w:rPr>
                <w:rFonts w:hint="eastAsia" w:eastAsia="仿宋_GB2312"/>
                <w:color w:val="484747"/>
                <w:sz w:val="32"/>
                <w:szCs w:val="32"/>
              </w:rPr>
              <w:t>二、部门决算单位机构设置</w:t>
            </w:r>
          </w:p>
          <w:p>
            <w:pPr>
              <w:widowControl/>
              <w:spacing w:line="584" w:lineRule="exact"/>
              <w:ind w:left="397" w:leftChars="189" w:firstLine="1702" w:firstLineChars="532"/>
            </w:pPr>
            <w:r>
              <w:rPr>
                <w:rFonts w:hint="eastAsia" w:ascii="黑体" w:hAnsi="宋体" w:eastAsia="黑体" w:cs="黑体"/>
                <w:color w:val="484747"/>
                <w:sz w:val="32"/>
                <w:szCs w:val="32"/>
              </w:rPr>
              <w:t>第二部分</w:t>
            </w:r>
            <w:r>
              <w:rPr>
                <w:rFonts w:ascii="黑体" w:hAnsi="宋体" w:eastAsia="黑体" w:cs="黑体"/>
                <w:color w:val="484747"/>
                <w:sz w:val="32"/>
                <w:szCs w:val="32"/>
              </w:rPr>
              <w:t xml:space="preserve">  </w:t>
            </w:r>
            <w:r>
              <w:rPr>
                <w:rFonts w:hint="eastAsia" w:ascii="黑体" w:hAnsi="宋体" w:eastAsia="黑体" w:cs="黑体"/>
                <w:color w:val="484747"/>
                <w:sz w:val="32"/>
                <w:szCs w:val="32"/>
              </w:rPr>
              <w:t>大城县卫生和计划生育局</w:t>
            </w:r>
            <w:r>
              <w:rPr>
                <w:rFonts w:eastAsia="黑体"/>
                <w:color w:val="484747"/>
                <w:sz w:val="32"/>
                <w:szCs w:val="32"/>
              </w:rPr>
              <w:t>2017</w:t>
            </w:r>
            <w:r>
              <w:rPr>
                <w:rFonts w:hint="eastAsia" w:ascii="黑体" w:hAnsi="宋体" w:eastAsia="黑体" w:cs="黑体"/>
                <w:color w:val="484747"/>
                <w:sz w:val="32"/>
                <w:szCs w:val="32"/>
              </w:rPr>
              <w:t>年度部门决算报表</w:t>
            </w:r>
          </w:p>
          <w:p>
            <w:pPr>
              <w:widowControl/>
              <w:spacing w:line="584" w:lineRule="exact"/>
              <w:ind w:left="538" w:leftChars="256" w:firstLine="2201" w:firstLineChars="688"/>
            </w:pPr>
            <w:r>
              <w:rPr>
                <w:rFonts w:hint="eastAsia" w:eastAsia="仿宋_GB2312"/>
                <w:color w:val="484747"/>
                <w:sz w:val="32"/>
                <w:szCs w:val="32"/>
              </w:rPr>
              <w:t>一、收入支出决算总表</w:t>
            </w:r>
          </w:p>
          <w:p>
            <w:pPr>
              <w:widowControl/>
              <w:spacing w:line="584" w:lineRule="exact"/>
              <w:ind w:left="538" w:leftChars="256" w:firstLine="2201" w:firstLineChars="688"/>
            </w:pPr>
            <w:r>
              <w:rPr>
                <w:rFonts w:hint="eastAsia" w:eastAsia="仿宋_GB2312"/>
                <w:color w:val="484747"/>
                <w:sz w:val="32"/>
                <w:szCs w:val="32"/>
              </w:rPr>
              <w:t>二、收入决算表</w:t>
            </w:r>
          </w:p>
          <w:p>
            <w:pPr>
              <w:widowControl/>
              <w:spacing w:line="584" w:lineRule="exact"/>
              <w:ind w:left="538" w:leftChars="256" w:firstLine="2201" w:firstLineChars="688"/>
            </w:pPr>
            <w:r>
              <w:rPr>
                <w:rFonts w:hint="eastAsia" w:eastAsia="仿宋_GB2312"/>
                <w:color w:val="484747"/>
                <w:sz w:val="32"/>
                <w:szCs w:val="32"/>
              </w:rPr>
              <w:t>三、支出决算表</w:t>
            </w:r>
          </w:p>
          <w:p>
            <w:pPr>
              <w:widowControl/>
              <w:spacing w:line="584" w:lineRule="exact"/>
              <w:ind w:left="538" w:leftChars="256" w:firstLine="2201" w:firstLineChars="688"/>
            </w:pPr>
            <w:r>
              <w:rPr>
                <w:rFonts w:hint="eastAsia" w:eastAsia="仿宋_GB2312"/>
                <w:color w:val="484747"/>
                <w:sz w:val="32"/>
                <w:szCs w:val="32"/>
              </w:rPr>
              <w:t>四、财政拨款收入支出决算总表</w:t>
            </w:r>
          </w:p>
          <w:p>
            <w:pPr>
              <w:widowControl/>
              <w:spacing w:line="584" w:lineRule="exact"/>
              <w:ind w:left="538" w:leftChars="256" w:firstLine="2201" w:firstLineChars="688"/>
            </w:pPr>
            <w:r>
              <w:rPr>
                <w:rFonts w:hint="eastAsia" w:eastAsia="仿宋_GB2312"/>
                <w:color w:val="484747"/>
                <w:sz w:val="32"/>
                <w:szCs w:val="32"/>
              </w:rPr>
              <w:t>五、一般公共预算财政拨款支出决算表</w:t>
            </w:r>
          </w:p>
          <w:p>
            <w:pPr>
              <w:widowControl/>
              <w:spacing w:line="584" w:lineRule="exact"/>
              <w:ind w:left="538" w:leftChars="256" w:firstLine="2201" w:firstLineChars="688"/>
            </w:pPr>
            <w:r>
              <w:rPr>
                <w:rFonts w:hint="eastAsia" w:eastAsia="仿宋_GB2312"/>
                <w:color w:val="484747"/>
                <w:sz w:val="32"/>
                <w:szCs w:val="32"/>
              </w:rPr>
              <w:t>六、一般公共预算财政拨款基本支出决算表</w:t>
            </w:r>
          </w:p>
          <w:p>
            <w:pPr>
              <w:widowControl/>
              <w:spacing w:line="584" w:lineRule="exact"/>
              <w:ind w:left="538" w:leftChars="256" w:firstLine="2201" w:firstLineChars="688"/>
            </w:pPr>
            <w:r>
              <w:rPr>
                <w:rFonts w:hint="eastAsia" w:eastAsia="仿宋_GB2312"/>
                <w:color w:val="484747"/>
                <w:sz w:val="32"/>
                <w:szCs w:val="32"/>
              </w:rPr>
              <w:t>七、政府性基金预算财政拨款收入支出决算表</w:t>
            </w:r>
          </w:p>
          <w:p>
            <w:pPr>
              <w:widowControl/>
              <w:spacing w:line="584" w:lineRule="exact"/>
              <w:ind w:left="538" w:leftChars="256" w:firstLine="2201" w:firstLineChars="688"/>
            </w:pPr>
            <w:r>
              <w:rPr>
                <w:rFonts w:hint="eastAsia" w:eastAsia="仿宋_GB2312"/>
                <w:color w:val="484747"/>
                <w:sz w:val="32"/>
                <w:szCs w:val="32"/>
              </w:rPr>
              <w:t>八、国有资本经营预算财政拨款收入支出决算表</w:t>
            </w:r>
          </w:p>
          <w:p>
            <w:pPr>
              <w:widowControl/>
              <w:spacing w:line="584" w:lineRule="exact"/>
              <w:ind w:left="538" w:leftChars="256" w:firstLine="2201" w:firstLineChars="688"/>
            </w:pPr>
            <w:r>
              <w:rPr>
                <w:rFonts w:hint="eastAsia" w:eastAsia="仿宋_GB2312"/>
                <w:color w:val="484747"/>
                <w:sz w:val="32"/>
                <w:szCs w:val="32"/>
              </w:rPr>
              <w:t>九、</w:t>
            </w:r>
            <w:r>
              <w:rPr>
                <w:rFonts w:eastAsia="仿宋_GB2312"/>
                <w:color w:val="484747"/>
                <w:sz w:val="32"/>
                <w:szCs w:val="32"/>
              </w:rPr>
              <w:t>“</w:t>
            </w:r>
            <w:r>
              <w:rPr>
                <w:rFonts w:hint="eastAsia" w:eastAsia="仿宋_GB2312"/>
                <w:color w:val="484747"/>
                <w:sz w:val="32"/>
                <w:szCs w:val="32"/>
              </w:rPr>
              <w:t>三公</w:t>
            </w:r>
            <w:r>
              <w:rPr>
                <w:rFonts w:eastAsia="仿宋_GB2312"/>
                <w:color w:val="484747"/>
                <w:sz w:val="32"/>
                <w:szCs w:val="32"/>
              </w:rPr>
              <w:t>”</w:t>
            </w:r>
            <w:r>
              <w:rPr>
                <w:rFonts w:hint="eastAsia" w:eastAsia="仿宋_GB2312"/>
                <w:color w:val="484747"/>
                <w:sz w:val="32"/>
                <w:szCs w:val="32"/>
              </w:rPr>
              <w:t>经费及相关信息统计表</w:t>
            </w:r>
          </w:p>
          <w:p>
            <w:pPr>
              <w:widowControl/>
              <w:spacing w:line="584" w:lineRule="exact"/>
              <w:ind w:left="538" w:leftChars="256" w:firstLine="2201" w:firstLineChars="688"/>
            </w:pPr>
            <w:r>
              <w:rPr>
                <w:rFonts w:hint="eastAsia" w:eastAsia="仿宋_GB2312"/>
                <w:color w:val="484747"/>
                <w:sz w:val="32"/>
                <w:szCs w:val="32"/>
              </w:rPr>
              <w:t>十、政府采购情况表</w:t>
            </w:r>
          </w:p>
          <w:p>
            <w:pPr>
              <w:widowControl/>
              <w:spacing w:line="584" w:lineRule="exact"/>
              <w:ind w:left="397" w:leftChars="189" w:firstLine="1702" w:firstLineChars="532"/>
            </w:pPr>
            <w:r>
              <w:rPr>
                <w:rFonts w:hint="eastAsia" w:eastAsia="黑体"/>
                <w:color w:val="484747"/>
                <w:sz w:val="32"/>
                <w:szCs w:val="32"/>
              </w:rPr>
              <w:t>第三部分</w:t>
            </w:r>
            <w:r>
              <w:rPr>
                <w:rFonts w:eastAsia="黑体"/>
                <w:color w:val="484747"/>
                <w:sz w:val="32"/>
                <w:szCs w:val="32"/>
              </w:rPr>
              <w:t xml:space="preserve">   </w:t>
            </w:r>
            <w:r>
              <w:rPr>
                <w:rFonts w:hint="eastAsia" w:ascii="黑体" w:hAnsi="宋体" w:eastAsia="黑体" w:cs="黑体"/>
                <w:color w:val="484747"/>
                <w:sz w:val="32"/>
                <w:szCs w:val="32"/>
              </w:rPr>
              <w:t>大城县卫生和计划生育局</w:t>
            </w:r>
            <w:r>
              <w:rPr>
                <w:rFonts w:eastAsia="黑体"/>
                <w:color w:val="484747"/>
                <w:sz w:val="32"/>
                <w:szCs w:val="32"/>
              </w:rPr>
              <w:t>2017</w:t>
            </w:r>
            <w:r>
              <w:rPr>
                <w:rFonts w:hint="eastAsia" w:ascii="黑体" w:hAnsi="宋体" w:eastAsia="黑体" w:cs="黑体"/>
                <w:color w:val="484747"/>
                <w:sz w:val="32"/>
                <w:szCs w:val="32"/>
              </w:rPr>
              <w:t>年度部门决算情况说明</w:t>
            </w:r>
          </w:p>
          <w:p>
            <w:pPr>
              <w:widowControl/>
              <w:spacing w:line="584" w:lineRule="exact"/>
              <w:ind w:left="538" w:leftChars="256" w:firstLine="2201" w:firstLineChars="688"/>
            </w:pPr>
            <w:r>
              <w:rPr>
                <w:rFonts w:hint="eastAsia" w:eastAsia="仿宋_GB2312"/>
                <w:color w:val="484747"/>
                <w:sz w:val="32"/>
                <w:szCs w:val="32"/>
              </w:rPr>
              <w:t>一、收入支出决算总体情况说明</w:t>
            </w:r>
          </w:p>
          <w:p>
            <w:pPr>
              <w:widowControl/>
              <w:spacing w:line="584" w:lineRule="exact"/>
              <w:ind w:left="538" w:leftChars="256" w:firstLine="2201" w:firstLineChars="688"/>
            </w:pPr>
            <w:r>
              <w:rPr>
                <w:rFonts w:hint="eastAsia" w:eastAsia="仿宋_GB2312"/>
                <w:color w:val="484747"/>
                <w:sz w:val="32"/>
                <w:szCs w:val="32"/>
              </w:rPr>
              <w:t>二、收入决算情况说明</w:t>
            </w:r>
          </w:p>
          <w:p>
            <w:pPr>
              <w:widowControl/>
              <w:spacing w:line="584" w:lineRule="exact"/>
              <w:ind w:left="538" w:leftChars="256" w:firstLine="2201" w:firstLineChars="688"/>
            </w:pPr>
            <w:r>
              <w:rPr>
                <w:rFonts w:hint="eastAsia" w:eastAsia="仿宋_GB2312"/>
                <w:color w:val="484747"/>
                <w:sz w:val="32"/>
                <w:szCs w:val="32"/>
              </w:rPr>
              <w:t>三、支出决算情况说明</w:t>
            </w:r>
          </w:p>
          <w:p>
            <w:pPr>
              <w:widowControl/>
              <w:spacing w:line="584" w:lineRule="exact"/>
              <w:ind w:left="538" w:leftChars="256" w:firstLine="2201" w:firstLineChars="688"/>
            </w:pPr>
            <w:r>
              <w:rPr>
                <w:rFonts w:hint="eastAsia" w:eastAsia="仿宋_GB2312"/>
                <w:color w:val="484747"/>
                <w:sz w:val="32"/>
                <w:szCs w:val="32"/>
              </w:rPr>
              <w:t>四、财政拨款收入支出决算总体情况说明</w:t>
            </w:r>
          </w:p>
          <w:p>
            <w:pPr>
              <w:widowControl/>
              <w:spacing w:line="584" w:lineRule="exact"/>
              <w:ind w:left="538" w:leftChars="256" w:firstLine="2201" w:firstLineChars="688"/>
            </w:pPr>
            <w:r>
              <w:rPr>
                <w:rFonts w:hint="eastAsia" w:eastAsia="仿宋_GB2312"/>
                <w:color w:val="484747"/>
                <w:sz w:val="32"/>
                <w:szCs w:val="32"/>
              </w:rPr>
              <w:t>五、</w:t>
            </w:r>
            <w:r>
              <w:rPr>
                <w:rFonts w:eastAsia="仿宋_GB2312"/>
                <w:color w:val="484747"/>
                <w:sz w:val="32"/>
                <w:szCs w:val="32"/>
              </w:rPr>
              <w:t>“</w:t>
            </w:r>
            <w:r>
              <w:rPr>
                <w:rFonts w:hint="eastAsia" w:eastAsia="仿宋_GB2312"/>
                <w:color w:val="484747"/>
                <w:sz w:val="32"/>
                <w:szCs w:val="32"/>
              </w:rPr>
              <w:t>三公</w:t>
            </w:r>
            <w:r>
              <w:rPr>
                <w:rFonts w:eastAsia="仿宋_GB2312"/>
                <w:color w:val="484747"/>
                <w:sz w:val="32"/>
                <w:szCs w:val="32"/>
              </w:rPr>
              <w:t>”</w:t>
            </w:r>
            <w:r>
              <w:rPr>
                <w:rFonts w:hint="eastAsia" w:eastAsia="仿宋_GB2312"/>
                <w:color w:val="484747"/>
                <w:sz w:val="32"/>
                <w:szCs w:val="32"/>
              </w:rPr>
              <w:t>经费支出决算情况说明</w:t>
            </w:r>
          </w:p>
          <w:p>
            <w:pPr>
              <w:widowControl/>
              <w:spacing w:line="584" w:lineRule="exact"/>
              <w:ind w:left="538" w:leftChars="256" w:firstLine="2201" w:firstLineChars="688"/>
              <w:rPr>
                <w:rFonts w:eastAsia="仿宋_GB2312"/>
                <w:color w:val="484747"/>
                <w:sz w:val="32"/>
                <w:szCs w:val="32"/>
              </w:rPr>
            </w:pPr>
            <w:r>
              <w:rPr>
                <w:rFonts w:hint="eastAsia" w:eastAsia="仿宋_GB2312"/>
                <w:color w:val="484747"/>
                <w:sz w:val="32"/>
                <w:szCs w:val="32"/>
              </w:rPr>
              <w:t>六、预算绩效管理工作开展情况说明</w:t>
            </w:r>
          </w:p>
          <w:p>
            <w:pPr>
              <w:widowControl/>
              <w:spacing w:line="584" w:lineRule="exact"/>
              <w:ind w:left="538" w:leftChars="256" w:firstLine="2201" w:firstLineChars="688"/>
              <w:rPr>
                <w:rFonts w:eastAsia="仿宋_GB2312"/>
                <w:color w:val="484747"/>
                <w:sz w:val="32"/>
                <w:szCs w:val="32"/>
              </w:rPr>
            </w:pPr>
            <w:r>
              <w:rPr>
                <w:rFonts w:hint="eastAsia" w:eastAsia="仿宋_GB2312"/>
                <w:color w:val="484747"/>
                <w:sz w:val="32"/>
                <w:szCs w:val="32"/>
              </w:rPr>
              <w:t>七、其他重要事项的说明</w:t>
            </w:r>
          </w:p>
          <w:p>
            <w:pPr>
              <w:widowControl/>
              <w:spacing w:line="584" w:lineRule="exact"/>
              <w:ind w:left="538" w:leftChars="256" w:firstLine="2620" w:firstLineChars="819"/>
            </w:pPr>
            <w:r>
              <w:rPr>
                <w:rFonts w:hint="eastAsia" w:eastAsia="仿宋_GB2312"/>
                <w:color w:val="484747"/>
                <w:sz w:val="32"/>
                <w:szCs w:val="32"/>
              </w:rPr>
              <w:t>（一）机关运行经费的支出情况的说明</w:t>
            </w:r>
          </w:p>
          <w:p>
            <w:pPr>
              <w:widowControl/>
              <w:spacing w:line="584" w:lineRule="exact"/>
              <w:ind w:firstLine="3158" w:firstLineChars="987"/>
            </w:pPr>
            <w:r>
              <w:rPr>
                <w:rFonts w:hint="eastAsia" w:eastAsia="仿宋_GB2312"/>
                <w:color w:val="484747"/>
                <w:sz w:val="32"/>
                <w:szCs w:val="32"/>
              </w:rPr>
              <w:t>（二）政府采购情况的说明</w:t>
            </w:r>
          </w:p>
          <w:p>
            <w:pPr>
              <w:widowControl/>
              <w:spacing w:line="584" w:lineRule="exact"/>
              <w:ind w:firstLine="3158" w:firstLineChars="987"/>
            </w:pPr>
            <w:r>
              <w:rPr>
                <w:rFonts w:hint="eastAsia" w:eastAsia="仿宋_GB2312"/>
                <w:color w:val="484747"/>
                <w:sz w:val="32"/>
                <w:szCs w:val="32"/>
              </w:rPr>
              <w:t>（三）国有资产信息</w:t>
            </w:r>
          </w:p>
          <w:p>
            <w:pPr>
              <w:widowControl/>
              <w:spacing w:line="584" w:lineRule="exact"/>
              <w:ind w:left="538" w:leftChars="256" w:firstLine="2620" w:firstLineChars="819"/>
            </w:pPr>
            <w:r>
              <w:rPr>
                <w:rFonts w:hint="eastAsia" w:eastAsia="仿宋_GB2312"/>
                <w:color w:val="484747"/>
                <w:sz w:val="32"/>
                <w:szCs w:val="32"/>
              </w:rPr>
              <w:t>（四）其他需要说明的情况</w:t>
            </w:r>
          </w:p>
          <w:p>
            <w:pPr>
              <w:widowControl/>
              <w:spacing w:line="584" w:lineRule="exact"/>
              <w:ind w:left="420" w:leftChars="200" w:right="464" w:rightChars="221" w:firstLine="1680" w:firstLineChars="525"/>
              <w:jc w:val="left"/>
              <w:rPr>
                <w:rFonts w:ascii="黑体" w:hAnsi="宋体" w:eastAsia="黑体" w:cs="黑体"/>
                <w:color w:val="484747"/>
                <w:sz w:val="32"/>
                <w:szCs w:val="32"/>
              </w:rPr>
            </w:pPr>
            <w:r>
              <w:rPr>
                <w:rFonts w:hint="eastAsia" w:ascii="黑体" w:hAnsi="宋体" w:eastAsia="黑体" w:cs="黑体"/>
                <w:color w:val="484747"/>
                <w:sz w:val="32"/>
                <w:szCs w:val="32"/>
              </w:rPr>
              <w:t>第四部分</w:t>
            </w:r>
            <w:r>
              <w:rPr>
                <w:rFonts w:ascii="黑体" w:hAnsi="宋体" w:eastAsia="黑体" w:cs="黑体"/>
                <w:color w:val="484747"/>
                <w:sz w:val="32"/>
                <w:szCs w:val="32"/>
              </w:rPr>
              <w:t xml:space="preserve">  </w:t>
            </w:r>
            <w:r>
              <w:rPr>
                <w:rFonts w:hint="eastAsia" w:ascii="黑体" w:hAnsi="宋体" w:eastAsia="黑体" w:cs="黑体"/>
                <w:color w:val="484747"/>
                <w:sz w:val="32"/>
                <w:szCs w:val="32"/>
              </w:rPr>
              <w:t>名词解释</w:t>
            </w: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left="420" w:leftChars="200" w:right="464" w:rightChars="221" w:firstLine="217" w:firstLineChars="68"/>
              <w:jc w:val="center"/>
              <w:rPr>
                <w:rFonts w:ascii="黑体" w:hAnsi="宋体" w:eastAsia="黑体" w:cs="黑体"/>
                <w:color w:val="484747"/>
                <w:sz w:val="32"/>
                <w:szCs w:val="32"/>
              </w:rPr>
            </w:pPr>
          </w:p>
          <w:p>
            <w:pPr>
              <w:widowControl/>
              <w:spacing w:line="584" w:lineRule="exact"/>
              <w:ind w:right="464" w:rightChars="221"/>
              <w:jc w:val="left"/>
              <w:rPr>
                <w:color w:val="000000"/>
                <w:kern w:val="0"/>
              </w:rPr>
            </w:pPr>
          </w:p>
          <w:p>
            <w:pPr>
              <w:widowControl/>
              <w:spacing w:line="584" w:lineRule="exact"/>
              <w:ind w:right="464" w:rightChars="221"/>
              <w:jc w:val="center"/>
              <w:rPr>
                <w:b/>
                <w:bCs/>
                <w:color w:val="000000"/>
                <w:kern w:val="0"/>
                <w:sz w:val="32"/>
                <w:szCs w:val="32"/>
              </w:rPr>
            </w:pPr>
            <w:r>
              <w:rPr>
                <w:rFonts w:hint="eastAsia"/>
                <w:b/>
                <w:bCs/>
                <w:color w:val="000000"/>
                <w:kern w:val="0"/>
                <w:sz w:val="44"/>
                <w:szCs w:val="44"/>
              </w:rPr>
              <w:t>第一部分</w:t>
            </w:r>
            <w:r>
              <w:rPr>
                <w:b/>
                <w:bCs/>
                <w:color w:val="000000"/>
                <w:kern w:val="0"/>
                <w:sz w:val="44"/>
                <w:szCs w:val="44"/>
              </w:rPr>
              <w:t xml:space="preserve">  </w:t>
            </w:r>
            <w:r>
              <w:rPr>
                <w:rFonts w:hint="eastAsia"/>
                <w:b/>
                <w:bCs/>
                <w:color w:val="000000"/>
                <w:kern w:val="0"/>
                <w:sz w:val="44"/>
                <w:szCs w:val="44"/>
              </w:rPr>
              <w:t>部门概况</w:t>
            </w:r>
          </w:p>
          <w:p>
            <w:pPr>
              <w:widowControl/>
              <w:spacing w:line="584" w:lineRule="exact"/>
              <w:ind w:right="464" w:rightChars="221" w:firstLine="2107" w:firstLineChars="656"/>
              <w:jc w:val="left"/>
            </w:pPr>
            <w:r>
              <w:rPr>
                <w:rFonts w:hint="eastAsia" w:ascii="黑体" w:hAnsi="宋体" w:eastAsia="黑体" w:cs="黑体"/>
                <w:b/>
                <w:bCs/>
                <w:color w:val="484747"/>
                <w:sz w:val="32"/>
                <w:szCs w:val="32"/>
              </w:rPr>
              <w:t>一、部门职责</w:t>
            </w:r>
            <w:r>
              <w:rPr>
                <w:rFonts w:hint="eastAsia" w:ascii="黑体" w:hAnsi="宋体" w:eastAsia="黑体" w:cs="黑体"/>
                <w:color w:val="484747"/>
                <w:sz w:val="28"/>
                <w:szCs w:val="28"/>
              </w:rPr>
              <w:t>：</w:t>
            </w:r>
          </w:p>
          <w:p>
            <w:pPr>
              <w:widowControl/>
              <w:tabs>
                <w:tab w:val="left" w:pos="11550"/>
              </w:tabs>
              <w:spacing w:line="560" w:lineRule="exact"/>
              <w:ind w:left="1056" w:leftChars="503" w:right="664" w:rightChars="316" w:firstLine="1459" w:firstLineChars="456"/>
              <w:jc w:val="left"/>
            </w:pPr>
            <w:r>
              <w:rPr>
                <w:rFonts w:ascii="仿宋" w:hAnsi="仿宋" w:eastAsia="仿宋" w:cs="仿宋"/>
                <w:color w:val="484747"/>
                <w:sz w:val="32"/>
                <w:szCs w:val="32"/>
              </w:rPr>
              <w:t>1</w:t>
            </w:r>
            <w:r>
              <w:rPr>
                <w:rFonts w:hint="eastAsia" w:ascii="仿宋" w:hAnsi="仿宋" w:eastAsia="仿宋" w:cs="仿宋"/>
                <w:color w:val="484747"/>
                <w:sz w:val="32"/>
                <w:szCs w:val="32"/>
              </w:rPr>
              <w:t>、推进医药卫生体制改革；拟定全县卫生改革与发展目标、规划和政策措施，起草卫生及促进中医药事业发展的相关政策和办法并组织实施。</w:t>
            </w:r>
          </w:p>
          <w:p>
            <w:pPr>
              <w:widowControl/>
              <w:tabs>
                <w:tab w:val="left" w:pos="1060"/>
              </w:tabs>
              <w:spacing w:line="560" w:lineRule="exact"/>
              <w:ind w:left="1050" w:leftChars="500" w:right="664" w:rightChars="316" w:firstLine="1465" w:firstLineChars="458"/>
              <w:jc w:val="left"/>
            </w:pPr>
            <w:r>
              <w:rPr>
                <w:rFonts w:ascii="仿宋" w:hAnsi="仿宋" w:eastAsia="仿宋" w:cs="仿宋"/>
                <w:color w:val="484747"/>
                <w:sz w:val="32"/>
                <w:szCs w:val="32"/>
              </w:rPr>
              <w:t>2</w:t>
            </w:r>
            <w:r>
              <w:rPr>
                <w:rFonts w:hint="eastAsia" w:ascii="仿宋" w:hAnsi="仿宋" w:eastAsia="仿宋" w:cs="仿宋"/>
                <w:color w:val="484747"/>
                <w:sz w:val="32"/>
                <w:szCs w:val="32"/>
              </w:rPr>
              <w:t>、贯彻执行国家基本药物制度和省市相关配套政策措施，实施国家基本药物目录。</w:t>
            </w:r>
          </w:p>
          <w:p>
            <w:pPr>
              <w:widowControl/>
              <w:spacing w:line="560" w:lineRule="exact"/>
              <w:ind w:left="1052" w:leftChars="501" w:right="464" w:rightChars="221" w:firstLine="1465" w:firstLineChars="458"/>
              <w:jc w:val="left"/>
            </w:pPr>
            <w:r>
              <w:rPr>
                <w:rFonts w:ascii="仿宋" w:hAnsi="仿宋" w:eastAsia="仿宋" w:cs="仿宋"/>
                <w:color w:val="484747"/>
                <w:sz w:val="32"/>
                <w:szCs w:val="32"/>
              </w:rPr>
              <w:t>3</w:t>
            </w:r>
            <w:r>
              <w:rPr>
                <w:rFonts w:hint="eastAsia" w:ascii="仿宋" w:hAnsi="仿宋" w:eastAsia="仿宋" w:cs="仿宋"/>
                <w:color w:val="484747"/>
                <w:sz w:val="32"/>
                <w:szCs w:val="32"/>
              </w:rPr>
              <w:t>、统筹规划协调全县卫生资源配置，组织区域卫生规划的编制和实施；负责全县卫生统计与信息工作。</w:t>
            </w:r>
          </w:p>
          <w:p>
            <w:pPr>
              <w:widowControl/>
              <w:spacing w:line="560" w:lineRule="exact"/>
              <w:ind w:left="1052" w:leftChars="501" w:right="664" w:rightChars="316" w:firstLine="1465" w:firstLineChars="458"/>
              <w:jc w:val="left"/>
            </w:pPr>
            <w:r>
              <w:rPr>
                <w:rFonts w:ascii="仿宋" w:hAnsi="仿宋" w:eastAsia="仿宋" w:cs="仿宋"/>
                <w:color w:val="484747"/>
                <w:sz w:val="32"/>
                <w:szCs w:val="32"/>
              </w:rPr>
              <w:t>4</w:t>
            </w:r>
            <w:r>
              <w:rPr>
                <w:rFonts w:hint="eastAsia" w:ascii="仿宋" w:hAnsi="仿宋" w:eastAsia="仿宋" w:cs="仿宋"/>
                <w:color w:val="484747"/>
                <w:sz w:val="32"/>
                <w:szCs w:val="32"/>
              </w:rPr>
              <w:t>、负责卫生应急工作；制定卫生应急预案和政策措施，负责突发公共卫生事件监测预警和风险评估；指导实施突发卫生事件预防控制与应急处置，发布突发公共卫生事件应急处置信息；组织协调对其他突发事件的医疗卫生救援应急处置。</w:t>
            </w:r>
          </w:p>
          <w:p>
            <w:pPr>
              <w:widowControl/>
              <w:spacing w:line="560" w:lineRule="exact"/>
              <w:ind w:left="1054" w:leftChars="502" w:right="664" w:rightChars="316" w:firstLine="1462" w:firstLineChars="457"/>
              <w:jc w:val="left"/>
            </w:pPr>
            <w:r>
              <w:rPr>
                <w:rFonts w:ascii="仿宋" w:hAnsi="仿宋" w:eastAsia="仿宋" w:cs="仿宋"/>
                <w:color w:val="484747"/>
                <w:sz w:val="32"/>
                <w:szCs w:val="32"/>
              </w:rPr>
              <w:t>5</w:t>
            </w:r>
            <w:r>
              <w:rPr>
                <w:rFonts w:hint="eastAsia" w:ascii="仿宋" w:hAnsi="仿宋" w:eastAsia="仿宋" w:cs="仿宋"/>
                <w:color w:val="484747"/>
                <w:sz w:val="32"/>
                <w:szCs w:val="32"/>
              </w:rPr>
              <w:t>、指导规范卫生行政执法工作；按规定负责职业卫生、放射卫生、环境卫生和学校卫生的监督管理工作；负责公共饮用水的卫生安全监督管理工作；负责传染病防治监督管理工作。</w:t>
            </w:r>
          </w:p>
          <w:p>
            <w:pPr>
              <w:widowControl/>
              <w:spacing w:line="560" w:lineRule="exact"/>
              <w:ind w:left="1056" w:leftChars="503" w:right="664" w:rightChars="316" w:firstLine="1459" w:firstLineChars="456"/>
              <w:jc w:val="left"/>
            </w:pPr>
            <w:r>
              <w:rPr>
                <w:rFonts w:ascii="仿宋" w:hAnsi="仿宋" w:eastAsia="仿宋" w:cs="仿宋"/>
                <w:color w:val="484747"/>
                <w:sz w:val="32"/>
                <w:szCs w:val="32"/>
              </w:rPr>
              <w:t>6</w:t>
            </w:r>
            <w:r>
              <w:rPr>
                <w:rFonts w:hint="eastAsia" w:ascii="仿宋" w:hAnsi="仿宋" w:eastAsia="仿宋" w:cs="仿宋"/>
                <w:color w:val="484747"/>
                <w:sz w:val="32"/>
                <w:szCs w:val="32"/>
              </w:rPr>
              <w:t>、制定基层卫生、妇幼卫生发展规划和政策措施；规划并指导基层卫生服务体系建设；负责妇幼保健的综合管理工作。</w:t>
            </w:r>
          </w:p>
          <w:p>
            <w:pPr>
              <w:widowControl/>
              <w:spacing w:line="560" w:lineRule="exact"/>
              <w:ind w:left="1052" w:leftChars="501" w:right="664" w:rightChars="316" w:firstLine="1465" w:firstLineChars="458"/>
              <w:jc w:val="left"/>
            </w:pPr>
            <w:r>
              <w:rPr>
                <w:rFonts w:ascii="仿宋" w:hAnsi="仿宋" w:eastAsia="仿宋" w:cs="仿宋"/>
                <w:color w:val="484747"/>
                <w:sz w:val="32"/>
                <w:szCs w:val="32"/>
              </w:rPr>
              <w:t>7</w:t>
            </w:r>
            <w:r>
              <w:rPr>
                <w:rFonts w:hint="eastAsia" w:ascii="仿宋" w:hAnsi="仿宋" w:eastAsia="仿宋" w:cs="仿宋"/>
                <w:color w:val="484747"/>
                <w:sz w:val="32"/>
                <w:szCs w:val="32"/>
              </w:rPr>
              <w:t>、负责医疗机构医疗服务的全行业监督管理；组织制定医疗卫生机构服务评价和监督体系。</w:t>
            </w:r>
          </w:p>
          <w:p>
            <w:pPr>
              <w:widowControl/>
              <w:tabs>
                <w:tab w:val="left" w:pos="11560"/>
              </w:tabs>
              <w:spacing w:line="560" w:lineRule="exact"/>
              <w:ind w:left="1056" w:leftChars="503" w:right="664" w:rightChars="316" w:firstLine="1459" w:firstLineChars="456"/>
              <w:jc w:val="left"/>
            </w:pPr>
            <w:r>
              <w:rPr>
                <w:rFonts w:ascii="仿宋" w:hAnsi="仿宋" w:eastAsia="仿宋" w:cs="仿宋"/>
                <w:color w:val="484747"/>
                <w:sz w:val="32"/>
                <w:szCs w:val="32"/>
              </w:rPr>
              <w:t>8</w:t>
            </w:r>
            <w:r>
              <w:rPr>
                <w:rFonts w:hint="eastAsia" w:ascii="仿宋" w:hAnsi="仿宋" w:eastAsia="仿宋" w:cs="仿宋"/>
                <w:color w:val="484747"/>
                <w:sz w:val="32"/>
                <w:szCs w:val="32"/>
              </w:rPr>
              <w:t>、负责疾病预防控制工作，制定全县重大疾病防治规划和策略，制定实施全县免疫规划和政策措施；协调有关重大疾病实施防控干预；承担法定传染病疫情信息的有关工作。</w:t>
            </w:r>
          </w:p>
          <w:p>
            <w:pPr>
              <w:widowControl/>
              <w:spacing w:line="560" w:lineRule="exact"/>
              <w:ind w:left="1052" w:leftChars="501" w:right="664" w:rightChars="316" w:firstLine="1465" w:firstLineChars="458"/>
              <w:jc w:val="left"/>
            </w:pPr>
            <w:r>
              <w:rPr>
                <w:rFonts w:ascii="仿宋" w:hAnsi="仿宋" w:eastAsia="仿宋" w:cs="仿宋"/>
                <w:color w:val="484747"/>
                <w:sz w:val="32"/>
                <w:szCs w:val="32"/>
              </w:rPr>
              <w:t>9</w:t>
            </w:r>
            <w:r>
              <w:rPr>
                <w:rFonts w:hint="eastAsia" w:ascii="仿宋" w:hAnsi="仿宋" w:eastAsia="仿宋" w:cs="仿宋"/>
                <w:color w:val="484747"/>
                <w:sz w:val="32"/>
                <w:szCs w:val="32"/>
              </w:rPr>
              <w:t>、拟定全县卫生人才发展规划，组织实施卫生人才队伍建设工作；负责实施职业医师、护士职业资格制度的有关政策。</w:t>
            </w:r>
          </w:p>
          <w:p>
            <w:pPr>
              <w:widowControl/>
              <w:spacing w:line="560" w:lineRule="exact"/>
              <w:ind w:left="420" w:leftChars="200" w:right="464" w:rightChars="221" w:firstLine="2099" w:firstLineChars="656"/>
              <w:jc w:val="left"/>
            </w:pPr>
            <w:r>
              <w:rPr>
                <w:rFonts w:ascii="仿宋" w:hAnsi="仿宋" w:eastAsia="仿宋" w:cs="仿宋"/>
                <w:color w:val="484747"/>
                <w:sz w:val="32"/>
                <w:szCs w:val="32"/>
              </w:rPr>
              <w:t>10</w:t>
            </w:r>
            <w:r>
              <w:rPr>
                <w:rFonts w:hint="eastAsia" w:ascii="仿宋" w:hAnsi="仿宋" w:eastAsia="仿宋" w:cs="仿宋"/>
                <w:color w:val="484747"/>
                <w:sz w:val="32"/>
                <w:szCs w:val="32"/>
              </w:rPr>
              <w:t>、承办县委县政府交办的其他事项。</w:t>
            </w:r>
          </w:p>
          <w:p>
            <w:pPr>
              <w:widowControl/>
              <w:spacing w:line="584" w:lineRule="exact"/>
              <w:ind w:left="538" w:leftChars="256" w:firstLine="1567" w:firstLineChars="488"/>
              <w:rPr>
                <w:rFonts w:ascii="黑体" w:hAnsi="黑体" w:eastAsia="黑体" w:cs="黑体"/>
                <w:b/>
                <w:bCs/>
                <w:sz w:val="32"/>
                <w:szCs w:val="32"/>
              </w:rPr>
            </w:pPr>
            <w:r>
              <w:rPr>
                <w:rFonts w:hint="eastAsia" w:ascii="黑体" w:hAnsi="黑体" w:eastAsia="黑体" w:cs="黑体"/>
                <w:b/>
                <w:bCs/>
                <w:color w:val="484747"/>
                <w:sz w:val="32"/>
                <w:szCs w:val="32"/>
              </w:rPr>
              <w:t>二、大城县卫生和计划生育局机构设置</w:t>
            </w:r>
          </w:p>
          <w:p>
            <w:pPr>
              <w:widowControl/>
              <w:spacing w:line="560" w:lineRule="exact"/>
              <w:ind w:left="420" w:leftChars="200" w:right="464" w:rightChars="221" w:firstLine="39" w:firstLineChars="19"/>
              <w:jc w:val="left"/>
            </w:pPr>
          </w:p>
          <w:p>
            <w:pPr>
              <w:spacing w:line="560" w:lineRule="exact"/>
              <w:ind w:left="420" w:leftChars="200" w:right="464" w:rightChars="221" w:firstLine="60" w:firstLineChars="19"/>
              <w:jc w:val="center"/>
              <w:outlineLvl w:val="0"/>
            </w:pPr>
            <w:r>
              <w:rPr>
                <w:rFonts w:hint="eastAsia" w:ascii="仿宋" w:hAnsi="仿宋" w:eastAsia="仿宋" w:cs="仿宋"/>
                <w:color w:val="484747"/>
                <w:sz w:val="32"/>
                <w:szCs w:val="32"/>
              </w:rPr>
              <w:t>部门机构设置情况</w:t>
            </w:r>
          </w:p>
          <w:tbl>
            <w:tblPr>
              <w:tblStyle w:val="3"/>
              <w:tblW w:w="9754" w:type="dxa"/>
              <w:jc w:val="center"/>
              <w:tblLayout w:type="fixed"/>
              <w:tblCellMar>
                <w:top w:w="0" w:type="dxa"/>
                <w:left w:w="108" w:type="dxa"/>
                <w:bottom w:w="0" w:type="dxa"/>
                <w:right w:w="108" w:type="dxa"/>
              </w:tblCellMar>
            </w:tblPr>
            <w:tblGrid>
              <w:gridCol w:w="2973"/>
              <w:gridCol w:w="1695"/>
              <w:gridCol w:w="2185"/>
              <w:gridCol w:w="2901"/>
            </w:tblGrid>
            <w:tr>
              <w:tblPrEx>
                <w:tblCellMar>
                  <w:top w:w="0" w:type="dxa"/>
                  <w:left w:w="108" w:type="dxa"/>
                  <w:bottom w:w="0" w:type="dxa"/>
                  <w:right w:w="108" w:type="dxa"/>
                </w:tblCellMar>
              </w:tblPrEx>
              <w:trPr>
                <w:trHeight w:val="560" w:hRule="atLeast"/>
                <w:jc w:val="center"/>
              </w:trPr>
              <w:tc>
                <w:tcPr>
                  <w:tcW w:w="2973" w:type="dxa"/>
                  <w:vMerge w:val="restart"/>
                  <w:tcBorders>
                    <w:top w:val="single" w:color="000000" w:sz="6" w:space="0"/>
                    <w:left w:val="single" w:color="000000" w:sz="6" w:space="0"/>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单位名称</w:t>
                  </w:r>
                </w:p>
              </w:tc>
              <w:tc>
                <w:tcPr>
                  <w:tcW w:w="1695" w:type="dxa"/>
                  <w:vMerge w:val="restart"/>
                  <w:tcBorders>
                    <w:top w:val="single" w:color="000000" w:sz="6" w:space="0"/>
                    <w:left w:val="nil"/>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单位性质</w:t>
                  </w:r>
                </w:p>
              </w:tc>
              <w:tc>
                <w:tcPr>
                  <w:tcW w:w="2185" w:type="dxa"/>
                  <w:vMerge w:val="restart"/>
                  <w:tcBorders>
                    <w:top w:val="single" w:color="000000" w:sz="6" w:space="0"/>
                    <w:left w:val="nil"/>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单位规格</w:t>
                  </w:r>
                </w:p>
              </w:tc>
              <w:tc>
                <w:tcPr>
                  <w:tcW w:w="2901" w:type="dxa"/>
                  <w:vMerge w:val="restart"/>
                  <w:tcBorders>
                    <w:top w:val="single" w:color="000000" w:sz="6" w:space="0"/>
                    <w:left w:val="nil"/>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经费保障形式</w:t>
                  </w:r>
                </w:p>
              </w:tc>
            </w:tr>
            <w:tr>
              <w:tblPrEx>
                <w:tblCellMar>
                  <w:top w:w="0" w:type="dxa"/>
                  <w:left w:w="108" w:type="dxa"/>
                  <w:bottom w:w="0" w:type="dxa"/>
                  <w:right w:w="108" w:type="dxa"/>
                </w:tblCellMar>
              </w:tblPrEx>
              <w:trPr>
                <w:trHeight w:val="1355" w:hRule="atLeast"/>
                <w:jc w:val="center"/>
              </w:trPr>
              <w:tc>
                <w:tcPr>
                  <w:tcW w:w="2973" w:type="dxa"/>
                  <w:vMerge w:val="continue"/>
                  <w:tcBorders>
                    <w:top w:val="single" w:color="000000" w:sz="6" w:space="0"/>
                    <w:left w:val="single" w:color="000000" w:sz="6" w:space="0"/>
                    <w:bottom w:val="single" w:color="000000" w:sz="6" w:space="0"/>
                    <w:right w:val="single" w:color="000000" w:sz="6" w:space="0"/>
                  </w:tcBorders>
                  <w:vAlign w:val="center"/>
                </w:tcPr>
                <w:p>
                  <w:pPr>
                    <w:ind w:left="420" w:leftChars="200" w:right="464" w:rightChars="221" w:firstLine="34" w:firstLineChars="19"/>
                    <w:rPr>
                      <w:rFonts w:ascii="宋体" w:cs="宋体"/>
                      <w:sz w:val="18"/>
                      <w:szCs w:val="18"/>
                    </w:rPr>
                  </w:pPr>
                </w:p>
              </w:tc>
              <w:tc>
                <w:tcPr>
                  <w:tcW w:w="1695" w:type="dxa"/>
                  <w:vMerge w:val="continue"/>
                  <w:tcBorders>
                    <w:top w:val="single" w:color="000000" w:sz="6" w:space="0"/>
                    <w:left w:val="nil"/>
                    <w:bottom w:val="single" w:color="000000" w:sz="6" w:space="0"/>
                    <w:right w:val="single" w:color="000000" w:sz="6" w:space="0"/>
                  </w:tcBorders>
                  <w:vAlign w:val="center"/>
                </w:tcPr>
                <w:p>
                  <w:pPr>
                    <w:ind w:left="420" w:leftChars="200" w:right="464" w:rightChars="221" w:firstLine="34" w:firstLineChars="19"/>
                    <w:rPr>
                      <w:rFonts w:ascii="宋体" w:cs="宋体"/>
                      <w:sz w:val="18"/>
                      <w:szCs w:val="18"/>
                    </w:rPr>
                  </w:pPr>
                </w:p>
              </w:tc>
              <w:tc>
                <w:tcPr>
                  <w:tcW w:w="2185" w:type="dxa"/>
                  <w:vMerge w:val="continue"/>
                  <w:tcBorders>
                    <w:top w:val="single" w:color="000000" w:sz="6" w:space="0"/>
                    <w:left w:val="nil"/>
                    <w:bottom w:val="single" w:color="000000" w:sz="6" w:space="0"/>
                    <w:right w:val="single" w:color="000000" w:sz="6" w:space="0"/>
                  </w:tcBorders>
                  <w:vAlign w:val="center"/>
                </w:tcPr>
                <w:p>
                  <w:pPr>
                    <w:ind w:left="420" w:leftChars="200" w:right="464" w:rightChars="221" w:firstLine="34" w:firstLineChars="19"/>
                    <w:rPr>
                      <w:rFonts w:ascii="宋体" w:cs="宋体"/>
                      <w:sz w:val="18"/>
                      <w:szCs w:val="18"/>
                    </w:rPr>
                  </w:pPr>
                </w:p>
              </w:tc>
              <w:tc>
                <w:tcPr>
                  <w:tcW w:w="2901" w:type="dxa"/>
                  <w:vMerge w:val="continue"/>
                  <w:tcBorders>
                    <w:top w:val="single" w:color="000000" w:sz="6" w:space="0"/>
                    <w:left w:val="nil"/>
                    <w:bottom w:val="single" w:color="000000" w:sz="6" w:space="0"/>
                    <w:right w:val="single" w:color="000000" w:sz="6" w:space="0"/>
                  </w:tcBorders>
                  <w:vAlign w:val="center"/>
                </w:tcPr>
                <w:p>
                  <w:pPr>
                    <w:ind w:left="420" w:leftChars="200" w:right="464" w:rightChars="221" w:firstLine="34" w:firstLineChars="19"/>
                    <w:rPr>
                      <w:rFonts w:ascii="宋体" w:cs="宋体"/>
                      <w:sz w:val="18"/>
                      <w:szCs w:val="18"/>
                    </w:rPr>
                  </w:pPr>
                </w:p>
              </w:tc>
            </w:tr>
            <w:tr>
              <w:tblPrEx>
                <w:tblCellMar>
                  <w:top w:w="0" w:type="dxa"/>
                  <w:left w:w="108" w:type="dxa"/>
                  <w:bottom w:w="0" w:type="dxa"/>
                  <w:right w:w="108" w:type="dxa"/>
                </w:tblCellMar>
              </w:tblPrEx>
              <w:trPr>
                <w:trHeight w:val="678" w:hRule="atLeast"/>
                <w:jc w:val="center"/>
              </w:trPr>
              <w:tc>
                <w:tcPr>
                  <w:tcW w:w="2973" w:type="dxa"/>
                  <w:tcBorders>
                    <w:top w:val="single" w:color="000000" w:sz="6" w:space="0"/>
                    <w:left w:val="single" w:color="000000" w:sz="6" w:space="0"/>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大城县卫生和计划生育局</w:t>
                  </w:r>
                </w:p>
              </w:tc>
              <w:tc>
                <w:tcPr>
                  <w:tcW w:w="1695" w:type="dxa"/>
                  <w:tcBorders>
                    <w:top w:val="single" w:color="000000" w:sz="6" w:space="0"/>
                    <w:left w:val="nil"/>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行政</w:t>
                  </w:r>
                </w:p>
              </w:tc>
              <w:tc>
                <w:tcPr>
                  <w:tcW w:w="2185" w:type="dxa"/>
                  <w:tcBorders>
                    <w:top w:val="single" w:color="000000" w:sz="6" w:space="0"/>
                    <w:left w:val="nil"/>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科级</w:t>
                  </w:r>
                </w:p>
              </w:tc>
              <w:tc>
                <w:tcPr>
                  <w:tcW w:w="2901" w:type="dxa"/>
                  <w:tcBorders>
                    <w:top w:val="single" w:color="000000" w:sz="6" w:space="0"/>
                    <w:left w:val="nil"/>
                    <w:bottom w:val="single" w:color="000000" w:sz="6" w:space="0"/>
                    <w:right w:val="single" w:color="000000" w:sz="6" w:space="0"/>
                  </w:tcBorders>
                  <w:vAlign w:val="center"/>
                </w:tcPr>
                <w:p>
                  <w:pPr>
                    <w:spacing w:line="560" w:lineRule="exact"/>
                    <w:ind w:left="420" w:leftChars="200" w:right="464" w:rightChars="221" w:firstLine="60" w:firstLineChars="19"/>
                    <w:jc w:val="center"/>
                  </w:pPr>
                  <w:r>
                    <w:rPr>
                      <w:rFonts w:hint="eastAsia" w:ascii="仿宋" w:hAnsi="仿宋" w:eastAsia="仿宋" w:cs="仿宋"/>
                      <w:sz w:val="32"/>
                      <w:szCs w:val="32"/>
                    </w:rPr>
                    <w:t>财政拨款</w:t>
                  </w:r>
                </w:p>
              </w:tc>
            </w:tr>
          </w:tbl>
          <w:p>
            <w:pPr>
              <w:widowControl/>
              <w:snapToGrid w:val="0"/>
              <w:spacing w:line="584" w:lineRule="exact"/>
              <w:ind w:left="420" w:leftChars="200" w:right="464" w:rightChars="221" w:firstLine="53" w:firstLineChars="19"/>
              <w:jc w:val="left"/>
            </w:pPr>
            <w:r>
              <w:rPr>
                <w:rFonts w:eastAsia="黑体"/>
                <w:color w:val="484747"/>
                <w:sz w:val="28"/>
                <w:szCs w:val="28"/>
              </w:rPr>
              <w:t xml:space="preserve"> </w:t>
            </w:r>
          </w:p>
          <w:p>
            <w:pPr>
              <w:widowControl/>
              <w:spacing w:line="584" w:lineRule="exact"/>
              <w:ind w:left="840" w:leftChars="400"/>
              <w:jc w:val="center"/>
              <w:rPr>
                <w:rFonts w:ascii="宋体" w:cs="宋体"/>
                <w:b/>
                <w:bCs/>
                <w:color w:val="000000"/>
                <w:kern w:val="0"/>
                <w:sz w:val="44"/>
                <w:szCs w:val="44"/>
              </w:rPr>
            </w:pPr>
            <w:r>
              <w:rPr>
                <w:rFonts w:hint="eastAsia" w:ascii="宋体" w:hAnsi="宋体" w:cs="宋体"/>
                <w:b/>
                <w:bCs/>
                <w:color w:val="000000"/>
                <w:kern w:val="0"/>
                <w:sz w:val="44"/>
                <w:szCs w:val="44"/>
              </w:rPr>
              <w:t>第二部分</w:t>
            </w:r>
            <w:r>
              <w:rPr>
                <w:rFonts w:ascii="宋体" w:hAnsi="宋体" w:cs="宋体"/>
                <w:b/>
                <w:bCs/>
                <w:color w:val="000000"/>
                <w:kern w:val="0"/>
                <w:sz w:val="44"/>
                <w:szCs w:val="44"/>
              </w:rPr>
              <w:t xml:space="preserve"> 2017</w:t>
            </w:r>
            <w:r>
              <w:rPr>
                <w:rFonts w:hint="eastAsia" w:ascii="宋体" w:hAnsi="宋体" w:cs="宋体"/>
                <w:b/>
                <w:bCs/>
                <w:color w:val="000000"/>
                <w:kern w:val="0"/>
                <w:sz w:val="44"/>
                <w:szCs w:val="44"/>
              </w:rPr>
              <w:t>年度部门决算报表</w:t>
            </w:r>
          </w:p>
          <w:p>
            <w:pPr>
              <w:widowControl/>
              <w:spacing w:line="584" w:lineRule="exact"/>
              <w:ind w:firstLine="5742" w:firstLineChars="1300"/>
              <w:rPr>
                <w:rFonts w:ascii="宋体" w:cs="宋体"/>
                <w:b/>
                <w:bCs/>
                <w:sz w:val="44"/>
                <w:szCs w:val="44"/>
              </w:rPr>
            </w:pPr>
            <w:r>
              <w:rPr>
                <w:rFonts w:hint="eastAsia" w:ascii="宋体" w:hAnsi="宋体" w:cs="宋体"/>
                <w:b/>
                <w:bCs/>
                <w:color w:val="484747"/>
                <w:sz w:val="44"/>
                <w:szCs w:val="44"/>
              </w:rPr>
              <w:t>（见附表）</w:t>
            </w:r>
          </w:p>
          <w:p>
            <w:pPr>
              <w:widowControl/>
              <w:spacing w:line="584" w:lineRule="exact"/>
              <w:ind w:left="420" w:leftChars="200" w:right="464" w:rightChars="221" w:firstLine="39" w:firstLineChars="19"/>
              <w:jc w:val="left"/>
            </w:pPr>
          </w:p>
          <w:p>
            <w:pPr>
              <w:widowControl/>
              <w:spacing w:line="584" w:lineRule="exact"/>
              <w:ind w:left="420" w:leftChars="200" w:right="464" w:rightChars="221" w:firstLine="60" w:firstLineChars="19"/>
              <w:jc w:val="left"/>
              <w:rPr>
                <w:rFonts w:ascii="黑体" w:hAnsi="宋体" w:eastAsia="黑体" w:cs="黑体"/>
                <w:color w:val="484747"/>
                <w:sz w:val="32"/>
                <w:szCs w:val="32"/>
              </w:rPr>
            </w:pPr>
          </w:p>
          <w:p>
            <w:pPr>
              <w:widowControl/>
              <w:spacing w:line="584" w:lineRule="exact"/>
              <w:ind w:left="399" w:leftChars="190" w:firstLine="240" w:firstLineChars="75"/>
              <w:jc w:val="center"/>
              <w:rPr>
                <w:rFonts w:eastAsia="黑体"/>
                <w:color w:val="484747"/>
                <w:sz w:val="32"/>
                <w:szCs w:val="32"/>
              </w:rPr>
            </w:pPr>
          </w:p>
          <w:p>
            <w:pPr>
              <w:widowControl/>
              <w:spacing w:line="584" w:lineRule="exact"/>
              <w:ind w:left="399" w:leftChars="190" w:firstLine="240" w:firstLineChars="75"/>
              <w:jc w:val="center"/>
              <w:rPr>
                <w:rFonts w:eastAsia="黑体"/>
                <w:color w:val="484747"/>
                <w:sz w:val="32"/>
                <w:szCs w:val="32"/>
              </w:rPr>
            </w:pPr>
          </w:p>
          <w:p>
            <w:pPr>
              <w:widowControl/>
              <w:spacing w:line="584" w:lineRule="exact"/>
              <w:ind w:left="399" w:leftChars="190" w:firstLine="240" w:firstLineChars="75"/>
              <w:jc w:val="center"/>
              <w:rPr>
                <w:rFonts w:eastAsia="黑体"/>
                <w:color w:val="484747"/>
                <w:sz w:val="32"/>
                <w:szCs w:val="32"/>
              </w:rPr>
            </w:pPr>
          </w:p>
          <w:p>
            <w:pPr>
              <w:widowControl/>
              <w:spacing w:line="584" w:lineRule="exact"/>
              <w:ind w:left="399" w:leftChars="190" w:firstLine="240" w:firstLineChars="75"/>
              <w:jc w:val="center"/>
              <w:rPr>
                <w:rFonts w:eastAsia="黑体"/>
                <w:color w:val="484747"/>
                <w:sz w:val="32"/>
                <w:szCs w:val="32"/>
              </w:rPr>
            </w:pPr>
          </w:p>
          <w:p>
            <w:pPr>
              <w:widowControl/>
              <w:spacing w:line="584" w:lineRule="exact"/>
              <w:ind w:left="399" w:leftChars="190" w:firstLine="240" w:firstLineChars="75"/>
              <w:jc w:val="center"/>
              <w:rPr>
                <w:rFonts w:eastAsia="黑体"/>
                <w:color w:val="484747"/>
                <w:sz w:val="32"/>
                <w:szCs w:val="32"/>
              </w:rPr>
            </w:pPr>
          </w:p>
          <w:p>
            <w:pPr>
              <w:widowControl/>
              <w:spacing w:line="584" w:lineRule="exact"/>
              <w:ind w:left="399" w:leftChars="190" w:firstLine="331" w:firstLineChars="75"/>
              <w:jc w:val="center"/>
              <w:rPr>
                <w:rFonts w:ascii="宋体" w:cs="宋体"/>
                <w:b/>
                <w:bCs/>
                <w:sz w:val="44"/>
                <w:szCs w:val="44"/>
              </w:rPr>
            </w:pPr>
            <w:r>
              <w:rPr>
                <w:rFonts w:hint="eastAsia" w:ascii="宋体" w:hAnsi="宋体" w:cs="宋体"/>
                <w:b/>
                <w:bCs/>
                <w:color w:val="484747"/>
                <w:sz w:val="44"/>
                <w:szCs w:val="44"/>
              </w:rPr>
              <w:t>第三部分</w:t>
            </w:r>
            <w:r>
              <w:rPr>
                <w:rFonts w:ascii="宋体" w:hAnsi="宋体" w:cs="宋体"/>
                <w:b/>
                <w:bCs/>
                <w:color w:val="484747"/>
                <w:sz w:val="44"/>
                <w:szCs w:val="44"/>
              </w:rPr>
              <w:t xml:space="preserve">   </w:t>
            </w:r>
            <w:r>
              <w:rPr>
                <w:rFonts w:hint="eastAsia" w:ascii="宋体" w:hAnsi="宋体" w:cs="宋体"/>
                <w:b/>
                <w:bCs/>
                <w:color w:val="484747"/>
                <w:sz w:val="44"/>
                <w:szCs w:val="44"/>
              </w:rPr>
              <w:t>部门决算情况说明</w:t>
            </w:r>
          </w:p>
          <w:p>
            <w:pPr>
              <w:widowControl/>
              <w:snapToGrid w:val="0"/>
              <w:spacing w:line="584" w:lineRule="exact"/>
              <w:ind w:left="420" w:leftChars="200" w:right="464" w:rightChars="221" w:firstLine="1686" w:firstLineChars="525"/>
              <w:jc w:val="left"/>
              <w:rPr>
                <w:rFonts w:ascii="黑体" w:hAnsi="黑体" w:eastAsia="黑体" w:cs="黑体"/>
                <w:b/>
                <w:bCs/>
                <w:sz w:val="32"/>
                <w:szCs w:val="32"/>
              </w:rPr>
            </w:pPr>
            <w:r>
              <w:rPr>
                <w:rFonts w:hint="eastAsia" w:ascii="黑体" w:hAnsi="黑体" w:eastAsia="黑体" w:cs="黑体"/>
                <w:b/>
                <w:bCs/>
                <w:color w:val="484747"/>
                <w:sz w:val="32"/>
                <w:szCs w:val="32"/>
              </w:rPr>
              <w:t>一、收入支出决算总体情况说明</w:t>
            </w:r>
          </w:p>
          <w:p>
            <w:pPr>
              <w:adjustRightInd w:val="0"/>
              <w:snapToGrid w:val="0"/>
              <w:spacing w:line="584" w:lineRule="exact"/>
              <w:ind w:left="1050" w:leftChars="500" w:right="884" w:rightChars="421" w:firstLine="1049" w:firstLineChars="328"/>
              <w:rPr>
                <w:rFonts w:hint="eastAsia" w:ascii="仿宋" w:hAnsi="仿宋" w:eastAsia="仿宋" w:cs="仿宋"/>
                <w:color w:val="484747"/>
                <w:sz w:val="32"/>
                <w:szCs w:val="32"/>
              </w:rPr>
            </w:pPr>
            <w:r>
              <w:rPr>
                <w:rFonts w:hint="eastAsia" w:ascii="仿宋" w:hAnsi="仿宋" w:eastAsia="仿宋" w:cs="仿宋"/>
                <w:sz w:val="32"/>
                <w:szCs w:val="32"/>
              </w:rPr>
              <w:t>本部门2017年度年初结转和结余</w:t>
            </w:r>
            <w:r>
              <w:rPr>
                <w:rFonts w:hint="eastAsia" w:ascii="仿宋" w:hAnsi="仿宋" w:eastAsia="仿宋" w:cs="仿宋"/>
                <w:color w:val="484747"/>
                <w:sz w:val="32"/>
                <w:szCs w:val="32"/>
              </w:rPr>
              <w:t>274.42</w:t>
            </w:r>
            <w:r>
              <w:rPr>
                <w:rFonts w:hint="eastAsia" w:ascii="仿宋" w:hAnsi="仿宋" w:eastAsia="仿宋" w:cs="仿宋"/>
                <w:sz w:val="32"/>
                <w:szCs w:val="32"/>
              </w:rPr>
              <w:t>万元，本年收入</w:t>
            </w:r>
            <w:r>
              <w:rPr>
                <w:rFonts w:hint="eastAsia" w:ascii="仿宋" w:hAnsi="仿宋" w:eastAsia="仿宋" w:cs="仿宋"/>
                <w:color w:val="484747"/>
                <w:sz w:val="32"/>
                <w:szCs w:val="32"/>
              </w:rPr>
              <w:t>3446.02</w:t>
            </w:r>
            <w:r>
              <w:rPr>
                <w:rFonts w:hint="eastAsia" w:ascii="仿宋" w:hAnsi="仿宋" w:eastAsia="仿宋" w:cs="仿宋"/>
                <w:sz w:val="32"/>
                <w:szCs w:val="32"/>
              </w:rPr>
              <w:t>万元；本年支出</w:t>
            </w:r>
            <w:r>
              <w:rPr>
                <w:rFonts w:hint="eastAsia" w:ascii="仿宋" w:hAnsi="仿宋" w:eastAsia="仿宋" w:cs="仿宋"/>
                <w:color w:val="484747"/>
                <w:sz w:val="32"/>
                <w:szCs w:val="32"/>
              </w:rPr>
              <w:t>2508.04</w:t>
            </w:r>
            <w:r>
              <w:rPr>
                <w:rFonts w:hint="eastAsia" w:ascii="仿宋" w:hAnsi="仿宋" w:eastAsia="仿宋" w:cs="仿宋"/>
                <w:sz w:val="32"/>
                <w:szCs w:val="32"/>
              </w:rPr>
              <w:t>万元、年末结转和结余</w:t>
            </w:r>
            <w:r>
              <w:rPr>
                <w:rFonts w:hint="eastAsia" w:ascii="仿宋" w:hAnsi="仿宋" w:eastAsia="仿宋" w:cs="仿宋"/>
                <w:color w:val="484747"/>
                <w:sz w:val="32"/>
                <w:szCs w:val="32"/>
              </w:rPr>
              <w:t>1212.40</w:t>
            </w:r>
            <w:r>
              <w:rPr>
                <w:rFonts w:hint="eastAsia" w:ascii="仿宋" w:hAnsi="仿宋" w:eastAsia="仿宋" w:cs="仿宋"/>
                <w:sz w:val="32"/>
                <w:szCs w:val="32"/>
              </w:rPr>
              <w:t>万元。与2016年度决算相比，本年收入增加2214.12万元，增长179.73%%，主要</w:t>
            </w:r>
            <w:bookmarkStart w:id="0" w:name="_GoBack"/>
            <w:bookmarkEnd w:id="0"/>
            <w:r>
              <w:rPr>
                <w:rFonts w:hint="eastAsia" w:ascii="仿宋" w:hAnsi="仿宋" w:eastAsia="仿宋" w:cs="仿宋"/>
                <w:sz w:val="32"/>
                <w:szCs w:val="32"/>
                <w:lang w:eastAsia="zh-CN"/>
              </w:rPr>
              <w:t>是</w:t>
            </w:r>
            <w:r>
              <w:rPr>
                <w:rFonts w:hint="eastAsia" w:ascii="仿宋" w:hAnsi="仿宋" w:eastAsia="仿宋" w:cs="仿宋"/>
                <w:sz w:val="32"/>
                <w:szCs w:val="32"/>
              </w:rPr>
              <w:t>卫生、计生2017年度单位合并，</w:t>
            </w:r>
            <w:r>
              <w:rPr>
                <w:rFonts w:hint="eastAsia" w:ascii="仿宋" w:hAnsi="仿宋" w:eastAsia="仿宋" w:cs="仿宋"/>
                <w:color w:val="000000"/>
                <w:sz w:val="32"/>
                <w:szCs w:val="32"/>
              </w:rPr>
              <w:t>预算资金增加</w:t>
            </w:r>
            <w:r>
              <w:rPr>
                <w:rFonts w:hint="eastAsia" w:ascii="仿宋" w:hAnsi="仿宋" w:eastAsia="仿宋" w:cs="仿宋"/>
                <w:sz w:val="32"/>
                <w:szCs w:val="32"/>
              </w:rPr>
              <w:t>；本年支出增加1533.44万元，增长157.34%，主要是卫生、计生2017年度单位合并，支出项目</w:t>
            </w:r>
            <w:r>
              <w:rPr>
                <w:rFonts w:hint="eastAsia" w:ascii="仿宋" w:hAnsi="仿宋" w:eastAsia="仿宋" w:cs="仿宋"/>
                <w:color w:val="000000"/>
                <w:sz w:val="32"/>
                <w:szCs w:val="32"/>
              </w:rPr>
              <w:t>增加</w:t>
            </w:r>
            <w:r>
              <w:rPr>
                <w:rFonts w:hint="eastAsia" w:ascii="仿宋" w:hAnsi="仿宋" w:eastAsia="仿宋" w:cs="仿宋"/>
                <w:sz w:val="32"/>
                <w:szCs w:val="32"/>
              </w:rPr>
              <w:t>。</w:t>
            </w:r>
          </w:p>
          <w:p>
            <w:pPr>
              <w:widowControl/>
              <w:spacing w:line="584" w:lineRule="exact"/>
              <w:ind w:left="420" w:leftChars="200" w:right="464" w:rightChars="221" w:firstLine="1686" w:firstLineChars="525"/>
              <w:jc w:val="left"/>
              <w:rPr>
                <w:rFonts w:ascii="黑体" w:hAnsi="黑体" w:eastAsia="黑体" w:cs="黑体"/>
                <w:b/>
                <w:bCs/>
                <w:sz w:val="32"/>
                <w:szCs w:val="32"/>
              </w:rPr>
            </w:pPr>
            <w:r>
              <w:rPr>
                <w:rFonts w:hint="eastAsia" w:ascii="黑体" w:hAnsi="黑体" w:eastAsia="黑体" w:cs="黑体"/>
                <w:b/>
                <w:bCs/>
                <w:color w:val="484747"/>
                <w:sz w:val="32"/>
                <w:szCs w:val="32"/>
              </w:rPr>
              <w:t>二、收入决算情况说明</w:t>
            </w:r>
          </w:p>
          <w:p>
            <w:pPr>
              <w:widowControl/>
              <w:spacing w:line="584" w:lineRule="exact"/>
              <w:ind w:left="1050" w:leftChars="500" w:right="664" w:rightChars="316" w:firstLine="1046" w:firstLineChars="327"/>
              <w:jc w:val="left"/>
              <w:rPr>
                <w:rFonts w:hint="eastAsia" w:ascii="仿宋" w:hAnsi="仿宋" w:eastAsia="仿宋" w:cs="仿宋"/>
                <w:color w:val="484747"/>
                <w:sz w:val="32"/>
                <w:szCs w:val="32"/>
              </w:rPr>
            </w:pPr>
            <w:r>
              <w:rPr>
                <w:rFonts w:hint="eastAsia" w:ascii="仿宋" w:hAnsi="仿宋" w:eastAsia="仿宋" w:cs="仿宋"/>
                <w:sz w:val="32"/>
                <w:szCs w:val="32"/>
              </w:rPr>
              <w:t>本部门2017年度本年收入合计</w:t>
            </w:r>
            <w:r>
              <w:rPr>
                <w:rFonts w:hint="eastAsia" w:ascii="仿宋" w:hAnsi="仿宋" w:eastAsia="仿宋" w:cs="仿宋"/>
                <w:color w:val="484747"/>
                <w:sz w:val="32"/>
                <w:szCs w:val="32"/>
              </w:rPr>
              <w:t>3446.02</w:t>
            </w:r>
            <w:r>
              <w:rPr>
                <w:rFonts w:hint="eastAsia" w:ascii="仿宋" w:hAnsi="仿宋" w:eastAsia="仿宋" w:cs="仿宋"/>
                <w:sz w:val="32"/>
                <w:szCs w:val="32"/>
              </w:rPr>
              <w:t>万元，其中：财政拨款收入</w:t>
            </w:r>
            <w:r>
              <w:rPr>
                <w:rFonts w:hint="eastAsia" w:ascii="仿宋" w:hAnsi="仿宋" w:eastAsia="仿宋" w:cs="仿宋"/>
                <w:color w:val="484747"/>
                <w:sz w:val="32"/>
                <w:szCs w:val="32"/>
              </w:rPr>
              <w:t>3446.02</w:t>
            </w:r>
            <w:r>
              <w:rPr>
                <w:rFonts w:hint="eastAsia" w:ascii="仿宋" w:hAnsi="仿宋" w:eastAsia="仿宋" w:cs="仿宋"/>
                <w:sz w:val="32"/>
                <w:szCs w:val="32"/>
              </w:rPr>
              <w:t>万元，占100%；事业收入0万元，占0.00%；经营收入0万元，占0.00%；其他收入0万元，占0.00%。</w:t>
            </w:r>
          </w:p>
          <w:p>
            <w:pPr>
              <w:widowControl/>
              <w:spacing w:line="584" w:lineRule="exact"/>
              <w:ind w:left="420" w:leftChars="200" w:right="464" w:rightChars="221" w:firstLine="1680" w:firstLineChars="525"/>
              <w:jc w:val="left"/>
              <w:rPr>
                <w:rFonts w:ascii="黑体" w:hAnsi="黑体" w:eastAsia="黑体" w:cs="黑体"/>
                <w:sz w:val="32"/>
                <w:szCs w:val="32"/>
              </w:rPr>
            </w:pPr>
            <w:r>
              <w:rPr>
                <w:rFonts w:hint="eastAsia" w:ascii="黑体" w:hAnsi="黑体" w:eastAsia="黑体" w:cs="黑体"/>
                <w:color w:val="484747"/>
                <w:sz w:val="32"/>
                <w:szCs w:val="32"/>
              </w:rPr>
              <w:t>三、支出决算情况说明</w:t>
            </w:r>
          </w:p>
          <w:p>
            <w:pPr>
              <w:adjustRightInd w:val="0"/>
              <w:snapToGrid w:val="0"/>
              <w:spacing w:line="584" w:lineRule="exact"/>
              <w:ind w:left="1050" w:leftChars="500" w:right="664" w:rightChars="316" w:firstLine="1107" w:firstLineChars="346"/>
              <w:rPr>
                <w:rFonts w:hint="eastAsia" w:ascii="仿宋" w:hAnsi="仿宋" w:eastAsia="仿宋" w:cs="仿宋"/>
                <w:sz w:val="32"/>
                <w:szCs w:val="32"/>
              </w:rPr>
            </w:pPr>
            <w:r>
              <w:rPr>
                <w:rFonts w:hint="eastAsia" w:ascii="仿宋" w:hAnsi="仿宋" w:eastAsia="仿宋" w:cs="仿宋"/>
                <w:sz w:val="32"/>
                <w:szCs w:val="32"/>
              </w:rPr>
              <w:t>本部门2017年度本年支出合计</w:t>
            </w:r>
            <w:r>
              <w:rPr>
                <w:rFonts w:hint="eastAsia" w:ascii="仿宋" w:hAnsi="仿宋" w:eastAsia="仿宋" w:cs="仿宋"/>
                <w:color w:val="484747"/>
                <w:sz w:val="32"/>
                <w:szCs w:val="32"/>
              </w:rPr>
              <w:t>2508.04</w:t>
            </w:r>
            <w:r>
              <w:rPr>
                <w:rFonts w:hint="eastAsia" w:ascii="仿宋" w:hAnsi="仿宋" w:eastAsia="仿宋" w:cs="仿宋"/>
                <w:sz w:val="32"/>
                <w:szCs w:val="32"/>
              </w:rPr>
              <w:t>万元，其中：基本支出1609.57万元，占64.17%；项目支出898.47万元，占35.83%；经营支出0万元，占0.00%。</w:t>
            </w:r>
          </w:p>
          <w:p>
            <w:pPr>
              <w:widowControl/>
              <w:spacing w:line="584" w:lineRule="exact"/>
              <w:ind w:left="1050" w:leftChars="500" w:right="664" w:rightChars="316" w:firstLine="1046" w:firstLineChars="327"/>
              <w:jc w:val="left"/>
              <w:rPr>
                <w:rFonts w:ascii="仿宋" w:hAnsi="仿宋" w:eastAsia="仿宋" w:cs="仿宋"/>
                <w:color w:val="484747"/>
                <w:sz w:val="32"/>
                <w:szCs w:val="32"/>
              </w:rPr>
            </w:pPr>
          </w:p>
          <w:p>
            <w:pPr>
              <w:widowControl/>
              <w:spacing w:line="584" w:lineRule="exact"/>
              <w:ind w:right="464" w:rightChars="221" w:firstLine="2107" w:firstLineChars="656"/>
              <w:jc w:val="left"/>
              <w:rPr>
                <w:rFonts w:ascii="黑体" w:hAnsi="黑体" w:eastAsia="黑体" w:cs="黑体"/>
                <w:b/>
                <w:bCs/>
                <w:color w:val="484747"/>
                <w:sz w:val="32"/>
                <w:szCs w:val="32"/>
              </w:rPr>
            </w:pPr>
            <w:r>
              <w:rPr>
                <w:rFonts w:hint="eastAsia" w:ascii="黑体" w:hAnsi="黑体" w:eastAsia="黑体" w:cs="黑体"/>
                <w:b/>
                <w:bCs/>
                <w:color w:val="484747"/>
                <w:sz w:val="32"/>
                <w:szCs w:val="32"/>
              </w:rPr>
              <w:t>四、财政拨款收入支出决算总体情况说明</w:t>
            </w:r>
          </w:p>
          <w:p>
            <w:pPr>
              <w:spacing w:line="584" w:lineRule="exact"/>
              <w:ind w:firstLine="2107" w:firstLineChars="656"/>
              <w:rPr>
                <w:rFonts w:eastAsia="楷体_GB2312"/>
                <w:b/>
                <w:bCs/>
                <w:sz w:val="32"/>
                <w:szCs w:val="32"/>
              </w:rPr>
            </w:pPr>
            <w:r>
              <w:rPr>
                <w:rFonts w:hint="eastAsia" w:eastAsia="楷体_GB2312"/>
                <w:b/>
                <w:bCs/>
                <w:sz w:val="32"/>
                <w:szCs w:val="32"/>
              </w:rPr>
              <w:t>（一）财政拨款收支与</w:t>
            </w:r>
            <w:r>
              <w:rPr>
                <w:rFonts w:eastAsia="楷体_GB2312"/>
                <w:b/>
                <w:bCs/>
                <w:sz w:val="32"/>
                <w:szCs w:val="32"/>
              </w:rPr>
              <w:t xml:space="preserve">2016 </w:t>
            </w:r>
            <w:r>
              <w:rPr>
                <w:rFonts w:hint="eastAsia" w:eastAsia="楷体_GB2312"/>
                <w:b/>
                <w:bCs/>
                <w:sz w:val="32"/>
                <w:szCs w:val="32"/>
              </w:rPr>
              <w:t>年度决算对比情况</w:t>
            </w:r>
          </w:p>
          <w:p>
            <w:pPr>
              <w:adjustRightInd w:val="0"/>
              <w:snapToGrid w:val="0"/>
              <w:spacing w:line="584" w:lineRule="exact"/>
              <w:ind w:left="1050" w:leftChars="500" w:right="884" w:rightChars="421" w:firstLine="427" w:firstLineChars="133"/>
              <w:rPr>
                <w:rFonts w:hint="eastAsia" w:ascii="仿宋" w:hAnsi="仿宋" w:eastAsia="仿宋" w:cs="仿宋"/>
                <w:sz w:val="32"/>
                <w:szCs w:val="32"/>
              </w:rPr>
            </w:pPr>
            <w:r>
              <w:rPr>
                <w:rFonts w:ascii="黑体" w:hAnsi="黑体" w:eastAsia="黑体" w:cs="黑体"/>
                <w:b/>
                <w:bCs/>
                <w:color w:val="484747"/>
                <w:sz w:val="32"/>
                <w:szCs w:val="32"/>
              </w:rPr>
              <w:t xml:space="preserve">   </w:t>
            </w:r>
            <w:r>
              <w:rPr>
                <w:rFonts w:hint="eastAsia" w:ascii="仿宋" w:hAnsi="仿宋" w:eastAsia="仿宋" w:cs="仿宋"/>
                <w:b/>
                <w:bCs/>
                <w:color w:val="484747"/>
                <w:sz w:val="32"/>
                <w:szCs w:val="32"/>
              </w:rPr>
              <w:t xml:space="preserve">  </w:t>
            </w:r>
            <w:r>
              <w:rPr>
                <w:rFonts w:hint="eastAsia" w:ascii="仿宋" w:hAnsi="仿宋" w:eastAsia="仿宋" w:cs="仿宋"/>
                <w:sz w:val="32"/>
                <w:szCs w:val="32"/>
              </w:rPr>
              <w:t>本部门2017年度财政拨款年初结转</w:t>
            </w:r>
            <w:r>
              <w:rPr>
                <w:rFonts w:hint="eastAsia" w:ascii="仿宋" w:hAnsi="仿宋" w:eastAsia="仿宋" w:cs="仿宋"/>
                <w:color w:val="484747"/>
                <w:sz w:val="32"/>
                <w:szCs w:val="32"/>
              </w:rPr>
              <w:t>274.42</w:t>
            </w:r>
            <w:r>
              <w:rPr>
                <w:rFonts w:hint="eastAsia" w:ascii="仿宋" w:hAnsi="仿宋" w:eastAsia="仿宋" w:cs="仿宋"/>
                <w:sz w:val="32"/>
                <w:szCs w:val="32"/>
              </w:rPr>
              <w:t>万元、本年收入</w:t>
            </w:r>
            <w:r>
              <w:rPr>
                <w:rFonts w:hint="eastAsia" w:ascii="仿宋" w:hAnsi="仿宋" w:eastAsia="仿宋" w:cs="仿宋"/>
                <w:color w:val="484747"/>
                <w:sz w:val="32"/>
                <w:szCs w:val="32"/>
              </w:rPr>
              <w:t>3446.02</w:t>
            </w:r>
            <w:r>
              <w:rPr>
                <w:rFonts w:hint="eastAsia" w:ascii="仿宋" w:hAnsi="仿宋" w:eastAsia="仿宋" w:cs="仿宋"/>
                <w:sz w:val="32"/>
                <w:szCs w:val="32"/>
              </w:rPr>
              <w:t>万元；本年支出</w:t>
            </w:r>
            <w:r>
              <w:rPr>
                <w:rFonts w:hint="eastAsia" w:ascii="仿宋" w:hAnsi="仿宋" w:eastAsia="仿宋" w:cs="仿宋"/>
                <w:color w:val="484747"/>
                <w:sz w:val="32"/>
                <w:szCs w:val="32"/>
              </w:rPr>
              <w:t>2508.04</w:t>
            </w:r>
            <w:r>
              <w:rPr>
                <w:rFonts w:hint="eastAsia" w:ascii="仿宋" w:hAnsi="仿宋" w:eastAsia="仿宋" w:cs="仿宋"/>
                <w:sz w:val="32"/>
                <w:szCs w:val="32"/>
              </w:rPr>
              <w:t>万元、年末结转</w:t>
            </w:r>
            <w:r>
              <w:rPr>
                <w:rFonts w:hint="eastAsia" w:ascii="仿宋" w:hAnsi="仿宋" w:eastAsia="仿宋" w:cs="仿宋"/>
                <w:color w:val="484747"/>
                <w:sz w:val="32"/>
                <w:szCs w:val="32"/>
              </w:rPr>
              <w:t>1212.4</w:t>
            </w:r>
            <w:r>
              <w:rPr>
                <w:rFonts w:hint="eastAsia" w:ascii="仿宋" w:hAnsi="仿宋" w:eastAsia="仿宋" w:cs="仿宋"/>
                <w:sz w:val="32"/>
                <w:szCs w:val="32"/>
              </w:rPr>
              <w:t>万元。与2016年度决算相比，财政拨款本年收入增加2214.12万元，增长179.73%，主要原因是卫生、计生2017年度单位合并</w:t>
            </w:r>
            <w:r>
              <w:rPr>
                <w:rFonts w:hint="eastAsia" w:ascii="仿宋" w:hAnsi="仿宋" w:eastAsia="仿宋" w:cs="仿宋"/>
                <w:color w:val="000000"/>
                <w:sz w:val="32"/>
                <w:szCs w:val="32"/>
              </w:rPr>
              <w:t>预算资金增加</w:t>
            </w:r>
            <w:r>
              <w:rPr>
                <w:rFonts w:hint="eastAsia" w:ascii="仿宋" w:hAnsi="仿宋" w:eastAsia="仿宋" w:cs="仿宋"/>
                <w:sz w:val="32"/>
                <w:szCs w:val="32"/>
              </w:rPr>
              <w:t>；本年支出增加1533.44万元，增长157.34%，主要原因是卫生、计生2017年度单位合并，</w:t>
            </w:r>
            <w:r>
              <w:rPr>
                <w:rFonts w:hint="eastAsia" w:ascii="仿宋" w:hAnsi="仿宋" w:eastAsia="仿宋" w:cs="仿宋"/>
                <w:color w:val="000000"/>
                <w:sz w:val="32"/>
                <w:szCs w:val="32"/>
              </w:rPr>
              <w:t>预算资金增加</w:t>
            </w:r>
            <w:r>
              <w:rPr>
                <w:rFonts w:hint="eastAsia" w:ascii="仿宋" w:hAnsi="仿宋" w:eastAsia="仿宋" w:cs="仿宋"/>
                <w:sz w:val="32"/>
                <w:szCs w:val="32"/>
              </w:rPr>
              <w:t>。</w:t>
            </w:r>
          </w:p>
          <w:p>
            <w:pPr>
              <w:adjustRightInd w:val="0"/>
              <w:snapToGrid w:val="0"/>
              <w:spacing w:line="584" w:lineRule="exact"/>
              <w:ind w:left="1052" w:leftChars="501" w:right="884" w:rightChars="421" w:firstLine="1264" w:firstLineChars="395"/>
              <w:rPr>
                <w:rFonts w:hint="eastAsia" w:ascii="仿宋" w:hAnsi="仿宋" w:eastAsia="仿宋" w:cs="仿宋"/>
                <w:sz w:val="32"/>
                <w:szCs w:val="32"/>
              </w:rPr>
            </w:pPr>
            <w:r>
              <w:rPr>
                <w:rFonts w:hint="eastAsia" w:ascii="仿宋" w:hAnsi="仿宋" w:eastAsia="仿宋" w:cs="仿宋"/>
                <w:sz w:val="32"/>
                <w:szCs w:val="32"/>
              </w:rPr>
              <w:t>其中，一般公共预算财政拨款年初结转和结余</w:t>
            </w:r>
            <w:r>
              <w:rPr>
                <w:rFonts w:hint="eastAsia" w:ascii="仿宋" w:hAnsi="仿宋" w:eastAsia="仿宋" w:cs="仿宋"/>
                <w:color w:val="484747"/>
                <w:sz w:val="32"/>
                <w:szCs w:val="32"/>
              </w:rPr>
              <w:t>274.42</w:t>
            </w:r>
            <w:r>
              <w:rPr>
                <w:rFonts w:hint="eastAsia" w:ascii="仿宋" w:hAnsi="仿宋" w:eastAsia="仿宋" w:cs="仿宋"/>
                <w:sz w:val="32"/>
                <w:szCs w:val="32"/>
              </w:rPr>
              <w:t>万元、本年收入2436.88万元；本年支出2127.54万元、年末结转和结余309.34万元。与2016年度决算相比，一般公共预算财政拨款本年收入增加1204.98万元，增长97.8%，主要原因是卫生、计生2017年度单位合并，</w:t>
            </w:r>
            <w:r>
              <w:rPr>
                <w:rFonts w:hint="eastAsia" w:ascii="仿宋" w:hAnsi="仿宋" w:eastAsia="仿宋" w:cs="仿宋"/>
                <w:color w:val="000000"/>
                <w:sz w:val="32"/>
                <w:szCs w:val="32"/>
              </w:rPr>
              <w:t>预算资金增加</w:t>
            </w:r>
            <w:r>
              <w:rPr>
                <w:rFonts w:hint="eastAsia" w:ascii="仿宋" w:hAnsi="仿宋" w:eastAsia="仿宋" w:cs="仿宋"/>
                <w:sz w:val="32"/>
                <w:szCs w:val="32"/>
              </w:rPr>
              <w:t>；本年支出增加1533.44万元，增长157.34%，主要原因是卫生、计生2017年度单位合并，项目</w:t>
            </w:r>
            <w:r>
              <w:rPr>
                <w:rFonts w:hint="eastAsia" w:ascii="仿宋" w:hAnsi="仿宋" w:eastAsia="仿宋" w:cs="仿宋"/>
                <w:color w:val="000000"/>
                <w:sz w:val="32"/>
                <w:szCs w:val="32"/>
              </w:rPr>
              <w:t>支出增加</w:t>
            </w:r>
            <w:r>
              <w:rPr>
                <w:rFonts w:hint="eastAsia" w:ascii="仿宋" w:hAnsi="仿宋" w:eastAsia="仿宋" w:cs="仿宋"/>
                <w:sz w:val="32"/>
                <w:szCs w:val="32"/>
              </w:rPr>
              <w:t>。</w:t>
            </w:r>
          </w:p>
          <w:p>
            <w:pPr>
              <w:adjustRightInd w:val="0"/>
              <w:snapToGrid w:val="0"/>
              <w:spacing w:line="584" w:lineRule="exact"/>
              <w:ind w:left="1056" w:leftChars="503" w:right="884" w:rightChars="421" w:firstLine="1260" w:firstLineChars="394"/>
              <w:rPr>
                <w:rFonts w:hint="eastAsia" w:ascii="仿宋" w:hAnsi="仿宋" w:eastAsia="仿宋" w:cs="仿宋"/>
                <w:sz w:val="32"/>
                <w:szCs w:val="32"/>
              </w:rPr>
            </w:pPr>
            <w:r>
              <w:rPr>
                <w:rFonts w:hint="eastAsia" w:ascii="仿宋" w:hAnsi="仿宋" w:eastAsia="仿宋" w:cs="仿宋"/>
                <w:sz w:val="32"/>
                <w:szCs w:val="32"/>
              </w:rPr>
              <w:t>政府性基金预算财政拨款年初结转和结余0万元、本年收入1283.56万元；本年支出380.5万元、年末结转和结余903.06万元。与2016年度决算相比，政府性基金预算财政拨款本年收入增加1283.56万元，增长100%，主要原因是2016年度没有政府性基金项目；本年支出增加380.5万元，增长100%，主要原因是2016年度没有政府性基金项目。</w:t>
            </w:r>
          </w:p>
          <w:p>
            <w:pPr>
              <w:numPr>
                <w:ilvl w:val="0"/>
                <w:numId w:val="1"/>
              </w:numPr>
              <w:spacing w:line="584" w:lineRule="exact"/>
              <w:rPr>
                <w:rFonts w:hint="eastAsia" w:ascii="仿宋" w:hAnsi="仿宋" w:eastAsia="仿宋" w:cs="仿宋"/>
                <w:b/>
                <w:bCs/>
                <w:sz w:val="32"/>
                <w:szCs w:val="32"/>
              </w:rPr>
            </w:pPr>
            <w:r>
              <w:rPr>
                <w:rFonts w:hint="eastAsia" w:ascii="仿宋" w:hAnsi="仿宋" w:eastAsia="仿宋" w:cs="仿宋"/>
                <w:b/>
                <w:bCs/>
                <w:sz w:val="32"/>
                <w:szCs w:val="32"/>
              </w:rPr>
              <w:t>财政拨款收支与年初预算数对比情况</w:t>
            </w:r>
          </w:p>
          <w:p>
            <w:pPr>
              <w:widowControl/>
              <w:tabs>
                <w:tab w:val="left" w:pos="11560"/>
              </w:tabs>
              <w:spacing w:line="584" w:lineRule="exact"/>
              <w:ind w:left="1054" w:leftChars="502" w:right="664" w:rightChars="316" w:firstLine="1264" w:firstLineChars="395"/>
              <w:jc w:val="left"/>
              <w:rPr>
                <w:rFonts w:hint="eastAsia" w:ascii="仿宋" w:hAnsi="仿宋" w:eastAsia="仿宋" w:cs="仿宋"/>
                <w:sz w:val="32"/>
                <w:szCs w:val="32"/>
              </w:rPr>
            </w:pPr>
            <w:r>
              <w:rPr>
                <w:rFonts w:hint="eastAsia" w:ascii="仿宋" w:hAnsi="仿宋" w:eastAsia="仿宋" w:cs="仿宋"/>
                <w:sz w:val="32"/>
                <w:szCs w:val="32"/>
              </w:rPr>
              <w:t>本部门2017年度财政拨款本年收入较2017年初预算减少</w:t>
            </w:r>
            <w:r>
              <w:rPr>
                <w:rFonts w:hint="eastAsia" w:ascii="仿宋" w:hAnsi="仿宋" w:eastAsia="仿宋" w:cs="仿宋"/>
                <w:color w:val="484747"/>
                <w:sz w:val="32"/>
                <w:szCs w:val="32"/>
              </w:rPr>
              <w:t>4032.66</w:t>
            </w:r>
            <w:r>
              <w:rPr>
                <w:rFonts w:hint="eastAsia" w:ascii="仿宋" w:hAnsi="仿宋" w:eastAsia="仿宋" w:cs="仿宋"/>
                <w:sz w:val="32"/>
                <w:szCs w:val="32"/>
              </w:rPr>
              <w:t>万元，</w:t>
            </w:r>
            <w:r>
              <w:rPr>
                <w:rFonts w:hint="eastAsia" w:ascii="仿宋" w:hAnsi="仿宋" w:eastAsia="仿宋" w:cs="仿宋"/>
                <w:color w:val="484747"/>
                <w:sz w:val="32"/>
                <w:szCs w:val="32"/>
              </w:rPr>
              <w:t>减少53.92%</w:t>
            </w:r>
            <w:r>
              <w:rPr>
                <w:rFonts w:hint="eastAsia" w:ascii="仿宋" w:hAnsi="仿宋" w:eastAsia="仿宋" w:cs="仿宋"/>
                <w:sz w:val="32"/>
                <w:szCs w:val="32"/>
              </w:rPr>
              <w:t>，主要原因是</w:t>
            </w:r>
            <w:r>
              <w:rPr>
                <w:rFonts w:hint="eastAsia" w:ascii="仿宋" w:hAnsi="仿宋" w:eastAsia="仿宋" w:cs="仿宋"/>
                <w:color w:val="484747"/>
                <w:sz w:val="32"/>
                <w:szCs w:val="32"/>
              </w:rPr>
              <w:t>原因是县级医院和乡镇卫生院项目预算和卫计局的做到了一起，年终决算项目资金在执行单位列支</w:t>
            </w:r>
            <w:r>
              <w:rPr>
                <w:rFonts w:hint="eastAsia" w:ascii="仿宋" w:hAnsi="仿宋" w:eastAsia="仿宋" w:cs="仿宋"/>
                <w:sz w:val="32"/>
                <w:szCs w:val="32"/>
              </w:rPr>
              <w:t>；本年支出增加</w:t>
            </w:r>
            <w:r>
              <w:rPr>
                <w:rFonts w:hint="eastAsia" w:ascii="仿宋" w:hAnsi="仿宋" w:eastAsia="仿宋" w:cs="仿宋"/>
                <w:color w:val="000000"/>
                <w:sz w:val="32"/>
                <w:szCs w:val="32"/>
              </w:rPr>
              <w:t>1533.44</w:t>
            </w:r>
            <w:r>
              <w:rPr>
                <w:rFonts w:hint="eastAsia" w:ascii="仿宋" w:hAnsi="仿宋" w:eastAsia="仿宋" w:cs="仿宋"/>
                <w:sz w:val="32"/>
                <w:szCs w:val="32"/>
              </w:rPr>
              <w:t>万元，</w:t>
            </w:r>
            <w:r>
              <w:rPr>
                <w:rFonts w:hint="eastAsia" w:ascii="仿宋" w:hAnsi="仿宋" w:eastAsia="仿宋" w:cs="仿宋"/>
                <w:color w:val="000000"/>
                <w:sz w:val="32"/>
                <w:szCs w:val="32"/>
              </w:rPr>
              <w:t>增加157.34%，主要原因是卫生、计生单位合并各项资金支出均比上年增加。</w:t>
            </w:r>
          </w:p>
          <w:p>
            <w:pPr>
              <w:adjustRightInd w:val="0"/>
              <w:snapToGrid w:val="0"/>
              <w:spacing w:line="584" w:lineRule="exact"/>
              <w:ind w:left="974" w:leftChars="464" w:right="840" w:rightChars="400" w:firstLine="1404" w:firstLineChars="439"/>
              <w:rPr>
                <w:rFonts w:hint="eastAsia" w:ascii="仿宋" w:hAnsi="仿宋" w:eastAsia="仿宋" w:cs="仿宋"/>
                <w:sz w:val="32"/>
                <w:szCs w:val="32"/>
              </w:rPr>
            </w:pPr>
            <w:r>
              <w:rPr>
                <w:rFonts w:hint="eastAsia" w:ascii="仿宋" w:hAnsi="仿宋" w:eastAsia="仿宋" w:cs="仿宋"/>
                <w:sz w:val="32"/>
                <w:szCs w:val="32"/>
              </w:rPr>
              <w:t>其中，本部门2017年度一般公共预算财政拨款本年收入较2017年初预算减少3723.3万元，降低60.4%，主要原因是</w:t>
            </w:r>
            <w:r>
              <w:rPr>
                <w:rFonts w:hint="eastAsia" w:ascii="仿宋" w:hAnsi="仿宋" w:eastAsia="仿宋" w:cs="仿宋"/>
                <w:color w:val="484747"/>
                <w:sz w:val="32"/>
                <w:szCs w:val="32"/>
              </w:rPr>
              <w:t>县级医院和乡镇卫生院项目预算和卫计局的做到了一起，年终决算项目资金在执行单位列支</w:t>
            </w:r>
            <w:r>
              <w:rPr>
                <w:rFonts w:hint="eastAsia" w:ascii="仿宋" w:hAnsi="仿宋" w:eastAsia="仿宋" w:cs="仿宋"/>
                <w:sz w:val="32"/>
                <w:szCs w:val="32"/>
              </w:rPr>
              <w:t>；本年支出减少3652.14万元，降低59.28%，主要原因是</w:t>
            </w:r>
            <w:r>
              <w:rPr>
                <w:rFonts w:hint="eastAsia" w:ascii="仿宋" w:hAnsi="仿宋" w:eastAsia="仿宋" w:cs="仿宋"/>
                <w:color w:val="484747"/>
                <w:sz w:val="32"/>
                <w:szCs w:val="32"/>
              </w:rPr>
              <w:t>县级医院和乡镇卫生院项目预算和卫计局的做到了一起，年终决算项目资金在执行单位列支</w:t>
            </w:r>
            <w:r>
              <w:rPr>
                <w:rFonts w:hint="eastAsia" w:ascii="仿宋" w:hAnsi="仿宋" w:eastAsia="仿宋" w:cs="仿宋"/>
                <w:sz w:val="32"/>
                <w:szCs w:val="32"/>
              </w:rPr>
              <w:t>。</w:t>
            </w:r>
          </w:p>
          <w:p>
            <w:pPr>
              <w:adjustRightInd w:val="0"/>
              <w:snapToGrid w:val="0"/>
              <w:spacing w:line="584" w:lineRule="exact"/>
              <w:ind w:left="974" w:leftChars="464" w:right="735" w:rightChars="350" w:firstLine="1404" w:firstLineChars="439"/>
              <w:rPr>
                <w:rFonts w:hint="eastAsia" w:ascii="仿宋" w:hAnsi="仿宋" w:eastAsia="仿宋" w:cs="仿宋"/>
                <w:b/>
                <w:bCs/>
                <w:sz w:val="32"/>
                <w:szCs w:val="32"/>
              </w:rPr>
            </w:pPr>
            <w:r>
              <w:rPr>
                <w:rFonts w:hint="eastAsia" w:ascii="仿宋" w:hAnsi="仿宋" w:eastAsia="仿宋" w:cs="仿宋"/>
                <w:sz w:val="32"/>
                <w:szCs w:val="32"/>
              </w:rPr>
              <w:t>本部门2017年度政府性基金预算财政拨款本年收入较2017年初预算降低34.94万元万元，降低2.6%，主要原因是项目项目资金有调整；本年支出减少938万元，降低71.14%，主要原因是开展项目未完成资金结转下年。</w:t>
            </w:r>
          </w:p>
          <w:p>
            <w:pPr>
              <w:widowControl/>
              <w:spacing w:line="584" w:lineRule="exact"/>
              <w:ind w:left="420" w:leftChars="200" w:right="464" w:rightChars="221" w:firstLine="1905" w:firstLineChars="593"/>
              <w:jc w:val="left"/>
              <w:rPr>
                <w:rFonts w:hint="eastAsia" w:ascii="仿宋" w:hAnsi="仿宋" w:eastAsia="仿宋" w:cs="仿宋"/>
                <w:b/>
                <w:bCs/>
                <w:sz w:val="32"/>
                <w:szCs w:val="32"/>
              </w:rPr>
            </w:pPr>
            <w:r>
              <w:rPr>
                <w:rFonts w:hint="eastAsia" w:ascii="仿宋" w:hAnsi="仿宋" w:eastAsia="仿宋" w:cs="仿宋"/>
                <w:b/>
                <w:bCs/>
                <w:color w:val="484747"/>
                <w:sz w:val="32"/>
                <w:szCs w:val="32"/>
              </w:rPr>
              <w:t>五、</w:t>
            </w:r>
            <w:r>
              <w:rPr>
                <w:rFonts w:hint="eastAsia" w:ascii="仿宋" w:hAnsi="仿宋" w:eastAsia="仿宋" w:cs="仿宋"/>
                <w:sz w:val="32"/>
                <w:szCs w:val="32"/>
              </w:rPr>
              <w:t>一般公共预算财政拨款“三公” 经费支出决算情况说明</w:t>
            </w:r>
          </w:p>
          <w:p>
            <w:pPr>
              <w:adjustRightInd w:val="0"/>
              <w:snapToGrid w:val="0"/>
              <w:spacing w:line="584" w:lineRule="exact"/>
              <w:ind w:left="1054" w:leftChars="502" w:right="664" w:rightChars="316" w:firstLine="1264" w:firstLineChars="395"/>
              <w:rPr>
                <w:rFonts w:hint="eastAsia" w:ascii="仿宋" w:hAnsi="仿宋" w:eastAsia="仿宋" w:cs="仿宋"/>
                <w:sz w:val="32"/>
                <w:szCs w:val="32"/>
              </w:rPr>
            </w:pPr>
            <w:r>
              <w:rPr>
                <w:rFonts w:hint="eastAsia" w:ascii="仿宋" w:hAnsi="仿宋" w:eastAsia="仿宋" w:cs="仿宋"/>
                <w:sz w:val="32"/>
                <w:szCs w:val="32"/>
              </w:rPr>
              <w:t>本部门2017年度一般公共预算财政拨款“三公”经费支出共计5.29万元，较年初预算减少1.91万元，降低26.5%，主要原因是公务接待费降低；较2016年度决算减少4.21万元，降低44.31%，主要原因是公务用车运行经费及公务接待费均降低。具体情况如下：</w:t>
            </w:r>
          </w:p>
          <w:p>
            <w:pPr>
              <w:adjustRightInd w:val="0"/>
              <w:snapToGrid w:val="0"/>
              <w:spacing w:line="584" w:lineRule="exact"/>
              <w:ind w:left="1054" w:leftChars="502" w:right="664" w:rightChars="316" w:firstLine="1047" w:firstLineChars="326"/>
              <w:rPr>
                <w:rFonts w:hint="eastAsia" w:ascii="仿宋" w:hAnsi="仿宋" w:eastAsia="仿宋" w:cs="仿宋"/>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仿宋" w:hAnsi="仿宋" w:eastAsia="仿宋" w:cs="仿宋"/>
                <w:sz w:val="32"/>
                <w:szCs w:val="32"/>
              </w:rPr>
              <w:t>本部门2017年度因公出国（境）团组0个，因公出国（境）人次数0人。因公出国（境）费支出较年初预算增加（减少）0万元，增长（降低）0%,主要原因是本单位2017年度无出国出境费用支出；较2016年度决算增加（减少）0万元，增长（降低）0%,主要原因是本单位2016年度无出国出境费用支出。</w:t>
            </w:r>
          </w:p>
          <w:p>
            <w:pPr>
              <w:adjustRightInd w:val="0"/>
              <w:snapToGrid w:val="0"/>
              <w:spacing w:line="584" w:lineRule="exact"/>
              <w:ind w:firstLine="2107" w:firstLineChars="656"/>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4.5</w:t>
            </w:r>
            <w:r>
              <w:rPr>
                <w:rFonts w:hint="eastAsia" w:eastAsia="楷体_GB2312"/>
                <w:b/>
                <w:bCs/>
                <w:sz w:val="32"/>
                <w:szCs w:val="32"/>
              </w:rPr>
              <w:t>万元。</w:t>
            </w:r>
            <w:r>
              <w:rPr>
                <w:rFonts w:hint="eastAsia" w:eastAsia="仿宋_GB2312"/>
                <w:b/>
                <w:bCs/>
                <w:sz w:val="32"/>
                <w:szCs w:val="32"/>
              </w:rPr>
              <w:t>其中：</w:t>
            </w:r>
          </w:p>
          <w:p>
            <w:pPr>
              <w:adjustRightInd w:val="0"/>
              <w:snapToGrid w:val="0"/>
              <w:spacing w:line="584" w:lineRule="exact"/>
              <w:ind w:left="1052" w:leftChars="501" w:right="664" w:rightChars="316" w:firstLine="1268" w:firstLineChars="395"/>
              <w:rPr>
                <w:rFonts w:hint="eastAsia" w:ascii="仿宋" w:hAnsi="仿宋" w:eastAsia="仿宋" w:cs="仿宋"/>
                <w:sz w:val="32"/>
                <w:szCs w:val="32"/>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ascii="仿宋" w:hAnsi="仿宋" w:eastAsia="仿宋" w:cs="仿宋"/>
                <w:sz w:val="32"/>
                <w:szCs w:val="32"/>
              </w:rPr>
              <w:t>本部门2017年度公务用车购置数量0辆。公务用车购置费支出较年初预算增加（减少）0万元，增长（降低）0%,主要原因是2017年度本单位无公务用车购置支出；较2016年度决算增加（减少）0万元，增长（降低）0%,主要原因是2016年度本单位无公务用车购置支出。</w:t>
            </w:r>
          </w:p>
          <w:p>
            <w:pPr>
              <w:adjustRightInd w:val="0"/>
              <w:snapToGrid w:val="0"/>
              <w:spacing w:line="584" w:lineRule="exact"/>
              <w:ind w:left="1052" w:leftChars="501" w:right="664" w:rightChars="316" w:firstLine="1268" w:firstLineChars="395"/>
              <w:rPr>
                <w:rFonts w:hint="eastAsia" w:ascii="仿宋" w:hAnsi="仿宋" w:eastAsia="仿宋" w:cs="仿宋"/>
                <w:sz w:val="32"/>
                <w:szCs w:val="32"/>
              </w:rPr>
            </w:pPr>
            <w:r>
              <w:rPr>
                <w:rFonts w:hint="eastAsia" w:eastAsia="仿宋_GB2312"/>
                <w:b/>
                <w:sz w:val="32"/>
                <w:szCs w:val="32"/>
              </w:rPr>
              <w:t>公务用车运行维护费支出</w:t>
            </w:r>
            <w:r>
              <w:rPr>
                <w:rFonts w:eastAsia="仿宋_GB2312"/>
                <w:b/>
                <w:sz w:val="32"/>
                <w:szCs w:val="32"/>
              </w:rPr>
              <w:t>4.5</w:t>
            </w:r>
            <w:r>
              <w:rPr>
                <w:rFonts w:hint="eastAsia" w:eastAsia="仿宋_GB2312"/>
                <w:b/>
                <w:sz w:val="32"/>
                <w:szCs w:val="32"/>
              </w:rPr>
              <w:t>万元。</w:t>
            </w:r>
            <w:r>
              <w:rPr>
                <w:rFonts w:hint="eastAsia" w:ascii="仿宋" w:hAnsi="仿宋" w:eastAsia="仿宋" w:cs="仿宋"/>
                <w:sz w:val="32"/>
                <w:szCs w:val="32"/>
              </w:rPr>
              <w:t>本部门2017年末单位公务用车保有量5辆。公车运行维护费支出较年初预算增加（减少）0万元，增长（降低）0%,主要原因是较年初预算无变化；较2016年度决算减少</w:t>
            </w:r>
            <w:r>
              <w:rPr>
                <w:rFonts w:hint="eastAsia" w:ascii="仿宋" w:hAnsi="仿宋" w:eastAsia="仿宋" w:cs="仿宋"/>
                <w:color w:val="484747"/>
                <w:sz w:val="32"/>
                <w:szCs w:val="32"/>
              </w:rPr>
              <w:t>2.5</w:t>
            </w:r>
            <w:r>
              <w:rPr>
                <w:rFonts w:hint="eastAsia" w:ascii="仿宋" w:hAnsi="仿宋" w:eastAsia="仿宋" w:cs="仿宋"/>
                <w:sz w:val="32"/>
                <w:szCs w:val="32"/>
              </w:rPr>
              <w:t>万元，降低</w:t>
            </w:r>
            <w:r>
              <w:rPr>
                <w:rFonts w:hint="eastAsia" w:ascii="仿宋" w:hAnsi="仿宋" w:eastAsia="仿宋" w:cs="仿宋"/>
                <w:color w:val="484747"/>
                <w:sz w:val="32"/>
                <w:szCs w:val="32"/>
              </w:rPr>
              <w:t>35.71</w:t>
            </w:r>
            <w:r>
              <w:rPr>
                <w:rFonts w:hint="eastAsia" w:ascii="仿宋" w:hAnsi="仿宋" w:eastAsia="仿宋" w:cs="仿宋"/>
                <w:sz w:val="32"/>
                <w:szCs w:val="32"/>
              </w:rPr>
              <w:t>%，主要原因是</w:t>
            </w:r>
            <w:r>
              <w:rPr>
                <w:rFonts w:hint="eastAsia" w:ascii="仿宋" w:hAnsi="仿宋" w:eastAsia="仿宋" w:cs="仿宋"/>
                <w:color w:val="484747"/>
                <w:sz w:val="32"/>
                <w:szCs w:val="32"/>
              </w:rPr>
              <w:t>原计生公用车辆年初做预算时未计入公务用车而用做计生工作专业用车</w:t>
            </w:r>
            <w:r>
              <w:rPr>
                <w:rFonts w:hint="eastAsia" w:ascii="仿宋" w:hAnsi="仿宋" w:eastAsia="仿宋" w:cs="仿宋"/>
                <w:sz w:val="32"/>
                <w:szCs w:val="32"/>
              </w:rPr>
              <w:t>。</w:t>
            </w:r>
          </w:p>
          <w:p>
            <w:pPr>
              <w:adjustRightInd w:val="0"/>
              <w:snapToGrid w:val="0"/>
              <w:spacing w:line="584" w:lineRule="exact"/>
              <w:ind w:left="1052" w:leftChars="501" w:right="664" w:rightChars="316" w:firstLine="1268" w:firstLineChars="395"/>
              <w:rPr>
                <w:rFonts w:eastAsia="仿宋_GB2312"/>
                <w:sz w:val="32"/>
                <w:szCs w:val="32"/>
              </w:rPr>
            </w:pPr>
            <w:r>
              <w:rPr>
                <w:rFonts w:hint="eastAsia" w:eastAsia="楷体_GB2312"/>
                <w:b/>
                <w:bCs/>
                <w:sz w:val="32"/>
                <w:szCs w:val="32"/>
              </w:rPr>
              <w:t>（三）公务接待费支出</w:t>
            </w:r>
            <w:r>
              <w:rPr>
                <w:rFonts w:eastAsia="楷体_GB2312"/>
                <w:b/>
                <w:bCs/>
                <w:sz w:val="32"/>
                <w:szCs w:val="32"/>
              </w:rPr>
              <w:t>0.79</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2017</w:t>
            </w:r>
            <w:r>
              <w:rPr>
                <w:rFonts w:hint="eastAsia" w:eastAsia="仿宋_GB2312"/>
                <w:sz w:val="32"/>
                <w:szCs w:val="32"/>
              </w:rPr>
              <w:t>年度公务接待共</w:t>
            </w:r>
            <w:r>
              <w:rPr>
                <w:rFonts w:eastAsia="仿宋_GB2312"/>
                <w:color w:val="484747"/>
                <w:sz w:val="32"/>
                <w:szCs w:val="32"/>
              </w:rPr>
              <w:t>157</w:t>
            </w:r>
            <w:r>
              <w:rPr>
                <w:rFonts w:hint="eastAsia" w:eastAsia="仿宋_GB2312"/>
                <w:sz w:val="32"/>
                <w:szCs w:val="32"/>
              </w:rPr>
              <w:t>批次、</w:t>
            </w:r>
            <w:r>
              <w:rPr>
                <w:rFonts w:eastAsia="仿宋_GB2312"/>
                <w:color w:val="484747"/>
                <w:sz w:val="32"/>
                <w:szCs w:val="32"/>
              </w:rPr>
              <w:t>543</w:t>
            </w:r>
            <w:r>
              <w:rPr>
                <w:rFonts w:hint="eastAsia" w:eastAsia="仿宋_GB2312"/>
                <w:sz w:val="32"/>
                <w:szCs w:val="32"/>
              </w:rPr>
              <w:t>人次。公务接待费支出较年初预算减少</w:t>
            </w:r>
            <w:r>
              <w:rPr>
                <w:rFonts w:eastAsia="仿宋_GB2312"/>
                <w:sz w:val="32"/>
                <w:szCs w:val="32"/>
              </w:rPr>
              <w:t>1.91</w:t>
            </w:r>
            <w:r>
              <w:rPr>
                <w:rFonts w:hint="eastAsia" w:eastAsia="仿宋_GB2312"/>
                <w:sz w:val="32"/>
                <w:szCs w:val="32"/>
              </w:rPr>
              <w:t>万元，降低</w:t>
            </w:r>
            <w:r>
              <w:rPr>
                <w:rFonts w:eastAsia="仿宋_GB2312"/>
                <w:sz w:val="32"/>
                <w:szCs w:val="32"/>
              </w:rPr>
              <w:t>26.5%,</w:t>
            </w:r>
            <w:r>
              <w:rPr>
                <w:rFonts w:hint="eastAsia" w:eastAsia="仿宋_GB2312"/>
                <w:sz w:val="32"/>
                <w:szCs w:val="32"/>
              </w:rPr>
              <w:t>主要原因是公务接待费降低；较</w:t>
            </w:r>
            <w:r>
              <w:rPr>
                <w:rFonts w:eastAsia="仿宋_GB2312"/>
                <w:sz w:val="32"/>
                <w:szCs w:val="32"/>
              </w:rPr>
              <w:t>2016</w:t>
            </w:r>
            <w:r>
              <w:rPr>
                <w:rFonts w:hint="eastAsia" w:eastAsia="仿宋_GB2312"/>
                <w:sz w:val="32"/>
                <w:szCs w:val="32"/>
              </w:rPr>
              <w:t>年度决算减少</w:t>
            </w:r>
            <w:r>
              <w:rPr>
                <w:rFonts w:eastAsia="仿宋_GB2312"/>
                <w:color w:val="484747"/>
                <w:sz w:val="32"/>
                <w:szCs w:val="32"/>
              </w:rPr>
              <w:t>1.71</w:t>
            </w:r>
            <w:r>
              <w:rPr>
                <w:rFonts w:hint="eastAsia" w:eastAsia="仿宋_GB2312"/>
                <w:sz w:val="32"/>
                <w:szCs w:val="32"/>
              </w:rPr>
              <w:t>万元，降低</w:t>
            </w:r>
            <w:r>
              <w:rPr>
                <w:rFonts w:eastAsia="仿宋_GB2312"/>
                <w:color w:val="484747"/>
                <w:sz w:val="32"/>
                <w:szCs w:val="32"/>
              </w:rPr>
              <w:t>68.4</w:t>
            </w:r>
            <w:r>
              <w:rPr>
                <w:rFonts w:eastAsia="仿宋_GB2312"/>
                <w:sz w:val="32"/>
                <w:szCs w:val="32"/>
              </w:rPr>
              <w:t>x%,</w:t>
            </w:r>
            <w:r>
              <w:rPr>
                <w:rFonts w:hint="eastAsia" w:eastAsia="仿宋_GB2312"/>
                <w:sz w:val="32"/>
                <w:szCs w:val="32"/>
              </w:rPr>
              <w:t>主要原因</w:t>
            </w:r>
            <w:r>
              <w:rPr>
                <w:rFonts w:hint="eastAsia" w:eastAsia="仿宋_GB2312"/>
                <w:sz w:val="32"/>
                <w:szCs w:val="32"/>
                <w:lang w:eastAsia="zh-CN"/>
              </w:rPr>
              <w:t>是</w:t>
            </w:r>
            <w:r>
              <w:rPr>
                <w:rFonts w:hint="eastAsia" w:ascii="仿宋" w:hAnsi="仿宋" w:eastAsia="仿宋" w:cs="仿宋"/>
                <w:color w:val="484747"/>
                <w:sz w:val="32"/>
                <w:szCs w:val="32"/>
              </w:rPr>
              <w:t>降低招待标准，厉行节约</w:t>
            </w:r>
            <w:r>
              <w:rPr>
                <w:rFonts w:hint="eastAsia" w:eastAsia="仿宋_GB2312"/>
                <w:sz w:val="32"/>
                <w:szCs w:val="32"/>
              </w:rPr>
              <w:t>。</w:t>
            </w:r>
          </w:p>
          <w:p>
            <w:pPr>
              <w:widowControl/>
              <w:spacing w:line="584" w:lineRule="exact"/>
              <w:ind w:left="1054" w:leftChars="502" w:right="664" w:rightChars="316" w:firstLine="1462" w:firstLineChars="457"/>
              <w:jc w:val="left"/>
              <w:rPr>
                <w:rFonts w:ascii="仿宋" w:hAnsi="仿宋" w:eastAsia="仿宋" w:cs="仿宋"/>
                <w:color w:val="484747"/>
                <w:sz w:val="32"/>
                <w:szCs w:val="32"/>
              </w:rPr>
            </w:pPr>
          </w:p>
          <w:p>
            <w:pPr>
              <w:widowControl/>
              <w:spacing w:line="584" w:lineRule="exact"/>
              <w:ind w:left="1798" w:leftChars="856" w:right="464" w:rightChars="221" w:firstLine="523" w:firstLineChars="163"/>
              <w:jc w:val="left"/>
              <w:rPr>
                <w:rFonts w:ascii="仿宋" w:hAnsi="仿宋" w:eastAsia="仿宋"/>
                <w:sz w:val="32"/>
                <w:szCs w:val="32"/>
              </w:rPr>
            </w:pPr>
            <w:r>
              <w:rPr>
                <w:rFonts w:hint="eastAsia" w:ascii="黑体" w:hAnsi="黑体" w:eastAsia="黑体" w:cs="黑体"/>
                <w:b/>
                <w:bCs/>
                <w:color w:val="484747"/>
                <w:sz w:val="32"/>
                <w:szCs w:val="32"/>
              </w:rPr>
              <w:t>六、预算绩效管理工作开展情况说明</w:t>
            </w:r>
          </w:p>
          <w:p>
            <w:pPr>
              <w:widowControl/>
              <w:spacing w:line="584" w:lineRule="exact"/>
              <w:ind w:left="1798" w:leftChars="856" w:right="464" w:rightChars="221"/>
              <w:jc w:val="left"/>
              <w:rPr>
                <w:rFonts w:ascii="仿宋" w:hAnsi="仿宋" w:eastAsia="仿宋"/>
                <w:sz w:val="32"/>
                <w:szCs w:val="32"/>
              </w:rPr>
            </w:pPr>
            <w:r>
              <w:rPr>
                <w:rFonts w:ascii="黑体" w:hAnsi="黑体" w:eastAsia="黑体" w:cs="黑体"/>
                <w:b/>
                <w:bCs/>
                <w:color w:val="484747"/>
                <w:sz w:val="32"/>
                <w:szCs w:val="32"/>
              </w:rPr>
              <w:t xml:space="preserve">  </w:t>
            </w:r>
            <w:r>
              <w:rPr>
                <w:rFonts w:hint="eastAsia" w:ascii="黑体" w:hAnsi="黑体" w:eastAsia="黑体" w:cs="黑体"/>
                <w:b/>
                <w:bCs/>
                <w:color w:val="484747"/>
                <w:sz w:val="32"/>
                <w:szCs w:val="32"/>
              </w:rPr>
              <w:t>（一）</w:t>
            </w:r>
            <w:r>
              <w:rPr>
                <w:rFonts w:hint="eastAsia" w:ascii="仿宋" w:hAnsi="仿宋" w:eastAsia="仿宋"/>
                <w:b/>
                <w:bCs/>
                <w:sz w:val="32"/>
                <w:szCs w:val="32"/>
              </w:rPr>
              <w:t>绩效管理工作开展情况</w:t>
            </w:r>
            <w:r>
              <w:rPr>
                <w:rFonts w:ascii="仿宋" w:hAnsi="仿宋" w:eastAsia="仿宋"/>
                <w:sz w:val="32"/>
                <w:szCs w:val="32"/>
              </w:rPr>
              <w:t xml:space="preserve"> </w:t>
            </w:r>
          </w:p>
          <w:p>
            <w:pPr>
              <w:ind w:left="1058" w:leftChars="504" w:right="664" w:rightChars="316"/>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依据廊坊市财政局财政专项资金绩效自评工作实施方</w:t>
            </w:r>
            <w:r>
              <w:rPr>
                <w:rFonts w:ascii="仿宋" w:hAnsi="仿宋" w:eastAsia="仿宋"/>
                <w:sz w:val="32"/>
                <w:szCs w:val="32"/>
              </w:rPr>
              <w:t xml:space="preserve"> </w:t>
            </w:r>
            <w:r>
              <w:rPr>
                <w:rFonts w:hint="eastAsia" w:ascii="仿宋" w:hAnsi="仿宋" w:eastAsia="仿宋"/>
                <w:sz w:val="32"/>
                <w:szCs w:val="32"/>
              </w:rPr>
              <w:t>案的相关要求，市卫生计生委高度重视，成立了委财务核算</w:t>
            </w:r>
            <w:r>
              <w:rPr>
                <w:rFonts w:ascii="仿宋" w:hAnsi="仿宋" w:eastAsia="仿宋"/>
                <w:sz w:val="32"/>
                <w:szCs w:val="32"/>
              </w:rPr>
              <w:t xml:space="preserve"> </w:t>
            </w:r>
            <w:r>
              <w:rPr>
                <w:rFonts w:hint="eastAsia" w:ascii="仿宋" w:hAnsi="仿宋" w:eastAsia="仿宋"/>
                <w:sz w:val="32"/>
                <w:szCs w:val="32"/>
              </w:rPr>
              <w:t>中心、委属预算单位组成的评价工作组，由委财务主管主任</w:t>
            </w:r>
            <w:r>
              <w:rPr>
                <w:rFonts w:ascii="仿宋" w:hAnsi="仿宋" w:eastAsia="仿宋"/>
                <w:sz w:val="32"/>
                <w:szCs w:val="32"/>
              </w:rPr>
              <w:t xml:space="preserve"> </w:t>
            </w:r>
            <w:r>
              <w:rPr>
                <w:rFonts w:hint="eastAsia" w:ascii="仿宋" w:hAnsi="仿宋" w:eastAsia="仿宋"/>
                <w:sz w:val="32"/>
                <w:szCs w:val="32"/>
              </w:rPr>
              <w:t>为组长，委属预算单位财务主管领导为成员。明确各预算单</w:t>
            </w:r>
            <w:r>
              <w:rPr>
                <w:rFonts w:ascii="仿宋" w:hAnsi="仿宋" w:eastAsia="仿宋"/>
                <w:sz w:val="32"/>
                <w:szCs w:val="32"/>
              </w:rPr>
              <w:t xml:space="preserve"> </w:t>
            </w:r>
            <w:r>
              <w:rPr>
                <w:rFonts w:hint="eastAsia" w:ascii="仿宋" w:hAnsi="仿宋" w:eastAsia="仿宋"/>
                <w:sz w:val="32"/>
                <w:szCs w:val="32"/>
              </w:rPr>
              <w:t>位负责项目的具体评价，委财务核算中心负责涉及财政资金</w:t>
            </w:r>
            <w:r>
              <w:rPr>
                <w:rFonts w:ascii="仿宋" w:hAnsi="仿宋" w:eastAsia="仿宋"/>
                <w:sz w:val="32"/>
                <w:szCs w:val="32"/>
              </w:rPr>
              <w:t xml:space="preserve"> </w:t>
            </w:r>
            <w:r>
              <w:rPr>
                <w:rFonts w:hint="eastAsia" w:ascii="仿宋" w:hAnsi="仿宋" w:eastAsia="仿宋"/>
                <w:sz w:val="32"/>
                <w:szCs w:val="32"/>
              </w:rPr>
              <w:t>等相关方面的工作。评价小组召开专题会议，会议要求各预</w:t>
            </w:r>
            <w:r>
              <w:rPr>
                <w:rFonts w:ascii="仿宋" w:hAnsi="仿宋" w:eastAsia="仿宋"/>
                <w:sz w:val="32"/>
                <w:szCs w:val="32"/>
              </w:rPr>
              <w:t xml:space="preserve"> </w:t>
            </w:r>
            <w:r>
              <w:rPr>
                <w:rFonts w:hint="eastAsia" w:ascii="仿宋" w:hAnsi="仿宋" w:eastAsia="仿宋"/>
                <w:sz w:val="32"/>
                <w:szCs w:val="32"/>
              </w:rPr>
              <w:t>算单位制定财政资金绩效评价工作实施方案，明确开展绩效</w:t>
            </w:r>
            <w:r>
              <w:rPr>
                <w:rFonts w:ascii="仿宋" w:hAnsi="仿宋" w:eastAsia="仿宋"/>
                <w:sz w:val="32"/>
                <w:szCs w:val="32"/>
              </w:rPr>
              <w:t xml:space="preserve"> </w:t>
            </w:r>
            <w:r>
              <w:rPr>
                <w:rFonts w:hint="eastAsia" w:ascii="仿宋" w:hAnsi="仿宋" w:eastAsia="仿宋"/>
                <w:sz w:val="32"/>
                <w:szCs w:val="32"/>
              </w:rPr>
              <w:t>评价的具体项目、具体责任人和评价标准。要求各单位负责</w:t>
            </w:r>
            <w:r>
              <w:rPr>
                <w:rFonts w:ascii="仿宋" w:hAnsi="仿宋" w:eastAsia="仿宋"/>
                <w:sz w:val="32"/>
                <w:szCs w:val="32"/>
              </w:rPr>
              <w:t xml:space="preserve"> </w:t>
            </w:r>
            <w:r>
              <w:rPr>
                <w:rFonts w:hint="eastAsia" w:ascii="仿宋" w:hAnsi="仿宋" w:eastAsia="仿宋"/>
                <w:sz w:val="32"/>
                <w:szCs w:val="32"/>
              </w:rPr>
              <w:t>人高度重视，紧张有序开展绩效评价工作。</w:t>
            </w:r>
            <w:r>
              <w:rPr>
                <w:rFonts w:ascii="仿宋" w:hAnsi="仿宋" w:eastAsia="仿宋"/>
                <w:sz w:val="32"/>
                <w:szCs w:val="32"/>
              </w:rPr>
              <w:t xml:space="preserve"> </w:t>
            </w:r>
          </w:p>
          <w:p>
            <w:pPr>
              <w:ind w:left="800" w:firstLine="1342" w:firstLineChars="418"/>
              <w:rPr>
                <w:rFonts w:ascii="仿宋" w:hAnsi="仿宋" w:eastAsia="仿宋"/>
                <w:b/>
                <w:bCs/>
                <w:sz w:val="32"/>
                <w:szCs w:val="32"/>
              </w:rPr>
            </w:pPr>
            <w:r>
              <w:rPr>
                <w:rFonts w:hint="eastAsia" w:ascii="仿宋" w:hAnsi="仿宋" w:eastAsia="仿宋"/>
                <w:b/>
                <w:bCs/>
                <w:sz w:val="32"/>
                <w:szCs w:val="32"/>
              </w:rPr>
              <w:t>（二）预算项目绩效评价开展情况</w:t>
            </w:r>
            <w:r>
              <w:rPr>
                <w:rFonts w:ascii="仿宋" w:hAnsi="仿宋" w:eastAsia="仿宋"/>
                <w:b/>
                <w:bCs/>
                <w:sz w:val="32"/>
                <w:szCs w:val="32"/>
              </w:rPr>
              <w:t xml:space="preserve"> </w:t>
            </w:r>
          </w:p>
          <w:p>
            <w:pPr>
              <w:widowControl/>
              <w:spacing w:line="584" w:lineRule="exact"/>
              <w:ind w:left="1056" w:leftChars="503" w:right="664" w:rightChars="316" w:firstLine="620" w:firstLineChars="194"/>
              <w:jc w:val="left"/>
              <w:rPr>
                <w:rFonts w:ascii="仿宋" w:hAnsi="仿宋" w:eastAsia="仿宋" w:cs="仿宋"/>
                <w:color w:val="484747"/>
                <w:sz w:val="32"/>
                <w:szCs w:val="32"/>
              </w:rPr>
            </w:pPr>
            <w:r>
              <w:rPr>
                <w:rFonts w:ascii="仿宋" w:hAnsi="仿宋" w:eastAsia="仿宋"/>
                <w:sz w:val="32"/>
                <w:szCs w:val="32"/>
              </w:rPr>
              <w:t xml:space="preserve">    </w:t>
            </w:r>
            <w:r>
              <w:rPr>
                <w:rFonts w:hint="eastAsia" w:ascii="仿宋" w:hAnsi="仿宋" w:eastAsia="仿宋"/>
                <w:sz w:val="32"/>
                <w:szCs w:val="32"/>
              </w:rPr>
              <w:t>一是针对预算项目内容不同，对绩效评价指标和评价标</w:t>
            </w:r>
            <w:r>
              <w:rPr>
                <w:rFonts w:ascii="仿宋" w:hAnsi="仿宋" w:eastAsia="仿宋"/>
                <w:sz w:val="32"/>
                <w:szCs w:val="32"/>
              </w:rPr>
              <w:t xml:space="preserve"> </w:t>
            </w:r>
            <w:r>
              <w:rPr>
                <w:rFonts w:hint="eastAsia" w:ascii="仿宋" w:hAnsi="仿宋" w:eastAsia="仿宋"/>
                <w:sz w:val="32"/>
                <w:szCs w:val="32"/>
              </w:rPr>
              <w:t>准进行了核定，通过现场勘察、问卷调查、人员访谈、评分</w:t>
            </w:r>
            <w:r>
              <w:rPr>
                <w:rFonts w:ascii="仿宋" w:hAnsi="仿宋" w:eastAsia="仿宋"/>
                <w:sz w:val="32"/>
                <w:szCs w:val="32"/>
              </w:rPr>
              <w:t xml:space="preserve"> </w:t>
            </w:r>
            <w:r>
              <w:rPr>
                <w:rFonts w:hint="eastAsia" w:ascii="仿宋" w:hAnsi="仿宋" w:eastAsia="仿宋"/>
                <w:sz w:val="32"/>
                <w:szCs w:val="32"/>
              </w:rPr>
              <w:t>评级等形式，对预算项目资金执行情况、产出和结果的效益</w:t>
            </w:r>
            <w:r>
              <w:rPr>
                <w:rFonts w:ascii="仿宋" w:hAnsi="仿宋" w:eastAsia="仿宋"/>
                <w:sz w:val="32"/>
                <w:szCs w:val="32"/>
              </w:rPr>
              <w:t xml:space="preserve"> </w:t>
            </w:r>
            <w:r>
              <w:rPr>
                <w:rFonts w:hint="eastAsia" w:ascii="仿宋" w:hAnsi="仿宋" w:eastAsia="仿宋"/>
                <w:sz w:val="32"/>
                <w:szCs w:val="32"/>
              </w:rPr>
              <w:t>情况及绩效目标的实现程度进行了评价，形成《财政专项资</w:t>
            </w:r>
            <w:r>
              <w:rPr>
                <w:rFonts w:ascii="仿宋" w:hAnsi="仿宋" w:eastAsia="仿宋"/>
                <w:sz w:val="32"/>
                <w:szCs w:val="32"/>
              </w:rPr>
              <w:t xml:space="preserve"> </w:t>
            </w:r>
            <w:r>
              <w:rPr>
                <w:rFonts w:hint="eastAsia" w:ascii="仿宋" w:hAnsi="仿宋" w:eastAsia="仿宋"/>
                <w:sz w:val="32"/>
                <w:szCs w:val="32"/>
              </w:rPr>
              <w:t>金绩效追评项目填报表》。二是根据现场核实、数据分析情</w:t>
            </w:r>
            <w:r>
              <w:rPr>
                <w:rFonts w:ascii="仿宋" w:hAnsi="仿宋" w:eastAsia="仿宋"/>
                <w:sz w:val="32"/>
                <w:szCs w:val="32"/>
              </w:rPr>
              <w:t xml:space="preserve"> </w:t>
            </w:r>
            <w:r>
              <w:rPr>
                <w:rFonts w:hint="eastAsia" w:ascii="仿宋" w:hAnsi="仿宋" w:eastAsia="仿宋"/>
                <w:sz w:val="32"/>
                <w:szCs w:val="32"/>
              </w:rPr>
              <w:t>况，撰写自评报告，召开专题会议和专家评审会，对绩效评</w:t>
            </w:r>
            <w:r>
              <w:rPr>
                <w:rFonts w:ascii="仿宋" w:hAnsi="仿宋" w:eastAsia="仿宋"/>
                <w:sz w:val="32"/>
                <w:szCs w:val="32"/>
              </w:rPr>
              <w:t xml:space="preserve"> </w:t>
            </w:r>
            <w:r>
              <w:rPr>
                <w:rFonts w:hint="eastAsia" w:ascii="仿宋" w:hAnsi="仿宋" w:eastAsia="仿宋"/>
                <w:sz w:val="32"/>
                <w:szCs w:val="32"/>
              </w:rPr>
              <w:t>价报告进行论证评审，形成最终报告，完成绩效评价工作</w:t>
            </w:r>
          </w:p>
          <w:p>
            <w:pPr>
              <w:ind w:firstLine="2142" w:firstLineChars="667"/>
              <w:rPr>
                <w:rFonts w:ascii="仿宋" w:hAnsi="仿宋" w:eastAsia="仿宋"/>
                <w:sz w:val="32"/>
                <w:szCs w:val="32"/>
              </w:rPr>
            </w:pPr>
            <w:r>
              <w:rPr>
                <w:rFonts w:hint="eastAsia" w:ascii="仿宋" w:hAnsi="仿宋" w:eastAsia="仿宋"/>
                <w:b/>
                <w:bCs/>
                <w:sz w:val="32"/>
                <w:szCs w:val="32"/>
              </w:rPr>
              <w:t>（三）预算项目绩效自评选例</w:t>
            </w:r>
            <w:r>
              <w:rPr>
                <w:rFonts w:ascii="仿宋" w:hAnsi="仿宋" w:eastAsia="仿宋"/>
                <w:sz w:val="32"/>
                <w:szCs w:val="32"/>
              </w:rPr>
              <w:t xml:space="preserve"> </w:t>
            </w:r>
          </w:p>
          <w:p>
            <w:pPr>
              <w:ind w:firstLine="232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年财政专项资金绩效自评项目报告</w:t>
            </w:r>
            <w:r>
              <w:rPr>
                <w:rFonts w:ascii="仿宋" w:hAnsi="仿宋" w:eastAsia="仿宋"/>
                <w:sz w:val="32"/>
                <w:szCs w:val="32"/>
              </w:rPr>
              <w:t>——</w:t>
            </w:r>
            <w:r>
              <w:rPr>
                <w:rFonts w:hint="eastAsia" w:ascii="仿宋" w:hAnsi="仿宋" w:eastAsia="仿宋"/>
                <w:sz w:val="32"/>
                <w:szCs w:val="32"/>
              </w:rPr>
              <w:t>控烟项目</w:t>
            </w:r>
          </w:p>
          <w:p>
            <w:pPr>
              <w:ind w:left="1058" w:leftChars="504" w:right="720" w:rightChars="343" w:firstLine="799"/>
              <w:rPr>
                <w:rFonts w:ascii="仿宋" w:hAnsi="仿宋" w:eastAsia="仿宋"/>
                <w:sz w:val="32"/>
                <w:szCs w:val="32"/>
              </w:rPr>
            </w:pPr>
            <w:r>
              <w:rPr>
                <w:rFonts w:hint="eastAsia" w:ascii="仿宋" w:hAnsi="仿宋" w:eastAsia="仿宋"/>
                <w:sz w:val="32"/>
                <w:szCs w:val="32"/>
              </w:rPr>
              <w:t>项目基本情况：中共河北省委办公厅、河北省人民政府办公厅下发的《关于领导干部带头在公共场所禁烟创建无烟党政机关的通知》、中共廊坊市委办公室、廊坊市人民政府办公室《关于转发冀办传〔</w:t>
            </w:r>
            <w:r>
              <w:rPr>
                <w:rFonts w:ascii="仿宋" w:hAnsi="仿宋" w:eastAsia="仿宋"/>
                <w:sz w:val="32"/>
                <w:szCs w:val="32"/>
              </w:rPr>
              <w:t>2015</w:t>
            </w:r>
            <w:r>
              <w:rPr>
                <w:rFonts w:hint="eastAsia" w:ascii="仿宋" w:hAnsi="仿宋" w:eastAsia="仿宋"/>
                <w:sz w:val="32"/>
                <w:szCs w:val="32"/>
              </w:rPr>
              <w:t>〕</w:t>
            </w:r>
            <w:r>
              <w:rPr>
                <w:rFonts w:ascii="仿宋" w:hAnsi="仿宋" w:eastAsia="仿宋"/>
                <w:sz w:val="32"/>
                <w:szCs w:val="32"/>
              </w:rPr>
              <w:t xml:space="preserve">31 </w:t>
            </w:r>
            <w:r>
              <w:rPr>
                <w:rFonts w:hint="eastAsia" w:ascii="仿宋" w:hAnsi="仿宋" w:eastAsia="仿宋"/>
                <w:sz w:val="32"/>
                <w:szCs w:val="32"/>
              </w:rPr>
              <w:t>号文件的通知》提出的领导干部带头在公共场所禁烟，创建无烟党政机关的通知要求以及省卫计委关于开展无烟医院创建的通知精神，开展控烟宣传和检查督导工作，宣传材料制作、世界无烟日主题宣传。</w:t>
            </w:r>
            <w:r>
              <w:rPr>
                <w:rFonts w:ascii="仿宋" w:hAnsi="仿宋" w:eastAsia="仿宋"/>
                <w:sz w:val="32"/>
                <w:szCs w:val="32"/>
              </w:rPr>
              <w:t xml:space="preserve">    </w:t>
            </w:r>
          </w:p>
          <w:p>
            <w:pPr>
              <w:ind w:left="1058" w:leftChars="504" w:right="664" w:rightChars="316" w:firstLine="725"/>
              <w:rPr>
                <w:rFonts w:ascii="仿宋" w:hAnsi="仿宋" w:eastAsia="仿宋"/>
                <w:sz w:val="32"/>
                <w:szCs w:val="32"/>
              </w:rPr>
            </w:pPr>
            <w:r>
              <w:rPr>
                <w:rFonts w:hint="eastAsia" w:ascii="仿宋" w:hAnsi="仿宋" w:eastAsia="仿宋"/>
                <w:sz w:val="32"/>
                <w:szCs w:val="32"/>
              </w:rPr>
              <w:t>绩效评价结果：进一步加大了控烟宣传和健康教育工作力度，提高了公众对烟草危害的认识，降低了吸烟率，营造了创建无烟环境共享文明健康的浓厚氛围，积极推进了我县控烟履约进程。绩效自评等级为“优”。</w:t>
            </w:r>
            <w:r>
              <w:rPr>
                <w:rFonts w:ascii="仿宋" w:hAnsi="仿宋" w:eastAsia="仿宋"/>
                <w:sz w:val="32"/>
                <w:szCs w:val="32"/>
              </w:rPr>
              <w:t xml:space="preserve"> </w:t>
            </w:r>
          </w:p>
          <w:p>
            <w:pPr>
              <w:ind w:firstLine="1782" w:firstLineChars="557"/>
              <w:rPr>
                <w:rFonts w:ascii="仿宋" w:hAnsi="仿宋" w:eastAsia="仿宋"/>
                <w:sz w:val="32"/>
                <w:szCs w:val="32"/>
              </w:rPr>
            </w:pPr>
            <w:r>
              <w:rPr>
                <w:rFonts w:hint="eastAsia" w:ascii="仿宋" w:hAnsi="仿宋" w:eastAsia="仿宋"/>
                <w:sz w:val="32"/>
                <w:szCs w:val="32"/>
              </w:rPr>
              <w:t>项目实施取得的主要成效：</w:t>
            </w:r>
          </w:p>
          <w:p>
            <w:pPr>
              <w:ind w:left="1058" w:leftChars="503" w:right="664" w:rightChars="316" w:hanging="2"/>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世界无烟日宣传活动。</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日组织开展“无烟环境·绿色发展·健康大城·共享文明”世界无烟日主题系列宣传活动，活动现场设置控烟履约万人签名墙，免费发放控烟折页、控烟海报、控烟</w:t>
            </w:r>
            <w:r>
              <w:rPr>
                <w:rFonts w:ascii="仿宋" w:hAnsi="仿宋" w:eastAsia="仿宋"/>
                <w:sz w:val="32"/>
                <w:szCs w:val="32"/>
              </w:rPr>
              <w:t xml:space="preserve"> T </w:t>
            </w:r>
            <w:r>
              <w:rPr>
                <w:rFonts w:hint="eastAsia" w:ascii="仿宋" w:hAnsi="仿宋" w:eastAsia="仿宋"/>
                <w:sz w:val="32"/>
                <w:szCs w:val="32"/>
              </w:rPr>
              <w:t>恤，设置控烟展板、悬挂控烟条幅、展示控烟绘画，进一步加大了控烟宣传和健康教育工作力度，</w:t>
            </w:r>
            <w:r>
              <w:rPr>
                <w:rFonts w:ascii="仿宋" w:hAnsi="仿宋" w:eastAsia="仿宋"/>
                <w:sz w:val="32"/>
                <w:szCs w:val="32"/>
              </w:rPr>
              <w:t xml:space="preserve"> </w:t>
            </w:r>
            <w:r>
              <w:rPr>
                <w:rFonts w:hint="eastAsia" w:ascii="仿宋" w:hAnsi="仿宋" w:eastAsia="仿宋"/>
                <w:sz w:val="32"/>
                <w:szCs w:val="32"/>
              </w:rPr>
              <w:t>提高了公众对烟草危害的认识，积极推进了我市控烟履约进程。</w:t>
            </w:r>
          </w:p>
          <w:p>
            <w:pPr>
              <w:ind w:left="1058" w:leftChars="504" w:right="542" w:rightChars="258" w:firstLine="748" w:firstLineChars="234"/>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开展“无烟单位”创建活动。组织</w:t>
            </w:r>
            <w:r>
              <w:rPr>
                <w:rFonts w:ascii="仿宋" w:hAnsi="仿宋" w:eastAsia="仿宋"/>
                <w:sz w:val="32"/>
                <w:szCs w:val="32"/>
              </w:rPr>
              <w:t>11</w:t>
            </w:r>
            <w:r>
              <w:rPr>
                <w:rFonts w:hint="eastAsia" w:ascii="仿宋" w:hAnsi="仿宋" w:eastAsia="仿宋"/>
                <w:sz w:val="32"/>
                <w:szCs w:val="32"/>
              </w:rPr>
              <w:t>个县直机关和全县医疗卫生单位开展“无烟单位”创建活动。命名无烟党政机关示范单位</w:t>
            </w:r>
            <w:r>
              <w:rPr>
                <w:rFonts w:ascii="仿宋" w:hAnsi="仿宋" w:eastAsia="仿宋"/>
                <w:sz w:val="32"/>
                <w:szCs w:val="32"/>
              </w:rPr>
              <w:t>3</w:t>
            </w:r>
            <w:r>
              <w:rPr>
                <w:rFonts w:hint="eastAsia" w:ascii="仿宋" w:hAnsi="仿宋" w:eastAsia="仿宋"/>
                <w:sz w:val="32"/>
                <w:szCs w:val="32"/>
              </w:rPr>
              <w:t>个，无烟党政机关</w:t>
            </w:r>
            <w:r>
              <w:rPr>
                <w:rFonts w:ascii="仿宋" w:hAnsi="仿宋" w:eastAsia="仿宋"/>
                <w:sz w:val="32"/>
                <w:szCs w:val="32"/>
              </w:rPr>
              <w:t>10</w:t>
            </w:r>
            <w:r>
              <w:rPr>
                <w:rFonts w:hint="eastAsia" w:ascii="仿宋" w:hAnsi="仿宋" w:eastAsia="仿宋"/>
                <w:sz w:val="32"/>
                <w:szCs w:val="32"/>
              </w:rPr>
              <w:t>个，新命名无烟医院</w:t>
            </w:r>
            <w:r>
              <w:rPr>
                <w:rFonts w:ascii="仿宋" w:hAnsi="仿宋" w:eastAsia="仿宋"/>
                <w:sz w:val="32"/>
                <w:szCs w:val="32"/>
              </w:rPr>
              <w:t>1</w:t>
            </w:r>
            <w:r>
              <w:rPr>
                <w:rFonts w:hint="eastAsia" w:ascii="仿宋" w:hAnsi="仿宋" w:eastAsia="仿宋"/>
                <w:sz w:val="32"/>
                <w:szCs w:val="32"/>
              </w:rPr>
              <w:t>个。</w:t>
            </w:r>
          </w:p>
          <w:p>
            <w:pPr>
              <w:ind w:left="1058" w:leftChars="504" w:right="542" w:rightChars="258" w:firstLine="614" w:firstLineChars="192"/>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规范化戒烟门诊建设。大城县医院作为廊坊市重点支持单位，按照方案要求开展规范化戒烟门诊建设，并做好数据录入和上报，加强医务人员戒烟服务能力，提高戒烟成功率，降低吸烟率。</w:t>
            </w:r>
            <w:r>
              <w:rPr>
                <w:rFonts w:ascii="仿宋" w:hAnsi="仿宋" w:eastAsia="仿宋"/>
                <w:sz w:val="32"/>
                <w:szCs w:val="32"/>
              </w:rPr>
              <w:t xml:space="preserve"> </w:t>
            </w:r>
          </w:p>
          <w:p>
            <w:pPr>
              <w:ind w:left="1056" w:leftChars="503" w:right="720" w:rightChars="343" w:firstLine="617" w:firstLineChars="193"/>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健康教育巡讲。健康教育巡讲“六进”，进学校、进机关、进企业、进乡村、进社区、进单位，通过开展形式多样、群众喜闻乐见的宣传教育活动，在全社会形成“人人参</w:t>
            </w:r>
            <w:r>
              <w:rPr>
                <w:rFonts w:ascii="仿宋" w:hAnsi="仿宋" w:eastAsia="仿宋"/>
                <w:sz w:val="32"/>
                <w:szCs w:val="32"/>
              </w:rPr>
              <w:t xml:space="preserve"> </w:t>
            </w:r>
            <w:r>
              <w:rPr>
                <w:rFonts w:hint="eastAsia" w:ascii="仿宋" w:hAnsi="仿宋" w:eastAsia="仿宋"/>
                <w:sz w:val="32"/>
                <w:szCs w:val="32"/>
              </w:rPr>
              <w:t>与控烟、人人关注健康”的良好氛围。</w:t>
            </w:r>
            <w:r>
              <w:rPr>
                <w:rFonts w:ascii="仿宋" w:hAnsi="仿宋" w:eastAsia="仿宋"/>
                <w:sz w:val="32"/>
                <w:szCs w:val="32"/>
              </w:rPr>
              <w:t xml:space="preserve"> </w:t>
            </w:r>
          </w:p>
          <w:p>
            <w:pPr>
              <w:ind w:left="1058" w:leftChars="504" w:right="901" w:rightChars="429" w:firstLine="480" w:firstLineChars="150"/>
              <w:rPr>
                <w:rFonts w:ascii="仿宋" w:hAnsi="仿宋" w:eastAsia="仿宋"/>
                <w:sz w:val="32"/>
                <w:szCs w:val="32"/>
              </w:rPr>
            </w:pPr>
            <w:r>
              <w:rPr>
                <w:rFonts w:hint="eastAsia" w:ascii="仿宋" w:hAnsi="仿宋" w:eastAsia="仿宋"/>
                <w:sz w:val="32"/>
                <w:szCs w:val="32"/>
              </w:rPr>
              <w:t>发现问题：部分单位对宣传工作重要性、紧迫性认识有待于提高，宣传主动性和创新力度不够，宣传方式老旧，资金投入不足。</w:t>
            </w:r>
            <w:r>
              <w:rPr>
                <w:rFonts w:ascii="仿宋" w:hAnsi="仿宋" w:eastAsia="仿宋"/>
                <w:sz w:val="32"/>
                <w:szCs w:val="32"/>
              </w:rPr>
              <w:t xml:space="preserve"> </w:t>
            </w:r>
          </w:p>
          <w:p>
            <w:pPr>
              <w:ind w:left="1058" w:leftChars="504" w:right="901" w:rightChars="429" w:firstLine="480" w:firstLineChars="150"/>
              <w:rPr>
                <w:rFonts w:ascii="仿宋" w:hAnsi="仿宋" w:eastAsia="仿宋"/>
                <w:sz w:val="32"/>
                <w:szCs w:val="32"/>
              </w:rPr>
            </w:pPr>
            <w:r>
              <w:rPr>
                <w:rFonts w:hint="eastAsia" w:ascii="仿宋" w:hAnsi="仿宋" w:eastAsia="仿宋"/>
                <w:sz w:val="32"/>
                <w:szCs w:val="32"/>
              </w:rPr>
              <w:t>绩效评价结果应用意见和建议：建议加大投入资金力度，持续开展形式多样的宣传活动，扩大影响力。</w:t>
            </w:r>
          </w:p>
          <w:p>
            <w:pPr>
              <w:widowControl/>
              <w:spacing w:line="584" w:lineRule="exact"/>
              <w:ind w:left="420" w:leftChars="200" w:right="464" w:rightChars="221" w:firstLine="60" w:firstLineChars="19"/>
              <w:jc w:val="left"/>
              <w:rPr>
                <w:rFonts w:ascii="仿宋" w:hAnsi="仿宋" w:eastAsia="仿宋" w:cs="仿宋"/>
                <w:color w:val="484747"/>
                <w:sz w:val="32"/>
                <w:szCs w:val="32"/>
              </w:rPr>
            </w:pPr>
          </w:p>
          <w:p>
            <w:pPr>
              <w:widowControl/>
              <w:spacing w:line="584" w:lineRule="exact"/>
              <w:ind w:left="420" w:leftChars="200" w:right="464" w:rightChars="221" w:firstLine="2107" w:firstLineChars="656"/>
              <w:jc w:val="left"/>
              <w:rPr>
                <w:rFonts w:ascii="黑体" w:hAnsi="黑体" w:eastAsia="黑体" w:cs="黑体"/>
                <w:b/>
                <w:bCs/>
                <w:color w:val="484747"/>
                <w:sz w:val="32"/>
                <w:szCs w:val="32"/>
              </w:rPr>
            </w:pPr>
            <w:r>
              <w:rPr>
                <w:rFonts w:hint="eastAsia" w:ascii="黑体" w:hAnsi="黑体" w:eastAsia="黑体" w:cs="黑体"/>
                <w:b/>
                <w:bCs/>
                <w:color w:val="484747"/>
                <w:sz w:val="32"/>
                <w:szCs w:val="32"/>
              </w:rPr>
              <w:t>七、其他重要事项的说明</w:t>
            </w:r>
          </w:p>
          <w:p>
            <w:pPr>
              <w:pStyle w:val="2"/>
              <w:spacing w:before="0" w:after="0" w:line="584" w:lineRule="exact"/>
              <w:ind w:firstLine="2248" w:firstLineChars="700"/>
              <w:rPr>
                <w:rFonts w:eastAsia="楷体_GB2312"/>
              </w:rPr>
            </w:pPr>
            <w:r>
              <w:rPr>
                <w:rFonts w:hint="eastAsia" w:eastAsia="楷体_GB2312"/>
              </w:rPr>
              <w:t>（一）机关运行经费情况</w:t>
            </w:r>
          </w:p>
          <w:p>
            <w:pPr>
              <w:widowControl/>
              <w:spacing w:line="584" w:lineRule="exact"/>
              <w:ind w:left="1054" w:leftChars="502" w:right="664" w:rightChars="316" w:firstLine="1462" w:firstLineChars="457"/>
              <w:jc w:val="left"/>
            </w:pPr>
            <w:r>
              <w:rPr>
                <w:rFonts w:ascii="仿宋" w:hAnsi="仿宋" w:eastAsia="仿宋" w:cs="仿宋"/>
                <w:color w:val="484747"/>
                <w:sz w:val="32"/>
                <w:szCs w:val="32"/>
              </w:rPr>
              <w:t>2017</w:t>
            </w:r>
            <w:r>
              <w:rPr>
                <w:rFonts w:hint="eastAsia" w:ascii="仿宋" w:hAnsi="仿宋" w:eastAsia="仿宋" w:cs="仿宋"/>
                <w:color w:val="484747"/>
                <w:sz w:val="32"/>
                <w:szCs w:val="32"/>
              </w:rPr>
              <w:t>年度机关运行经费支出</w:t>
            </w:r>
            <w:r>
              <w:rPr>
                <w:rFonts w:ascii="仿宋" w:hAnsi="仿宋" w:eastAsia="仿宋" w:cs="仿宋"/>
                <w:color w:val="484747"/>
                <w:sz w:val="32"/>
                <w:szCs w:val="32"/>
              </w:rPr>
              <w:t>1609.57</w:t>
            </w:r>
            <w:r>
              <w:rPr>
                <w:rFonts w:hint="eastAsia" w:ascii="仿宋" w:hAnsi="仿宋" w:eastAsia="仿宋" w:cs="仿宋"/>
                <w:color w:val="484747"/>
                <w:sz w:val="32"/>
                <w:szCs w:val="32"/>
              </w:rPr>
              <w:t>万元，比</w:t>
            </w:r>
            <w:r>
              <w:rPr>
                <w:rFonts w:ascii="仿宋" w:hAnsi="仿宋" w:eastAsia="仿宋" w:cs="仿宋"/>
                <w:color w:val="484747"/>
                <w:sz w:val="32"/>
                <w:szCs w:val="32"/>
              </w:rPr>
              <w:t>2016</w:t>
            </w:r>
            <w:r>
              <w:rPr>
                <w:rFonts w:hint="eastAsia" w:ascii="仿宋" w:hAnsi="仿宋" w:eastAsia="仿宋" w:cs="仿宋"/>
                <w:color w:val="484747"/>
                <w:sz w:val="32"/>
                <w:szCs w:val="32"/>
              </w:rPr>
              <w:t>年度增加</w:t>
            </w:r>
            <w:r>
              <w:rPr>
                <w:rFonts w:ascii="仿宋" w:hAnsi="仿宋" w:eastAsia="仿宋" w:cs="仿宋"/>
                <w:color w:val="484747"/>
                <w:sz w:val="32"/>
                <w:szCs w:val="32"/>
              </w:rPr>
              <w:t>1477.17</w:t>
            </w:r>
            <w:r>
              <w:rPr>
                <w:rFonts w:hint="eastAsia" w:ascii="仿宋" w:hAnsi="仿宋" w:eastAsia="仿宋" w:cs="仿宋"/>
                <w:color w:val="484747"/>
                <w:sz w:val="32"/>
                <w:szCs w:val="32"/>
              </w:rPr>
              <w:t>万元，增加</w:t>
            </w:r>
            <w:r>
              <w:rPr>
                <w:rFonts w:ascii="仿宋" w:hAnsi="仿宋" w:eastAsia="仿宋" w:cs="仿宋"/>
                <w:color w:val="484747"/>
                <w:sz w:val="32"/>
                <w:szCs w:val="32"/>
              </w:rPr>
              <w:t>1115.68%</w:t>
            </w:r>
            <w:r>
              <w:rPr>
                <w:rFonts w:hint="eastAsia" w:ascii="仿宋" w:hAnsi="仿宋" w:eastAsia="仿宋" w:cs="仿宋"/>
                <w:color w:val="484747"/>
                <w:sz w:val="32"/>
                <w:szCs w:val="32"/>
              </w:rPr>
              <w:t>，原因是卫生、计生合并，人员经费和公用经费均增加。</w:t>
            </w:r>
          </w:p>
          <w:p>
            <w:pPr>
              <w:widowControl/>
              <w:adjustRightInd w:val="0"/>
              <w:spacing w:line="584" w:lineRule="exact"/>
              <w:ind w:right="464" w:rightChars="221" w:firstLine="2329" w:firstLineChars="725"/>
              <w:jc w:val="left"/>
            </w:pPr>
            <w:r>
              <w:rPr>
                <w:rFonts w:hint="eastAsia" w:ascii="仿宋" w:hAnsi="仿宋" w:eastAsia="仿宋" w:cs="仿宋"/>
                <w:b/>
                <w:bCs/>
                <w:color w:val="333333"/>
                <w:kern w:val="0"/>
                <w:sz w:val="32"/>
                <w:szCs w:val="32"/>
                <w:shd w:val="clear" w:color="auto" w:fill="FFFFFF"/>
              </w:rPr>
              <w:t>（二）</w:t>
            </w:r>
            <w:r>
              <w:rPr>
                <w:rFonts w:hint="eastAsia" w:ascii="仿宋" w:hAnsi="仿宋" w:eastAsia="仿宋" w:cs="仿宋"/>
                <w:b/>
                <w:bCs/>
                <w:sz w:val="32"/>
                <w:szCs w:val="32"/>
              </w:rPr>
              <w:t>政府采购情况</w:t>
            </w:r>
          </w:p>
          <w:p>
            <w:pPr>
              <w:widowControl/>
              <w:adjustRightInd w:val="0"/>
              <w:spacing w:line="584" w:lineRule="exact"/>
              <w:ind w:left="1056" w:right="664" w:rightChars="316" w:firstLine="1217"/>
              <w:jc w:val="left"/>
              <w:rPr>
                <w:b/>
                <w:bCs/>
              </w:rPr>
            </w:pPr>
            <w:r>
              <w:rPr>
                <w:rFonts w:ascii="仿宋" w:hAnsi="仿宋" w:eastAsia="仿宋" w:cs="仿宋"/>
                <w:color w:val="333333"/>
                <w:kern w:val="0"/>
                <w:sz w:val="32"/>
                <w:szCs w:val="32"/>
                <w:shd w:val="clear" w:color="auto" w:fill="FFFFFF"/>
              </w:rPr>
              <w:t>2017</w:t>
            </w:r>
            <w:r>
              <w:rPr>
                <w:rFonts w:hint="eastAsia" w:ascii="仿宋" w:hAnsi="仿宋" w:eastAsia="仿宋" w:cs="仿宋"/>
                <w:color w:val="333333"/>
                <w:kern w:val="0"/>
                <w:sz w:val="32"/>
                <w:szCs w:val="32"/>
                <w:shd w:val="clear" w:color="auto" w:fill="FFFFFF"/>
              </w:rPr>
              <w:t>年度部门政府采购支出</w:t>
            </w:r>
            <w:r>
              <w:rPr>
                <w:rFonts w:ascii="仿宋" w:hAnsi="仿宋" w:eastAsia="仿宋" w:cs="仿宋"/>
                <w:color w:val="333333"/>
                <w:kern w:val="0"/>
                <w:sz w:val="32"/>
                <w:szCs w:val="32"/>
                <w:shd w:val="clear" w:color="auto" w:fill="FFFFFF"/>
              </w:rPr>
              <w:t>693.91</w:t>
            </w:r>
            <w:r>
              <w:rPr>
                <w:rFonts w:hint="eastAsia" w:ascii="仿宋" w:hAnsi="仿宋" w:eastAsia="仿宋" w:cs="仿宋"/>
                <w:color w:val="333333"/>
                <w:kern w:val="0"/>
                <w:sz w:val="32"/>
                <w:szCs w:val="32"/>
                <w:shd w:val="clear" w:color="auto" w:fill="FFFFFF"/>
              </w:rPr>
              <w:t>万元，其中：政府采购货物支出</w:t>
            </w:r>
            <w:r>
              <w:rPr>
                <w:rFonts w:ascii="仿宋" w:hAnsi="仿宋" w:eastAsia="仿宋" w:cs="仿宋"/>
                <w:color w:val="333333"/>
                <w:kern w:val="0"/>
                <w:sz w:val="32"/>
                <w:szCs w:val="32"/>
                <w:shd w:val="clear" w:color="auto" w:fill="FFFFFF"/>
              </w:rPr>
              <w:t>693.91</w:t>
            </w:r>
            <w:r>
              <w:rPr>
                <w:rFonts w:hint="eastAsia" w:ascii="仿宋" w:hAnsi="仿宋" w:eastAsia="仿宋" w:cs="仿宋"/>
                <w:color w:val="333333"/>
                <w:kern w:val="0"/>
                <w:sz w:val="32"/>
                <w:szCs w:val="32"/>
                <w:shd w:val="clear" w:color="auto" w:fill="FFFFFF"/>
              </w:rPr>
              <w:t>万元，为</w:t>
            </w:r>
            <w:r>
              <w:rPr>
                <w:rFonts w:ascii="仿宋" w:hAnsi="仿宋" w:eastAsia="仿宋" w:cs="仿宋"/>
                <w:color w:val="333333"/>
                <w:kern w:val="0"/>
                <w:sz w:val="32"/>
                <w:szCs w:val="32"/>
                <w:shd w:val="clear" w:color="auto" w:fill="FFFFFF"/>
              </w:rPr>
              <w:t>19</w:t>
            </w:r>
            <w:r>
              <w:rPr>
                <w:rFonts w:hint="eastAsia" w:ascii="仿宋" w:hAnsi="仿宋" w:eastAsia="仿宋" w:cs="仿宋"/>
                <w:color w:val="333333"/>
                <w:kern w:val="0"/>
                <w:sz w:val="32"/>
                <w:szCs w:val="32"/>
                <w:shd w:val="clear" w:color="auto" w:fill="FFFFFF"/>
              </w:rPr>
              <w:t>所乡镇卫生院采购锅炉及配套设施，平舒卫生院购置</w:t>
            </w:r>
            <w:r>
              <w:rPr>
                <w:rFonts w:ascii="仿宋" w:hAnsi="仿宋" w:eastAsia="仿宋" w:cs="仿宋"/>
                <w:color w:val="333333"/>
                <w:kern w:val="0"/>
                <w:sz w:val="32"/>
                <w:szCs w:val="32"/>
                <w:shd w:val="clear" w:color="auto" w:fill="FFFFFF"/>
              </w:rPr>
              <w:t>CT</w:t>
            </w:r>
            <w:r>
              <w:rPr>
                <w:rFonts w:hint="eastAsia" w:ascii="仿宋" w:hAnsi="仿宋" w:eastAsia="仿宋" w:cs="仿宋"/>
                <w:color w:val="333333"/>
                <w:kern w:val="0"/>
                <w:sz w:val="32"/>
                <w:szCs w:val="32"/>
                <w:shd w:val="clear" w:color="auto" w:fill="FFFFFF"/>
              </w:rPr>
              <w:t>设备</w:t>
            </w:r>
            <w:r>
              <w:rPr>
                <w:rFonts w:ascii="仿宋" w:hAnsi="仿宋" w:eastAsia="仿宋" w:cs="仿宋"/>
                <w:color w:val="333333"/>
                <w:kern w:val="0"/>
                <w:sz w:val="32"/>
                <w:szCs w:val="32"/>
                <w:shd w:val="clear" w:color="auto" w:fill="FFFFFF"/>
              </w:rPr>
              <w:t>1</w:t>
            </w:r>
            <w:r>
              <w:rPr>
                <w:rFonts w:hint="eastAsia" w:ascii="仿宋" w:hAnsi="仿宋" w:eastAsia="仿宋" w:cs="仿宋"/>
                <w:color w:val="333333"/>
                <w:kern w:val="0"/>
                <w:sz w:val="32"/>
                <w:szCs w:val="32"/>
                <w:shd w:val="clear" w:color="auto" w:fill="FFFFFF"/>
              </w:rPr>
              <w:t>台</w:t>
            </w:r>
            <w:r>
              <w:rPr>
                <w:rFonts w:ascii="仿宋" w:hAnsi="仿宋" w:eastAsia="仿宋" w:cs="仿宋"/>
                <w:color w:val="333333"/>
                <w:kern w:val="0"/>
                <w:sz w:val="32"/>
                <w:szCs w:val="32"/>
                <w:shd w:val="clear" w:color="auto" w:fill="FFFFFF"/>
              </w:rPr>
              <w:t>.</w:t>
            </w:r>
          </w:p>
          <w:p>
            <w:pPr>
              <w:widowControl/>
              <w:spacing w:line="584" w:lineRule="exact"/>
              <w:ind w:left="420" w:leftChars="200" w:right="464" w:rightChars="221" w:firstLine="1905" w:firstLineChars="593"/>
              <w:jc w:val="left"/>
              <w:rPr>
                <w:b/>
                <w:bCs/>
                <w:sz w:val="32"/>
                <w:szCs w:val="32"/>
              </w:rPr>
            </w:pPr>
            <w:r>
              <w:rPr>
                <w:rFonts w:hint="eastAsia" w:eastAsia="楷体_GB2312"/>
                <w:b/>
                <w:bCs/>
                <w:sz w:val="32"/>
                <w:szCs w:val="32"/>
              </w:rPr>
              <w:t>（三）国有资产占用情况</w:t>
            </w:r>
          </w:p>
          <w:p>
            <w:pPr>
              <w:widowControl/>
              <w:spacing w:line="584" w:lineRule="exact"/>
              <w:ind w:left="1054" w:leftChars="502" w:right="664" w:rightChars="316" w:firstLine="1462" w:firstLineChars="457"/>
              <w:jc w:val="left"/>
              <w:rPr>
                <w:rFonts w:ascii="仿宋" w:hAnsi="仿宋" w:eastAsia="仿宋" w:cs="仿宋"/>
                <w:color w:val="3E3E3E"/>
                <w:sz w:val="32"/>
                <w:szCs w:val="32"/>
              </w:rPr>
            </w:pPr>
            <w:r>
              <w:rPr>
                <w:rFonts w:hint="eastAsia" w:ascii="仿宋" w:hAnsi="仿宋" w:eastAsia="仿宋" w:cs="仿宋"/>
                <w:color w:val="3E3E3E"/>
                <w:sz w:val="32"/>
                <w:szCs w:val="32"/>
              </w:rPr>
              <w:t>截至</w:t>
            </w:r>
            <w:r>
              <w:rPr>
                <w:rFonts w:ascii="仿宋" w:hAnsi="仿宋" w:eastAsia="仿宋" w:cs="仿宋"/>
                <w:color w:val="3E3E3E"/>
                <w:sz w:val="32"/>
                <w:szCs w:val="32"/>
              </w:rPr>
              <w:t>2017</w:t>
            </w:r>
            <w:r>
              <w:rPr>
                <w:rFonts w:hint="eastAsia" w:ascii="仿宋" w:hAnsi="仿宋" w:eastAsia="仿宋" w:cs="仿宋"/>
                <w:color w:val="3E3E3E"/>
                <w:sz w:val="32"/>
                <w:szCs w:val="32"/>
              </w:rPr>
              <w:t>年</w:t>
            </w:r>
            <w:r>
              <w:rPr>
                <w:rFonts w:ascii="仿宋" w:hAnsi="仿宋" w:eastAsia="仿宋" w:cs="仿宋"/>
                <w:color w:val="3E3E3E"/>
                <w:sz w:val="32"/>
                <w:szCs w:val="32"/>
              </w:rPr>
              <w:t>12</w:t>
            </w:r>
            <w:r>
              <w:rPr>
                <w:rFonts w:hint="eastAsia" w:ascii="仿宋" w:hAnsi="仿宋" w:eastAsia="仿宋" w:cs="仿宋"/>
                <w:color w:val="3E3E3E"/>
                <w:sz w:val="32"/>
                <w:szCs w:val="32"/>
              </w:rPr>
              <w:t>月</w:t>
            </w:r>
            <w:r>
              <w:rPr>
                <w:rFonts w:ascii="仿宋" w:hAnsi="仿宋" w:eastAsia="仿宋" w:cs="仿宋"/>
                <w:color w:val="3E3E3E"/>
                <w:sz w:val="32"/>
                <w:szCs w:val="32"/>
              </w:rPr>
              <w:t>31</w:t>
            </w:r>
            <w:r>
              <w:rPr>
                <w:rFonts w:hint="eastAsia" w:ascii="仿宋" w:hAnsi="仿宋" w:eastAsia="仿宋" w:cs="仿宋"/>
                <w:color w:val="3E3E3E"/>
                <w:sz w:val="32"/>
                <w:szCs w:val="32"/>
              </w:rPr>
              <w:t>日，本部门共有车辆</w:t>
            </w:r>
            <w:r>
              <w:rPr>
                <w:rFonts w:ascii="仿宋" w:hAnsi="仿宋" w:eastAsia="仿宋" w:cs="仿宋"/>
                <w:color w:val="3E3E3E"/>
                <w:sz w:val="32"/>
                <w:szCs w:val="32"/>
              </w:rPr>
              <w:t>5</w:t>
            </w:r>
            <w:r>
              <w:rPr>
                <w:rFonts w:hint="eastAsia" w:ascii="仿宋" w:hAnsi="仿宋" w:eastAsia="仿宋" w:cs="仿宋"/>
                <w:color w:val="3E3E3E"/>
                <w:sz w:val="32"/>
                <w:szCs w:val="32"/>
              </w:rPr>
              <w:t>辆，一般行政执法用车</w:t>
            </w:r>
            <w:r>
              <w:rPr>
                <w:rFonts w:ascii="仿宋" w:hAnsi="仿宋" w:eastAsia="仿宋" w:cs="仿宋"/>
                <w:color w:val="3E3E3E"/>
                <w:sz w:val="32"/>
                <w:szCs w:val="32"/>
              </w:rPr>
              <w:t>1</w:t>
            </w:r>
            <w:r>
              <w:rPr>
                <w:rFonts w:hint="eastAsia" w:ascii="仿宋" w:hAnsi="仿宋" w:eastAsia="仿宋" w:cs="仿宋"/>
                <w:color w:val="3E3E3E"/>
                <w:sz w:val="32"/>
                <w:szCs w:val="32"/>
              </w:rPr>
              <w:t>辆，特种专业技术用车</w:t>
            </w:r>
            <w:r>
              <w:rPr>
                <w:rFonts w:ascii="仿宋" w:hAnsi="仿宋" w:eastAsia="仿宋" w:cs="仿宋"/>
                <w:color w:val="3E3E3E"/>
                <w:sz w:val="32"/>
                <w:szCs w:val="32"/>
              </w:rPr>
              <w:t>1.</w:t>
            </w:r>
            <w:r>
              <w:rPr>
                <w:rFonts w:hint="eastAsia" w:ascii="仿宋" w:hAnsi="仿宋" w:eastAsia="仿宋" w:cs="仿宋"/>
                <w:color w:val="3E3E3E"/>
                <w:sz w:val="32"/>
                <w:szCs w:val="32"/>
              </w:rPr>
              <w:t>应急通讯车</w:t>
            </w:r>
            <w:r>
              <w:rPr>
                <w:rFonts w:ascii="仿宋" w:hAnsi="仿宋" w:eastAsia="仿宋" w:cs="仿宋"/>
                <w:color w:val="3E3E3E"/>
                <w:sz w:val="32"/>
                <w:szCs w:val="32"/>
              </w:rPr>
              <w:t>2</w:t>
            </w:r>
            <w:r>
              <w:rPr>
                <w:rFonts w:hint="eastAsia" w:ascii="仿宋" w:hAnsi="仿宋" w:eastAsia="仿宋" w:cs="仿宋"/>
                <w:color w:val="3E3E3E"/>
                <w:sz w:val="32"/>
                <w:szCs w:val="32"/>
              </w:rPr>
              <w:t>辆。其他用车</w:t>
            </w:r>
            <w:r>
              <w:rPr>
                <w:rFonts w:ascii="仿宋" w:hAnsi="仿宋" w:eastAsia="仿宋" w:cs="仿宋"/>
                <w:color w:val="3E3E3E"/>
                <w:sz w:val="32"/>
                <w:szCs w:val="32"/>
              </w:rPr>
              <w:t>1</w:t>
            </w:r>
            <w:r>
              <w:rPr>
                <w:rFonts w:hint="eastAsia" w:ascii="仿宋" w:hAnsi="仿宋" w:eastAsia="仿宋" w:cs="仿宋"/>
                <w:color w:val="3E3E3E"/>
                <w:sz w:val="32"/>
                <w:szCs w:val="32"/>
              </w:rPr>
              <w:t>辆。本年与上年相比固定资产无增减变化。</w:t>
            </w:r>
          </w:p>
          <w:p>
            <w:pPr>
              <w:widowControl/>
              <w:spacing w:line="584" w:lineRule="exact"/>
              <w:ind w:right="464" w:rightChars="221" w:firstLine="2248" w:firstLineChars="700"/>
              <w:jc w:val="left"/>
              <w:rPr>
                <w:b/>
                <w:bCs/>
                <w:sz w:val="32"/>
                <w:szCs w:val="32"/>
              </w:rPr>
            </w:pPr>
            <w:r>
              <w:rPr>
                <w:rFonts w:hint="eastAsia" w:ascii="仿宋" w:hAnsi="仿宋" w:eastAsia="仿宋" w:cs="仿宋"/>
                <w:b/>
                <w:bCs/>
                <w:color w:val="484747"/>
                <w:sz w:val="32"/>
                <w:szCs w:val="32"/>
              </w:rPr>
              <w:t>（四）其他需要说明的情况</w:t>
            </w:r>
          </w:p>
          <w:p>
            <w:pPr>
              <w:adjustRightInd w:val="0"/>
              <w:snapToGrid w:val="0"/>
              <w:spacing w:line="584" w:lineRule="exact"/>
              <w:ind w:left="1071" w:leftChars="510" w:right="750" w:rightChars="357" w:firstLine="115" w:firstLineChars="36"/>
              <w:rPr>
                <w:rFonts w:eastAsia="仿宋_GB2312"/>
                <w:sz w:val="32"/>
                <w:szCs w:val="32"/>
              </w:rPr>
            </w:pPr>
            <w:r>
              <w:rPr>
                <w:rFonts w:ascii="仿宋" w:hAnsi="仿宋" w:eastAsia="仿宋" w:cs="仿宋"/>
                <w:color w:val="484747"/>
                <w:sz w:val="32"/>
                <w:szCs w:val="32"/>
              </w:rPr>
              <w:t xml:space="preserve">        </w:t>
            </w:r>
            <w:r>
              <w:rPr>
                <w:rFonts w:eastAsia="仿宋_GB2312"/>
                <w:sz w:val="32"/>
                <w:szCs w:val="32"/>
              </w:rPr>
              <w:t>1</w:t>
            </w:r>
            <w:r>
              <w:rPr>
                <w:rFonts w:hint="eastAsia" w:eastAsia="仿宋_GB2312"/>
                <w:sz w:val="32"/>
                <w:szCs w:val="32"/>
              </w:rPr>
              <w:t>、本部门</w:t>
            </w:r>
            <w:r>
              <w:rPr>
                <w:rFonts w:eastAsia="仿宋_GB2312"/>
                <w:sz w:val="32"/>
                <w:szCs w:val="32"/>
              </w:rPr>
              <w:t>2017</w:t>
            </w:r>
            <w:r>
              <w:rPr>
                <w:rFonts w:hint="eastAsia" w:eastAsia="仿宋_GB2312"/>
                <w:sz w:val="32"/>
                <w:szCs w:val="32"/>
              </w:rPr>
              <w:t>年度国有资本经营预算财政拨款收入支出决算表无收支及结转结余情况，故国有资本经营预算财政拨款收入支出决算表以空表列示。</w:t>
            </w:r>
          </w:p>
          <w:p>
            <w:pPr>
              <w:adjustRightInd w:val="0"/>
              <w:snapToGrid w:val="0"/>
              <w:spacing w:line="584" w:lineRule="exact"/>
              <w:ind w:left="945" w:leftChars="450" w:right="750" w:rightChars="357" w:firstLine="1420" w:firstLineChars="444"/>
              <w:rPr>
                <w:rFonts w:eastAsia="仿宋_GB2312"/>
                <w:sz w:val="32"/>
                <w:szCs w:val="32"/>
              </w:rPr>
            </w:pPr>
            <w:r>
              <w:rPr>
                <w:rFonts w:eastAsia="仿宋_GB2312"/>
                <w:sz w:val="32"/>
                <w:szCs w:val="32"/>
              </w:rPr>
              <w:t>2</w:t>
            </w:r>
            <w:r>
              <w:rPr>
                <w:rFonts w:hint="eastAsia" w:eastAsia="仿宋_GB2312"/>
                <w:sz w:val="32"/>
                <w:szCs w:val="32"/>
              </w:rPr>
              <w:t>、由于决算公开表格中金额数值应当保留两位小数，公开数据为四舍五入计算结果，个别数据合计项与分项之和存在小数点后差额，特此说明。</w:t>
            </w:r>
          </w:p>
          <w:p>
            <w:pPr>
              <w:widowControl/>
              <w:spacing w:line="420" w:lineRule="atLeast"/>
              <w:ind w:left="420" w:leftChars="200" w:right="464" w:rightChars="221" w:firstLine="1059" w:firstLineChars="331"/>
              <w:jc w:val="left"/>
              <w:rPr>
                <w:rFonts w:ascii="仿宋" w:hAnsi="仿宋" w:eastAsia="仿宋" w:cs="仿宋"/>
                <w:color w:val="484747"/>
                <w:sz w:val="32"/>
                <w:szCs w:val="32"/>
              </w:rPr>
            </w:pPr>
            <w:r>
              <w:rPr>
                <w:rFonts w:hint="eastAsia" w:ascii="仿宋" w:hAnsi="仿宋" w:eastAsia="仿宋" w:cs="仿宋"/>
                <w:color w:val="484747"/>
                <w:sz w:val="32"/>
                <w:szCs w:val="32"/>
              </w:rPr>
              <w:t>。</w:t>
            </w:r>
          </w:p>
          <w:p>
            <w:pPr>
              <w:widowControl/>
              <w:spacing w:line="420" w:lineRule="atLeast"/>
              <w:ind w:left="420" w:leftChars="200" w:right="464" w:rightChars="221" w:firstLine="1059" w:firstLineChars="331"/>
              <w:jc w:val="left"/>
              <w:rPr>
                <w:rFonts w:ascii="仿宋" w:hAnsi="仿宋" w:eastAsia="仿宋" w:cs="仿宋"/>
                <w:color w:val="484747"/>
                <w:sz w:val="32"/>
                <w:szCs w:val="32"/>
              </w:rPr>
            </w:pPr>
          </w:p>
          <w:p>
            <w:pPr>
              <w:widowControl/>
              <w:spacing w:line="584" w:lineRule="exact"/>
              <w:ind w:left="420" w:leftChars="200" w:right="464" w:rightChars="221" w:firstLine="300" w:firstLineChars="68"/>
              <w:jc w:val="center"/>
              <w:rPr>
                <w:rFonts w:ascii="宋体" w:cs="宋体"/>
                <w:b/>
                <w:bCs/>
                <w:sz w:val="44"/>
                <w:szCs w:val="44"/>
              </w:rPr>
            </w:pPr>
            <w:r>
              <w:rPr>
                <w:rFonts w:hint="eastAsia" w:ascii="宋体" w:hAnsi="宋体" w:cs="宋体"/>
                <w:b/>
                <w:bCs/>
                <w:color w:val="484747"/>
                <w:sz w:val="44"/>
                <w:szCs w:val="44"/>
              </w:rPr>
              <w:t>第四部分</w:t>
            </w:r>
            <w:r>
              <w:rPr>
                <w:rFonts w:ascii="宋体" w:hAnsi="宋体" w:cs="宋体"/>
                <w:b/>
                <w:bCs/>
                <w:color w:val="484747"/>
                <w:sz w:val="44"/>
                <w:szCs w:val="44"/>
              </w:rPr>
              <w:t xml:space="preserve">  </w:t>
            </w:r>
            <w:r>
              <w:rPr>
                <w:rFonts w:hint="eastAsia" w:ascii="宋体" w:hAnsi="宋体" w:cs="宋体"/>
                <w:b/>
                <w:bCs/>
                <w:color w:val="484747"/>
                <w:sz w:val="44"/>
                <w:szCs w:val="44"/>
              </w:rPr>
              <w:t>名词解释</w:t>
            </w:r>
          </w:p>
          <w:p>
            <w:pPr>
              <w:widowControl/>
              <w:snapToGrid w:val="0"/>
              <w:spacing w:before="150" w:line="520" w:lineRule="atLeast"/>
              <w:ind w:left="1056" w:leftChars="503" w:right="664" w:rightChars="316" w:firstLine="1459" w:firstLineChars="456"/>
              <w:jc w:val="left"/>
            </w:pPr>
            <w:r>
              <w:rPr>
                <w:rFonts w:ascii="仿宋_GB2312" w:hAnsi="仿宋" w:eastAsia="仿宋_GB2312" w:cs="仿宋_GB2312"/>
                <w:color w:val="484747"/>
                <w:sz w:val="32"/>
                <w:szCs w:val="32"/>
              </w:rPr>
              <w:t>(</w:t>
            </w:r>
            <w:r>
              <w:rPr>
                <w:rFonts w:hint="eastAsia" w:ascii="仿宋_GB2312" w:hAnsi="仿宋" w:eastAsia="仿宋_GB2312" w:cs="仿宋_GB2312"/>
                <w:color w:val="484747"/>
                <w:sz w:val="32"/>
                <w:szCs w:val="32"/>
              </w:rPr>
              <w:t>一）财政拨款收入：本年度从本级财政部门取得的财政拨款，包括一般公共预算财政拨款和政府性基金预算财政拨款。</w:t>
            </w:r>
          </w:p>
          <w:p>
            <w:pPr>
              <w:widowControl/>
              <w:snapToGrid w:val="0"/>
              <w:spacing w:before="150" w:line="520" w:lineRule="atLeast"/>
              <w:ind w:left="1050" w:leftChars="500" w:right="664" w:rightChars="316" w:firstLine="1465" w:firstLineChars="458"/>
              <w:jc w:val="left"/>
            </w:pPr>
            <w:r>
              <w:rPr>
                <w:rFonts w:hint="eastAsia" w:eastAsia="仿宋_GB2312" w:cs="Calibri"/>
                <w:color w:val="484747"/>
                <w:sz w:val="32"/>
                <w:szCs w:val="32"/>
              </w:rPr>
              <w:t>（二）其他收入：指除上述</w:t>
            </w:r>
            <w:r>
              <w:rPr>
                <w:rFonts w:eastAsia="仿宋_GB2312" w:cs="Calibri"/>
                <w:color w:val="484747"/>
                <w:sz w:val="32"/>
                <w:szCs w:val="32"/>
              </w:rPr>
              <w:t>“</w:t>
            </w:r>
            <w:r>
              <w:rPr>
                <w:rFonts w:hint="eastAsia" w:eastAsia="仿宋_GB2312" w:cs="Calibri"/>
                <w:color w:val="484747"/>
                <w:sz w:val="32"/>
                <w:szCs w:val="32"/>
              </w:rPr>
              <w:t>财政拨款收入</w:t>
            </w:r>
            <w:r>
              <w:rPr>
                <w:rFonts w:hint="eastAsia" w:ascii="仿宋" w:hAnsi="仿宋" w:eastAsia="仿宋" w:cs="仿宋"/>
                <w:color w:val="484747"/>
                <w:sz w:val="32"/>
                <w:szCs w:val="32"/>
              </w:rPr>
              <w:t>”</w:t>
            </w:r>
            <w:r>
              <w:rPr>
                <w:rFonts w:hint="eastAsia" w:eastAsia="仿宋_GB2312" w:cs="Calibri"/>
                <w:color w:val="484747"/>
                <w:sz w:val="32"/>
                <w:szCs w:val="32"/>
              </w:rPr>
              <w:t>、</w:t>
            </w:r>
            <w:r>
              <w:rPr>
                <w:rFonts w:hint="eastAsia" w:ascii="仿宋" w:hAnsi="仿宋" w:eastAsia="仿宋" w:cs="仿宋"/>
                <w:color w:val="484747"/>
                <w:sz w:val="32"/>
                <w:szCs w:val="32"/>
              </w:rPr>
              <w:t>“</w:t>
            </w:r>
            <w:r>
              <w:rPr>
                <w:rFonts w:hint="eastAsia" w:eastAsia="仿宋_GB2312" w:cs="Calibri"/>
                <w:color w:val="484747"/>
                <w:sz w:val="32"/>
                <w:szCs w:val="32"/>
              </w:rPr>
              <w:t>事业收入</w:t>
            </w:r>
            <w:r>
              <w:rPr>
                <w:rFonts w:hint="eastAsia" w:ascii="仿宋" w:hAnsi="仿宋" w:eastAsia="仿宋" w:cs="仿宋"/>
                <w:color w:val="484747"/>
                <w:sz w:val="32"/>
                <w:szCs w:val="32"/>
              </w:rPr>
              <w:t>”</w:t>
            </w:r>
            <w:r>
              <w:rPr>
                <w:rFonts w:hint="eastAsia" w:eastAsia="仿宋_GB2312" w:cs="Calibri"/>
                <w:color w:val="484747"/>
                <w:sz w:val="32"/>
                <w:szCs w:val="32"/>
              </w:rPr>
              <w:t>、</w:t>
            </w:r>
            <w:r>
              <w:rPr>
                <w:rFonts w:hint="eastAsia" w:ascii="仿宋" w:hAnsi="仿宋" w:eastAsia="仿宋" w:cs="仿宋"/>
                <w:color w:val="484747"/>
                <w:sz w:val="32"/>
                <w:szCs w:val="32"/>
              </w:rPr>
              <w:t>“</w:t>
            </w:r>
            <w:r>
              <w:rPr>
                <w:rFonts w:hint="eastAsia" w:eastAsia="仿宋_GB2312" w:cs="Calibri"/>
                <w:color w:val="484747"/>
                <w:sz w:val="32"/>
                <w:szCs w:val="32"/>
              </w:rPr>
              <w:t>经营收入</w:t>
            </w:r>
            <w:r>
              <w:rPr>
                <w:rFonts w:hint="eastAsia" w:ascii="仿宋" w:hAnsi="仿宋" w:eastAsia="仿宋" w:cs="仿宋"/>
                <w:color w:val="484747"/>
                <w:sz w:val="32"/>
                <w:szCs w:val="32"/>
              </w:rPr>
              <w:t>”</w:t>
            </w:r>
            <w:r>
              <w:rPr>
                <w:rFonts w:hint="eastAsia" w:ascii="仿宋_GB2312" w:hAnsi="仿宋" w:eastAsia="仿宋_GB2312" w:cs="仿宋_GB2312"/>
                <w:color w:val="484747"/>
                <w:sz w:val="32"/>
                <w:szCs w:val="32"/>
              </w:rPr>
              <w:t>等以外的收入。</w:t>
            </w:r>
          </w:p>
          <w:p>
            <w:pPr>
              <w:widowControl/>
              <w:snapToGrid w:val="0"/>
              <w:spacing w:before="150" w:line="520" w:lineRule="atLeast"/>
              <w:ind w:left="1052" w:leftChars="501" w:right="664" w:rightChars="316" w:firstLine="1465" w:firstLineChars="458"/>
              <w:jc w:val="left"/>
            </w:pPr>
            <w:r>
              <w:rPr>
                <w:rFonts w:hint="eastAsia" w:ascii="仿宋_GB2312" w:hAnsi="仿宋" w:eastAsia="仿宋_GB2312" w:cs="仿宋_GB2312"/>
                <w:color w:val="484747"/>
                <w:sz w:val="32"/>
                <w:szCs w:val="32"/>
              </w:rPr>
              <w:t>（三）年初结转和结余：指以前年度尚未完成、结转到本年仍按原规定用途继续使用的资金，或项目已完成等产生的结余资金。</w:t>
            </w:r>
          </w:p>
          <w:p>
            <w:pPr>
              <w:widowControl/>
              <w:snapToGrid w:val="0"/>
              <w:spacing w:before="150" w:line="520" w:lineRule="atLeast"/>
              <w:ind w:left="1052" w:leftChars="501" w:right="664" w:rightChars="316" w:firstLine="1465" w:firstLineChars="458"/>
              <w:jc w:val="left"/>
            </w:pPr>
            <w:r>
              <w:rPr>
                <w:rFonts w:hint="eastAsia" w:ascii="仿宋_GB2312" w:hAnsi="仿宋" w:eastAsia="仿宋_GB2312" w:cs="仿宋_GB2312"/>
                <w:color w:val="484747"/>
                <w:sz w:val="32"/>
                <w:szCs w:val="32"/>
              </w:rPr>
              <w:t>（四）年末结转和结余：指单位按有关规定结转到下年或以后年度继续使用的资金，或项目已完成等产生的结余资金。</w:t>
            </w:r>
          </w:p>
          <w:p>
            <w:pPr>
              <w:widowControl/>
              <w:snapToGrid w:val="0"/>
              <w:spacing w:before="150" w:line="520" w:lineRule="atLeast"/>
              <w:ind w:left="1052" w:leftChars="501" w:right="664" w:rightChars="316" w:firstLine="1466"/>
              <w:jc w:val="left"/>
            </w:pPr>
            <w:r>
              <w:rPr>
                <w:rFonts w:hint="eastAsia" w:ascii="仿宋_GB2312" w:hAnsi="仿宋" w:eastAsia="仿宋_GB2312" w:cs="仿宋_GB2312"/>
                <w:color w:val="484747"/>
                <w:sz w:val="32"/>
                <w:szCs w:val="32"/>
              </w:rPr>
              <w:t>（五）基本支出：填列单位为保障机构正常运转、完成日常工作任务而发生的各项支出。</w:t>
            </w:r>
          </w:p>
          <w:p>
            <w:pPr>
              <w:widowControl/>
              <w:snapToGrid w:val="0"/>
              <w:spacing w:before="150" w:line="520" w:lineRule="atLeast"/>
              <w:ind w:left="1054" w:leftChars="502" w:right="664" w:rightChars="316" w:firstLine="1462" w:firstLineChars="457"/>
              <w:jc w:val="left"/>
            </w:pPr>
            <w:r>
              <w:rPr>
                <w:rFonts w:hint="eastAsia" w:ascii="仿宋_GB2312" w:hAnsi="仿宋" w:eastAsia="仿宋_GB2312" w:cs="仿宋_GB2312"/>
                <w:color w:val="484747"/>
                <w:sz w:val="32"/>
                <w:szCs w:val="32"/>
              </w:rPr>
              <w:t>（六）项目支出：填列单位为完成特定的行政工作任务或事业发展目标，在基本支出之外发生的各项支出。</w:t>
            </w:r>
          </w:p>
          <w:p>
            <w:pPr>
              <w:widowControl/>
              <w:spacing w:line="420" w:lineRule="atLeast"/>
              <w:ind w:left="420" w:leftChars="200" w:right="464" w:rightChars="221" w:firstLine="39" w:firstLineChars="19"/>
              <w:jc w:val="left"/>
            </w:pPr>
            <w:r>
              <w:rPr>
                <w:color w:val="484747"/>
                <w:szCs w:val="21"/>
              </w:rPr>
              <w:t xml:space="preserve"> </w:t>
            </w:r>
          </w:p>
          <w:p>
            <w:pPr>
              <w:widowControl/>
              <w:spacing w:line="420" w:lineRule="atLeast"/>
              <w:ind w:left="420" w:leftChars="200" w:right="464" w:rightChars="221" w:firstLine="39" w:firstLineChars="19"/>
              <w:jc w:val="left"/>
            </w:pPr>
            <w:r>
              <w:rPr>
                <w:color w:val="484747"/>
                <w:szCs w:val="21"/>
              </w:rPr>
              <w:t xml:space="preserve"> </w:t>
            </w:r>
          </w:p>
        </w:tc>
      </w:tr>
      <w:tr>
        <w:tblPrEx>
          <w:tblCellMar>
            <w:top w:w="0" w:type="dxa"/>
            <w:left w:w="675" w:type="dxa"/>
            <w:bottom w:w="0" w:type="dxa"/>
            <w:right w:w="675" w:type="dxa"/>
          </w:tblCellMar>
        </w:tblPrEx>
        <w:trPr>
          <w:trHeight w:val="301" w:hRule="atLeast"/>
          <w:tblCellSpacing w:w="0" w:type="dxa"/>
          <w:jc w:val="center"/>
        </w:trPr>
        <w:tc>
          <w:tcPr>
            <w:tcW w:w="13575" w:type="dxa"/>
            <w:shd w:val="clear" w:color="auto" w:fill="FFFFFF"/>
            <w:vAlign w:val="center"/>
          </w:tcPr>
          <w:p>
            <w:pPr>
              <w:ind w:left="420" w:leftChars="200" w:right="464" w:rightChars="221" w:firstLine="34" w:firstLineChars="19"/>
              <w:rPr>
                <w:rFonts w:ascii="宋体" w:cs="宋体"/>
                <w:sz w:val="18"/>
                <w:szCs w:val="18"/>
              </w:rPr>
            </w:pPr>
          </w:p>
        </w:tc>
      </w:tr>
      <w:tr>
        <w:tblPrEx>
          <w:tblCellMar>
            <w:top w:w="0" w:type="dxa"/>
            <w:left w:w="675" w:type="dxa"/>
            <w:bottom w:w="0" w:type="dxa"/>
            <w:right w:w="675" w:type="dxa"/>
          </w:tblCellMar>
        </w:tblPrEx>
        <w:trPr>
          <w:tblCellSpacing w:w="0" w:type="dxa"/>
          <w:jc w:val="center"/>
        </w:trPr>
        <w:tc>
          <w:tcPr>
            <w:tcW w:w="13575" w:type="dxa"/>
            <w:shd w:val="clear" w:color="auto" w:fill="FFFFFF"/>
            <w:vAlign w:val="center"/>
          </w:tcPr>
          <w:p>
            <w:pPr>
              <w:widowControl/>
              <w:ind w:right="464" w:rightChars="221"/>
              <w:jc w:val="left"/>
              <w:rPr>
                <w:rFonts w:ascii="宋体" w:cs="宋体"/>
                <w:sz w:val="18"/>
                <w:szCs w:val="18"/>
              </w:rPr>
            </w:pPr>
          </w:p>
        </w:tc>
      </w:tr>
      <w:tr>
        <w:tblPrEx>
          <w:tblCellMar>
            <w:top w:w="0" w:type="dxa"/>
            <w:left w:w="675" w:type="dxa"/>
            <w:bottom w:w="0" w:type="dxa"/>
            <w:right w:w="675" w:type="dxa"/>
          </w:tblCellMar>
        </w:tblPrEx>
        <w:trPr>
          <w:tblCellSpacing w:w="0" w:type="dxa"/>
          <w:jc w:val="center"/>
        </w:trPr>
        <w:tc>
          <w:tcPr>
            <w:tcW w:w="13575" w:type="dxa"/>
            <w:shd w:val="clear" w:color="auto" w:fill="FFFFFF"/>
            <w:vAlign w:val="center"/>
          </w:tcPr>
          <w:tbl>
            <w:tblPr>
              <w:tblStyle w:val="3"/>
              <w:tblW w:w="12225" w:type="dxa"/>
              <w:tblCellSpacing w:w="0" w:type="dxa"/>
              <w:tblInd w:w="0" w:type="dxa"/>
              <w:tblLayout w:type="fixed"/>
              <w:tblCellMar>
                <w:top w:w="0" w:type="dxa"/>
                <w:left w:w="0" w:type="dxa"/>
                <w:bottom w:w="0" w:type="dxa"/>
                <w:right w:w="0" w:type="dxa"/>
              </w:tblCellMar>
            </w:tblPr>
            <w:tblGrid>
              <w:gridCol w:w="12225"/>
            </w:tblGrid>
            <w:tr>
              <w:tblPrEx>
                <w:tblCellMar>
                  <w:top w:w="0" w:type="dxa"/>
                  <w:left w:w="0" w:type="dxa"/>
                  <w:bottom w:w="0" w:type="dxa"/>
                  <w:right w:w="0" w:type="dxa"/>
                </w:tblCellMar>
              </w:tblPrEx>
              <w:trPr>
                <w:trHeight w:val="420" w:hRule="atLeast"/>
                <w:tblCellSpacing w:w="0" w:type="dxa"/>
              </w:trPr>
              <w:tc>
                <w:tcPr>
                  <w:tcW w:w="12225" w:type="dxa"/>
                  <w:vAlign w:val="center"/>
                </w:tcPr>
                <w:p>
                  <w:pPr>
                    <w:widowControl/>
                    <w:ind w:right="464" w:rightChars="221"/>
                    <w:jc w:val="left"/>
                    <w:rPr>
                      <w:rFonts w:ascii="宋体" w:cs="宋体"/>
                      <w:color w:val="4E4D4D"/>
                      <w:szCs w:val="21"/>
                    </w:rPr>
                  </w:pPr>
                </w:p>
              </w:tc>
            </w:tr>
          </w:tbl>
          <w:p>
            <w:pPr>
              <w:ind w:left="420" w:leftChars="200" w:right="464" w:rightChars="221" w:firstLine="34" w:firstLineChars="19"/>
              <w:rPr>
                <w:rFonts w:ascii="宋体" w:cs="宋体"/>
                <w:sz w:val="18"/>
                <w:szCs w:val="18"/>
              </w:rPr>
            </w:pPr>
          </w:p>
        </w:tc>
      </w:tr>
    </w:tbl>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20787"/>
    <w:multiLevelType w:val="singleLevel"/>
    <w:tmpl w:val="2DD20787"/>
    <w:lvl w:ilvl="0" w:tentative="0">
      <w:start w:val="2"/>
      <w:numFmt w:val="chineseCounting"/>
      <w:suff w:val="nothing"/>
      <w:lvlText w:val="（%1）"/>
      <w:lvlJc w:val="left"/>
      <w:pPr>
        <w:ind w:left="228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2C4EDC"/>
    <w:rsid w:val="00044841"/>
    <w:rsid w:val="00331191"/>
    <w:rsid w:val="00732D0D"/>
    <w:rsid w:val="00744339"/>
    <w:rsid w:val="00757868"/>
    <w:rsid w:val="008142FC"/>
    <w:rsid w:val="00897FB5"/>
    <w:rsid w:val="00A47288"/>
    <w:rsid w:val="00DE28C0"/>
    <w:rsid w:val="00E30D30"/>
    <w:rsid w:val="00E7367D"/>
    <w:rsid w:val="00ED0FD2"/>
    <w:rsid w:val="06EE7E58"/>
    <w:rsid w:val="0BB70EA8"/>
    <w:rsid w:val="0EB72F57"/>
    <w:rsid w:val="150D691D"/>
    <w:rsid w:val="190B338E"/>
    <w:rsid w:val="1A0900E5"/>
    <w:rsid w:val="1EE90787"/>
    <w:rsid w:val="1F4734D1"/>
    <w:rsid w:val="1FD51FB3"/>
    <w:rsid w:val="291D3DD6"/>
    <w:rsid w:val="2F7371B9"/>
    <w:rsid w:val="34FC4258"/>
    <w:rsid w:val="394E2E07"/>
    <w:rsid w:val="3CA37409"/>
    <w:rsid w:val="405D043D"/>
    <w:rsid w:val="44F46717"/>
    <w:rsid w:val="49FB5C89"/>
    <w:rsid w:val="4BCD7D43"/>
    <w:rsid w:val="4F566671"/>
    <w:rsid w:val="5746CAA2"/>
    <w:rsid w:val="5A4C60FE"/>
    <w:rsid w:val="6154135B"/>
    <w:rsid w:val="64BE20CD"/>
    <w:rsid w:val="67C10D14"/>
    <w:rsid w:val="69776442"/>
    <w:rsid w:val="6A3B5CCC"/>
    <w:rsid w:val="6C7B7CFD"/>
    <w:rsid w:val="6E2D22D0"/>
    <w:rsid w:val="742C4EDC"/>
    <w:rsid w:val="757945E8"/>
    <w:rsid w:val="78F12C2B"/>
    <w:rsid w:val="78F85977"/>
    <w:rsid w:val="7E1D3CD3"/>
    <w:rsid w:val="7E5D49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7"/>
    <w:qFormat/>
    <w:uiPriority w:val="99"/>
    <w:pPr>
      <w:keepNext/>
      <w:keepLines/>
      <w:spacing w:before="260" w:after="260" w:line="416" w:lineRule="auto"/>
      <w:outlineLvl w:val="2"/>
    </w:pPr>
    <w:rPr>
      <w:b/>
      <w:bCs/>
      <w:sz w:val="32"/>
      <w:szCs w:val="32"/>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4"/>
    <w:qFormat/>
    <w:uiPriority w:val="99"/>
    <w:rPr>
      <w:rFonts w:cs="Times New Roman"/>
      <w:color w:val="4E4D4D"/>
      <w:u w:val="none"/>
    </w:rPr>
  </w:style>
  <w:style w:type="character" w:styleId="6">
    <w:name w:val="Hyperlink"/>
    <w:basedOn w:val="4"/>
    <w:qFormat/>
    <w:uiPriority w:val="99"/>
    <w:rPr>
      <w:rFonts w:cs="Times New Roman"/>
      <w:color w:val="4E4D4D"/>
      <w:u w:val="none"/>
    </w:rPr>
  </w:style>
  <w:style w:type="character" w:customStyle="1" w:styleId="7">
    <w:name w:val="Heading 3 Char"/>
    <w:basedOn w:val="4"/>
    <w:link w:val="2"/>
    <w:semiHidden/>
    <w:qFormat/>
    <w:locked/>
    <w:uiPriority w:val="99"/>
    <w:rPr>
      <w:rFonts w:ascii="Calibri" w:hAnsi="Calibri"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834</Words>
  <Characters>4759</Characters>
  <Lines>0</Lines>
  <Paragraphs>0</Paragraphs>
  <TotalTime>23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2018-11-02T11:16:00Z</dcterms:created>
  <dc:creator>admin123</dc:creator>
  <cp:lastModifiedBy>uos</cp:lastModifiedBy>
  <cp:lastPrinted>2019-03-01T15:43:00Z</cp:lastPrinted>
  <dcterms:modified xsi:type="dcterms:W3CDTF">2023-06-07T11:20:09Z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