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1540" w:firstLineChars="350"/>
        <w:rPr>
          <w:rFonts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中共大城县委组织部</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w:t>
      </w:r>
      <w:r>
        <w:rPr>
          <w:rFonts w:hint="eastAsia" w:ascii="Times New Roman" w:hAnsi="Times New Roman" w:eastAsia="仿宋_GB2312" w:cs="Times New Roman"/>
          <w:sz w:val="32"/>
          <w:szCs w:val="32"/>
        </w:rPr>
        <w:t>中共大城县委组织部</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ind w:firstLine="640"/>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1、根据党的路线、方针、政策和县委及上级组织部的要求，结合本县实际，搞好调查研究。提出组织工作规划、要点和具体措施，经县委批准后，认真贯彻执行。</w:t>
      </w:r>
    </w:p>
    <w:p>
      <w:pPr>
        <w:widowControl/>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
          <w:sz w:val="32"/>
          <w:szCs w:val="32"/>
        </w:rPr>
        <w:t>、</w:t>
      </w:r>
      <w:r>
        <w:rPr>
          <w:rFonts w:hint="eastAsia" w:ascii="仿宋_GB2312" w:hAnsi="仿宋_GB2312" w:eastAsia="仿宋_GB2312" w:cs="仿宋_GB2312"/>
          <w:kern w:val="0"/>
          <w:sz w:val="32"/>
          <w:szCs w:val="32"/>
        </w:rPr>
        <w:t>负责督促检查指导各乡镇（区、处）、各县直机关党组织贯彻民主集中制、坚持集体领导和组织生活的情况，总结经验，提出指导意见和措施，并向县委和上级组织部做出报告。</w:t>
      </w:r>
    </w:p>
    <w:p>
      <w:pPr>
        <w:widowControl/>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3、负责贯彻执行党的干部路线和干部政策，干部管理和干部考察任免，合理调配和使用干部。负责干部培训，提高干部队伍素质工作。</w:t>
      </w:r>
    </w:p>
    <w:p>
      <w:pPr>
        <w:widowControl/>
        <w:ind w:left="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4、参照管理单位股级以下干部职工的考核与奖惩。</w:t>
      </w:r>
    </w:p>
    <w:p>
      <w:pPr>
        <w:widowControl/>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按照干部“四化”方针和德才兼备的原则，加强领导班子建设。负责局乡级领导班子和领导干部的考察工作，提出调整、配备方案，负责部管干部的考察、任免、调配工作，负责后备干部和优秀中青年干部的选拔、培养教育和推荐领导班子的拟任人选，推进干部制度改革。搞好干部交流。</w:t>
      </w:r>
    </w:p>
    <w:p>
      <w:pPr>
        <w:widowControl/>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6、负责基层党组织建设、党员教育、党员管理和发展党员工作，不断提高党员质量和基层党组织的战斗力。</w:t>
      </w:r>
    </w:p>
    <w:p>
      <w:pPr>
        <w:widowControl/>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7、落实干部政策和知识分子政策，充分发挥知识分子在经济建设中的作用，选拔和管理好拔尖人才。负责受理党员、干部申诉，党员、干部的来信来访工作。</w:t>
      </w:r>
    </w:p>
    <w:p>
      <w:pPr>
        <w:widowControl/>
        <w:ind w:left="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8、负责党组织、党员、干部的统计，干部档案和文书档案的管理，党费的收缴、管理和使用。</w:t>
      </w:r>
    </w:p>
    <w:p>
      <w:pPr>
        <w:widowControl/>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9、积极协同老干部工作部门做好老干部的安置和管理工作，配合党的纪律检查部门抓好干部队伍的廉政建设。</w:t>
      </w:r>
    </w:p>
    <w:p>
      <w:pPr>
        <w:widowControl/>
        <w:ind w:left="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10、负责全县的组织史资料的征集、编纂工作。</w:t>
      </w:r>
    </w:p>
    <w:p>
      <w:pPr>
        <w:widowControl/>
        <w:ind w:left="64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11、抓好组织部门的自身建设。</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1134" w:type="dxa"/>
            <w:shd w:val="clear" w:color="auto" w:fill="auto"/>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276" w:type="dxa"/>
            <w:shd w:val="clear" w:color="auto" w:fill="auto"/>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shd w:val="clear" w:color="auto" w:fill="auto"/>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中共河北省大城县委组织部</w:t>
            </w:r>
          </w:p>
        </w:tc>
        <w:tc>
          <w:tcPr>
            <w:tcW w:w="1134" w:type="dxa"/>
            <w:shd w:val="clear" w:color="auto" w:fill="auto"/>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276" w:type="dxa"/>
            <w:shd w:val="clear" w:color="auto" w:fill="auto"/>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shd w:val="clear" w:color="auto" w:fill="auto"/>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仿宋_GB2312" w:hAnsi="仿宋_GB2312" w:eastAsia="仿宋_GB2312" w:cs="仿宋_GB2312"/>
          <w:sz w:val="32"/>
          <w:szCs w:val="32"/>
        </w:rPr>
        <w:t>中共大城县委组织部</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3712.43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3712.43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中共大城县委组织部</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3712.43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163.7</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127.7</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36</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3548.73</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3548.73</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3712.43</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547.91</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6.97</w:t>
      </w:r>
      <w:r>
        <w:rPr>
          <w:rFonts w:ascii="Times New Roman" w:hAnsi="Times New Roman" w:eastAsia="仿宋_GB2312" w:cs="Times New Roman"/>
          <w:sz w:val="32"/>
          <w:szCs w:val="32"/>
        </w:rPr>
        <w:t>万元，主要为</w:t>
      </w:r>
      <w:r>
        <w:rPr>
          <w:rFonts w:hint="eastAsia" w:ascii="仿宋_GB2312" w:hAnsi="Times New Roman" w:eastAsia="仿宋_GB2312"/>
          <w:color w:val="000000"/>
          <w:sz w:val="32"/>
          <w:szCs w:val="32"/>
        </w:rPr>
        <w:t>减少人员经费</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rPr>
        <w:t>540.94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减少农村两委干部工资、全县重点工作大督查等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36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的日常维修、办公用房水电费、办公用房取暖费、办公用房物业管理费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17.5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7.5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7.5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年相比持平，无增减变化；公务接待费增加</w:t>
      </w:r>
      <w:r>
        <w:rPr>
          <w:rFonts w:hint="eastAsia" w:ascii="Times New Roman" w:hAnsi="Times New Roman" w:eastAsia="仿宋_GB2312" w:cs="Times New Roman"/>
          <w:sz w:val="32"/>
          <w:szCs w:val="32"/>
        </w:rPr>
        <w:t>4万元，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上级部门督导检查次数增多。</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一、年度发展规划目标</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总体目标：</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干部教育培训：组织和安排县委管理干部、优秀中青年干部及其他各类干部人才的培训工作，用于聘请教授、会场租用布置、培训材料印刷等干部教育培训相关工作。</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任干部：按照省、市委农村干部“一定三有”工作机制要求，需为离任干部落实养老保险待遇。鉴于县财政困难的实际，经县委研究，结合国家新农保有关政策逐步落实，保险待遇落实前，县委常委会研究通过了大字【2009】28号文件，决定为连续任党组织书记、村委会主任10年以上的离任农村干部发放年度补贴。申请资金主要用于全县符合发放条件农村干部2018年度离任补贴发放。</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生村官：按照中央和省委统一部署，从2008年开始，经省委统一招录，每年分配一批大学生村官到我县村街任职，要求参照乡镇新录用公务员标准为其落实工作补贴、津贴补贴、基本医疗、养老保险、人身意外伤害保险、一次性安置费等相关待遇。申请资金主要用于我县现有大学生村官和10月份即将分配到我县新选任村官待遇落实。</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职责分类绩效目标：</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党员和党组织建设：</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基层领导班子建设；加强非公经济组织和社会组织党建工作；加强全县大学生村官队伍建设；健全全县党的组织制度、党内生活制度建设；加强民主集中制建设和民主生活会宏观指导；乡镇党代会、人代会；做好代表补选、罢免等事宜。</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负责全县党组织建设；负责县委基层组织建设</w:t>
      </w:r>
      <w:r>
        <w:rPr>
          <w:rFonts w:hint="eastAsia" w:ascii="仿宋_GB2312" w:hAnsi="仿宋_GB2312" w:eastAsia="仿宋_GB2312" w:cs="仿宋_GB2312"/>
          <w:sz w:val="32"/>
          <w:szCs w:val="32"/>
          <w:lang w:val="en-US" w:eastAsia="zh-CN"/>
        </w:rPr>
        <w:t>联席</w:t>
      </w:r>
      <w:r>
        <w:rPr>
          <w:rFonts w:hint="eastAsia" w:ascii="仿宋_GB2312" w:hAnsi="仿宋_GB2312" w:eastAsia="仿宋_GB2312" w:cs="仿宋_GB2312"/>
          <w:sz w:val="32"/>
          <w:szCs w:val="32"/>
        </w:rPr>
        <w:t>会议党的牵头抓总工作；提出党内生活制度建设的意见；指导全县党员教</w:t>
      </w:r>
      <w:bookmarkStart w:id="4" w:name="_GoBack"/>
      <w:bookmarkEnd w:id="4"/>
      <w:r>
        <w:rPr>
          <w:rFonts w:hint="eastAsia" w:ascii="仿宋_GB2312" w:hAnsi="仿宋_GB2312" w:eastAsia="仿宋_GB2312" w:cs="仿宋_GB2312"/>
          <w:sz w:val="32"/>
          <w:szCs w:val="32"/>
        </w:rPr>
        <w:t>育工作。</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干部管理：</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国家工资政策和涉及领导干部收入分配的相关政策，准确高效办理县委管理干部的工资及退休费审批；培养锻炼干部，提高干部整体素质；为各级领导班子储配人才；加强干部档案管理；进一步增强我县干部教育培训工作的统筹性、针对性、有效性，不断提高干部素质和业务能力。</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负责组织对全县干部考核工作的宏观指导和督导检查；负责对全县组织部门干部监督工作的综合、协调和宏观指导；负责干部的宏观管理和备案审查工作；承办部分干部的调配、交流及安置事宜。</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县人才工作及队伍建设：做好全局性人才工作事项的统筹谋划；承担县委人才工作领导小组有关会议筹备、文件起草、协调联络服务等工作；围绕人才理论和全县人才工作进展中的实际问题开展调查研究，提出加强和改进人才工作的意见和建议。</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负责全县人才工作的综合协调、检查指导，协调人才引进工作。</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组织事务管理：</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做好部机关机要、文秘、信访、会议、固定资产等工作的计划安排和管理；干部、人事政策科学合理；做好老干部综合服务和保障工作；完成组织史征编工作；信息系统运行无障碍。</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组织、干部工作综合研究，相关政策法规起草、制定、审核；组织、指导、协调全县组织系统互联网宣传工作；信息、信访工作。</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二、实现年度发展规划目标的保障措施</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1、加强领导。由部长陈宏伟带头做好领导，积极开展各项工作。</w:t>
      </w:r>
    </w:p>
    <w:p>
      <w:pPr>
        <w:autoSpaceDE w:val="0"/>
        <w:autoSpaceDN w:val="0"/>
        <w:adjustRightInd w:val="0"/>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2、加强督导。每季度对各组室负责的工作进行督导检查，并通报结果。</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3、加强资金管理。严格按照资金使用办法督导管理资金使用，严禁挪用。</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203</w:t>
            </w:r>
            <w:r>
              <w:rPr>
                <w:rFonts w:hint="eastAsia" w:ascii="方正小标宋_GBK" w:eastAsia="方正小标宋_GBK"/>
                <w:sz w:val="24"/>
              </w:rPr>
              <w:t>中共大城县委组织部</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rPr>
            </w:pPr>
            <w:r>
              <w:rPr>
                <w:rFonts w:hint="eastAsia" w:ascii="方正书宋_GBK" w:eastAsia="方正书宋_GBK"/>
              </w:rPr>
              <w:t>职责活动</w:t>
            </w:r>
          </w:p>
        </w:tc>
        <w:tc>
          <w:tcPr>
            <w:tcW w:w="1276" w:type="dxa"/>
            <w:vMerge w:val="restart"/>
            <w:vAlign w:val="center"/>
          </w:tcPr>
          <w:p>
            <w:pPr>
              <w:spacing w:line="300" w:lineRule="exact"/>
              <w:jc w:val="center"/>
              <w:rPr>
                <w:rFonts w:ascii="方正书宋_GBK" w:eastAsia="方正书宋_GBK"/>
              </w:rPr>
            </w:pPr>
            <w:r>
              <w:rPr>
                <w:rFonts w:hint="eastAsia" w:ascii="方正书宋_GBK" w:eastAsia="方正书宋_GBK"/>
              </w:rPr>
              <w:t>年度预算数</w:t>
            </w:r>
          </w:p>
        </w:tc>
        <w:tc>
          <w:tcPr>
            <w:tcW w:w="2976" w:type="dxa"/>
            <w:vMerge w:val="restart"/>
            <w:vAlign w:val="center"/>
          </w:tcPr>
          <w:p>
            <w:pPr>
              <w:spacing w:line="300" w:lineRule="exact"/>
              <w:jc w:val="center"/>
              <w:rPr>
                <w:rFonts w:ascii="方正书宋_GBK" w:eastAsia="方正书宋_GBK"/>
              </w:rPr>
            </w:pPr>
            <w:r>
              <w:rPr>
                <w:rFonts w:hint="eastAsia" w:ascii="方正书宋_GBK" w:eastAsia="方正书宋_GBK"/>
              </w:rPr>
              <w:t>内容描述</w:t>
            </w:r>
          </w:p>
        </w:tc>
        <w:tc>
          <w:tcPr>
            <w:tcW w:w="2976" w:type="dxa"/>
            <w:vMerge w:val="restart"/>
            <w:vAlign w:val="center"/>
          </w:tcPr>
          <w:p>
            <w:pPr>
              <w:spacing w:line="300" w:lineRule="exact"/>
              <w:jc w:val="center"/>
              <w:rPr>
                <w:rFonts w:ascii="方正书宋_GBK" w:eastAsia="方正书宋_GBK"/>
              </w:rPr>
            </w:pPr>
            <w:r>
              <w:rPr>
                <w:rFonts w:hint="eastAsia" w:ascii="方正书宋_GBK" w:eastAsia="方正书宋_GBK"/>
              </w:rPr>
              <w:t>绩效目标</w:t>
            </w:r>
          </w:p>
        </w:tc>
        <w:tc>
          <w:tcPr>
            <w:tcW w:w="1417" w:type="dxa"/>
            <w:vMerge w:val="restart"/>
            <w:vAlign w:val="center"/>
          </w:tcPr>
          <w:p>
            <w:pPr>
              <w:spacing w:line="300" w:lineRule="exact"/>
              <w:jc w:val="center"/>
              <w:rPr>
                <w:rFonts w:ascii="方正书宋_GBK" w:eastAsia="方正书宋_GBK"/>
              </w:rPr>
            </w:pPr>
            <w:r>
              <w:rPr>
                <w:rFonts w:hint="eastAsia" w:ascii="方正书宋_GBK" w:eastAsia="方正书宋_GBK"/>
              </w:rPr>
              <w:t>绩效指标</w:t>
            </w:r>
          </w:p>
        </w:tc>
        <w:tc>
          <w:tcPr>
            <w:tcW w:w="2948" w:type="dxa"/>
            <w:gridSpan w:val="4"/>
            <w:vAlign w:val="center"/>
          </w:tcPr>
          <w:p>
            <w:pPr>
              <w:spacing w:line="300" w:lineRule="exact"/>
              <w:jc w:val="center"/>
              <w:rPr>
                <w:rFonts w:ascii="方正书宋_GBK" w:eastAsia="方正书宋_GBK"/>
              </w:rPr>
            </w:pPr>
            <w:r>
              <w:rPr>
                <w:rFonts w:hint="eastAsia" w:ascii="方正书宋_GBK" w:eastAsia="方正书宋_GBK"/>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良</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中</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rPr>
            </w:pPr>
            <w:r>
              <w:rPr>
                <w:rFonts w:hint="eastAsia" w:ascii="方正书宋_GBK" w:eastAsia="方正书宋_GBK"/>
              </w:rPr>
              <w:t>一、党员和党组织建设</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313.47</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负责全县党组织建设；负责县委基层组织建设</w:t>
            </w:r>
            <w:r>
              <w:rPr>
                <w:rFonts w:hint="eastAsia" w:ascii="方正书宋_GBK" w:eastAsia="方正书宋_GBK"/>
                <w:lang w:val="en-US" w:eastAsia="zh-CN"/>
              </w:rPr>
              <w:t>联席</w:t>
            </w:r>
            <w:r>
              <w:rPr>
                <w:rFonts w:hint="eastAsia" w:ascii="方正书宋_GBK" w:eastAsia="方正书宋_GBK"/>
              </w:rPr>
              <w:t>会议党的牵头抓总工作；研究和提出党内生活制度建设的意见；协调、规划和指导全县党员教育工作；主管党员的管理和发展工作。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基层领导班子建设；加强非公经济组织和社会组织党建工作；加强全县大学生村官队伍建设；健全全县党的组织制度、党内生活制度建设；加强民主集中制建设和民主生活会宏观指导；乡镇党代会、人代会；做好代表补选、罢免等事宜。</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　　</w:t>
            </w:r>
            <w:r>
              <w:rPr>
                <w:rFonts w:ascii="方正书宋_GBK" w:eastAsia="方正书宋_GBK"/>
              </w:rPr>
              <w:t>1</w:t>
            </w:r>
            <w:r>
              <w:rPr>
                <w:rFonts w:hint="eastAsia" w:ascii="方正书宋_GBK" w:eastAsia="方正书宋_GBK"/>
              </w:rPr>
              <w:t>、党组织建设及党员教育管理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313.47</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负责全县党组织建设；负责县委非公经济和县委基层组织建设联</w:t>
            </w:r>
            <w:r>
              <w:rPr>
                <w:rFonts w:hint="eastAsia" w:ascii="方正书宋_GBK" w:eastAsia="方正书宋_GBK"/>
                <w:lang w:val="en-US" w:eastAsia="zh-CN"/>
              </w:rPr>
              <w:t>席</w:t>
            </w:r>
            <w:r>
              <w:rPr>
                <w:rFonts w:hint="eastAsia" w:ascii="方正书宋_GBK" w:eastAsia="方正书宋_GBK"/>
              </w:rPr>
              <w:t>会议党的牵头抓总工作；研究和提出党内生活制度建设的意见；协调、规划和指导全县党员教育工作。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加强党组织建设和党员管理</w:t>
            </w:r>
            <w:r>
              <w:rPr>
                <w:rFonts w:ascii="方正书宋_GBK" w:eastAsia="方正书宋_GBK"/>
              </w:rPr>
              <w:t>,</w:t>
            </w:r>
            <w:r>
              <w:rPr>
                <w:rFonts w:hint="eastAsia" w:ascii="方正书宋_GBK" w:eastAsia="方正书宋_GBK"/>
              </w:rPr>
              <w:t>不断提高执政能力和领导水平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打造党建示范区建设个数</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改造提升村级组织活动场完成率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非公经济组织和社会组织党的组织和工作覆盖率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农村党组织换届工作完成率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农村干部档案组建工作完成率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党代表教育培训</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党员现代远程教育课时量完成情况（部</w:t>
            </w:r>
            <w:r>
              <w:rPr>
                <w:rFonts w:ascii="方正书宋_GBK" w:eastAsia="方正书宋_GBK"/>
              </w:rPr>
              <w:t>/</w:t>
            </w:r>
            <w:r>
              <w:rPr>
                <w:rFonts w:hint="eastAsia" w:ascii="方正书宋_GBK" w:eastAsia="方正书宋_GBK"/>
              </w:rPr>
              <w:t>集）</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cs" w:ascii="方正书宋_GBK" w:eastAsia="方正书宋_GBK"/>
                <w:cs/>
              </w:rPr>
              <w:t>“</w:t>
            </w:r>
            <w:r>
              <w:rPr>
                <w:rFonts w:hint="eastAsia" w:ascii="方正书宋_GBK" w:eastAsia="方正书宋_GBK"/>
              </w:rPr>
              <w:t>素质工程</w:t>
            </w:r>
            <w:r>
              <w:rPr>
                <w:rFonts w:hint="cs" w:ascii="方正书宋_GBK" w:eastAsia="方正书宋_GBK"/>
                <w:cs/>
              </w:rPr>
              <w:t>”</w:t>
            </w:r>
            <w:r>
              <w:rPr>
                <w:rFonts w:hint="eastAsia" w:ascii="方正书宋_GBK" w:eastAsia="方正书宋_GBK"/>
              </w:rPr>
              <w:t>培训完成率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cs" w:ascii="方正书宋_GBK" w:eastAsia="方正书宋_GBK"/>
                <w:cs/>
              </w:rPr>
            </w:pPr>
            <w:r>
              <w:rPr>
                <w:rFonts w:hint="eastAsia" w:ascii="方正书宋_GBK" w:eastAsia="方正书宋_GBK"/>
              </w:rPr>
              <w:t>大学生村官到岗率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rPr>
            </w:pPr>
            <w:r>
              <w:rPr>
                <w:rFonts w:hint="eastAsia" w:ascii="方正书宋_GBK" w:eastAsia="方正书宋_GBK"/>
              </w:rPr>
              <w:t>二、干部管理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149.96</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换届工作，选优配强各级领导班子；负责县委管理干部及全县干部队伍管理、干部培养选拔、干部调配、挂职、交流和安置；对县委管理领导班子和领导干部的考核工作，以及全县干部考核工作的督导检查；指导领导班子的思想作风建设；负责对全县组织部门干部监督工作的综合、协调</w:t>
            </w:r>
            <w:r>
              <w:rPr>
                <w:rFonts w:ascii="方正书宋_GBK" w:eastAsia="方正书宋_GBK"/>
              </w:rPr>
              <w:t>;</w:t>
            </w:r>
            <w:r>
              <w:rPr>
                <w:rFonts w:hint="eastAsia" w:ascii="方正书宋_GBK" w:eastAsia="方正书宋_GBK"/>
              </w:rPr>
              <w:t>负责县委管理干部及党群系统干部档案的收集、管理和维护。</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落实国家工资政策和涉及领导干部收入分配的相关政策，准确高效办理县委管理干部的工资及退休费审批；培养锻炼干部，提高干部整体素质；为各级领导班子储配人才；加强干部档案管理；进一步增强我县干部教育培训工作的统筹性、针对性、有效性，不断提高干部素质和业务能力。</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　　</w:t>
            </w:r>
            <w:r>
              <w:rPr>
                <w:rFonts w:ascii="方正书宋_GBK" w:eastAsia="方正书宋_GBK"/>
              </w:rPr>
              <w:t>1</w:t>
            </w:r>
            <w:r>
              <w:rPr>
                <w:rFonts w:hint="eastAsia" w:ascii="方正书宋_GBK" w:eastAsia="方正书宋_GBK"/>
              </w:rPr>
              <w:t>、县委管理干部管理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配合省市组织部做好干部任职考察；做好乡镇领导班子换届工作；负责县委管理干部的考察和办理任免、工资、待遇、退（离）休审批手续；参与研究全县干部工资政策和县管干部离退休待遇政策；落实市管理干部工资、审批县管干部工资及退休费。</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落实好市、县管干部相关待遇政策；研究制定换届政策和文件，组织全县换届工作会议，认真组织换届考察工作，提出乡镇班子换届人事安排方案，指导乡镇进行换届选举。</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省市、县管干部个人待遇政策落实率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乡镇领导班子组织换届率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　　</w:t>
            </w:r>
            <w:r>
              <w:rPr>
                <w:rFonts w:ascii="方正书宋_GBK" w:eastAsia="方正书宋_GBK"/>
              </w:rPr>
              <w:t>2</w:t>
            </w:r>
            <w:r>
              <w:rPr>
                <w:rFonts w:hint="eastAsia" w:ascii="方正书宋_GBK" w:eastAsia="方正书宋_GBK"/>
              </w:rPr>
              <w:t>、干部队伍管理</w:t>
            </w:r>
          </w:p>
        </w:tc>
        <w:tc>
          <w:tcPr>
            <w:tcW w:w="1276" w:type="dxa"/>
            <w:vMerge w:val="restart"/>
            <w:vAlign w:val="center"/>
          </w:tcPr>
          <w:p>
            <w:pPr>
              <w:spacing w:line="300" w:lineRule="exact"/>
              <w:jc w:val="left"/>
              <w:rPr>
                <w:rFonts w:ascii="方正书宋_GBK" w:eastAsia="方正书宋_GBK"/>
              </w:rPr>
            </w:pPr>
            <w:r>
              <w:rPr>
                <w:rFonts w:hint="eastAsia" w:ascii="方正书宋_GBK" w:eastAsia="方正书宋_GBK"/>
              </w:rPr>
              <w:t>99.96</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负责组织对全县干部考核工作的指导和督导检查</w:t>
            </w:r>
            <w:r>
              <w:rPr>
                <w:rFonts w:ascii="方正书宋_GBK" w:eastAsia="方正书宋_GBK"/>
              </w:rPr>
              <w:t>,</w:t>
            </w:r>
            <w:r>
              <w:rPr>
                <w:rFonts w:hint="eastAsia" w:ascii="方正书宋_GBK" w:eastAsia="方正书宋_GBK"/>
              </w:rPr>
              <w:t>组织实施县委管理领导班子和领导干部的年度综合考核评价工作；负责对全县组织部门干部监督工作的综合、协调和宏观指导；承办部分干部的调配、交流及安置事宜；承办选调优秀应届大学毕业生到基层工作；县委管理干部及党群系统干部档案的收集、管理和维护。</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完成县管领导班子和领导干部年度综合考核评价工作，加强干部档案管理。</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加强干部监督，充分发挥</w:t>
            </w:r>
            <w:r>
              <w:rPr>
                <w:rFonts w:ascii="方正书宋_GBK" w:eastAsia="方正书宋_GBK"/>
              </w:rPr>
              <w:t>12380</w:t>
            </w:r>
            <w:r>
              <w:rPr>
                <w:rFonts w:hint="eastAsia" w:ascii="方正书宋_GBK" w:eastAsia="方正书宋_GBK"/>
              </w:rPr>
              <w:t>举报平台作用。</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县管领导班子和领导干部年度综合考核评价工作完成率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省市、县管干部规范管理率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rPr>
            </w:pPr>
            <w:r>
              <w:rPr>
                <w:rFonts w:hint="eastAsia" w:ascii="方正书宋_GBK" w:eastAsia="方正书宋_GBK"/>
              </w:rPr>
              <w:t>　　</w:t>
            </w:r>
            <w:r>
              <w:rPr>
                <w:rFonts w:ascii="方正书宋_GBK" w:eastAsia="方正书宋_GBK"/>
              </w:rPr>
              <w:t>3</w:t>
            </w:r>
            <w:r>
              <w:rPr>
                <w:rFonts w:hint="eastAsia" w:ascii="方正书宋_GBK" w:eastAsia="方正书宋_GBK"/>
              </w:rPr>
              <w:t>、干部教育培训</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50</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主管全县的干部教育培训工作。承担县委干部教育工作领导小组办公室的职责任务；研究和探索适合我县情况的干部培训制度。</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建立规范的干部教育培训体系。</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强化档案管理，做好县委管理干部及党群系统干部档案的收集、管理和维护，实现干部档案数字化建设。</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rPr>
            </w:pPr>
            <w:r>
              <w:rPr>
                <w:rFonts w:hint="eastAsia" w:ascii="方正书宋_GBK" w:eastAsia="方正书宋_GBK"/>
              </w:rPr>
              <w:t>三、全县人才工作及队伍建设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22.3</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负责全县人才工作牵头抓总职能的落实，对全县人才工作和人才队伍建设进行指导、协调和督促检查；负责全县有关专项人才支持计划组织实施工作；负责收集、掌握、反映全县人才工作动态。</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全局性人才工作事项的统筹谋划；承担县委人才工作领导小组有关会议筹备、文件起草、协调联络服务等工作；围绕人才理论和全县人才工作进展中的实际问题开展调查研究，提出加强和改进人才工作的意见和建议。</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　　</w:t>
            </w:r>
            <w:r>
              <w:rPr>
                <w:rFonts w:ascii="方正书宋_GBK" w:eastAsia="方正书宋_GBK"/>
              </w:rPr>
              <w:t>1</w:t>
            </w:r>
            <w:r>
              <w:rPr>
                <w:rFonts w:hint="eastAsia" w:ascii="方正书宋_GBK" w:eastAsia="方正书宋_GBK"/>
              </w:rPr>
              <w:t>、全县人才工作及队伍建设</w:t>
            </w:r>
          </w:p>
        </w:tc>
        <w:tc>
          <w:tcPr>
            <w:tcW w:w="1276" w:type="dxa"/>
            <w:vMerge w:val="restart"/>
            <w:vAlign w:val="center"/>
          </w:tcPr>
          <w:p>
            <w:pPr>
              <w:spacing w:line="300" w:lineRule="exact"/>
              <w:jc w:val="left"/>
              <w:rPr>
                <w:rFonts w:ascii="方正书宋_GBK" w:eastAsia="方正书宋_GBK"/>
              </w:rPr>
            </w:pPr>
            <w:r>
              <w:rPr>
                <w:rFonts w:hint="eastAsia" w:ascii="方正书宋_GBK" w:eastAsia="方正书宋_GBK"/>
              </w:rPr>
              <w:t>22.3</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负责全县人才工作牵头抓总职能的落实，对全县人才工作和人才队伍建设进行指导、协调和督促检查；负责全县有关专项人才支持计划组织实施工作；负责收集、掌握、反映全县人才工作动态。</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做好全局性人才工作事项的统筹谋划；承担县委人才工作领导小组有关会议筹备、文件起草、协调联络服务等工作；围绕人才理论和全县人才工作进展中的实际问题开展调查研究，提出加强和改进人才工作的意见和建议。</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县委人才工作要点工作完成率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干部教育培训计划完成情况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rPr>
            </w:pPr>
            <w:r>
              <w:rPr>
                <w:rFonts w:hint="eastAsia" w:ascii="方正书宋_GBK" w:eastAsia="方正书宋_GBK"/>
              </w:rPr>
              <w:t>四、组织事务管理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63</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负责做好部机关机要、文秘、信访、会议、固定资产等工作的计划安排和管理；负责机关自身建设；负责老干部综合服务和保障工作；负责组织史征编工作；组织系统信息化建设。</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做好部机关机要、文秘、信访、会议、固定资产等工作的计划安排和管理；干部、人事政策科学合理；做好老干部综合服务和保障工作；完成组织史征编工作；信息系统运行无障碍。</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　　</w:t>
            </w:r>
            <w:r>
              <w:rPr>
                <w:rFonts w:ascii="方正书宋_GBK" w:eastAsia="方正书宋_GBK"/>
              </w:rPr>
              <w:t>1</w:t>
            </w:r>
            <w:r>
              <w:rPr>
                <w:rFonts w:hint="eastAsia" w:ascii="方正书宋_GBK" w:eastAsia="方正书宋_GBK"/>
              </w:rPr>
              <w:t>、综合事务管理</w:t>
            </w:r>
          </w:p>
        </w:tc>
        <w:tc>
          <w:tcPr>
            <w:tcW w:w="1276" w:type="dxa"/>
            <w:vMerge w:val="restart"/>
            <w:vAlign w:val="center"/>
          </w:tcPr>
          <w:p>
            <w:pPr>
              <w:spacing w:line="300" w:lineRule="exact"/>
              <w:jc w:val="left"/>
              <w:rPr>
                <w:rFonts w:ascii="方正书宋_GBK" w:eastAsia="方正书宋_GBK"/>
              </w:rPr>
            </w:pPr>
            <w:r>
              <w:rPr>
                <w:rFonts w:hint="eastAsia" w:ascii="方正书宋_GBK" w:eastAsia="方正书宋_GBK"/>
              </w:rPr>
              <w:t>63</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组织史资料征编；组织、干部工作综合研究，相关政策法规起草、制定、审核；信息、信访工作。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组织史资料征编；组织、干部工作综合研究，相关政策法规起草、制定、审核；信息、信访工作。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大组工网出现故障次数</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 xml:space="preserve"> 1</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各项综合事务工作完成率</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重点人才工程年度目标任务完成率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2.75</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3"/>
        <w:gridCol w:w="1056"/>
        <w:gridCol w:w="1103"/>
        <w:gridCol w:w="1418"/>
        <w:gridCol w:w="709"/>
        <w:gridCol w:w="532"/>
        <w:gridCol w:w="949"/>
        <w:gridCol w:w="955"/>
        <w:gridCol w:w="955"/>
        <w:gridCol w:w="955"/>
        <w:gridCol w:w="789"/>
        <w:gridCol w:w="923"/>
        <w:gridCol w:w="942"/>
        <w:gridCol w:w="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0"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ascii="方正小标宋_GBK" w:eastAsia="方正小标宋_GBK"/>
                <w:sz w:val="24"/>
              </w:rPr>
              <w:t>203</w:t>
            </w:r>
            <w:r>
              <w:rPr>
                <w:rFonts w:hint="eastAsia" w:ascii="方正小标宋_GBK" w:eastAsia="方正小标宋_GBK"/>
                <w:sz w:val="24"/>
              </w:rPr>
              <w:t>中共大城县委组织部</w:t>
            </w:r>
          </w:p>
        </w:tc>
        <w:tc>
          <w:tcPr>
            <w:tcW w:w="6398"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9"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1103"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418"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5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4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8"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3"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1103"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418"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09"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5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49"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5"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64"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7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3"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103"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418"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09"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5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49"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5"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8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4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79"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6" w:type="dxa"/>
            <w:shd w:val="clear" w:color="auto" w:fill="auto"/>
            <w:vAlign w:val="center"/>
          </w:tcPr>
          <w:p>
            <w:pPr>
              <w:spacing w:line="584" w:lineRule="exact"/>
              <w:jc w:val="right"/>
              <w:rPr>
                <w:rFonts w:ascii="Times New Roman" w:hAnsi="Times New Roman" w:eastAsia="仿宋_GB2312" w:cs="Times New Roman"/>
                <w:b/>
              </w:rPr>
            </w:pPr>
          </w:p>
        </w:tc>
        <w:tc>
          <w:tcPr>
            <w:tcW w:w="1103" w:type="dxa"/>
            <w:shd w:val="clear" w:color="auto" w:fill="auto"/>
            <w:vAlign w:val="center"/>
          </w:tcPr>
          <w:p>
            <w:pPr>
              <w:spacing w:line="584" w:lineRule="exact"/>
              <w:jc w:val="left"/>
              <w:rPr>
                <w:rFonts w:ascii="Times New Roman" w:hAnsi="Times New Roman" w:eastAsia="仿宋_GB2312" w:cs="Times New Roman"/>
                <w:b/>
              </w:rPr>
            </w:pPr>
          </w:p>
        </w:tc>
        <w:tc>
          <w:tcPr>
            <w:tcW w:w="1418" w:type="dxa"/>
            <w:shd w:val="clear" w:color="auto" w:fill="auto"/>
            <w:vAlign w:val="center"/>
          </w:tcPr>
          <w:p>
            <w:pPr>
              <w:spacing w:line="584" w:lineRule="exact"/>
              <w:jc w:val="left"/>
              <w:rPr>
                <w:rFonts w:ascii="Times New Roman" w:hAnsi="Times New Roman" w:eastAsia="仿宋_GB2312" w:cs="Times New Roman"/>
                <w:b/>
              </w:rPr>
            </w:pPr>
          </w:p>
        </w:tc>
        <w:tc>
          <w:tcPr>
            <w:tcW w:w="709" w:type="dxa"/>
            <w:shd w:val="clear" w:color="auto" w:fill="auto"/>
            <w:vAlign w:val="center"/>
          </w:tcPr>
          <w:p>
            <w:pPr>
              <w:spacing w:line="584" w:lineRule="exact"/>
              <w:jc w:val="left"/>
              <w:rPr>
                <w:rFonts w:ascii="Times New Roman" w:hAnsi="Times New Roman" w:eastAsia="仿宋_GB2312" w:cs="Times New Roman"/>
                <w:b/>
              </w:rPr>
            </w:pPr>
          </w:p>
        </w:tc>
        <w:tc>
          <w:tcPr>
            <w:tcW w:w="532" w:type="dxa"/>
            <w:shd w:val="clear" w:color="auto" w:fill="auto"/>
            <w:vAlign w:val="center"/>
          </w:tcPr>
          <w:p>
            <w:pPr>
              <w:spacing w:line="584" w:lineRule="exact"/>
              <w:jc w:val="right"/>
              <w:rPr>
                <w:rFonts w:ascii="Times New Roman" w:hAnsi="Times New Roman" w:eastAsia="仿宋_GB2312" w:cs="Times New Roman"/>
                <w:b/>
              </w:rPr>
            </w:pPr>
          </w:p>
        </w:tc>
        <w:tc>
          <w:tcPr>
            <w:tcW w:w="949" w:type="dxa"/>
            <w:shd w:val="clear" w:color="auto" w:fill="auto"/>
            <w:vAlign w:val="center"/>
          </w:tcPr>
          <w:p>
            <w:pPr>
              <w:spacing w:line="584" w:lineRule="exact"/>
              <w:jc w:val="right"/>
              <w:rPr>
                <w:rFonts w:ascii="Times New Roman" w:hAnsi="Times New Roman" w:eastAsia="仿宋_GB2312" w:cs="Times New Roman"/>
                <w:b/>
              </w:rPr>
            </w:pPr>
          </w:p>
        </w:tc>
        <w:tc>
          <w:tcPr>
            <w:tcW w:w="955"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2.75</w:t>
            </w:r>
          </w:p>
        </w:tc>
        <w:tc>
          <w:tcPr>
            <w:tcW w:w="955"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2.75</w:t>
            </w:r>
          </w:p>
        </w:tc>
        <w:tc>
          <w:tcPr>
            <w:tcW w:w="955"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2.75</w:t>
            </w:r>
          </w:p>
        </w:tc>
        <w:tc>
          <w:tcPr>
            <w:tcW w:w="789" w:type="dxa"/>
            <w:shd w:val="clear" w:color="auto" w:fill="auto"/>
            <w:vAlign w:val="center"/>
          </w:tcPr>
          <w:p>
            <w:pPr>
              <w:spacing w:line="584" w:lineRule="exact"/>
              <w:jc w:val="right"/>
              <w:rPr>
                <w:rFonts w:ascii="Times New Roman" w:hAnsi="Times New Roman" w:eastAsia="仿宋_GB2312" w:cs="Times New Roman"/>
                <w:b/>
              </w:rPr>
            </w:pPr>
          </w:p>
        </w:tc>
        <w:tc>
          <w:tcPr>
            <w:tcW w:w="923" w:type="dxa"/>
            <w:shd w:val="clear" w:color="auto" w:fill="auto"/>
            <w:vAlign w:val="center"/>
          </w:tcPr>
          <w:p>
            <w:pPr>
              <w:spacing w:line="584" w:lineRule="exact"/>
              <w:jc w:val="right"/>
              <w:rPr>
                <w:rFonts w:ascii="Times New Roman" w:hAnsi="Times New Roman" w:eastAsia="仿宋_GB2312" w:cs="Times New Roman"/>
                <w:b/>
              </w:rPr>
            </w:pPr>
          </w:p>
        </w:tc>
        <w:tc>
          <w:tcPr>
            <w:tcW w:w="942" w:type="dxa"/>
            <w:shd w:val="clear" w:color="auto" w:fill="auto"/>
            <w:vAlign w:val="center"/>
          </w:tcPr>
          <w:p>
            <w:pPr>
              <w:spacing w:line="584" w:lineRule="exact"/>
              <w:jc w:val="right"/>
              <w:rPr>
                <w:rFonts w:ascii="Times New Roman" w:hAnsi="Times New Roman" w:eastAsia="仿宋_GB2312" w:cs="Times New Roman"/>
                <w:b/>
              </w:rPr>
            </w:pPr>
          </w:p>
        </w:tc>
        <w:tc>
          <w:tcPr>
            <w:tcW w:w="879"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党员服务中心运转经费</w:t>
            </w:r>
          </w:p>
        </w:tc>
        <w:tc>
          <w:tcPr>
            <w:tcW w:w="1056"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418"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万元</w:t>
            </w:r>
          </w:p>
        </w:tc>
        <w:tc>
          <w:tcPr>
            <w:tcW w:w="532"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4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55"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789" w:type="dxa"/>
            <w:shd w:val="clear" w:color="auto" w:fill="auto"/>
            <w:vAlign w:val="center"/>
          </w:tcPr>
          <w:p>
            <w:pPr>
              <w:spacing w:line="584" w:lineRule="exact"/>
              <w:jc w:val="right"/>
              <w:rPr>
                <w:rFonts w:ascii="Times New Roman" w:hAnsi="Times New Roman" w:eastAsia="仿宋_GB2312" w:cs="Times New Roman"/>
                <w:b/>
              </w:rPr>
            </w:pPr>
          </w:p>
        </w:tc>
        <w:tc>
          <w:tcPr>
            <w:tcW w:w="923" w:type="dxa"/>
            <w:shd w:val="clear" w:color="auto" w:fill="auto"/>
            <w:vAlign w:val="center"/>
          </w:tcPr>
          <w:p>
            <w:pPr>
              <w:spacing w:line="584" w:lineRule="exact"/>
              <w:jc w:val="right"/>
              <w:rPr>
                <w:rFonts w:ascii="Times New Roman" w:hAnsi="Times New Roman" w:eastAsia="仿宋_GB2312" w:cs="Times New Roman"/>
                <w:b/>
              </w:rPr>
            </w:pPr>
          </w:p>
        </w:tc>
        <w:tc>
          <w:tcPr>
            <w:tcW w:w="942" w:type="dxa"/>
            <w:shd w:val="clear" w:color="auto" w:fill="auto"/>
            <w:vAlign w:val="center"/>
          </w:tcPr>
          <w:p>
            <w:pPr>
              <w:spacing w:line="584" w:lineRule="exact"/>
              <w:jc w:val="right"/>
              <w:rPr>
                <w:rFonts w:ascii="Times New Roman" w:hAnsi="Times New Roman" w:eastAsia="仿宋_GB2312" w:cs="Times New Roman"/>
                <w:b/>
              </w:rPr>
            </w:pPr>
          </w:p>
        </w:tc>
        <w:tc>
          <w:tcPr>
            <w:tcW w:w="879"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干部档案管理及干部数字档案维护经费</w:t>
            </w:r>
          </w:p>
        </w:tc>
        <w:tc>
          <w:tcPr>
            <w:tcW w:w="1056"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418"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万元</w:t>
            </w:r>
          </w:p>
        </w:tc>
        <w:tc>
          <w:tcPr>
            <w:tcW w:w="532"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4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55"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55"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955"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789" w:type="dxa"/>
            <w:shd w:val="clear" w:color="auto" w:fill="auto"/>
            <w:vAlign w:val="center"/>
          </w:tcPr>
          <w:p>
            <w:pPr>
              <w:spacing w:line="584" w:lineRule="exact"/>
              <w:jc w:val="right"/>
              <w:rPr>
                <w:rFonts w:ascii="Times New Roman" w:hAnsi="Times New Roman" w:eastAsia="仿宋_GB2312" w:cs="Times New Roman"/>
              </w:rPr>
            </w:pPr>
          </w:p>
        </w:tc>
        <w:tc>
          <w:tcPr>
            <w:tcW w:w="923" w:type="dxa"/>
            <w:shd w:val="clear" w:color="auto" w:fill="auto"/>
            <w:vAlign w:val="center"/>
          </w:tcPr>
          <w:p>
            <w:pPr>
              <w:spacing w:line="584" w:lineRule="exact"/>
              <w:jc w:val="right"/>
              <w:rPr>
                <w:rFonts w:ascii="Times New Roman" w:hAnsi="Times New Roman" w:eastAsia="仿宋_GB2312" w:cs="Times New Roman"/>
              </w:rPr>
            </w:pPr>
          </w:p>
        </w:tc>
        <w:tc>
          <w:tcPr>
            <w:tcW w:w="942" w:type="dxa"/>
            <w:shd w:val="clear" w:color="auto" w:fill="auto"/>
            <w:vAlign w:val="center"/>
          </w:tcPr>
          <w:p>
            <w:pPr>
              <w:spacing w:line="584" w:lineRule="exact"/>
              <w:jc w:val="right"/>
              <w:rPr>
                <w:rFonts w:ascii="Times New Roman" w:hAnsi="Times New Roman" w:eastAsia="仿宋_GB2312" w:cs="Times New Roman"/>
              </w:rPr>
            </w:pPr>
          </w:p>
        </w:tc>
        <w:tc>
          <w:tcPr>
            <w:tcW w:w="879"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全县重点工作大督查工作费用</w:t>
            </w:r>
          </w:p>
        </w:tc>
        <w:tc>
          <w:tcPr>
            <w:tcW w:w="1056"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打印设备</w:t>
            </w:r>
          </w:p>
        </w:tc>
        <w:tc>
          <w:tcPr>
            <w:tcW w:w="1418"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70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万元</w:t>
            </w:r>
          </w:p>
        </w:tc>
        <w:tc>
          <w:tcPr>
            <w:tcW w:w="532"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4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955"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955"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955"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789" w:type="dxa"/>
            <w:shd w:val="clear" w:color="auto" w:fill="auto"/>
            <w:vAlign w:val="center"/>
          </w:tcPr>
          <w:p>
            <w:pPr>
              <w:spacing w:line="584" w:lineRule="exact"/>
              <w:jc w:val="right"/>
              <w:rPr>
                <w:rFonts w:ascii="Times New Roman" w:hAnsi="Times New Roman" w:eastAsia="仿宋_GB2312" w:cs="Times New Roman"/>
              </w:rPr>
            </w:pPr>
          </w:p>
        </w:tc>
        <w:tc>
          <w:tcPr>
            <w:tcW w:w="923" w:type="dxa"/>
            <w:shd w:val="clear" w:color="auto" w:fill="auto"/>
            <w:vAlign w:val="center"/>
          </w:tcPr>
          <w:p>
            <w:pPr>
              <w:spacing w:line="584" w:lineRule="exact"/>
              <w:jc w:val="right"/>
              <w:rPr>
                <w:rFonts w:ascii="Times New Roman" w:hAnsi="Times New Roman" w:eastAsia="仿宋_GB2312" w:cs="Times New Roman"/>
              </w:rPr>
            </w:pPr>
          </w:p>
        </w:tc>
        <w:tc>
          <w:tcPr>
            <w:tcW w:w="942" w:type="dxa"/>
            <w:shd w:val="clear" w:color="auto" w:fill="auto"/>
            <w:vAlign w:val="center"/>
          </w:tcPr>
          <w:p>
            <w:pPr>
              <w:spacing w:line="584" w:lineRule="exact"/>
              <w:jc w:val="right"/>
              <w:rPr>
                <w:rFonts w:ascii="Times New Roman" w:hAnsi="Times New Roman" w:eastAsia="仿宋_GB2312" w:cs="Times New Roman"/>
              </w:rPr>
            </w:pPr>
          </w:p>
        </w:tc>
        <w:tc>
          <w:tcPr>
            <w:tcW w:w="879"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中共大城县委组织部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151.7857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共计2.75万元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复印机、</w:t>
      </w:r>
      <w:r>
        <w:rPr>
          <w:rFonts w:ascii="Times New Roman" w:hAnsi="Times New Roman" w:eastAsia="仿宋_GB2312" w:cs="Times New Roman"/>
          <w:sz w:val="32"/>
          <w:szCs w:val="32"/>
        </w:rPr>
        <w:t>打印设备、空调等，已列入政府采购预算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中共大城县委组织部部门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中共大城县委组织部</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151.7857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127.0057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U4OTE5MDcxMDAyMTZiZDZkYWRkZDAyYmZkYmRlMTUifQ=="/>
  </w:docVars>
  <w:rsids>
    <w:rsidRoot w:val="00F66032"/>
    <w:rsid w:val="0000159C"/>
    <w:rsid w:val="000053CC"/>
    <w:rsid w:val="00010564"/>
    <w:rsid w:val="00037AF6"/>
    <w:rsid w:val="000410F2"/>
    <w:rsid w:val="0004565F"/>
    <w:rsid w:val="0007155C"/>
    <w:rsid w:val="00072187"/>
    <w:rsid w:val="00075D5F"/>
    <w:rsid w:val="0008180F"/>
    <w:rsid w:val="00093DA3"/>
    <w:rsid w:val="000A125B"/>
    <w:rsid w:val="000B529B"/>
    <w:rsid w:val="000C24E6"/>
    <w:rsid w:val="000C345A"/>
    <w:rsid w:val="000C3A19"/>
    <w:rsid w:val="000E4305"/>
    <w:rsid w:val="000F0D09"/>
    <w:rsid w:val="001245BB"/>
    <w:rsid w:val="001251A3"/>
    <w:rsid w:val="001312DD"/>
    <w:rsid w:val="001477B8"/>
    <w:rsid w:val="00150F13"/>
    <w:rsid w:val="0015229A"/>
    <w:rsid w:val="00160266"/>
    <w:rsid w:val="001643E8"/>
    <w:rsid w:val="001654B5"/>
    <w:rsid w:val="00171946"/>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B3C37"/>
    <w:rsid w:val="002C5E13"/>
    <w:rsid w:val="002C62BC"/>
    <w:rsid w:val="002E0449"/>
    <w:rsid w:val="002E0EB8"/>
    <w:rsid w:val="002F3E58"/>
    <w:rsid w:val="002F58F1"/>
    <w:rsid w:val="002F5C03"/>
    <w:rsid w:val="0030542C"/>
    <w:rsid w:val="00311B7A"/>
    <w:rsid w:val="003126B6"/>
    <w:rsid w:val="00313D9C"/>
    <w:rsid w:val="00325215"/>
    <w:rsid w:val="0033339C"/>
    <w:rsid w:val="00333990"/>
    <w:rsid w:val="00340B53"/>
    <w:rsid w:val="0035519A"/>
    <w:rsid w:val="0035775D"/>
    <w:rsid w:val="0036086E"/>
    <w:rsid w:val="003874EF"/>
    <w:rsid w:val="003B2F77"/>
    <w:rsid w:val="003B6D37"/>
    <w:rsid w:val="003C7F80"/>
    <w:rsid w:val="00414BD3"/>
    <w:rsid w:val="00424943"/>
    <w:rsid w:val="0042727E"/>
    <w:rsid w:val="0043175C"/>
    <w:rsid w:val="00437296"/>
    <w:rsid w:val="00451590"/>
    <w:rsid w:val="00451871"/>
    <w:rsid w:val="004706DE"/>
    <w:rsid w:val="00472923"/>
    <w:rsid w:val="00486DCD"/>
    <w:rsid w:val="0049120C"/>
    <w:rsid w:val="00495B2C"/>
    <w:rsid w:val="004B0C3A"/>
    <w:rsid w:val="004C49A8"/>
    <w:rsid w:val="004D5788"/>
    <w:rsid w:val="004E3066"/>
    <w:rsid w:val="004E419C"/>
    <w:rsid w:val="004E74CD"/>
    <w:rsid w:val="004F05E7"/>
    <w:rsid w:val="00524543"/>
    <w:rsid w:val="00524EFD"/>
    <w:rsid w:val="00545F73"/>
    <w:rsid w:val="00554F4B"/>
    <w:rsid w:val="005705F8"/>
    <w:rsid w:val="00572067"/>
    <w:rsid w:val="00573562"/>
    <w:rsid w:val="00590ECE"/>
    <w:rsid w:val="005A7144"/>
    <w:rsid w:val="005B3F56"/>
    <w:rsid w:val="005C0E90"/>
    <w:rsid w:val="005D0C27"/>
    <w:rsid w:val="005D37CA"/>
    <w:rsid w:val="005F5714"/>
    <w:rsid w:val="005F7AE1"/>
    <w:rsid w:val="00600299"/>
    <w:rsid w:val="00611D03"/>
    <w:rsid w:val="00614A29"/>
    <w:rsid w:val="00636109"/>
    <w:rsid w:val="00651BA2"/>
    <w:rsid w:val="00653167"/>
    <w:rsid w:val="00673D76"/>
    <w:rsid w:val="006854F0"/>
    <w:rsid w:val="0068771E"/>
    <w:rsid w:val="006B1C4A"/>
    <w:rsid w:val="006B610D"/>
    <w:rsid w:val="006B6383"/>
    <w:rsid w:val="006C206A"/>
    <w:rsid w:val="006E49F5"/>
    <w:rsid w:val="006F4652"/>
    <w:rsid w:val="007013C8"/>
    <w:rsid w:val="007019E0"/>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03E31"/>
    <w:rsid w:val="00811795"/>
    <w:rsid w:val="00813208"/>
    <w:rsid w:val="00815157"/>
    <w:rsid w:val="0083348E"/>
    <w:rsid w:val="008334AE"/>
    <w:rsid w:val="00836FED"/>
    <w:rsid w:val="0083724E"/>
    <w:rsid w:val="00841D53"/>
    <w:rsid w:val="00845CD2"/>
    <w:rsid w:val="00852B0D"/>
    <w:rsid w:val="0085425A"/>
    <w:rsid w:val="00862CE4"/>
    <w:rsid w:val="00864B7F"/>
    <w:rsid w:val="0088102B"/>
    <w:rsid w:val="00881692"/>
    <w:rsid w:val="00882539"/>
    <w:rsid w:val="008839D6"/>
    <w:rsid w:val="008858FF"/>
    <w:rsid w:val="008A6576"/>
    <w:rsid w:val="008B3CC5"/>
    <w:rsid w:val="008B52CD"/>
    <w:rsid w:val="008C63C4"/>
    <w:rsid w:val="008C7C4D"/>
    <w:rsid w:val="008E4261"/>
    <w:rsid w:val="008E5FF4"/>
    <w:rsid w:val="008E70D4"/>
    <w:rsid w:val="008F4662"/>
    <w:rsid w:val="00905044"/>
    <w:rsid w:val="0090563F"/>
    <w:rsid w:val="00905D08"/>
    <w:rsid w:val="00906672"/>
    <w:rsid w:val="00925753"/>
    <w:rsid w:val="00937F8B"/>
    <w:rsid w:val="009425F4"/>
    <w:rsid w:val="00943BD8"/>
    <w:rsid w:val="00954B2C"/>
    <w:rsid w:val="00966C5C"/>
    <w:rsid w:val="00973104"/>
    <w:rsid w:val="009842F6"/>
    <w:rsid w:val="00995BF0"/>
    <w:rsid w:val="00996607"/>
    <w:rsid w:val="009A16D5"/>
    <w:rsid w:val="009A353D"/>
    <w:rsid w:val="009B0B77"/>
    <w:rsid w:val="009B511E"/>
    <w:rsid w:val="009B5215"/>
    <w:rsid w:val="009C6C86"/>
    <w:rsid w:val="009D37D3"/>
    <w:rsid w:val="009D3B80"/>
    <w:rsid w:val="00A16E6C"/>
    <w:rsid w:val="00A36F96"/>
    <w:rsid w:val="00A40F60"/>
    <w:rsid w:val="00A44E3D"/>
    <w:rsid w:val="00A539D4"/>
    <w:rsid w:val="00A648C7"/>
    <w:rsid w:val="00A72D2E"/>
    <w:rsid w:val="00A7317E"/>
    <w:rsid w:val="00A74447"/>
    <w:rsid w:val="00A74CE5"/>
    <w:rsid w:val="00A77500"/>
    <w:rsid w:val="00A8536F"/>
    <w:rsid w:val="00A911E7"/>
    <w:rsid w:val="00A939D9"/>
    <w:rsid w:val="00AA320C"/>
    <w:rsid w:val="00AB77AA"/>
    <w:rsid w:val="00AC4748"/>
    <w:rsid w:val="00AD5259"/>
    <w:rsid w:val="00B01D36"/>
    <w:rsid w:val="00B078CD"/>
    <w:rsid w:val="00B20712"/>
    <w:rsid w:val="00B43238"/>
    <w:rsid w:val="00B45DD3"/>
    <w:rsid w:val="00B54B90"/>
    <w:rsid w:val="00B64D40"/>
    <w:rsid w:val="00B64FA8"/>
    <w:rsid w:val="00B65F14"/>
    <w:rsid w:val="00B67064"/>
    <w:rsid w:val="00B73582"/>
    <w:rsid w:val="00B75216"/>
    <w:rsid w:val="00B755A2"/>
    <w:rsid w:val="00B9104C"/>
    <w:rsid w:val="00B91D52"/>
    <w:rsid w:val="00B9490F"/>
    <w:rsid w:val="00BA1ACD"/>
    <w:rsid w:val="00BA40E7"/>
    <w:rsid w:val="00BB5BD3"/>
    <w:rsid w:val="00BD09F8"/>
    <w:rsid w:val="00C005B2"/>
    <w:rsid w:val="00C1565C"/>
    <w:rsid w:val="00C21E0F"/>
    <w:rsid w:val="00C31067"/>
    <w:rsid w:val="00C362CA"/>
    <w:rsid w:val="00C5696E"/>
    <w:rsid w:val="00C732BF"/>
    <w:rsid w:val="00C772C1"/>
    <w:rsid w:val="00CA7176"/>
    <w:rsid w:val="00CB51D7"/>
    <w:rsid w:val="00CC75B0"/>
    <w:rsid w:val="00CC7B84"/>
    <w:rsid w:val="00CD2773"/>
    <w:rsid w:val="00CD2968"/>
    <w:rsid w:val="00CE01BA"/>
    <w:rsid w:val="00CE143B"/>
    <w:rsid w:val="00CE3A91"/>
    <w:rsid w:val="00D07DBA"/>
    <w:rsid w:val="00D23C16"/>
    <w:rsid w:val="00D27003"/>
    <w:rsid w:val="00D324AD"/>
    <w:rsid w:val="00D9307A"/>
    <w:rsid w:val="00DA76CB"/>
    <w:rsid w:val="00DB4322"/>
    <w:rsid w:val="00DD1D0C"/>
    <w:rsid w:val="00DE186D"/>
    <w:rsid w:val="00DF6F18"/>
    <w:rsid w:val="00DF7419"/>
    <w:rsid w:val="00E167C7"/>
    <w:rsid w:val="00E30881"/>
    <w:rsid w:val="00E32E4D"/>
    <w:rsid w:val="00E55B78"/>
    <w:rsid w:val="00E76361"/>
    <w:rsid w:val="00E84020"/>
    <w:rsid w:val="00E906B2"/>
    <w:rsid w:val="00EA3A3E"/>
    <w:rsid w:val="00EB7A80"/>
    <w:rsid w:val="00EC47F6"/>
    <w:rsid w:val="00EE6D6D"/>
    <w:rsid w:val="00EF08C9"/>
    <w:rsid w:val="00EF535E"/>
    <w:rsid w:val="00F471F7"/>
    <w:rsid w:val="00F66032"/>
    <w:rsid w:val="00F83B96"/>
    <w:rsid w:val="00F8441D"/>
    <w:rsid w:val="00F87C1E"/>
    <w:rsid w:val="00F958C2"/>
    <w:rsid w:val="00FA740E"/>
    <w:rsid w:val="00FB2D43"/>
    <w:rsid w:val="00FC06C7"/>
    <w:rsid w:val="00FD5DB4"/>
    <w:rsid w:val="00FD676E"/>
    <w:rsid w:val="00FE1724"/>
    <w:rsid w:val="00FE5FBF"/>
    <w:rsid w:val="00FE753C"/>
    <w:rsid w:val="00FF2346"/>
    <w:rsid w:val="21AA4A7C"/>
    <w:rsid w:val="7A8B2A8D"/>
    <w:rsid w:val="7F8839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BCBE-256B-417B-AEE8-65E3D285C74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5925</Words>
  <Characters>6344</Characters>
  <Lines>48</Lines>
  <Paragraphs>13</Paragraphs>
  <TotalTime>1</TotalTime>
  <ScaleCrop>false</ScaleCrop>
  <LinksUpToDate>false</LinksUpToDate>
  <CharactersWithSpaces>6366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L</cp:lastModifiedBy>
  <cp:lastPrinted>2018-01-30T06:12:00Z</cp:lastPrinted>
  <dcterms:modified xsi:type="dcterms:W3CDTF">2023-05-31T09:13:34Z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DA3284E3A01646C9A7937E34C7E2F7A8_12</vt:lpwstr>
  </property>
</Properties>
</file>