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document.xml" ContentType="application/vnd.openxmlformats-officedocument.wordprocessingml.document.main+xml"/>
  <Override PartName="/word/drawings/drawing1.xml" ContentType="application/vnd.openxmlformats-officedocument.drawingml.chartshapes+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10.odttf" ContentType="application/vnd.openxmlformats-officedocument.obfuscatedFont"/>
  <Override PartName="/word/fonts/font1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widowControl/>
        <w:spacing w:line="1200" w:lineRule="exact"/>
        <w:jc w:val="center"/>
        <w:rPr>
          <w:rFonts w:hAnsi="宋体" w:asciiTheme="minorEastAsia" w:eastAsiaTheme="minorEastAsia"/>
          <w:color w:val="000000" w:themeColor="text1"/>
          <w:sz w:val="96"/>
          <w:szCs w:val="96"/>
        </w:rPr>
      </w:pPr>
    </w:p>
    <w:p>
      <w:pPr>
        <w:widowControl/>
        <w:spacing w:line="1200" w:lineRule="exact"/>
        <w:jc w:val="center"/>
        <w:rPr>
          <w:rFonts w:hAnsi="宋体" w:asciiTheme="minorEastAsia" w:eastAsiaTheme="minorEastAsia"/>
          <w:color w:val="000000" w:themeColor="text1"/>
          <w:sz w:val="96"/>
          <w:szCs w:val="96"/>
        </w:rPr>
      </w:pPr>
    </w:p>
    <w:p>
      <w:pPr>
        <w:widowControl/>
        <w:spacing w:line="1200" w:lineRule="exact"/>
        <w:jc w:val="center"/>
        <w:rPr>
          <w:color w:val="000000" w:themeColor="text1"/>
          <w:sz w:val="96"/>
          <w:szCs w:val="96"/>
        </w:rPr>
      </w:pPr>
      <w:r>
        <w:rPr>
          <w:sz w:val="84"/>
          <w:szCs w:val="84"/>
        </w:rPr>
        <w:t>201</w:t>
      </w:r>
      <w:r>
        <w:rPr>
          <w:rFonts w:hint="eastAsia"/>
          <w:sz w:val="84"/>
          <w:szCs w:val="84"/>
        </w:rPr>
        <w:t>8</w:t>
      </w:r>
      <w:r>
        <w:rPr>
          <w:sz w:val="84"/>
          <w:szCs w:val="84"/>
        </w:rPr>
        <w:t>年度部门决算公开</w:t>
      </w:r>
    </w:p>
    <w:p>
      <w:pPr>
        <w:widowControl/>
        <w:jc w:val="center"/>
        <w:rPr>
          <w:rFonts w:hAnsi="宋体" w:asciiTheme="minorEastAsia" w:eastAsiaTheme="minorEastAsia"/>
          <w:color w:val="002060"/>
          <w:sz w:val="72"/>
          <w:szCs w:val="72"/>
        </w:rPr>
      </w:pPr>
    </w:p>
    <w:p>
      <w:pPr>
        <w:widowControl/>
        <w:jc w:val="center"/>
        <w:rPr>
          <w:rFonts w:asciiTheme="minorEastAsia" w:hAnsiTheme="minorEastAsia" w:eastAsiaTheme="minorEastAsia"/>
          <w:b/>
          <w:sz w:val="72"/>
          <w:szCs w:val="72"/>
        </w:rPr>
      </w:pPr>
    </w:p>
    <w:p>
      <w:pPr>
        <w:widowControl/>
        <w:jc w:val="center"/>
        <w:rPr>
          <w:rFonts w:asciiTheme="minorEastAsia" w:hAnsiTheme="minorEastAsia" w:eastAsiaTheme="minorEastAsia"/>
          <w:b/>
          <w:sz w:val="72"/>
          <w:szCs w:val="72"/>
        </w:rPr>
      </w:pPr>
    </w:p>
    <w:p>
      <w:pPr>
        <w:widowControl/>
        <w:jc w:val="center"/>
        <w:rPr>
          <w:rFonts w:asciiTheme="minorEastAsia" w:hAnsiTheme="minorEastAsia" w:eastAsiaTheme="minorEastAsia"/>
          <w:b/>
          <w:sz w:val="72"/>
          <w:szCs w:val="72"/>
        </w:rPr>
      </w:pPr>
    </w:p>
    <w:p>
      <w:pPr>
        <w:widowControl/>
        <w:jc w:val="center"/>
        <w:rPr>
          <w:rFonts w:asciiTheme="minorEastAsia" w:hAnsiTheme="minorEastAsia" w:eastAsiaTheme="minorEastAsia"/>
          <w:b/>
          <w:sz w:val="72"/>
          <w:szCs w:val="72"/>
        </w:rPr>
      </w:pPr>
    </w:p>
    <w:p>
      <w:pPr>
        <w:widowControl/>
        <w:jc w:val="center"/>
        <w:rPr>
          <w:rFonts w:asciiTheme="minorEastAsia" w:hAnsiTheme="minorEastAsia" w:eastAsiaTheme="minorEastAsia"/>
          <w:b/>
          <w:sz w:val="72"/>
          <w:szCs w:val="72"/>
        </w:rPr>
      </w:pPr>
    </w:p>
    <w:p>
      <w:pPr>
        <w:widowControl/>
        <w:jc w:val="center"/>
        <w:rPr>
          <w:rFonts w:ascii="楷体" w:hAnsi="楷体" w:eastAsia="楷体" w:cs="楷体"/>
          <w:b/>
          <w:sz w:val="36"/>
          <w:szCs w:val="36"/>
        </w:rPr>
        <w:sectPr>
          <w:headerReference r:id="rId5" w:type="default"/>
          <w:headerReference r:id="rId6" w:type="even"/>
          <w:pgSz w:w="11906" w:h="16838"/>
          <w:pgMar w:top="2098" w:right="1474" w:bottom="1985" w:left="1588" w:header="851" w:footer="992" w:gutter="0"/>
          <w:cols w:space="425" w:num="1"/>
          <w:docGrid w:type="lines" w:linePitch="312" w:charSpace="0"/>
        </w:sectPr>
      </w:pPr>
      <w:r>
        <w:rPr>
          <w:rFonts w:hint="eastAsia"/>
          <w:b/>
          <w:sz w:val="36"/>
          <w:szCs w:val="36"/>
        </w:rPr>
        <w:t>中共河北省大城县委政法委员会</w:t>
      </w:r>
    </w:p>
    <w:p>
      <w:pPr>
        <w:spacing w:beforeLines="200" w:after="0" w:line="1000" w:lineRule="exact"/>
        <w:jc w:val="center"/>
        <w:rPr>
          <w:rFonts w:ascii="黑体" w:eastAsia="黑体"/>
          <w:sz w:val="48"/>
          <w:szCs w:val="48"/>
        </w:rPr>
      </w:pPr>
      <w:r>
        <w:rPr>
          <w:rFonts w:hint="eastAsia" w:ascii="黑体" w:eastAsia="黑体"/>
          <w:sz w:val="48"/>
          <w:szCs w:val="48"/>
        </w:rPr>
        <w:t>目    录</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r>
        <w:rPr>
          <w:rFonts w:eastAsia="黑体"/>
          <w:sz w:val="32"/>
          <w:szCs w:val="32"/>
        </w:rPr>
        <w:t>第一部分</w:t>
      </w:r>
      <w:r>
        <w:rPr>
          <w:rFonts w:hint="eastAsia" w:eastAsia="黑体"/>
          <w:sz w:val="32"/>
          <w:szCs w:val="32"/>
        </w:rPr>
        <w:t xml:space="preserve">   </w:t>
      </w:r>
      <w:r>
        <w:rPr>
          <w:rFonts w:eastAsia="黑体"/>
          <w:sz w:val="32"/>
          <w:szCs w:val="32"/>
        </w:rPr>
        <w:t>部门概况</w:t>
      </w:r>
    </w:p>
    <w:p>
      <w:pPr>
        <w:widowControl/>
        <w:spacing w:line="580" w:lineRule="exact"/>
        <w:ind w:firstLine="1273" w:firstLineChars="398"/>
        <w:rPr>
          <w:rFonts w:hint="eastAsia" w:ascii="仿宋" w:hAnsi="仿宋" w:eastAsia="仿宋" w:cs="仿宋"/>
          <w:sz w:val="32"/>
          <w:szCs w:val="32"/>
        </w:rPr>
      </w:pPr>
      <w:r>
        <w:rPr>
          <w:rFonts w:hint="eastAsia" w:ascii="仿宋" w:hAnsi="仿宋" w:eastAsia="仿宋" w:cs="仿宋"/>
          <w:sz w:val="32"/>
          <w:szCs w:val="32"/>
        </w:rPr>
        <w:t>一、部门职责</w:t>
      </w:r>
    </w:p>
    <w:p>
      <w:pPr>
        <w:widowControl/>
        <w:spacing w:line="580" w:lineRule="exact"/>
        <w:ind w:firstLine="1273" w:firstLineChars="398"/>
        <w:rPr>
          <w:rFonts w:eastAsia="仿宋_GB2312"/>
          <w:sz w:val="32"/>
          <w:szCs w:val="32"/>
        </w:rPr>
      </w:pPr>
      <w:r>
        <w:rPr>
          <w:rFonts w:hint="eastAsia" w:ascii="仿宋" w:hAnsi="仿宋" w:eastAsia="仿宋" w:cs="仿宋"/>
          <w:sz w:val="32"/>
          <w:szCs w:val="32"/>
        </w:rPr>
        <w:t>二、机构设置</w:t>
      </w:r>
    </w:p>
    <w:p>
      <w:pPr>
        <w:widowControl/>
        <w:spacing w:line="580" w:lineRule="exact"/>
        <w:ind w:firstLine="640" w:firstLineChars="200"/>
        <w:rPr>
          <w:rFonts w:eastAsia="仿宋_GB2312"/>
          <w:sz w:val="20"/>
          <w:szCs w:val="32"/>
        </w:rPr>
      </w:pPr>
      <w:r>
        <w:rPr>
          <w:rFonts w:eastAsia="黑体"/>
          <w:sz w:val="32"/>
          <w:szCs w:val="32"/>
        </w:rPr>
        <w:t>第二部分   201</w:t>
      </w:r>
      <w:r>
        <w:rPr>
          <w:rFonts w:hint="eastAsia" w:eastAsia="黑体"/>
          <w:sz w:val="32"/>
          <w:szCs w:val="32"/>
        </w:rPr>
        <w:t>8</w:t>
      </w:r>
      <w:r>
        <w:rPr>
          <w:rFonts w:eastAsia="黑体"/>
          <w:sz w:val="32"/>
          <w:szCs w:val="32"/>
        </w:rPr>
        <w:t>年度部门决算报表</w:t>
      </w:r>
    </w:p>
    <w:p>
      <w:pPr>
        <w:widowControl/>
        <w:spacing w:line="580" w:lineRule="exact"/>
        <w:ind w:left="640" w:firstLine="640" w:firstLineChars="200"/>
        <w:rPr>
          <w:rFonts w:hint="eastAsia" w:ascii="仿宋" w:hAnsi="仿宋" w:eastAsia="仿宋" w:cs="仿宋"/>
          <w:sz w:val="32"/>
          <w:szCs w:val="32"/>
        </w:rPr>
      </w:pPr>
      <w:r>
        <w:rPr>
          <w:rFonts w:hint="eastAsia" w:ascii="仿宋" w:hAnsi="仿宋" w:eastAsia="仿宋" w:cs="仿宋"/>
          <w:sz w:val="32"/>
          <w:szCs w:val="32"/>
        </w:rPr>
        <w:t>一、收入支出决算总表</w:t>
      </w:r>
    </w:p>
    <w:p>
      <w:pPr>
        <w:widowControl/>
        <w:spacing w:line="580" w:lineRule="exact"/>
        <w:ind w:left="640" w:firstLine="640" w:firstLineChars="200"/>
        <w:rPr>
          <w:rFonts w:hint="eastAsia" w:ascii="仿宋" w:hAnsi="仿宋" w:eastAsia="仿宋" w:cs="仿宋"/>
          <w:sz w:val="32"/>
          <w:szCs w:val="32"/>
        </w:rPr>
      </w:pPr>
      <w:r>
        <w:rPr>
          <w:rFonts w:hint="eastAsia" w:ascii="仿宋" w:hAnsi="仿宋" w:eastAsia="仿宋" w:cs="仿宋"/>
          <w:sz w:val="32"/>
          <w:szCs w:val="32"/>
        </w:rPr>
        <w:t>二、收入决算表</w:t>
      </w:r>
    </w:p>
    <w:p>
      <w:pPr>
        <w:widowControl/>
        <w:spacing w:line="580" w:lineRule="exact"/>
        <w:ind w:left="640" w:firstLine="640" w:firstLineChars="200"/>
        <w:rPr>
          <w:rFonts w:hint="eastAsia" w:ascii="仿宋" w:hAnsi="仿宋" w:eastAsia="仿宋" w:cs="仿宋"/>
          <w:sz w:val="32"/>
          <w:szCs w:val="32"/>
        </w:rPr>
      </w:pPr>
      <w:r>
        <w:rPr>
          <w:rFonts w:hint="eastAsia" w:ascii="仿宋" w:hAnsi="仿宋" w:eastAsia="仿宋" w:cs="仿宋"/>
          <w:sz w:val="32"/>
          <w:szCs w:val="32"/>
        </w:rPr>
        <w:t>三、支出决算表</w:t>
      </w:r>
    </w:p>
    <w:p>
      <w:pPr>
        <w:widowControl/>
        <w:spacing w:line="580" w:lineRule="exact"/>
        <w:ind w:left="640" w:firstLine="640" w:firstLineChars="200"/>
        <w:rPr>
          <w:rFonts w:hint="eastAsia" w:ascii="仿宋" w:hAnsi="仿宋" w:eastAsia="仿宋" w:cs="仿宋"/>
          <w:sz w:val="32"/>
          <w:szCs w:val="32"/>
        </w:rPr>
      </w:pPr>
      <w:r>
        <w:rPr>
          <w:rFonts w:hint="eastAsia" w:ascii="仿宋" w:hAnsi="仿宋" w:eastAsia="仿宋" w:cs="仿宋"/>
          <w:sz w:val="32"/>
          <w:szCs w:val="32"/>
        </w:rPr>
        <w:t>四、财政拨款收入支出决算总表</w:t>
      </w:r>
    </w:p>
    <w:p>
      <w:pPr>
        <w:widowControl/>
        <w:spacing w:line="580" w:lineRule="exact"/>
        <w:ind w:left="640" w:firstLine="640" w:firstLineChars="200"/>
        <w:rPr>
          <w:rFonts w:hint="eastAsia" w:ascii="仿宋" w:hAnsi="仿宋" w:eastAsia="仿宋" w:cs="仿宋"/>
          <w:sz w:val="32"/>
          <w:szCs w:val="32"/>
        </w:rPr>
      </w:pPr>
      <w:r>
        <w:rPr>
          <w:rFonts w:hint="eastAsia" w:ascii="仿宋" w:hAnsi="仿宋" w:eastAsia="仿宋" w:cs="仿宋"/>
          <w:sz w:val="32"/>
          <w:szCs w:val="32"/>
        </w:rPr>
        <w:t>五、一般公共预算财政拨款支出决算表</w:t>
      </w:r>
    </w:p>
    <w:p>
      <w:pPr>
        <w:widowControl/>
        <w:spacing w:line="580" w:lineRule="exact"/>
        <w:ind w:left="640" w:firstLine="640" w:firstLineChars="200"/>
        <w:rPr>
          <w:rFonts w:hint="eastAsia" w:ascii="仿宋" w:hAnsi="仿宋" w:eastAsia="仿宋" w:cs="仿宋"/>
          <w:sz w:val="32"/>
          <w:szCs w:val="32"/>
        </w:rPr>
      </w:pPr>
      <w:r>
        <w:rPr>
          <w:rFonts w:hint="eastAsia" w:ascii="仿宋" w:hAnsi="仿宋" w:eastAsia="仿宋" w:cs="仿宋"/>
          <w:sz w:val="32"/>
          <w:szCs w:val="32"/>
        </w:rPr>
        <w:t>六、一般公共预算财政拨款基本支出决算表</w:t>
      </w:r>
    </w:p>
    <w:p>
      <w:pPr>
        <w:widowControl/>
        <w:spacing w:line="580" w:lineRule="exact"/>
        <w:ind w:left="640" w:firstLine="640" w:firstLineChars="200"/>
        <w:rPr>
          <w:rFonts w:hint="eastAsia" w:ascii="仿宋" w:hAnsi="仿宋" w:eastAsia="仿宋" w:cs="仿宋"/>
          <w:sz w:val="32"/>
          <w:szCs w:val="32"/>
        </w:rPr>
      </w:pPr>
      <w:r>
        <w:rPr>
          <w:rFonts w:hint="eastAsia" w:ascii="仿宋" w:hAnsi="仿宋" w:eastAsia="仿宋" w:cs="仿宋"/>
          <w:sz w:val="32"/>
          <w:szCs w:val="32"/>
        </w:rPr>
        <w:t>七、一般公共预算财政拨款“三公”经费支出决算表</w:t>
      </w:r>
    </w:p>
    <w:p>
      <w:pPr>
        <w:widowControl/>
        <w:spacing w:line="580" w:lineRule="exact"/>
        <w:ind w:left="640" w:firstLine="640" w:firstLineChars="200"/>
        <w:rPr>
          <w:rFonts w:hint="eastAsia" w:ascii="仿宋" w:hAnsi="仿宋" w:eastAsia="仿宋" w:cs="仿宋"/>
          <w:sz w:val="32"/>
          <w:szCs w:val="32"/>
        </w:rPr>
      </w:pPr>
      <w:r>
        <w:rPr>
          <w:rFonts w:hint="eastAsia" w:ascii="仿宋" w:hAnsi="仿宋" w:eastAsia="仿宋" w:cs="仿宋"/>
          <w:sz w:val="32"/>
          <w:szCs w:val="32"/>
        </w:rPr>
        <w:t>八、政府性基金预算财政拨款收入支出决算表</w:t>
      </w:r>
    </w:p>
    <w:p>
      <w:pPr>
        <w:widowControl/>
        <w:spacing w:line="580" w:lineRule="exact"/>
        <w:ind w:left="640" w:firstLine="640" w:firstLineChars="200"/>
        <w:rPr>
          <w:rFonts w:hint="eastAsia" w:ascii="仿宋" w:hAnsi="仿宋" w:eastAsia="仿宋" w:cs="仿宋"/>
          <w:sz w:val="32"/>
          <w:szCs w:val="32"/>
        </w:rPr>
      </w:pPr>
      <w:r>
        <w:rPr>
          <w:rFonts w:hint="eastAsia" w:ascii="仿宋" w:hAnsi="仿宋" w:eastAsia="仿宋" w:cs="仿宋"/>
          <w:sz w:val="32"/>
          <w:szCs w:val="32"/>
        </w:rPr>
        <w:t>九、国有资本经营预算财政拨款支出决算表</w:t>
      </w:r>
    </w:p>
    <w:p>
      <w:pPr>
        <w:widowControl/>
        <w:spacing w:line="580" w:lineRule="exact"/>
        <w:ind w:left="640" w:firstLine="640" w:firstLineChars="200"/>
        <w:rPr>
          <w:rFonts w:hint="eastAsia" w:ascii="仿宋" w:hAnsi="仿宋" w:eastAsia="仿宋" w:cs="仿宋"/>
          <w:sz w:val="32"/>
          <w:szCs w:val="32"/>
        </w:rPr>
      </w:pPr>
      <w:r>
        <w:rPr>
          <w:rFonts w:hint="eastAsia" w:ascii="仿宋" w:hAnsi="仿宋" w:eastAsia="仿宋" w:cs="仿宋"/>
          <w:sz w:val="32"/>
          <w:szCs w:val="32"/>
        </w:rPr>
        <w:t>十、政府采购情况表</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r>
        <w:rPr>
          <w:rFonts w:eastAsia="黑体"/>
          <w:sz w:val="32"/>
          <w:szCs w:val="32"/>
        </w:rPr>
        <w:t xml:space="preserve">第三部分  </w:t>
      </w:r>
      <w:r>
        <w:rPr>
          <w:rFonts w:hint="eastAsia" w:eastAsia="黑体"/>
          <w:sz w:val="32"/>
          <w:szCs w:val="32"/>
        </w:rPr>
        <w:t>中共河北省大城县委政法委员会</w:t>
      </w:r>
      <w:r>
        <w:rPr>
          <w:rFonts w:eastAsia="黑体"/>
          <w:sz w:val="32"/>
          <w:szCs w:val="32"/>
        </w:rPr>
        <w:t>201</w:t>
      </w:r>
      <w:r>
        <w:rPr>
          <w:rFonts w:hint="eastAsia" w:eastAsia="黑体"/>
          <w:sz w:val="32"/>
          <w:szCs w:val="32"/>
        </w:rPr>
        <w:t>8</w:t>
      </w:r>
      <w:r>
        <w:rPr>
          <w:rFonts w:eastAsia="黑体"/>
          <w:sz w:val="32"/>
          <w:szCs w:val="32"/>
        </w:rPr>
        <w:t>年部门决算情况说明</w:t>
      </w:r>
    </w:p>
    <w:p>
      <w:pPr>
        <w:widowControl/>
        <w:spacing w:line="580" w:lineRule="exact"/>
        <w:ind w:left="640" w:firstLine="640" w:firstLineChars="200"/>
        <w:rPr>
          <w:rFonts w:hint="eastAsia" w:ascii="仿宋" w:hAnsi="仿宋" w:eastAsia="仿宋" w:cs="仿宋"/>
          <w:sz w:val="32"/>
          <w:szCs w:val="32"/>
        </w:rPr>
      </w:pPr>
      <w:r>
        <w:rPr>
          <w:rFonts w:hint="eastAsia" w:ascii="仿宋" w:hAnsi="仿宋" w:eastAsia="仿宋" w:cs="仿宋"/>
          <w:sz w:val="32"/>
          <w:szCs w:val="32"/>
        </w:rPr>
        <w:t>一、收入支出决算总体情况说明</w:t>
      </w:r>
    </w:p>
    <w:p>
      <w:pPr>
        <w:widowControl/>
        <w:spacing w:line="580" w:lineRule="exact"/>
        <w:ind w:left="640" w:firstLine="640" w:firstLineChars="200"/>
        <w:rPr>
          <w:rFonts w:hint="eastAsia" w:ascii="仿宋" w:hAnsi="仿宋" w:eastAsia="仿宋" w:cs="仿宋"/>
          <w:sz w:val="32"/>
          <w:szCs w:val="32"/>
        </w:rPr>
      </w:pPr>
      <w:r>
        <w:rPr>
          <w:rFonts w:hint="eastAsia" w:ascii="仿宋" w:hAnsi="仿宋" w:eastAsia="仿宋" w:cs="仿宋"/>
          <w:sz w:val="32"/>
          <w:szCs w:val="32"/>
        </w:rPr>
        <w:t>二、收入决算情况说明</w:t>
      </w:r>
    </w:p>
    <w:p>
      <w:pPr>
        <w:widowControl/>
        <w:spacing w:line="580" w:lineRule="exact"/>
        <w:ind w:left="640" w:firstLine="640" w:firstLineChars="200"/>
        <w:rPr>
          <w:rFonts w:hint="eastAsia" w:ascii="仿宋" w:hAnsi="仿宋" w:eastAsia="仿宋" w:cs="仿宋"/>
          <w:sz w:val="32"/>
          <w:szCs w:val="32"/>
        </w:rPr>
      </w:pPr>
      <w:r>
        <w:rPr>
          <w:rFonts w:hint="eastAsia" w:ascii="仿宋" w:hAnsi="仿宋" w:eastAsia="仿宋" w:cs="仿宋"/>
          <w:sz w:val="32"/>
          <w:szCs w:val="32"/>
        </w:rPr>
        <w:t>三、支出决算情况说明</w:t>
      </w:r>
    </w:p>
    <w:p>
      <w:pPr>
        <w:widowControl/>
        <w:spacing w:line="580" w:lineRule="exact"/>
        <w:ind w:left="640" w:firstLine="640" w:firstLineChars="200"/>
        <w:rPr>
          <w:rFonts w:hint="eastAsia" w:ascii="仿宋" w:hAnsi="仿宋" w:eastAsia="仿宋" w:cs="仿宋"/>
          <w:sz w:val="32"/>
          <w:szCs w:val="32"/>
        </w:rPr>
      </w:pPr>
      <w:r>
        <w:rPr>
          <w:rFonts w:hint="eastAsia" w:ascii="仿宋" w:hAnsi="仿宋" w:eastAsia="仿宋" w:cs="仿宋"/>
          <w:sz w:val="32"/>
          <w:szCs w:val="32"/>
        </w:rPr>
        <w:t>四、财政拨款收入支出决算情况说明</w:t>
      </w:r>
    </w:p>
    <w:p>
      <w:pPr>
        <w:widowControl/>
        <w:spacing w:line="580" w:lineRule="exact"/>
        <w:ind w:left="640" w:firstLine="640" w:firstLineChars="200"/>
        <w:rPr>
          <w:rFonts w:hint="eastAsia" w:ascii="仿宋" w:hAnsi="仿宋" w:eastAsia="仿宋" w:cs="仿宋"/>
          <w:sz w:val="32"/>
          <w:szCs w:val="32"/>
        </w:rPr>
      </w:pPr>
      <w:r>
        <w:rPr>
          <w:rFonts w:hint="eastAsia" w:ascii="仿宋" w:hAnsi="仿宋" w:eastAsia="仿宋" w:cs="仿宋"/>
          <w:sz w:val="32"/>
          <w:szCs w:val="32"/>
        </w:rPr>
        <w:t>五、一般公共预算财政拨款“三公”经费支出决算情况说明</w:t>
      </w:r>
    </w:p>
    <w:p>
      <w:pPr>
        <w:widowControl/>
        <w:spacing w:line="580" w:lineRule="exact"/>
        <w:ind w:left="640" w:firstLine="640" w:firstLineChars="200"/>
        <w:rPr>
          <w:rFonts w:hint="eastAsia" w:ascii="仿宋" w:hAnsi="仿宋" w:eastAsia="仿宋" w:cs="仿宋"/>
          <w:sz w:val="32"/>
          <w:szCs w:val="32"/>
        </w:rPr>
      </w:pPr>
      <w:r>
        <w:rPr>
          <w:rFonts w:hint="eastAsia" w:ascii="仿宋" w:hAnsi="仿宋" w:eastAsia="仿宋" w:cs="仿宋"/>
          <w:sz w:val="32"/>
          <w:szCs w:val="32"/>
        </w:rPr>
        <w:t>六、预算绩效情况说明</w:t>
      </w:r>
    </w:p>
    <w:p>
      <w:pPr>
        <w:widowControl/>
        <w:spacing w:line="580" w:lineRule="exact"/>
        <w:ind w:left="640" w:firstLine="640" w:firstLineChars="200"/>
        <w:rPr>
          <w:rFonts w:hint="eastAsia" w:ascii="仿宋" w:hAnsi="仿宋" w:eastAsia="仿宋" w:cs="仿宋"/>
          <w:sz w:val="32"/>
          <w:szCs w:val="32"/>
        </w:rPr>
      </w:pPr>
      <w:r>
        <w:rPr>
          <w:rFonts w:hint="eastAsia" w:ascii="仿宋" w:hAnsi="仿宋" w:eastAsia="仿宋" w:cs="仿宋"/>
          <w:sz w:val="32"/>
          <w:szCs w:val="32"/>
        </w:rPr>
        <w:t>七、其他重要事项的说明</w:t>
      </w:r>
    </w:p>
    <w:p>
      <w:pPr>
        <w:widowControl/>
        <w:spacing w:line="580" w:lineRule="exact"/>
        <w:ind w:firstLine="640" w:firstLineChars="200"/>
        <w:rPr>
          <w:rFonts w:eastAsia="黑体"/>
          <w:sz w:val="32"/>
          <w:szCs w:val="32"/>
        </w:rPr>
      </w:pPr>
      <w:r>
        <w:rPr>
          <w:rFonts w:eastAsia="黑体"/>
          <w:sz w:val="32"/>
          <w:szCs w:val="32"/>
        </w:rPr>
        <w:t>第四部分名词解释</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r>
        <w:br w:type="page"/>
      </w:r>
    </w:p>
    <w:p/>
    <w:p/>
    <w:p/>
    <w:p/>
    <w:p/>
    <w:p/>
    <w:p>
      <w:pPr>
        <w:widowControl/>
        <w:jc w:val="center"/>
        <w:rPr>
          <w:color w:val="000000" w:themeColor="text1"/>
          <w:sz w:val="96"/>
          <w:szCs w:val="96"/>
        </w:rPr>
      </w:pPr>
      <w:r>
        <w:rPr>
          <w:rFonts w:hint="eastAsia" w:hAnsi="宋体" w:asciiTheme="minorEastAsia" w:eastAsiaTheme="minorEastAsia"/>
          <w:color w:val="000000" w:themeColor="text1"/>
          <w:sz w:val="96"/>
          <w:szCs w:val="96"/>
        </w:rPr>
        <w:t>第一部分  部门概况</w:t>
      </w:r>
    </w:p>
    <w:p/>
    <w:p/>
    <w:p/>
    <w:p/>
    <w:p/>
    <w:p/>
    <w:p/>
    <w:p/>
    <w:p>
      <w:pPr>
        <w:pStyle w:val="3"/>
        <w:spacing w:before="0" w:after="0" w:line="600" w:lineRule="exact"/>
        <w:jc w:val="left"/>
        <w:rPr>
          <w:rFonts w:ascii="黑体" w:eastAsia="黑体" w:cs="黑体" w:hAnsiTheme="minorHAnsi"/>
          <w:b w:val="0"/>
          <w:bCs w:val="0"/>
          <w:kern w:val="0"/>
          <w:sz w:val="32"/>
          <w:szCs w:val="32"/>
        </w:rPr>
      </w:pPr>
      <w:r>
        <w:rPr>
          <w:rFonts w:hint="eastAsia" w:ascii="黑体" w:eastAsia="黑体" w:cs="黑体" w:hAnsiTheme="minorHAnsi"/>
          <w:b w:val="0"/>
          <w:bCs w:val="0"/>
          <w:kern w:val="0"/>
          <w:sz w:val="32"/>
          <w:szCs w:val="32"/>
        </w:rPr>
        <w:t>一、部门职责</w:t>
      </w:r>
    </w:p>
    <w:p>
      <w:pPr>
        <w:tabs>
          <w:tab w:val="left" w:pos="11490"/>
        </w:tabs>
        <w:ind w:firstLine="640" w:firstLineChars="200"/>
        <w:jc w:val="left"/>
        <w:rPr>
          <w:rFonts w:hint="eastAsia" w:ascii="仿宋" w:hAnsi="仿宋" w:eastAsia="仿宋" w:cs="仿宋"/>
          <w:sz w:val="32"/>
          <w:szCs w:val="32"/>
        </w:rPr>
      </w:pPr>
      <w:r>
        <w:rPr>
          <w:rFonts w:hint="eastAsia" w:ascii="仿宋" w:hAnsi="仿宋" w:eastAsia="仿宋" w:cs="仿宋"/>
          <w:sz w:val="32"/>
          <w:szCs w:val="32"/>
        </w:rPr>
        <w:t>（一）深入贯彻习近平新时代中国特色社会主义思想，坚持党对政法工作的绝对领导，坚决维护习近平总书记</w:t>
      </w:r>
      <w:bookmarkStart w:id="0" w:name="_GoBack"/>
      <w:bookmarkEnd w:id="0"/>
      <w:r>
        <w:rPr>
          <w:rFonts w:hint="eastAsia" w:ascii="仿宋" w:hAnsi="仿宋" w:eastAsia="仿宋" w:cs="仿宋"/>
          <w:sz w:val="32"/>
          <w:szCs w:val="32"/>
        </w:rPr>
        <w:t>党中央的核心、全党的核心地位，坚决维护党中央权威和集中统一领导，深入贯彻党的路线方针政策和中央、省市县委的决策部署，统一全县政法单位思想和行动，确保全县政法单位坚定正确的政治方向。</w:t>
      </w:r>
    </w:p>
    <w:p>
      <w:pPr>
        <w:tabs>
          <w:tab w:val="left" w:pos="11490"/>
        </w:tabs>
        <w:ind w:firstLine="640" w:firstLineChars="200"/>
        <w:jc w:val="left"/>
        <w:rPr>
          <w:rFonts w:hint="eastAsia" w:ascii="仿宋" w:hAnsi="仿宋" w:eastAsia="仿宋" w:cs="仿宋"/>
          <w:sz w:val="32"/>
          <w:szCs w:val="32"/>
        </w:rPr>
      </w:pPr>
      <w:r>
        <w:rPr>
          <w:rFonts w:hint="eastAsia" w:ascii="仿宋" w:hAnsi="仿宋" w:eastAsia="仿宋" w:cs="仿宋"/>
          <w:sz w:val="32"/>
          <w:szCs w:val="32"/>
        </w:rPr>
        <w:t>（二）对全县政法工作研究提出全局性部署，推进平安大城、法治大城建设，加强过硬队伍建设，深化智能化建设，坚决维护国家政治安全、确保社会大局稳定、促进社会公平正义、保障人民安居乐业。</w:t>
      </w:r>
    </w:p>
    <w:p>
      <w:pPr>
        <w:tabs>
          <w:tab w:val="left" w:pos="11490"/>
        </w:tabs>
        <w:ind w:firstLine="640" w:firstLineChars="200"/>
        <w:jc w:val="left"/>
        <w:rPr>
          <w:rFonts w:hint="eastAsia" w:ascii="仿宋" w:hAnsi="仿宋" w:eastAsia="仿宋" w:cs="仿宋"/>
          <w:sz w:val="32"/>
          <w:szCs w:val="32"/>
        </w:rPr>
      </w:pPr>
      <w:r>
        <w:rPr>
          <w:rFonts w:hint="eastAsia" w:ascii="仿宋" w:hAnsi="仿宋" w:eastAsia="仿宋" w:cs="仿宋"/>
          <w:sz w:val="32"/>
          <w:szCs w:val="32"/>
        </w:rPr>
        <w:t>（三）了解掌握和分析研判政法工作情况动态，分析社会稳定形势，创新完善多部门参与的综治维稳工作机制，协调推动预防、化解影响稳定的社会矛盾和风险，协调应对和处置重大突发事件。</w:t>
      </w:r>
    </w:p>
    <w:p>
      <w:pPr>
        <w:tabs>
          <w:tab w:val="left" w:pos="11490"/>
        </w:tabs>
        <w:ind w:firstLine="640" w:firstLineChars="200"/>
        <w:jc w:val="left"/>
        <w:rPr>
          <w:rFonts w:hint="eastAsia" w:ascii="仿宋" w:hAnsi="仿宋" w:eastAsia="仿宋" w:cs="仿宋"/>
          <w:sz w:val="32"/>
          <w:szCs w:val="32"/>
        </w:rPr>
      </w:pPr>
      <w:r>
        <w:rPr>
          <w:rFonts w:hint="eastAsia" w:ascii="仿宋" w:hAnsi="仿宋" w:eastAsia="仿宋" w:cs="仿宋"/>
          <w:sz w:val="32"/>
          <w:szCs w:val="32"/>
        </w:rPr>
        <w:t>（四）加强对政法工作的督查，统筹协调社会治安综合治理、维护社会稳定、反邪教有关法律法规政策的实施工作。</w:t>
      </w:r>
    </w:p>
    <w:p>
      <w:pPr>
        <w:tabs>
          <w:tab w:val="left" w:pos="11490"/>
        </w:tabs>
        <w:ind w:firstLine="640" w:firstLineChars="200"/>
        <w:jc w:val="left"/>
        <w:rPr>
          <w:rFonts w:hint="eastAsia" w:ascii="仿宋" w:hAnsi="仿宋" w:eastAsia="仿宋" w:cs="仿宋"/>
          <w:sz w:val="32"/>
          <w:szCs w:val="32"/>
        </w:rPr>
      </w:pPr>
      <w:r>
        <w:rPr>
          <w:rFonts w:hint="eastAsia" w:ascii="仿宋" w:hAnsi="仿宋" w:eastAsia="仿宋" w:cs="仿宋"/>
          <w:sz w:val="32"/>
          <w:szCs w:val="32"/>
        </w:rPr>
        <w:t>（五）组织开展政法领域的调查研究，研究拟订政法工作的重大措施，及时向县委提出建议。</w:t>
      </w:r>
    </w:p>
    <w:p>
      <w:pPr>
        <w:tabs>
          <w:tab w:val="left" w:pos="11490"/>
        </w:tabs>
        <w:ind w:firstLine="640" w:firstLineChars="200"/>
        <w:jc w:val="left"/>
        <w:rPr>
          <w:rFonts w:hint="eastAsia" w:ascii="仿宋" w:hAnsi="仿宋" w:eastAsia="仿宋" w:cs="仿宋"/>
          <w:sz w:val="32"/>
          <w:szCs w:val="32"/>
        </w:rPr>
      </w:pPr>
      <w:r>
        <w:rPr>
          <w:rFonts w:hint="eastAsia" w:ascii="仿宋" w:hAnsi="仿宋" w:eastAsia="仿宋" w:cs="仿宋"/>
          <w:sz w:val="32"/>
          <w:szCs w:val="32"/>
        </w:rPr>
        <w:t>（六）掌握分析政法舆情动态，指导协调政法单位媒体网络宣传工作，指导政法单位做好涉及政法工作的重大宣传工作。</w:t>
      </w:r>
    </w:p>
    <w:p>
      <w:pPr>
        <w:tabs>
          <w:tab w:val="left" w:pos="11490"/>
        </w:tabs>
        <w:ind w:firstLine="640" w:firstLineChars="200"/>
        <w:jc w:val="left"/>
        <w:rPr>
          <w:rFonts w:hint="eastAsia" w:ascii="仿宋" w:hAnsi="仿宋" w:eastAsia="仿宋" w:cs="仿宋"/>
          <w:sz w:val="32"/>
          <w:szCs w:val="32"/>
        </w:rPr>
      </w:pPr>
      <w:r>
        <w:rPr>
          <w:rFonts w:hint="eastAsia" w:ascii="仿宋" w:hAnsi="仿宋" w:eastAsia="仿宋" w:cs="仿宋"/>
          <w:sz w:val="32"/>
          <w:szCs w:val="32"/>
        </w:rPr>
        <w:t>（七）监督和支持政法单位依法行使职权，指导和协调政法单位密切配合，研究和协调重大、疑难案件，指导政法单位涉法涉诉信访工作，推进严格执法、公正司法。</w:t>
      </w:r>
    </w:p>
    <w:p>
      <w:pPr>
        <w:tabs>
          <w:tab w:val="left" w:pos="11490"/>
        </w:tabs>
        <w:ind w:firstLine="640" w:firstLineChars="200"/>
        <w:jc w:val="left"/>
        <w:rPr>
          <w:rFonts w:hint="eastAsia" w:ascii="仿宋" w:hAnsi="仿宋" w:eastAsia="仿宋" w:cs="仿宋"/>
          <w:sz w:val="32"/>
          <w:szCs w:val="32"/>
        </w:rPr>
      </w:pPr>
      <w:r>
        <w:rPr>
          <w:rFonts w:hint="eastAsia" w:ascii="仿宋" w:hAnsi="仿宋" w:eastAsia="仿宋" w:cs="仿宋"/>
          <w:sz w:val="32"/>
          <w:szCs w:val="32"/>
        </w:rPr>
        <w:t>（八）组织研究政法改革中带有方向性、倾向性和普遍性的重大问题，深化政法改革，联系县委全面依法治县委员会办公室。 </w:t>
      </w:r>
    </w:p>
    <w:p>
      <w:pPr>
        <w:tabs>
          <w:tab w:val="left" w:pos="11490"/>
        </w:tabs>
        <w:ind w:firstLine="640" w:firstLineChars="200"/>
        <w:jc w:val="left"/>
        <w:rPr>
          <w:rFonts w:hint="eastAsia" w:ascii="仿宋" w:hAnsi="仿宋" w:eastAsia="仿宋" w:cs="仿宋"/>
          <w:sz w:val="32"/>
          <w:szCs w:val="32"/>
        </w:rPr>
      </w:pPr>
      <w:r>
        <w:rPr>
          <w:rFonts w:hint="eastAsia" w:ascii="仿宋" w:hAnsi="仿宋" w:eastAsia="仿宋" w:cs="仿宋"/>
          <w:sz w:val="32"/>
          <w:szCs w:val="32"/>
        </w:rPr>
        <w:t>（九）指导推动政法系统党的建设和政法队伍建设，协调和指导全县见义勇为工作，代管县法学会。</w:t>
      </w:r>
    </w:p>
    <w:p>
      <w:pPr>
        <w:tabs>
          <w:tab w:val="left" w:pos="11490"/>
        </w:tabs>
        <w:ind w:firstLine="640" w:firstLineChars="200"/>
        <w:jc w:val="left"/>
        <w:rPr>
          <w:rFonts w:hint="eastAsia" w:ascii="仿宋" w:hAnsi="仿宋" w:eastAsia="仿宋" w:cs="仿宋"/>
          <w:sz w:val="32"/>
          <w:szCs w:val="32"/>
        </w:rPr>
      </w:pPr>
      <w:r>
        <w:rPr>
          <w:rFonts w:hint="eastAsia" w:ascii="仿宋" w:hAnsi="仿宋" w:eastAsia="仿宋" w:cs="仿宋"/>
          <w:sz w:val="32"/>
          <w:szCs w:val="32"/>
        </w:rPr>
        <w:t>（十）统筹推动全县政法系统信息化工作，指导政法智能化建设。</w:t>
      </w:r>
    </w:p>
    <w:p>
      <w:pPr>
        <w:tabs>
          <w:tab w:val="left" w:pos="11490"/>
        </w:tabs>
        <w:ind w:firstLine="640" w:firstLineChars="200"/>
        <w:jc w:val="left"/>
        <w:rPr>
          <w:rFonts w:hint="eastAsia" w:ascii="仿宋" w:hAnsi="仿宋" w:eastAsia="仿宋" w:cs="仿宋"/>
          <w:sz w:val="32"/>
          <w:szCs w:val="32"/>
        </w:rPr>
      </w:pPr>
      <w:r>
        <w:rPr>
          <w:rFonts w:hint="eastAsia" w:ascii="仿宋" w:hAnsi="仿宋" w:eastAsia="仿宋" w:cs="仿宋"/>
          <w:sz w:val="32"/>
          <w:szCs w:val="32"/>
        </w:rPr>
        <w:t>（十一）完成市委政法委、县委交办的其他任务。</w:t>
      </w:r>
    </w:p>
    <w:p>
      <w:pPr>
        <w:pStyle w:val="3"/>
        <w:spacing w:before="0" w:after="0" w:line="600" w:lineRule="exact"/>
        <w:jc w:val="left"/>
        <w:rPr>
          <w:rFonts w:hint="eastAsia" w:ascii="黑体" w:eastAsia="黑体" w:cs="黑体" w:hAnsiTheme="minorHAnsi"/>
          <w:b w:val="0"/>
          <w:bCs w:val="0"/>
          <w:kern w:val="0"/>
          <w:sz w:val="32"/>
          <w:szCs w:val="32"/>
        </w:rPr>
      </w:pPr>
      <w:r>
        <w:rPr>
          <w:rFonts w:hint="eastAsia" w:ascii="黑体" w:eastAsia="黑体" w:cs="黑体" w:hAnsiTheme="minorHAnsi"/>
          <w:b w:val="0"/>
          <w:bCs w:val="0"/>
          <w:kern w:val="0"/>
          <w:sz w:val="32"/>
          <w:szCs w:val="32"/>
        </w:rPr>
        <w:t>二、机构设置</w:t>
      </w:r>
    </w:p>
    <w:p>
      <w:pPr>
        <w:keepNext/>
        <w:keepLines/>
        <w:pageBreakBefore w:val="0"/>
        <w:widowControl w:val="0"/>
        <w:kinsoku/>
        <w:wordWrap/>
        <w:overflowPunct/>
        <w:topLinePunct w:val="0"/>
        <w:autoSpaceDE/>
        <w:autoSpaceDN/>
        <w:bidi w:val="0"/>
        <w:adjustRightInd/>
        <w:snapToGrid/>
        <w:spacing w:before="0" w:after="0" w:line="240" w:lineRule="auto"/>
        <w:ind w:firstLine="640" w:firstLineChars="200"/>
        <w:jc w:val="left"/>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rPr>
        <w:t>从决算编报单位构成看，纳入2018 年度本部门决算汇编范围的独立核算单位（以下简称“单位”）共1个，具体情况如下：</w:t>
      </w:r>
    </w:p>
    <w:tbl>
      <w:tblPr>
        <w:tblStyle w:val="14"/>
        <w:tblpPr w:leftFromText="180" w:rightFromText="180" w:vertAnchor="text" w:horzAnchor="page" w:tblpXSpec="center" w:tblpY="10"/>
        <w:tblOverlap w:val="never"/>
        <w:tblW w:w="95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4015"/>
        <w:gridCol w:w="1915"/>
        <w:gridCol w:w="2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985" w:type="dxa"/>
            <w:vAlign w:val="center"/>
          </w:tcPr>
          <w:p>
            <w:pPr>
              <w:spacing w:after="0" w:line="560" w:lineRule="exact"/>
              <w:jc w:val="center"/>
              <w:rPr>
                <w:rFonts w:ascii="仿宋_GB2312" w:eastAsia="仿宋_GB2312" w:cs="ArialUnicodeMS" w:hAnsiTheme="minorHAnsi"/>
                <w:b/>
                <w:bCs/>
                <w:kern w:val="0"/>
                <w:sz w:val="28"/>
                <w:szCs w:val="28"/>
              </w:rPr>
            </w:pPr>
            <w:r>
              <w:rPr>
                <w:rFonts w:hint="eastAsia" w:ascii="仿宋_GB2312" w:eastAsia="仿宋_GB2312" w:cs="ArialUnicodeMS" w:hAnsiTheme="minorHAnsi"/>
                <w:b/>
                <w:bCs/>
                <w:kern w:val="0"/>
                <w:sz w:val="28"/>
                <w:szCs w:val="28"/>
              </w:rPr>
              <w:t>序号</w:t>
            </w:r>
          </w:p>
        </w:tc>
        <w:tc>
          <w:tcPr>
            <w:tcW w:w="4015" w:type="dxa"/>
            <w:vAlign w:val="center"/>
          </w:tcPr>
          <w:p>
            <w:pPr>
              <w:spacing w:after="0" w:line="560" w:lineRule="exact"/>
              <w:jc w:val="center"/>
              <w:rPr>
                <w:rFonts w:ascii="仿宋_GB2312" w:eastAsia="仿宋_GB2312" w:cs="ArialUnicodeMS" w:hAnsiTheme="minorHAnsi"/>
                <w:b/>
                <w:bCs/>
                <w:kern w:val="0"/>
                <w:sz w:val="28"/>
                <w:szCs w:val="28"/>
              </w:rPr>
            </w:pPr>
            <w:r>
              <w:rPr>
                <w:rFonts w:hint="eastAsia" w:ascii="仿宋_GB2312" w:eastAsia="仿宋_GB2312" w:cs="ArialUnicodeMS" w:hAnsiTheme="minorHAnsi"/>
                <w:b/>
                <w:bCs/>
                <w:kern w:val="0"/>
                <w:sz w:val="28"/>
                <w:szCs w:val="28"/>
              </w:rPr>
              <w:t>单位名称</w:t>
            </w:r>
          </w:p>
        </w:tc>
        <w:tc>
          <w:tcPr>
            <w:tcW w:w="1915" w:type="dxa"/>
            <w:vAlign w:val="center"/>
          </w:tcPr>
          <w:p>
            <w:pPr>
              <w:spacing w:after="0" w:line="560" w:lineRule="exact"/>
              <w:jc w:val="center"/>
              <w:rPr>
                <w:rFonts w:ascii="仿宋_GB2312" w:eastAsia="仿宋_GB2312" w:cs="ArialUnicodeMS" w:hAnsiTheme="minorHAnsi"/>
                <w:b/>
                <w:bCs/>
                <w:kern w:val="0"/>
                <w:sz w:val="28"/>
                <w:szCs w:val="28"/>
              </w:rPr>
            </w:pPr>
            <w:r>
              <w:rPr>
                <w:rFonts w:hint="eastAsia" w:ascii="仿宋_GB2312" w:eastAsia="仿宋_GB2312" w:cs="ArialUnicodeMS" w:hAnsiTheme="minorHAnsi"/>
                <w:b/>
                <w:bCs/>
                <w:kern w:val="0"/>
                <w:sz w:val="28"/>
                <w:szCs w:val="28"/>
              </w:rPr>
              <w:t>单位基本性质</w:t>
            </w:r>
          </w:p>
        </w:tc>
        <w:tc>
          <w:tcPr>
            <w:tcW w:w="2665" w:type="dxa"/>
            <w:vAlign w:val="center"/>
          </w:tcPr>
          <w:p>
            <w:pPr>
              <w:spacing w:after="0" w:line="560" w:lineRule="exact"/>
              <w:jc w:val="center"/>
              <w:rPr>
                <w:rFonts w:ascii="仿宋_GB2312" w:eastAsia="仿宋_GB2312" w:cs="ArialUnicodeMS" w:hAnsiTheme="minorHAnsi"/>
                <w:b/>
                <w:bCs/>
                <w:kern w:val="0"/>
                <w:sz w:val="28"/>
                <w:szCs w:val="28"/>
              </w:rPr>
            </w:pPr>
            <w:r>
              <w:rPr>
                <w:rFonts w:hint="eastAsia" w:ascii="仿宋_GB2312" w:eastAsia="仿宋_GB2312" w:cs="ArialUnicodeMS" w:hAnsiTheme="minorHAnsi"/>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5" w:type="dxa"/>
            <w:vAlign w:val="center"/>
          </w:tcPr>
          <w:p>
            <w:pPr>
              <w:spacing w:after="0" w:line="56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1</w:t>
            </w:r>
          </w:p>
        </w:tc>
        <w:tc>
          <w:tcPr>
            <w:tcW w:w="4015" w:type="dxa"/>
            <w:vAlign w:val="center"/>
          </w:tcPr>
          <w:p>
            <w:pPr>
              <w:spacing w:line="640" w:lineRule="exact"/>
              <w:jc w:val="center"/>
              <w:rPr>
                <w:rFonts w:hint="eastAsia" w:ascii="仿宋" w:hAnsi="仿宋" w:eastAsia="仿宋" w:cs="仿宋"/>
                <w:sz w:val="21"/>
                <w:szCs w:val="21"/>
                <w:lang w:val="en-US" w:eastAsia="zh-CN"/>
              </w:rPr>
            </w:pPr>
            <w:r>
              <w:rPr>
                <w:rFonts w:hint="eastAsia" w:ascii="仿宋" w:hAnsi="仿宋" w:eastAsia="仿宋" w:cs="仿宋"/>
                <w:sz w:val="21"/>
                <w:szCs w:val="21"/>
              </w:rPr>
              <w:t>中共河北省大城县委政法委员会</w:t>
            </w:r>
            <w:r>
              <w:rPr>
                <w:rFonts w:hint="eastAsia" w:ascii="仿宋" w:hAnsi="仿宋" w:eastAsia="仿宋" w:cs="仿宋"/>
                <w:sz w:val="21"/>
                <w:szCs w:val="21"/>
                <w:lang w:val="en-US" w:eastAsia="zh-CN"/>
              </w:rPr>
              <w:t>（本级）</w:t>
            </w:r>
          </w:p>
        </w:tc>
        <w:tc>
          <w:tcPr>
            <w:tcW w:w="1915" w:type="dxa"/>
            <w:vAlign w:val="center"/>
          </w:tcPr>
          <w:p>
            <w:pPr>
              <w:spacing w:line="640" w:lineRule="exact"/>
              <w:jc w:val="center"/>
              <w:rPr>
                <w:rFonts w:hint="eastAsia" w:ascii="仿宋" w:hAnsi="仿宋" w:eastAsia="仿宋" w:cs="仿宋"/>
                <w:sz w:val="21"/>
                <w:szCs w:val="21"/>
                <w:lang w:eastAsia="zh-CN"/>
              </w:rPr>
            </w:pPr>
            <w:r>
              <w:rPr>
                <w:rFonts w:hint="eastAsia" w:ascii="仿宋" w:hAnsi="仿宋" w:eastAsia="仿宋" w:cs="仿宋"/>
                <w:sz w:val="21"/>
                <w:szCs w:val="21"/>
              </w:rPr>
              <w:t>行政</w:t>
            </w:r>
            <w:r>
              <w:rPr>
                <w:rFonts w:hint="eastAsia" w:ascii="仿宋" w:hAnsi="仿宋" w:eastAsia="仿宋" w:cs="仿宋"/>
                <w:sz w:val="21"/>
                <w:szCs w:val="21"/>
                <w:lang w:eastAsia="zh-CN"/>
              </w:rPr>
              <w:t>单位</w:t>
            </w:r>
          </w:p>
        </w:tc>
        <w:tc>
          <w:tcPr>
            <w:tcW w:w="2665" w:type="dxa"/>
            <w:vAlign w:val="center"/>
          </w:tcPr>
          <w:p>
            <w:pPr>
              <w:spacing w:after="0" w:line="560" w:lineRule="exact"/>
              <w:jc w:val="center"/>
              <w:rPr>
                <w:rFonts w:hint="eastAsia" w:ascii="仿宋" w:hAnsi="仿宋" w:eastAsia="仿宋" w:cs="仿宋"/>
                <w:kern w:val="0"/>
                <w:sz w:val="21"/>
                <w:szCs w:val="21"/>
              </w:rPr>
            </w:pPr>
            <w:r>
              <w:rPr>
                <w:rFonts w:hint="eastAsia" w:ascii="仿宋" w:hAnsi="仿宋" w:eastAsia="仿宋" w:cs="仿宋"/>
                <w:color w:val="000000" w:themeColor="text1"/>
                <w:sz w:val="21"/>
                <w:szCs w:val="21"/>
              </w:rPr>
              <w:t>财政拨款</w:t>
            </w:r>
          </w:p>
        </w:tc>
      </w:tr>
    </w:tbl>
    <w:p>
      <w:pPr>
        <w:widowControl/>
        <w:spacing w:line="560" w:lineRule="exact"/>
        <w:rPr>
          <w:rFonts w:ascii="黑体" w:eastAsia="黑体" w:cs="MS-UIGothic,Bold" w:hAnsiTheme="minorHAnsi"/>
          <w:bCs/>
          <w:kern w:val="0"/>
          <w:sz w:val="52"/>
          <w:szCs w:val="52"/>
        </w:rPr>
      </w:pPr>
    </w:p>
    <w:p>
      <w:pPr>
        <w:widowControl/>
        <w:spacing w:line="1200" w:lineRule="exact"/>
        <w:jc w:val="center"/>
        <w:rPr>
          <w:rFonts w:hAnsi="宋体" w:asciiTheme="minorEastAsia" w:eastAsiaTheme="minorEastAsia"/>
          <w:color w:val="000000" w:themeColor="text1"/>
          <w:sz w:val="72"/>
          <w:szCs w:val="96"/>
        </w:rPr>
      </w:pPr>
    </w:p>
    <w:p>
      <w:pPr>
        <w:widowControl/>
        <w:spacing w:line="1200" w:lineRule="exact"/>
        <w:jc w:val="center"/>
        <w:rPr>
          <w:rFonts w:hAnsi="宋体" w:asciiTheme="minorEastAsia" w:eastAsiaTheme="minorEastAsia"/>
          <w:color w:val="000000" w:themeColor="text1"/>
          <w:sz w:val="72"/>
          <w:szCs w:val="96"/>
        </w:rPr>
      </w:pPr>
    </w:p>
    <w:p>
      <w:pPr>
        <w:widowControl/>
        <w:spacing w:line="1200" w:lineRule="exact"/>
        <w:jc w:val="center"/>
        <w:rPr>
          <w:rFonts w:hAnsi="宋体" w:asciiTheme="minorEastAsia" w:eastAsiaTheme="minorEastAsia"/>
          <w:color w:val="000000" w:themeColor="text1"/>
          <w:sz w:val="72"/>
          <w:szCs w:val="96"/>
        </w:rPr>
      </w:pPr>
    </w:p>
    <w:p>
      <w:pPr>
        <w:widowControl/>
        <w:spacing w:line="1200" w:lineRule="exact"/>
        <w:jc w:val="center"/>
        <w:rPr>
          <w:rFonts w:hAnsi="宋体" w:asciiTheme="minorEastAsia" w:eastAsiaTheme="minorEastAsia"/>
          <w:color w:val="000000" w:themeColor="text1"/>
          <w:sz w:val="72"/>
          <w:szCs w:val="96"/>
        </w:rPr>
      </w:pPr>
      <w:r>
        <w:rPr>
          <w:rFonts w:hint="eastAsia" w:hAnsi="宋体" w:asciiTheme="minorEastAsia" w:eastAsiaTheme="minorEastAsia"/>
          <w:color w:val="000000" w:themeColor="text1"/>
          <w:sz w:val="72"/>
          <w:szCs w:val="96"/>
        </w:rPr>
        <w:t>第二部分</w:t>
      </w:r>
    </w:p>
    <w:p>
      <w:pPr>
        <w:widowControl/>
        <w:spacing w:line="1200" w:lineRule="exact"/>
        <w:jc w:val="center"/>
        <w:rPr>
          <w:color w:val="000000" w:themeColor="text1"/>
          <w:sz w:val="72"/>
          <w:szCs w:val="96"/>
        </w:rPr>
      </w:pPr>
      <w:r>
        <w:rPr>
          <w:rFonts w:hint="eastAsia" w:hAnsi="宋体" w:asciiTheme="minorEastAsia" w:eastAsiaTheme="minorEastAsia"/>
          <w:color w:val="000000" w:themeColor="text1"/>
          <w:sz w:val="72"/>
          <w:szCs w:val="96"/>
        </w:rPr>
        <w:t>2018年度部门决算报表</w:t>
      </w:r>
    </w:p>
    <w:p>
      <w:pPr>
        <w:widowControl/>
        <w:spacing w:line="560" w:lineRule="exact"/>
        <w:jc w:val="center"/>
        <w:rPr>
          <w:rFonts w:ascii="黑体" w:eastAsia="黑体" w:cs="MS-UIGothic,Bold" w:hAnsiTheme="minorHAnsi"/>
          <w:bCs/>
          <w:kern w:val="0"/>
          <w:sz w:val="52"/>
          <w:szCs w:val="52"/>
        </w:rPr>
      </w:pPr>
    </w:p>
    <w:p>
      <w:pPr>
        <w:widowControl/>
        <w:spacing w:line="560" w:lineRule="exact"/>
        <w:jc w:val="center"/>
        <w:rPr>
          <w:rFonts w:ascii="黑体" w:eastAsia="黑体" w:cs="MS-UIGothic,Bold" w:hAnsiTheme="minorHAnsi"/>
          <w:bCs/>
          <w:kern w:val="0"/>
          <w:sz w:val="52"/>
          <w:szCs w:val="52"/>
        </w:rPr>
      </w:pPr>
    </w:p>
    <w:p>
      <w:pPr>
        <w:rPr>
          <w:rFonts w:ascii="宋体" w:hAnsi="宋体" w:cs="ArialUnicodeMS"/>
          <w:color w:val="000000"/>
          <w:kern w:val="0"/>
        </w:rPr>
      </w:pPr>
    </w:p>
    <w:p>
      <w:pPr>
        <w:rPr>
          <w:rFonts w:ascii="宋体" w:hAnsi="宋体" w:cs="ArialUnicodeMS"/>
          <w:color w:val="000000"/>
          <w:kern w:val="0"/>
        </w:rPr>
        <w:sectPr>
          <w:pgSz w:w="11906" w:h="16838"/>
          <w:pgMar w:top="2098" w:right="1474" w:bottom="1984" w:left="1588" w:header="851" w:footer="992" w:gutter="0"/>
          <w:cols w:space="0" w:num="1"/>
          <w:docGrid w:type="lines" w:linePitch="312" w:charSpace="0"/>
        </w:sectPr>
      </w:pPr>
    </w:p>
    <w:tbl>
      <w:tblPr>
        <w:tblStyle w:val="13"/>
        <w:tblW w:w="9300" w:type="dxa"/>
        <w:jc w:val="center"/>
        <w:tblLayout w:type="fixed"/>
        <w:tblCellMar>
          <w:top w:w="0" w:type="dxa"/>
          <w:left w:w="0" w:type="dxa"/>
          <w:bottom w:w="0" w:type="dxa"/>
          <w:right w:w="0" w:type="dxa"/>
        </w:tblCellMar>
      </w:tblPr>
      <w:tblGrid>
        <w:gridCol w:w="2700"/>
        <w:gridCol w:w="567"/>
        <w:gridCol w:w="1336"/>
        <w:gridCol w:w="2700"/>
        <w:gridCol w:w="567"/>
        <w:gridCol w:w="1430"/>
      </w:tblGrid>
      <w:tr>
        <w:tblPrEx>
          <w:tblCellMar>
            <w:top w:w="0" w:type="dxa"/>
            <w:left w:w="0" w:type="dxa"/>
            <w:bottom w:w="0" w:type="dxa"/>
            <w:right w:w="0" w:type="dxa"/>
          </w:tblCellMar>
        </w:tblPrEx>
        <w:trPr>
          <w:trHeight w:val="567" w:hRule="atLeast"/>
          <w:jc w:val="center"/>
        </w:trPr>
        <w:tc>
          <w:tcPr>
            <w:tcW w:w="9300" w:type="dxa"/>
            <w:gridSpan w:val="6"/>
            <w:tcBorders>
              <w:top w:val="nil"/>
              <w:left w:val="nil"/>
              <w:bottom w:val="nil"/>
              <w:right w:val="nil"/>
            </w:tcBorders>
            <w:shd w:val="clear" w:color="auto" w:fill="auto"/>
            <w:tcMar>
              <w:top w:w="15" w:type="dxa"/>
              <w:left w:w="15" w:type="dxa"/>
              <w:right w:w="15" w:type="dxa"/>
            </w:tcMar>
            <w:vAlign w:val="center"/>
          </w:tcPr>
          <w:p>
            <w:pPr>
              <w:widowControl/>
              <w:spacing w:after="0" w:line="440" w:lineRule="exact"/>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收入支出决算总表</w:t>
            </w:r>
          </w:p>
        </w:tc>
      </w:tr>
      <w:tr>
        <w:tblPrEx>
          <w:tblCellMar>
            <w:top w:w="0" w:type="dxa"/>
            <w:left w:w="0" w:type="dxa"/>
            <w:bottom w:w="0" w:type="dxa"/>
            <w:right w:w="0" w:type="dxa"/>
          </w:tblCellMar>
        </w:tblPrEx>
        <w:trPr>
          <w:trHeight w:val="321" w:hRule="atLeast"/>
          <w:jc w:val="center"/>
        </w:trPr>
        <w:tc>
          <w:tcPr>
            <w:tcW w:w="2700"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567"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1336"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2700"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567"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143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exact"/>
              <w:jc w:val="right"/>
              <w:textAlignment w:val="center"/>
              <w:rPr>
                <w:rFonts w:ascii="宋体" w:hAnsi="宋体" w:cs="宋体"/>
                <w:color w:val="000000"/>
                <w:sz w:val="20"/>
                <w:szCs w:val="20"/>
              </w:rPr>
            </w:pPr>
            <w:r>
              <w:rPr>
                <w:rFonts w:hint="eastAsia" w:ascii="宋体" w:hAnsi="宋体" w:cs="宋体"/>
                <w:color w:val="000000"/>
                <w:kern w:val="0"/>
                <w:sz w:val="20"/>
                <w:szCs w:val="20"/>
              </w:rPr>
              <w:t>公开01表</w:t>
            </w:r>
          </w:p>
        </w:tc>
      </w:tr>
      <w:tr>
        <w:tblPrEx>
          <w:tblCellMar>
            <w:top w:w="0" w:type="dxa"/>
            <w:left w:w="0" w:type="dxa"/>
            <w:bottom w:w="0" w:type="dxa"/>
            <w:right w:w="0" w:type="dxa"/>
          </w:tblCellMar>
        </w:tblPrEx>
        <w:trPr>
          <w:trHeight w:val="418" w:hRule="atLeast"/>
          <w:jc w:val="center"/>
        </w:trPr>
        <w:tc>
          <w:tcPr>
            <w:tcW w:w="7303" w:type="dxa"/>
            <w:gridSpan w:val="4"/>
            <w:tcBorders>
              <w:top w:val="nil"/>
              <w:left w:val="nil"/>
              <w:bottom w:val="nil"/>
              <w:right w:val="nil"/>
            </w:tcBorders>
            <w:shd w:val="clear" w:color="auto" w:fill="auto"/>
            <w:tcMar>
              <w:top w:w="15" w:type="dxa"/>
              <w:left w:w="15" w:type="dxa"/>
              <w:right w:w="15" w:type="dxa"/>
            </w:tcMar>
            <w:vAlign w:val="center"/>
          </w:tcPr>
          <w:p>
            <w:pPr>
              <w:widowControl/>
              <w:spacing w:after="0" w:line="240" w:lineRule="exact"/>
              <w:rPr>
                <w:rFonts w:ascii="宋体" w:hAnsi="宋体" w:cs="宋体"/>
                <w:color w:val="000000"/>
                <w:sz w:val="20"/>
                <w:szCs w:val="20"/>
              </w:rPr>
            </w:pPr>
            <w:r>
              <w:rPr>
                <w:rFonts w:hint="eastAsia" w:ascii="宋体" w:hAnsi="宋体" w:cs="宋体"/>
                <w:color w:val="000000"/>
                <w:kern w:val="0"/>
                <w:sz w:val="20"/>
                <w:szCs w:val="20"/>
              </w:rPr>
              <w:t>部门：中共河北省大城县委政法委员会</w:t>
            </w:r>
          </w:p>
        </w:tc>
        <w:tc>
          <w:tcPr>
            <w:tcW w:w="567"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exact"/>
              <w:rPr>
                <w:rFonts w:ascii="宋体" w:hAnsi="宋体" w:cs="宋体"/>
                <w:color w:val="000000"/>
                <w:sz w:val="20"/>
                <w:szCs w:val="20"/>
              </w:rPr>
            </w:pPr>
          </w:p>
        </w:tc>
        <w:tc>
          <w:tcPr>
            <w:tcW w:w="143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exact"/>
              <w:jc w:val="right"/>
              <w:textAlignment w:val="center"/>
              <w:rPr>
                <w:rFonts w:ascii="宋体" w:hAnsi="宋体" w:cs="宋体"/>
                <w:color w:val="000000"/>
                <w:sz w:val="20"/>
                <w:szCs w:val="20"/>
              </w:rPr>
            </w:pPr>
            <w:r>
              <w:rPr>
                <w:rFonts w:hint="eastAsia" w:ascii="宋体" w:hAnsi="宋体" w:cs="宋体"/>
                <w:color w:val="000000"/>
                <w:kern w:val="0"/>
                <w:sz w:val="20"/>
                <w:szCs w:val="20"/>
              </w:rPr>
              <w:t>金额单位：万元</w:t>
            </w:r>
          </w:p>
        </w:tc>
      </w:tr>
      <w:tr>
        <w:tblPrEx>
          <w:tblCellMar>
            <w:top w:w="0" w:type="dxa"/>
            <w:left w:w="0" w:type="dxa"/>
            <w:bottom w:w="0" w:type="dxa"/>
            <w:right w:w="0" w:type="dxa"/>
          </w:tblCellMar>
        </w:tblPrEx>
        <w:trPr>
          <w:trHeight w:val="295" w:hRule="atLeast"/>
          <w:jc w:val="center"/>
        </w:trPr>
        <w:tc>
          <w:tcPr>
            <w:tcW w:w="460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收入</w:t>
            </w:r>
          </w:p>
        </w:tc>
        <w:tc>
          <w:tcPr>
            <w:tcW w:w="4697"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支出</w:t>
            </w:r>
          </w:p>
        </w:tc>
      </w:tr>
      <w:tr>
        <w:tblPrEx>
          <w:tblCellMar>
            <w:top w:w="0" w:type="dxa"/>
            <w:left w:w="0" w:type="dxa"/>
            <w:bottom w:w="0" w:type="dxa"/>
            <w:right w:w="0" w:type="dxa"/>
          </w:tblCellMar>
        </w:tblPrEx>
        <w:trPr>
          <w:trHeight w:val="295"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项目</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行次</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金额</w:t>
            </w: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项目</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行次</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金额</w:t>
            </w:r>
          </w:p>
        </w:tc>
      </w:tr>
      <w:tr>
        <w:tblPrEx>
          <w:tblCellMar>
            <w:top w:w="0" w:type="dxa"/>
            <w:left w:w="0" w:type="dxa"/>
            <w:bottom w:w="0" w:type="dxa"/>
            <w:right w:w="0" w:type="dxa"/>
          </w:tblCellMar>
        </w:tblPrEx>
        <w:trPr>
          <w:trHeight w:val="295"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栏次</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exact"/>
              <w:jc w:val="center"/>
              <w:rPr>
                <w:rFonts w:ascii="宋体" w:hAnsi="宋体" w:cs="宋体"/>
                <w:color w:val="000000"/>
                <w:sz w:val="20"/>
                <w:szCs w:val="20"/>
              </w:rPr>
            </w:pP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栏次</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exact"/>
              <w:jc w:val="center"/>
              <w:rPr>
                <w:rFonts w:ascii="宋体" w:hAnsi="宋体" w:cs="宋体"/>
                <w:color w:val="000000"/>
                <w:sz w:val="20"/>
                <w:szCs w:val="20"/>
              </w:rPr>
            </w:pP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r>
      <w:tr>
        <w:tblPrEx>
          <w:tblCellMar>
            <w:top w:w="0" w:type="dxa"/>
            <w:left w:w="0" w:type="dxa"/>
            <w:bottom w:w="0" w:type="dxa"/>
            <w:right w:w="0" w:type="dxa"/>
          </w:tblCellMar>
        </w:tblPrEx>
        <w:trPr>
          <w:trHeight w:val="365"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一、财政拨款收入</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r>
              <w:rPr>
                <w:rFonts w:hint="eastAsia" w:ascii="宋体" w:hAnsi="宋体" w:cs="宋体"/>
                <w:color w:val="000000"/>
                <w:sz w:val="20"/>
                <w:szCs w:val="20"/>
              </w:rPr>
              <w:t>2443.20</w:t>
            </w: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一、一般公共服务支出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28</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r>
              <w:rPr>
                <w:rFonts w:hint="eastAsia" w:ascii="宋体" w:hAnsi="宋体" w:cs="宋体"/>
                <w:color w:val="000000"/>
                <w:sz w:val="20"/>
                <w:szCs w:val="20"/>
              </w:rPr>
              <w:t>815.85</w:t>
            </w: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二、上级补助收入</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二、外交支出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29</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三、事业收入</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三、国防支出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30</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四、经营收入</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四、公共安全支出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31</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五、附属单位上缴收入</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五、教育支出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32</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六、其他收入</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6</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r>
              <w:rPr>
                <w:rFonts w:hint="eastAsia" w:ascii="宋体" w:hAnsi="宋体" w:cs="宋体"/>
                <w:color w:val="000000"/>
                <w:sz w:val="20"/>
                <w:szCs w:val="20"/>
              </w:rPr>
              <w:t>131.00</w:t>
            </w: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六、科学技术支出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33</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7</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七、文化体育与传媒支出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34</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8</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八、社会保障和就业支出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35</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r>
              <w:rPr>
                <w:rFonts w:hint="eastAsia" w:ascii="宋体" w:hAnsi="宋体" w:cs="宋体"/>
                <w:color w:val="000000"/>
                <w:sz w:val="20"/>
                <w:szCs w:val="20"/>
              </w:rPr>
              <w:t>14.13</w:t>
            </w: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9</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九、医疗卫生与计划生育支出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36</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r>
              <w:rPr>
                <w:rFonts w:hint="eastAsia" w:ascii="宋体" w:hAnsi="宋体" w:cs="宋体"/>
                <w:color w:val="000000"/>
                <w:sz w:val="20"/>
                <w:szCs w:val="20"/>
              </w:rPr>
              <w:t>7.18</w:t>
            </w: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十、节能环保支出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37</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11</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十一、城乡社区支出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38</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r>
              <w:rPr>
                <w:rFonts w:hint="eastAsia" w:ascii="宋体" w:hAnsi="宋体" w:cs="宋体"/>
                <w:color w:val="000000"/>
                <w:sz w:val="20"/>
                <w:szCs w:val="20"/>
              </w:rPr>
              <w:t>330.67</w:t>
            </w: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12</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十二、农林水支出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39</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13</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十三、交通运输支出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40</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14</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十四、资源勘探信息等支出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41</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15</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十五、商业服务业等支出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42</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16</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十六、金融支出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43</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17</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十七、援助其他地区支出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44</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18</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十八、国土海洋气象等支出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45</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19</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十九、住房保障支出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46</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20</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二十、粮油物资储备支出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47</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21</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二十一、其他支出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48</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r>
              <w:rPr>
                <w:rFonts w:hint="eastAsia" w:ascii="宋体" w:hAnsi="宋体" w:cs="宋体"/>
                <w:color w:val="000000"/>
                <w:sz w:val="20"/>
                <w:szCs w:val="20"/>
              </w:rPr>
              <w:t>1427.65</w:t>
            </w: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22</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二十二、债务还本支出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49</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23</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二十三、债务付息支出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50</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本年收入合计</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24</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18"/>
                <w:szCs w:val="18"/>
              </w:rPr>
            </w:pPr>
            <w:r>
              <w:rPr>
                <w:rFonts w:hint="eastAsia" w:ascii="宋体" w:hAnsi="宋体" w:cs="宋体"/>
                <w:color w:val="000000"/>
                <w:sz w:val="18"/>
                <w:szCs w:val="18"/>
              </w:rPr>
              <w:t>2574.20</w:t>
            </w: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本年支出合计</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51</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r>
              <w:rPr>
                <w:rFonts w:hint="eastAsia" w:ascii="宋体" w:hAnsi="宋体" w:cs="宋体"/>
                <w:color w:val="000000"/>
                <w:sz w:val="20"/>
                <w:szCs w:val="20"/>
              </w:rPr>
              <w:t>2595.49</w:t>
            </w:r>
          </w:p>
        </w:tc>
      </w:tr>
      <w:tr>
        <w:tblPrEx>
          <w:tblCellMar>
            <w:top w:w="0" w:type="dxa"/>
            <w:left w:w="0" w:type="dxa"/>
            <w:bottom w:w="0" w:type="dxa"/>
            <w:right w:w="0" w:type="dxa"/>
          </w:tblCellMar>
        </w:tblPrEx>
        <w:trPr>
          <w:trHeight w:val="385"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用事业基金弥补收支差额</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25</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18"/>
                <w:szCs w:val="18"/>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结余分配</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52</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年初结转和结余</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26</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18"/>
                <w:szCs w:val="18"/>
              </w:rPr>
            </w:pPr>
            <w:r>
              <w:rPr>
                <w:rFonts w:hint="eastAsia" w:ascii="宋体" w:hAnsi="宋体" w:cs="宋体"/>
                <w:color w:val="000000"/>
                <w:sz w:val="18"/>
                <w:szCs w:val="18"/>
              </w:rPr>
              <w:t>88.62</w:t>
            </w: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年末结转和结余</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53</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r>
              <w:rPr>
                <w:rFonts w:hint="eastAsia" w:ascii="宋体" w:hAnsi="宋体" w:cs="宋体"/>
                <w:color w:val="000000"/>
                <w:sz w:val="20"/>
                <w:szCs w:val="20"/>
              </w:rPr>
              <w:t>67.33</w:t>
            </w: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ascii="宋体" w:hAnsi="宋体" w:cs="宋体"/>
                <w:b/>
                <w:color w:val="000000"/>
                <w:sz w:val="20"/>
                <w:szCs w:val="20"/>
              </w:rPr>
            </w:pPr>
            <w:r>
              <w:rPr>
                <w:rFonts w:hint="eastAsia" w:ascii="宋体" w:hAnsi="宋体" w:cs="宋体"/>
                <w:b/>
                <w:color w:val="000000"/>
                <w:kern w:val="0"/>
                <w:sz w:val="20"/>
                <w:szCs w:val="20"/>
              </w:rPr>
              <w:t>总计</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27</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18"/>
                <w:szCs w:val="18"/>
              </w:rPr>
            </w:pPr>
            <w:r>
              <w:rPr>
                <w:rFonts w:hint="eastAsia" w:ascii="宋体" w:hAnsi="宋体" w:cs="宋体"/>
                <w:color w:val="000000"/>
                <w:sz w:val="18"/>
                <w:szCs w:val="18"/>
              </w:rPr>
              <w:t>2662.82</w:t>
            </w: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ascii="宋体" w:hAnsi="宋体" w:cs="宋体"/>
                <w:b/>
                <w:color w:val="000000"/>
                <w:sz w:val="20"/>
                <w:szCs w:val="20"/>
              </w:rPr>
            </w:pPr>
            <w:r>
              <w:rPr>
                <w:rFonts w:hint="eastAsia" w:ascii="宋体" w:hAnsi="宋体" w:cs="宋体"/>
                <w:b/>
                <w:color w:val="000000"/>
                <w:kern w:val="0"/>
                <w:sz w:val="20"/>
                <w:szCs w:val="20"/>
              </w:rPr>
              <w:t>总计</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54</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r>
              <w:rPr>
                <w:rFonts w:hint="eastAsia" w:ascii="宋体" w:hAnsi="宋体" w:cs="宋体"/>
                <w:color w:val="000000"/>
                <w:sz w:val="20"/>
                <w:szCs w:val="20"/>
              </w:rPr>
              <w:t>2662.82</w:t>
            </w:r>
          </w:p>
        </w:tc>
      </w:tr>
    </w:tbl>
    <w:p>
      <w:pPr>
        <w:widowControl/>
        <w:spacing w:after="0" w:line="560" w:lineRule="exact"/>
        <w:jc w:val="left"/>
        <w:rPr>
          <w:rFonts w:ascii="仿宋_GB2312" w:eastAsia="仿宋_GB2312" w:hAnsiTheme="majorEastAsia"/>
          <w:b/>
          <w:sz w:val="28"/>
          <w:szCs w:val="28"/>
          <w:highlight w:val="yellow"/>
        </w:rPr>
        <w:sectPr>
          <w:pgSz w:w="11906" w:h="16838"/>
          <w:pgMar w:top="2098" w:right="1474" w:bottom="1984" w:left="1588" w:header="851" w:footer="992" w:gutter="0"/>
          <w:cols w:space="0" w:num="1"/>
          <w:docGrid w:type="lines" w:linePitch="312" w:charSpace="0"/>
        </w:sectPr>
      </w:pPr>
    </w:p>
    <w:tbl>
      <w:tblPr>
        <w:tblStyle w:val="13"/>
        <w:tblW w:w="0" w:type="auto"/>
        <w:jc w:val="center"/>
        <w:tblLayout w:type="fixed"/>
        <w:tblCellMar>
          <w:top w:w="0" w:type="dxa"/>
          <w:left w:w="0" w:type="dxa"/>
          <w:bottom w:w="0" w:type="dxa"/>
          <w:right w:w="0" w:type="dxa"/>
        </w:tblCellMar>
      </w:tblPr>
      <w:tblGrid>
        <w:gridCol w:w="335"/>
        <w:gridCol w:w="179"/>
        <w:gridCol w:w="520"/>
        <w:gridCol w:w="1496"/>
        <w:gridCol w:w="355"/>
        <w:gridCol w:w="260"/>
        <w:gridCol w:w="377"/>
        <w:gridCol w:w="438"/>
        <w:gridCol w:w="413"/>
        <w:gridCol w:w="403"/>
        <w:gridCol w:w="589"/>
        <w:gridCol w:w="226"/>
        <w:gridCol w:w="624"/>
        <w:gridCol w:w="191"/>
        <w:gridCol w:w="548"/>
        <w:gridCol w:w="920"/>
        <w:gridCol w:w="926"/>
      </w:tblGrid>
      <w:tr>
        <w:tblPrEx>
          <w:tblCellMar>
            <w:top w:w="0" w:type="dxa"/>
            <w:left w:w="0" w:type="dxa"/>
            <w:bottom w:w="0" w:type="dxa"/>
            <w:right w:w="0" w:type="dxa"/>
          </w:tblCellMar>
        </w:tblPrEx>
        <w:trPr>
          <w:trHeight w:val="770" w:hRule="atLeast"/>
          <w:jc w:val="center"/>
        </w:trPr>
        <w:tc>
          <w:tcPr>
            <w:tcW w:w="8800" w:type="dxa"/>
            <w:gridSpan w:val="17"/>
            <w:tcBorders>
              <w:top w:val="nil"/>
              <w:left w:val="nil"/>
              <w:bottom w:val="nil"/>
              <w:right w:val="nil"/>
            </w:tcBorders>
            <w:shd w:val="clear" w:color="auto" w:fill="auto"/>
            <w:noWrap/>
            <w:tcMar>
              <w:top w:w="15" w:type="dxa"/>
              <w:left w:w="15" w:type="dxa"/>
              <w:right w:w="15" w:type="dxa"/>
            </w:tcMar>
            <w:vAlign w:val="bottom"/>
          </w:tcPr>
          <w:p>
            <w:pPr>
              <w:widowControl/>
              <w:jc w:val="center"/>
              <w:textAlignment w:val="bottom"/>
              <w:rPr>
                <w:rFonts w:ascii="黑体" w:hAnsi="宋体" w:eastAsia="黑体" w:cs="黑体"/>
                <w:color w:val="000000"/>
                <w:sz w:val="40"/>
                <w:szCs w:val="40"/>
              </w:rPr>
            </w:pPr>
            <w:r>
              <w:rPr>
                <w:rFonts w:hint="eastAsia" w:ascii="黑体" w:hAnsi="宋体" w:eastAsia="黑体" w:cs="黑体"/>
                <w:color w:val="000000"/>
                <w:kern w:val="0"/>
                <w:sz w:val="40"/>
                <w:szCs w:val="40"/>
              </w:rPr>
              <w:t>收入决算表</w:t>
            </w:r>
          </w:p>
        </w:tc>
      </w:tr>
      <w:tr>
        <w:tblPrEx>
          <w:tblCellMar>
            <w:top w:w="0" w:type="dxa"/>
            <w:left w:w="0" w:type="dxa"/>
            <w:bottom w:w="0" w:type="dxa"/>
            <w:right w:w="0" w:type="dxa"/>
          </w:tblCellMar>
        </w:tblPrEx>
        <w:trPr>
          <w:trHeight w:val="362" w:hRule="atLeast"/>
          <w:jc w:val="center"/>
        </w:trPr>
        <w:tc>
          <w:tcPr>
            <w:tcW w:w="335"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79"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52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496"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355"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26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16"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2394" w:type="dxa"/>
            <w:gridSpan w:val="3"/>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right"/>
              <w:textAlignment w:val="center"/>
              <w:rPr>
                <w:rFonts w:ascii="宋体" w:hAnsi="宋体" w:cs="宋体"/>
                <w:color w:val="000000"/>
                <w:szCs w:val="21"/>
              </w:rPr>
            </w:pPr>
            <w:r>
              <w:rPr>
                <w:rFonts w:hint="eastAsia" w:ascii="宋体" w:hAnsi="宋体" w:cs="宋体"/>
                <w:color w:val="000000"/>
                <w:kern w:val="0"/>
                <w:szCs w:val="21"/>
              </w:rPr>
              <w:t>公开02表</w:t>
            </w:r>
          </w:p>
        </w:tc>
      </w:tr>
      <w:tr>
        <w:tblPrEx>
          <w:tblCellMar>
            <w:top w:w="0" w:type="dxa"/>
            <w:left w:w="0" w:type="dxa"/>
            <w:bottom w:w="0" w:type="dxa"/>
            <w:right w:w="0" w:type="dxa"/>
          </w:tblCellMar>
        </w:tblPrEx>
        <w:trPr>
          <w:trHeight w:val="362" w:hRule="atLeast"/>
          <w:jc w:val="center"/>
        </w:trPr>
        <w:tc>
          <w:tcPr>
            <w:tcW w:w="6406" w:type="dxa"/>
            <w:gridSpan w:val="14"/>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r>
              <w:rPr>
                <w:rFonts w:hint="eastAsia" w:ascii="宋体" w:hAnsi="宋体" w:cs="宋体"/>
                <w:color w:val="000000"/>
                <w:kern w:val="0"/>
                <w:szCs w:val="21"/>
              </w:rPr>
              <w:t>部门：中共河北省大城县委政法委员会</w:t>
            </w:r>
          </w:p>
        </w:tc>
        <w:tc>
          <w:tcPr>
            <w:tcW w:w="2394" w:type="dxa"/>
            <w:gridSpan w:val="3"/>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right"/>
              <w:textAlignment w:val="center"/>
              <w:rPr>
                <w:rFonts w:ascii="宋体" w:hAnsi="宋体" w:cs="宋体"/>
                <w:color w:val="000000"/>
                <w:szCs w:val="21"/>
              </w:rPr>
            </w:pPr>
            <w:r>
              <w:rPr>
                <w:rFonts w:hint="eastAsia" w:ascii="宋体" w:hAnsi="宋体" w:cs="宋体"/>
                <w:color w:val="000000"/>
                <w:kern w:val="0"/>
                <w:szCs w:val="21"/>
              </w:rPr>
              <w:t>金额单位：万元</w:t>
            </w:r>
          </w:p>
        </w:tc>
      </w:tr>
      <w:tr>
        <w:tblPrEx>
          <w:tblCellMar>
            <w:top w:w="0" w:type="dxa"/>
            <w:left w:w="0" w:type="dxa"/>
            <w:bottom w:w="0" w:type="dxa"/>
            <w:right w:w="0" w:type="dxa"/>
          </w:tblCellMar>
        </w:tblPrEx>
        <w:trPr>
          <w:trHeight w:val="325" w:hRule="atLeast"/>
          <w:jc w:val="center"/>
        </w:trPr>
        <w:tc>
          <w:tcPr>
            <w:tcW w:w="2530" w:type="dxa"/>
            <w:gridSpan w:val="4"/>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20"/>
                <w:szCs w:val="20"/>
              </w:rPr>
            </w:pPr>
            <w:r>
              <w:rPr>
                <w:rFonts w:hint="eastAsia" w:ascii="宋体" w:hAnsi="宋体" w:cs="宋体"/>
                <w:color w:val="000000"/>
                <w:kern w:val="0"/>
                <w:sz w:val="20"/>
                <w:szCs w:val="20"/>
              </w:rPr>
              <w:t>项目</w:t>
            </w:r>
          </w:p>
        </w:tc>
        <w:tc>
          <w:tcPr>
            <w:tcW w:w="992" w:type="dxa"/>
            <w:gridSpan w:val="3"/>
            <w:vMerge w:val="restart"/>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20"/>
                <w:szCs w:val="20"/>
              </w:rPr>
            </w:pPr>
            <w:r>
              <w:rPr>
                <w:rFonts w:hint="eastAsia" w:ascii="宋体" w:hAnsi="宋体" w:cs="宋体"/>
                <w:color w:val="000000"/>
                <w:kern w:val="0"/>
                <w:sz w:val="20"/>
                <w:szCs w:val="20"/>
              </w:rPr>
              <w:t>本年收入合计</w:t>
            </w:r>
          </w:p>
        </w:tc>
        <w:tc>
          <w:tcPr>
            <w:tcW w:w="851" w:type="dxa"/>
            <w:gridSpan w:val="2"/>
            <w:vMerge w:val="restart"/>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财政拨款收入</w:t>
            </w:r>
          </w:p>
        </w:tc>
        <w:tc>
          <w:tcPr>
            <w:tcW w:w="992" w:type="dxa"/>
            <w:gridSpan w:val="2"/>
            <w:vMerge w:val="restart"/>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上级补助收入</w:t>
            </w:r>
          </w:p>
        </w:tc>
        <w:tc>
          <w:tcPr>
            <w:tcW w:w="850" w:type="dxa"/>
            <w:gridSpan w:val="2"/>
            <w:vMerge w:val="restart"/>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事业收入</w:t>
            </w:r>
          </w:p>
        </w:tc>
        <w:tc>
          <w:tcPr>
            <w:tcW w:w="739" w:type="dxa"/>
            <w:gridSpan w:val="2"/>
            <w:vMerge w:val="restart"/>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经营收入</w:t>
            </w:r>
          </w:p>
        </w:tc>
        <w:tc>
          <w:tcPr>
            <w:tcW w:w="920" w:type="dxa"/>
            <w:vMerge w:val="restart"/>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附属单位上缴收入</w:t>
            </w:r>
          </w:p>
        </w:tc>
        <w:tc>
          <w:tcPr>
            <w:tcW w:w="926" w:type="dxa"/>
            <w:vMerge w:val="restart"/>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其他收入</w:t>
            </w:r>
          </w:p>
        </w:tc>
      </w:tr>
      <w:tr>
        <w:tblPrEx>
          <w:tblCellMar>
            <w:top w:w="0" w:type="dxa"/>
            <w:left w:w="0" w:type="dxa"/>
            <w:bottom w:w="0" w:type="dxa"/>
            <w:right w:w="0" w:type="dxa"/>
          </w:tblCellMar>
        </w:tblPrEx>
        <w:trPr>
          <w:trHeight w:val="626" w:hRule="atLeast"/>
          <w:jc w:val="center"/>
        </w:trPr>
        <w:tc>
          <w:tcPr>
            <w:tcW w:w="103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20"/>
                <w:szCs w:val="20"/>
              </w:rPr>
            </w:pPr>
            <w:r>
              <w:rPr>
                <w:rFonts w:hint="eastAsia" w:ascii="宋体" w:hAnsi="宋体" w:cs="宋体"/>
                <w:color w:val="000000"/>
                <w:kern w:val="0"/>
                <w:sz w:val="20"/>
                <w:szCs w:val="20"/>
              </w:rPr>
              <w:t>功能分类科目编码</w:t>
            </w:r>
          </w:p>
        </w:tc>
        <w:tc>
          <w:tcPr>
            <w:tcW w:w="1496" w:type="dxa"/>
            <w:tcBorders>
              <w:top w:val="nil"/>
              <w:left w:val="nil"/>
              <w:bottom w:val="single" w:color="000000" w:sz="4" w:space="0"/>
              <w:right w:val="single" w:color="auto"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20"/>
                <w:szCs w:val="20"/>
              </w:rPr>
            </w:pPr>
            <w:r>
              <w:rPr>
                <w:rFonts w:hint="eastAsia" w:ascii="宋体" w:hAnsi="宋体" w:cs="宋体"/>
                <w:color w:val="000000"/>
                <w:kern w:val="0"/>
                <w:sz w:val="20"/>
                <w:szCs w:val="20"/>
              </w:rPr>
              <w:t>科目名称</w:t>
            </w:r>
          </w:p>
        </w:tc>
        <w:tc>
          <w:tcPr>
            <w:tcW w:w="992" w:type="dxa"/>
            <w:gridSpan w:val="3"/>
            <w:vMerge w:val="continue"/>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 w:val="20"/>
                <w:szCs w:val="20"/>
              </w:rPr>
            </w:pPr>
          </w:p>
        </w:tc>
        <w:tc>
          <w:tcPr>
            <w:tcW w:w="851" w:type="dxa"/>
            <w:gridSpan w:val="2"/>
            <w:vMerge w:val="continue"/>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p>
        </w:tc>
        <w:tc>
          <w:tcPr>
            <w:tcW w:w="992" w:type="dxa"/>
            <w:gridSpan w:val="2"/>
            <w:vMerge w:val="continue"/>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p>
        </w:tc>
        <w:tc>
          <w:tcPr>
            <w:tcW w:w="850" w:type="dxa"/>
            <w:gridSpan w:val="2"/>
            <w:vMerge w:val="continue"/>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p>
        </w:tc>
        <w:tc>
          <w:tcPr>
            <w:tcW w:w="739" w:type="dxa"/>
            <w:gridSpan w:val="2"/>
            <w:vMerge w:val="continue"/>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p>
        </w:tc>
        <w:tc>
          <w:tcPr>
            <w:tcW w:w="920" w:type="dxa"/>
            <w:vMerge w:val="continue"/>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p>
        </w:tc>
        <w:tc>
          <w:tcPr>
            <w:tcW w:w="926" w:type="dxa"/>
            <w:vMerge w:val="continue"/>
            <w:tcBorders>
              <w:top w:val="single" w:color="auto" w:sz="4" w:space="0"/>
              <w:left w:val="nil"/>
              <w:bottom w:val="single" w:color="000000" w:sz="4" w:space="0"/>
              <w:right w:val="single" w:color="auto"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p>
        </w:tc>
      </w:tr>
      <w:tr>
        <w:tblPrEx>
          <w:tblCellMar>
            <w:top w:w="0" w:type="dxa"/>
            <w:left w:w="0" w:type="dxa"/>
            <w:bottom w:w="0" w:type="dxa"/>
            <w:right w:w="0" w:type="dxa"/>
          </w:tblCellMar>
        </w:tblPrEx>
        <w:trPr>
          <w:trHeight w:val="391" w:hRule="atLeast"/>
          <w:jc w:val="center"/>
        </w:trPr>
        <w:tc>
          <w:tcPr>
            <w:tcW w:w="2530"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栏次</w:t>
            </w:r>
          </w:p>
        </w:tc>
        <w:tc>
          <w:tcPr>
            <w:tcW w:w="99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85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99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w:t>
            </w:r>
          </w:p>
        </w:tc>
        <w:tc>
          <w:tcPr>
            <w:tcW w:w="73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w:t>
            </w:r>
          </w:p>
        </w:tc>
        <w:tc>
          <w:tcPr>
            <w:tcW w:w="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6</w:t>
            </w:r>
          </w:p>
        </w:tc>
        <w:tc>
          <w:tcPr>
            <w:tcW w:w="9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7</w:t>
            </w:r>
          </w:p>
        </w:tc>
      </w:tr>
      <w:tr>
        <w:tblPrEx>
          <w:tblCellMar>
            <w:top w:w="0" w:type="dxa"/>
            <w:left w:w="0" w:type="dxa"/>
            <w:bottom w:w="0" w:type="dxa"/>
            <w:right w:w="0" w:type="dxa"/>
          </w:tblCellMar>
        </w:tblPrEx>
        <w:trPr>
          <w:trHeight w:val="454" w:hRule="atLeast"/>
          <w:jc w:val="center"/>
        </w:trPr>
        <w:tc>
          <w:tcPr>
            <w:tcW w:w="2530"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合计</w:t>
            </w:r>
          </w:p>
        </w:tc>
        <w:tc>
          <w:tcPr>
            <w:tcW w:w="992" w:type="dxa"/>
            <w:gridSpan w:val="3"/>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b/>
                <w:color w:val="000000"/>
                <w:sz w:val="15"/>
                <w:szCs w:val="15"/>
              </w:rPr>
            </w:pPr>
            <w:r>
              <w:rPr>
                <w:rFonts w:hint="eastAsia" w:ascii="宋体" w:hAnsi="宋体" w:cs="宋体"/>
                <w:b/>
                <w:color w:val="000000"/>
                <w:sz w:val="15"/>
                <w:szCs w:val="15"/>
              </w:rPr>
              <w:t>2574.2</w:t>
            </w:r>
          </w:p>
        </w:tc>
        <w:tc>
          <w:tcPr>
            <w:tcW w:w="851" w:type="dxa"/>
            <w:gridSpan w:val="2"/>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b/>
                <w:color w:val="000000"/>
                <w:sz w:val="15"/>
                <w:szCs w:val="15"/>
              </w:rPr>
            </w:pPr>
            <w:r>
              <w:rPr>
                <w:rFonts w:hint="eastAsia" w:ascii="宋体" w:hAnsi="宋体" w:cs="宋体"/>
                <w:b/>
                <w:color w:val="000000"/>
                <w:sz w:val="15"/>
                <w:szCs w:val="15"/>
              </w:rPr>
              <w:t>2443.20</w:t>
            </w:r>
          </w:p>
        </w:tc>
        <w:tc>
          <w:tcPr>
            <w:tcW w:w="992" w:type="dxa"/>
            <w:gridSpan w:val="2"/>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b/>
                <w:color w:val="000000"/>
                <w:sz w:val="15"/>
                <w:szCs w:val="15"/>
              </w:rPr>
            </w:pPr>
          </w:p>
        </w:tc>
        <w:tc>
          <w:tcPr>
            <w:tcW w:w="850" w:type="dxa"/>
            <w:gridSpan w:val="2"/>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b/>
                <w:color w:val="000000"/>
                <w:sz w:val="15"/>
                <w:szCs w:val="15"/>
              </w:rPr>
            </w:pPr>
          </w:p>
        </w:tc>
        <w:tc>
          <w:tcPr>
            <w:tcW w:w="739" w:type="dxa"/>
            <w:gridSpan w:val="2"/>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b/>
                <w:color w:val="000000"/>
                <w:sz w:val="15"/>
                <w:szCs w:val="15"/>
              </w:rPr>
            </w:pPr>
          </w:p>
        </w:tc>
        <w:tc>
          <w:tcPr>
            <w:tcW w:w="920"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b/>
                <w:color w:val="000000"/>
                <w:sz w:val="15"/>
                <w:szCs w:val="15"/>
              </w:rPr>
            </w:pPr>
          </w:p>
        </w:tc>
        <w:tc>
          <w:tcPr>
            <w:tcW w:w="926"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b/>
                <w:color w:val="000000"/>
                <w:sz w:val="15"/>
                <w:szCs w:val="15"/>
              </w:rPr>
            </w:pPr>
            <w:r>
              <w:rPr>
                <w:rFonts w:hint="eastAsia" w:ascii="宋体" w:hAnsi="宋体" w:cs="宋体"/>
                <w:b/>
                <w:color w:val="000000"/>
                <w:sz w:val="15"/>
                <w:szCs w:val="15"/>
              </w:rPr>
              <w:t>131.00</w:t>
            </w:r>
          </w:p>
        </w:tc>
      </w:tr>
      <w:tr>
        <w:tblPrEx>
          <w:tblCellMar>
            <w:top w:w="0" w:type="dxa"/>
            <w:left w:w="0" w:type="dxa"/>
            <w:bottom w:w="0" w:type="dxa"/>
            <w:right w:w="0" w:type="dxa"/>
          </w:tblCellMar>
        </w:tblPrEx>
        <w:trPr>
          <w:trHeight w:val="454" w:hRule="atLeast"/>
          <w:jc w:val="center"/>
        </w:trPr>
        <w:tc>
          <w:tcPr>
            <w:tcW w:w="103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ascii="宋体" w:hAnsi="宋体" w:cs="宋体"/>
                <w:color w:val="000000"/>
                <w:szCs w:val="21"/>
              </w:rPr>
              <w:t>201</w:t>
            </w:r>
          </w:p>
        </w:tc>
        <w:tc>
          <w:tcPr>
            <w:tcW w:w="14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Arial"/>
                <w:color w:val="000000"/>
                <w:sz w:val="15"/>
                <w:szCs w:val="15"/>
              </w:rPr>
            </w:pPr>
            <w:r>
              <w:rPr>
                <w:rFonts w:hint="eastAsia" w:cs="Arial"/>
                <w:color w:val="000000"/>
                <w:sz w:val="15"/>
                <w:szCs w:val="15"/>
              </w:rPr>
              <w:t>一般公共服务支出</w:t>
            </w:r>
          </w:p>
        </w:tc>
        <w:tc>
          <w:tcPr>
            <w:tcW w:w="992"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r>
              <w:rPr>
                <w:rFonts w:hint="eastAsia" w:ascii="宋体" w:hAnsi="宋体" w:cs="宋体"/>
                <w:color w:val="000000"/>
                <w:sz w:val="15"/>
                <w:szCs w:val="15"/>
              </w:rPr>
              <w:t>790.04</w:t>
            </w:r>
          </w:p>
        </w:tc>
        <w:tc>
          <w:tcPr>
            <w:tcW w:w="85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r>
              <w:rPr>
                <w:rFonts w:hint="eastAsia" w:ascii="宋体" w:hAnsi="宋体" w:cs="宋体"/>
                <w:color w:val="000000"/>
                <w:sz w:val="15"/>
                <w:szCs w:val="15"/>
              </w:rPr>
              <w:t>659.04</w:t>
            </w:r>
          </w:p>
        </w:tc>
        <w:tc>
          <w:tcPr>
            <w:tcW w:w="99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c>
          <w:tcPr>
            <w:tcW w:w="85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c>
          <w:tcPr>
            <w:tcW w:w="73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r>
              <w:rPr>
                <w:rFonts w:hint="eastAsia" w:ascii="宋体" w:hAnsi="宋体" w:cs="宋体"/>
                <w:color w:val="000000"/>
                <w:sz w:val="15"/>
                <w:szCs w:val="15"/>
              </w:rPr>
              <w:t>131.00</w:t>
            </w:r>
          </w:p>
        </w:tc>
      </w:tr>
      <w:tr>
        <w:tblPrEx>
          <w:tblCellMar>
            <w:top w:w="0" w:type="dxa"/>
            <w:left w:w="0" w:type="dxa"/>
            <w:bottom w:w="0" w:type="dxa"/>
            <w:right w:w="0" w:type="dxa"/>
          </w:tblCellMar>
        </w:tblPrEx>
        <w:trPr>
          <w:trHeight w:val="454" w:hRule="atLeast"/>
          <w:jc w:val="center"/>
        </w:trPr>
        <w:tc>
          <w:tcPr>
            <w:tcW w:w="103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ascii="宋体" w:hAnsi="宋体" w:cs="宋体"/>
                <w:color w:val="000000"/>
                <w:szCs w:val="21"/>
              </w:rPr>
              <w:t>20131</w:t>
            </w:r>
          </w:p>
        </w:tc>
        <w:tc>
          <w:tcPr>
            <w:tcW w:w="14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rPr>
                <w:rFonts w:ascii="宋体" w:hAnsi="宋体" w:cs="Arial"/>
                <w:color w:val="000000"/>
                <w:sz w:val="15"/>
                <w:szCs w:val="15"/>
              </w:rPr>
            </w:pPr>
            <w:r>
              <w:rPr>
                <w:rFonts w:hint="eastAsia" w:cs="Arial"/>
                <w:color w:val="000000"/>
                <w:sz w:val="15"/>
                <w:szCs w:val="15"/>
              </w:rPr>
              <w:t>党委办公厅（室）及相关机构事务</w:t>
            </w:r>
          </w:p>
        </w:tc>
        <w:tc>
          <w:tcPr>
            <w:tcW w:w="992"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r>
              <w:rPr>
                <w:rFonts w:hint="eastAsia" w:ascii="宋体" w:hAnsi="宋体" w:cs="宋体"/>
                <w:color w:val="000000"/>
                <w:sz w:val="15"/>
                <w:szCs w:val="15"/>
              </w:rPr>
              <w:t>790.04</w:t>
            </w:r>
          </w:p>
        </w:tc>
        <w:tc>
          <w:tcPr>
            <w:tcW w:w="85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r>
              <w:rPr>
                <w:rFonts w:hint="eastAsia" w:ascii="宋体" w:hAnsi="宋体" w:cs="宋体"/>
                <w:color w:val="000000"/>
                <w:sz w:val="15"/>
                <w:szCs w:val="15"/>
              </w:rPr>
              <w:t>659.04</w:t>
            </w:r>
          </w:p>
        </w:tc>
        <w:tc>
          <w:tcPr>
            <w:tcW w:w="99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c>
          <w:tcPr>
            <w:tcW w:w="85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c>
          <w:tcPr>
            <w:tcW w:w="73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r>
              <w:rPr>
                <w:rFonts w:hint="eastAsia" w:ascii="宋体" w:hAnsi="宋体" w:cs="宋体"/>
                <w:color w:val="000000"/>
                <w:sz w:val="15"/>
                <w:szCs w:val="15"/>
              </w:rPr>
              <w:t>131.00</w:t>
            </w:r>
          </w:p>
        </w:tc>
      </w:tr>
      <w:tr>
        <w:tblPrEx>
          <w:tblCellMar>
            <w:top w:w="0" w:type="dxa"/>
            <w:left w:w="0" w:type="dxa"/>
            <w:bottom w:w="0" w:type="dxa"/>
            <w:right w:w="0" w:type="dxa"/>
          </w:tblCellMar>
        </w:tblPrEx>
        <w:trPr>
          <w:trHeight w:val="454" w:hRule="atLeast"/>
          <w:jc w:val="center"/>
        </w:trPr>
        <w:tc>
          <w:tcPr>
            <w:tcW w:w="103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ascii="宋体" w:hAnsi="宋体" w:cs="宋体"/>
                <w:color w:val="000000"/>
                <w:szCs w:val="21"/>
              </w:rPr>
              <w:t>2013101</w:t>
            </w:r>
          </w:p>
        </w:tc>
        <w:tc>
          <w:tcPr>
            <w:tcW w:w="14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Arial"/>
                <w:color w:val="000000"/>
                <w:sz w:val="15"/>
                <w:szCs w:val="15"/>
              </w:rPr>
            </w:pPr>
            <w:r>
              <w:rPr>
                <w:rFonts w:hint="eastAsia" w:cs="Arial"/>
                <w:color w:val="000000"/>
                <w:sz w:val="15"/>
                <w:szCs w:val="15"/>
              </w:rPr>
              <w:t>行政运行</w:t>
            </w:r>
          </w:p>
        </w:tc>
        <w:tc>
          <w:tcPr>
            <w:tcW w:w="992"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r>
              <w:rPr>
                <w:rFonts w:hint="eastAsia" w:ascii="宋体" w:hAnsi="宋体" w:cs="宋体"/>
                <w:color w:val="000000"/>
                <w:sz w:val="15"/>
                <w:szCs w:val="15"/>
              </w:rPr>
              <w:t>161.37</w:t>
            </w:r>
          </w:p>
        </w:tc>
        <w:tc>
          <w:tcPr>
            <w:tcW w:w="85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r>
              <w:rPr>
                <w:rFonts w:hint="eastAsia" w:ascii="宋体" w:hAnsi="宋体" w:cs="宋体"/>
                <w:color w:val="000000"/>
                <w:sz w:val="15"/>
                <w:szCs w:val="15"/>
              </w:rPr>
              <w:t>161.37</w:t>
            </w:r>
          </w:p>
        </w:tc>
        <w:tc>
          <w:tcPr>
            <w:tcW w:w="99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c>
          <w:tcPr>
            <w:tcW w:w="85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c>
          <w:tcPr>
            <w:tcW w:w="73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r>
      <w:tr>
        <w:tblPrEx>
          <w:tblCellMar>
            <w:top w:w="0" w:type="dxa"/>
            <w:left w:w="0" w:type="dxa"/>
            <w:bottom w:w="0" w:type="dxa"/>
            <w:right w:w="0" w:type="dxa"/>
          </w:tblCellMar>
        </w:tblPrEx>
        <w:trPr>
          <w:trHeight w:val="454" w:hRule="atLeast"/>
          <w:jc w:val="center"/>
        </w:trPr>
        <w:tc>
          <w:tcPr>
            <w:tcW w:w="103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ascii="宋体" w:hAnsi="宋体" w:cs="宋体"/>
                <w:color w:val="000000"/>
                <w:szCs w:val="21"/>
              </w:rPr>
              <w:t>2013102</w:t>
            </w:r>
          </w:p>
        </w:tc>
        <w:tc>
          <w:tcPr>
            <w:tcW w:w="14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Arial"/>
                <w:color w:val="000000"/>
                <w:sz w:val="15"/>
                <w:szCs w:val="15"/>
              </w:rPr>
            </w:pPr>
            <w:r>
              <w:rPr>
                <w:rFonts w:hint="eastAsia" w:cs="Arial"/>
                <w:color w:val="000000"/>
                <w:sz w:val="15"/>
                <w:szCs w:val="15"/>
              </w:rPr>
              <w:t>一般行政管理事务</w:t>
            </w:r>
          </w:p>
        </w:tc>
        <w:tc>
          <w:tcPr>
            <w:tcW w:w="992"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r>
              <w:rPr>
                <w:rFonts w:hint="eastAsia" w:ascii="宋体" w:hAnsi="宋体" w:cs="宋体"/>
                <w:color w:val="000000"/>
                <w:sz w:val="15"/>
                <w:szCs w:val="15"/>
              </w:rPr>
              <w:t>497.67</w:t>
            </w:r>
          </w:p>
        </w:tc>
        <w:tc>
          <w:tcPr>
            <w:tcW w:w="85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r>
              <w:rPr>
                <w:rFonts w:hint="eastAsia" w:ascii="宋体" w:hAnsi="宋体" w:cs="宋体"/>
                <w:color w:val="000000"/>
                <w:sz w:val="15"/>
                <w:szCs w:val="15"/>
              </w:rPr>
              <w:t>497.67</w:t>
            </w:r>
          </w:p>
        </w:tc>
        <w:tc>
          <w:tcPr>
            <w:tcW w:w="99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c>
          <w:tcPr>
            <w:tcW w:w="85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c>
          <w:tcPr>
            <w:tcW w:w="73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r>
      <w:tr>
        <w:tblPrEx>
          <w:tblCellMar>
            <w:top w:w="0" w:type="dxa"/>
            <w:left w:w="0" w:type="dxa"/>
            <w:bottom w:w="0" w:type="dxa"/>
            <w:right w:w="0" w:type="dxa"/>
          </w:tblCellMar>
        </w:tblPrEx>
        <w:trPr>
          <w:trHeight w:val="454" w:hRule="atLeast"/>
          <w:jc w:val="center"/>
        </w:trPr>
        <w:tc>
          <w:tcPr>
            <w:tcW w:w="103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ascii="宋体" w:hAnsi="宋体" w:cs="宋体"/>
                <w:color w:val="000000"/>
                <w:szCs w:val="21"/>
              </w:rPr>
              <w:t>2013105</w:t>
            </w:r>
          </w:p>
        </w:tc>
        <w:tc>
          <w:tcPr>
            <w:tcW w:w="14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Arial"/>
                <w:color w:val="000000"/>
                <w:sz w:val="15"/>
                <w:szCs w:val="15"/>
              </w:rPr>
            </w:pPr>
            <w:r>
              <w:rPr>
                <w:rFonts w:hint="eastAsia" w:cs="Arial"/>
                <w:color w:val="000000"/>
                <w:sz w:val="15"/>
                <w:szCs w:val="15"/>
              </w:rPr>
              <w:t>专项业务</w:t>
            </w:r>
          </w:p>
        </w:tc>
        <w:tc>
          <w:tcPr>
            <w:tcW w:w="992"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r>
              <w:rPr>
                <w:rFonts w:hint="eastAsia" w:ascii="宋体" w:hAnsi="宋体" w:cs="宋体"/>
                <w:color w:val="000000"/>
                <w:sz w:val="15"/>
                <w:szCs w:val="15"/>
              </w:rPr>
              <w:t>131.00</w:t>
            </w:r>
          </w:p>
        </w:tc>
        <w:tc>
          <w:tcPr>
            <w:tcW w:w="85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c>
          <w:tcPr>
            <w:tcW w:w="99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c>
          <w:tcPr>
            <w:tcW w:w="85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c>
          <w:tcPr>
            <w:tcW w:w="73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r>
              <w:rPr>
                <w:rFonts w:hint="eastAsia" w:ascii="宋体" w:hAnsi="宋体" w:cs="宋体"/>
                <w:color w:val="000000"/>
                <w:sz w:val="15"/>
                <w:szCs w:val="15"/>
              </w:rPr>
              <w:t>131.00</w:t>
            </w:r>
          </w:p>
        </w:tc>
      </w:tr>
      <w:tr>
        <w:tblPrEx>
          <w:tblCellMar>
            <w:top w:w="0" w:type="dxa"/>
            <w:left w:w="0" w:type="dxa"/>
            <w:bottom w:w="0" w:type="dxa"/>
            <w:right w:w="0" w:type="dxa"/>
          </w:tblCellMar>
        </w:tblPrEx>
        <w:trPr>
          <w:trHeight w:val="454" w:hRule="atLeast"/>
          <w:jc w:val="center"/>
        </w:trPr>
        <w:tc>
          <w:tcPr>
            <w:tcW w:w="103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208</w:t>
            </w:r>
          </w:p>
        </w:tc>
        <w:tc>
          <w:tcPr>
            <w:tcW w:w="14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Arial"/>
                <w:color w:val="000000"/>
                <w:sz w:val="15"/>
                <w:szCs w:val="15"/>
              </w:rPr>
            </w:pPr>
            <w:r>
              <w:rPr>
                <w:rFonts w:hint="eastAsia" w:cs="Arial"/>
                <w:color w:val="000000"/>
                <w:sz w:val="15"/>
                <w:szCs w:val="15"/>
              </w:rPr>
              <w:t>社会保障和就业支出</w:t>
            </w:r>
          </w:p>
        </w:tc>
        <w:tc>
          <w:tcPr>
            <w:tcW w:w="992"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r>
              <w:rPr>
                <w:rFonts w:hint="eastAsia" w:ascii="宋体" w:hAnsi="宋体" w:cs="宋体"/>
                <w:color w:val="000000"/>
                <w:sz w:val="15"/>
                <w:szCs w:val="15"/>
              </w:rPr>
              <w:t>18.50</w:t>
            </w:r>
          </w:p>
        </w:tc>
        <w:tc>
          <w:tcPr>
            <w:tcW w:w="85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r>
              <w:rPr>
                <w:rFonts w:hint="eastAsia" w:ascii="宋体" w:hAnsi="宋体" w:cs="宋体"/>
                <w:color w:val="000000"/>
                <w:sz w:val="15"/>
                <w:szCs w:val="15"/>
              </w:rPr>
              <w:t>18.50</w:t>
            </w:r>
          </w:p>
        </w:tc>
        <w:tc>
          <w:tcPr>
            <w:tcW w:w="99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c>
          <w:tcPr>
            <w:tcW w:w="85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c>
          <w:tcPr>
            <w:tcW w:w="73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r>
      <w:tr>
        <w:tblPrEx>
          <w:tblCellMar>
            <w:top w:w="0" w:type="dxa"/>
            <w:left w:w="0" w:type="dxa"/>
            <w:bottom w:w="0" w:type="dxa"/>
            <w:right w:w="0" w:type="dxa"/>
          </w:tblCellMar>
        </w:tblPrEx>
        <w:trPr>
          <w:trHeight w:val="454" w:hRule="atLeast"/>
          <w:jc w:val="center"/>
        </w:trPr>
        <w:tc>
          <w:tcPr>
            <w:tcW w:w="103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ascii="宋体" w:hAnsi="宋体" w:cs="宋体"/>
                <w:color w:val="000000"/>
                <w:szCs w:val="21"/>
              </w:rPr>
              <w:t>20805</w:t>
            </w:r>
          </w:p>
        </w:tc>
        <w:tc>
          <w:tcPr>
            <w:tcW w:w="14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Arial"/>
                <w:color w:val="000000"/>
                <w:sz w:val="15"/>
                <w:szCs w:val="15"/>
              </w:rPr>
            </w:pPr>
            <w:r>
              <w:rPr>
                <w:rFonts w:hint="eastAsia" w:cs="Arial"/>
                <w:color w:val="000000"/>
                <w:sz w:val="15"/>
                <w:szCs w:val="15"/>
              </w:rPr>
              <w:t>行政事业单位离退休</w:t>
            </w:r>
          </w:p>
        </w:tc>
        <w:tc>
          <w:tcPr>
            <w:tcW w:w="992"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r>
              <w:rPr>
                <w:rFonts w:hint="eastAsia" w:ascii="宋体" w:hAnsi="宋体" w:cs="宋体"/>
                <w:color w:val="000000"/>
                <w:sz w:val="15"/>
                <w:szCs w:val="15"/>
              </w:rPr>
              <w:t>18.50</w:t>
            </w:r>
          </w:p>
        </w:tc>
        <w:tc>
          <w:tcPr>
            <w:tcW w:w="85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r>
              <w:rPr>
                <w:rFonts w:hint="eastAsia" w:ascii="宋体" w:hAnsi="宋体" w:cs="宋体"/>
                <w:color w:val="000000"/>
                <w:sz w:val="15"/>
                <w:szCs w:val="15"/>
              </w:rPr>
              <w:t>18.50</w:t>
            </w:r>
          </w:p>
        </w:tc>
        <w:tc>
          <w:tcPr>
            <w:tcW w:w="99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c>
          <w:tcPr>
            <w:tcW w:w="85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c>
          <w:tcPr>
            <w:tcW w:w="73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r>
      <w:tr>
        <w:tblPrEx>
          <w:tblCellMar>
            <w:top w:w="0" w:type="dxa"/>
            <w:left w:w="0" w:type="dxa"/>
            <w:bottom w:w="0" w:type="dxa"/>
            <w:right w:w="0" w:type="dxa"/>
          </w:tblCellMar>
        </w:tblPrEx>
        <w:trPr>
          <w:trHeight w:val="454" w:hRule="atLeast"/>
          <w:jc w:val="center"/>
        </w:trPr>
        <w:tc>
          <w:tcPr>
            <w:tcW w:w="103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ascii="宋体" w:hAnsi="宋体" w:cs="宋体"/>
                <w:color w:val="000000"/>
                <w:szCs w:val="21"/>
              </w:rPr>
              <w:t>2080505</w:t>
            </w:r>
          </w:p>
        </w:tc>
        <w:tc>
          <w:tcPr>
            <w:tcW w:w="14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rPr>
                <w:rFonts w:ascii="宋体" w:hAnsi="宋体" w:cs="Arial"/>
                <w:color w:val="000000"/>
                <w:sz w:val="15"/>
                <w:szCs w:val="15"/>
              </w:rPr>
            </w:pPr>
            <w:r>
              <w:rPr>
                <w:rFonts w:hint="eastAsia" w:cs="Arial"/>
                <w:color w:val="000000"/>
                <w:sz w:val="15"/>
                <w:szCs w:val="15"/>
              </w:rPr>
              <w:t>机关事业单位基本养老保险缴费支出</w:t>
            </w:r>
          </w:p>
        </w:tc>
        <w:tc>
          <w:tcPr>
            <w:tcW w:w="992"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r>
              <w:rPr>
                <w:rFonts w:hint="eastAsia" w:ascii="宋体" w:hAnsi="宋体" w:cs="宋体"/>
                <w:color w:val="000000"/>
                <w:sz w:val="15"/>
                <w:szCs w:val="15"/>
              </w:rPr>
              <w:t>18.50</w:t>
            </w:r>
          </w:p>
        </w:tc>
        <w:tc>
          <w:tcPr>
            <w:tcW w:w="85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r>
              <w:rPr>
                <w:rFonts w:hint="eastAsia" w:ascii="宋体" w:hAnsi="宋体" w:cs="宋体"/>
                <w:color w:val="000000"/>
                <w:sz w:val="15"/>
                <w:szCs w:val="15"/>
              </w:rPr>
              <w:t>18.50</w:t>
            </w:r>
          </w:p>
        </w:tc>
        <w:tc>
          <w:tcPr>
            <w:tcW w:w="99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c>
          <w:tcPr>
            <w:tcW w:w="85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c>
          <w:tcPr>
            <w:tcW w:w="73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r>
      <w:tr>
        <w:tblPrEx>
          <w:tblCellMar>
            <w:top w:w="0" w:type="dxa"/>
            <w:left w:w="0" w:type="dxa"/>
            <w:bottom w:w="0" w:type="dxa"/>
            <w:right w:w="0" w:type="dxa"/>
          </w:tblCellMar>
        </w:tblPrEx>
        <w:trPr>
          <w:trHeight w:val="454" w:hRule="atLeast"/>
          <w:jc w:val="center"/>
        </w:trPr>
        <w:tc>
          <w:tcPr>
            <w:tcW w:w="103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ascii="宋体" w:hAnsi="宋体" w:cs="宋体"/>
                <w:color w:val="000000"/>
                <w:szCs w:val="21"/>
              </w:rPr>
              <w:t>210</w:t>
            </w:r>
          </w:p>
        </w:tc>
        <w:tc>
          <w:tcPr>
            <w:tcW w:w="14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rPr>
                <w:rFonts w:ascii="宋体" w:hAnsi="宋体" w:cs="Arial"/>
                <w:color w:val="000000"/>
                <w:sz w:val="15"/>
                <w:szCs w:val="15"/>
              </w:rPr>
            </w:pPr>
            <w:r>
              <w:rPr>
                <w:rFonts w:hint="eastAsia" w:cs="Arial"/>
                <w:color w:val="000000"/>
                <w:sz w:val="15"/>
                <w:szCs w:val="15"/>
              </w:rPr>
              <w:t>医疗卫生与计划生育支出</w:t>
            </w:r>
          </w:p>
        </w:tc>
        <w:tc>
          <w:tcPr>
            <w:tcW w:w="992"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r>
              <w:rPr>
                <w:rFonts w:hint="eastAsia" w:ascii="宋体" w:hAnsi="宋体" w:cs="宋体"/>
                <w:color w:val="000000"/>
                <w:sz w:val="15"/>
                <w:szCs w:val="15"/>
              </w:rPr>
              <w:t>7.33</w:t>
            </w:r>
          </w:p>
        </w:tc>
        <w:tc>
          <w:tcPr>
            <w:tcW w:w="85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r>
              <w:rPr>
                <w:rFonts w:hint="eastAsia" w:ascii="宋体" w:hAnsi="宋体" w:cs="宋体"/>
                <w:color w:val="000000"/>
                <w:sz w:val="15"/>
                <w:szCs w:val="15"/>
              </w:rPr>
              <w:t>7.33</w:t>
            </w:r>
          </w:p>
        </w:tc>
        <w:tc>
          <w:tcPr>
            <w:tcW w:w="99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c>
          <w:tcPr>
            <w:tcW w:w="85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c>
          <w:tcPr>
            <w:tcW w:w="73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r>
      <w:tr>
        <w:tblPrEx>
          <w:tblCellMar>
            <w:top w:w="0" w:type="dxa"/>
            <w:left w:w="0" w:type="dxa"/>
            <w:bottom w:w="0" w:type="dxa"/>
            <w:right w:w="0" w:type="dxa"/>
          </w:tblCellMar>
        </w:tblPrEx>
        <w:trPr>
          <w:trHeight w:val="454" w:hRule="atLeast"/>
          <w:jc w:val="center"/>
        </w:trPr>
        <w:tc>
          <w:tcPr>
            <w:tcW w:w="103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ascii="宋体" w:hAnsi="宋体" w:cs="宋体"/>
                <w:color w:val="000000"/>
                <w:szCs w:val="21"/>
              </w:rPr>
              <w:t>21011</w:t>
            </w:r>
          </w:p>
        </w:tc>
        <w:tc>
          <w:tcPr>
            <w:tcW w:w="14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Arial"/>
                <w:color w:val="000000"/>
                <w:sz w:val="15"/>
                <w:szCs w:val="15"/>
              </w:rPr>
            </w:pPr>
            <w:r>
              <w:rPr>
                <w:rFonts w:hint="eastAsia" w:cs="Arial"/>
                <w:color w:val="000000"/>
                <w:sz w:val="15"/>
                <w:szCs w:val="15"/>
              </w:rPr>
              <w:t>行政事业单位医疗</w:t>
            </w:r>
          </w:p>
        </w:tc>
        <w:tc>
          <w:tcPr>
            <w:tcW w:w="992"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r>
              <w:rPr>
                <w:rFonts w:hint="eastAsia" w:ascii="宋体" w:hAnsi="宋体" w:cs="宋体"/>
                <w:color w:val="000000"/>
                <w:sz w:val="15"/>
                <w:szCs w:val="15"/>
              </w:rPr>
              <w:t>7.33</w:t>
            </w:r>
          </w:p>
        </w:tc>
        <w:tc>
          <w:tcPr>
            <w:tcW w:w="85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r>
              <w:rPr>
                <w:rFonts w:hint="eastAsia" w:ascii="宋体" w:hAnsi="宋体" w:cs="宋体"/>
                <w:color w:val="000000"/>
                <w:sz w:val="15"/>
                <w:szCs w:val="15"/>
              </w:rPr>
              <w:t>7.33</w:t>
            </w:r>
          </w:p>
        </w:tc>
        <w:tc>
          <w:tcPr>
            <w:tcW w:w="99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c>
          <w:tcPr>
            <w:tcW w:w="85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c>
          <w:tcPr>
            <w:tcW w:w="73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r>
      <w:tr>
        <w:tblPrEx>
          <w:tblCellMar>
            <w:top w:w="0" w:type="dxa"/>
            <w:left w:w="0" w:type="dxa"/>
            <w:bottom w:w="0" w:type="dxa"/>
            <w:right w:w="0" w:type="dxa"/>
          </w:tblCellMar>
        </w:tblPrEx>
        <w:trPr>
          <w:trHeight w:val="454" w:hRule="atLeast"/>
          <w:jc w:val="center"/>
        </w:trPr>
        <w:tc>
          <w:tcPr>
            <w:tcW w:w="103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ascii="宋体" w:hAnsi="宋体" w:cs="宋体"/>
                <w:color w:val="000000"/>
                <w:szCs w:val="21"/>
              </w:rPr>
              <w:t>2101101</w:t>
            </w:r>
          </w:p>
        </w:tc>
        <w:tc>
          <w:tcPr>
            <w:tcW w:w="14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Arial"/>
                <w:color w:val="000000"/>
                <w:sz w:val="15"/>
                <w:szCs w:val="15"/>
              </w:rPr>
            </w:pPr>
            <w:r>
              <w:rPr>
                <w:rFonts w:hint="eastAsia" w:cs="Arial"/>
                <w:color w:val="000000"/>
                <w:sz w:val="15"/>
                <w:szCs w:val="15"/>
              </w:rPr>
              <w:t>行政单位医疗</w:t>
            </w:r>
          </w:p>
        </w:tc>
        <w:tc>
          <w:tcPr>
            <w:tcW w:w="992"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r>
              <w:rPr>
                <w:rFonts w:hint="eastAsia" w:ascii="宋体" w:hAnsi="宋体" w:cs="宋体"/>
                <w:color w:val="000000"/>
                <w:sz w:val="15"/>
                <w:szCs w:val="15"/>
              </w:rPr>
              <w:t>7.33</w:t>
            </w:r>
          </w:p>
        </w:tc>
        <w:tc>
          <w:tcPr>
            <w:tcW w:w="85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r>
              <w:rPr>
                <w:rFonts w:hint="eastAsia" w:ascii="宋体" w:hAnsi="宋体" w:cs="宋体"/>
                <w:color w:val="000000"/>
                <w:sz w:val="15"/>
                <w:szCs w:val="15"/>
              </w:rPr>
              <w:t>7.33</w:t>
            </w:r>
          </w:p>
        </w:tc>
        <w:tc>
          <w:tcPr>
            <w:tcW w:w="99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c>
          <w:tcPr>
            <w:tcW w:w="85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c>
          <w:tcPr>
            <w:tcW w:w="73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r>
      <w:tr>
        <w:tblPrEx>
          <w:tblCellMar>
            <w:top w:w="0" w:type="dxa"/>
            <w:left w:w="0" w:type="dxa"/>
            <w:bottom w:w="0" w:type="dxa"/>
            <w:right w:w="0" w:type="dxa"/>
          </w:tblCellMar>
        </w:tblPrEx>
        <w:trPr>
          <w:trHeight w:val="454" w:hRule="atLeast"/>
          <w:jc w:val="center"/>
        </w:trPr>
        <w:tc>
          <w:tcPr>
            <w:tcW w:w="103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ascii="宋体" w:hAnsi="宋体" w:cs="宋体"/>
                <w:color w:val="000000"/>
                <w:szCs w:val="21"/>
              </w:rPr>
              <w:t>212</w:t>
            </w:r>
          </w:p>
        </w:tc>
        <w:tc>
          <w:tcPr>
            <w:tcW w:w="14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Arial"/>
                <w:color w:val="000000"/>
                <w:sz w:val="15"/>
                <w:szCs w:val="15"/>
              </w:rPr>
            </w:pPr>
            <w:r>
              <w:rPr>
                <w:rFonts w:hint="eastAsia" w:cs="Arial"/>
                <w:color w:val="000000"/>
                <w:sz w:val="15"/>
                <w:szCs w:val="15"/>
              </w:rPr>
              <w:t>城乡社区支出</w:t>
            </w:r>
          </w:p>
        </w:tc>
        <w:tc>
          <w:tcPr>
            <w:tcW w:w="992"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r>
              <w:rPr>
                <w:rFonts w:hint="eastAsia" w:ascii="宋体" w:hAnsi="宋体" w:cs="宋体"/>
                <w:color w:val="000000"/>
                <w:sz w:val="15"/>
                <w:szCs w:val="15"/>
              </w:rPr>
              <w:t>330.67</w:t>
            </w:r>
          </w:p>
        </w:tc>
        <w:tc>
          <w:tcPr>
            <w:tcW w:w="85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r>
              <w:rPr>
                <w:rFonts w:hint="eastAsia" w:ascii="宋体" w:hAnsi="宋体" w:cs="宋体"/>
                <w:color w:val="000000"/>
                <w:sz w:val="15"/>
                <w:szCs w:val="15"/>
              </w:rPr>
              <w:t>330.67</w:t>
            </w:r>
          </w:p>
        </w:tc>
        <w:tc>
          <w:tcPr>
            <w:tcW w:w="99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c>
          <w:tcPr>
            <w:tcW w:w="85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c>
          <w:tcPr>
            <w:tcW w:w="73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r>
      <w:tr>
        <w:tblPrEx>
          <w:tblCellMar>
            <w:top w:w="0" w:type="dxa"/>
            <w:left w:w="0" w:type="dxa"/>
            <w:bottom w:w="0" w:type="dxa"/>
            <w:right w:w="0" w:type="dxa"/>
          </w:tblCellMar>
        </w:tblPrEx>
        <w:trPr>
          <w:trHeight w:val="454" w:hRule="atLeast"/>
          <w:jc w:val="center"/>
        </w:trPr>
        <w:tc>
          <w:tcPr>
            <w:tcW w:w="103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ascii="宋体" w:hAnsi="宋体" w:cs="宋体"/>
                <w:color w:val="000000"/>
                <w:szCs w:val="21"/>
              </w:rPr>
              <w:t>21208</w:t>
            </w:r>
          </w:p>
        </w:tc>
        <w:tc>
          <w:tcPr>
            <w:tcW w:w="14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rPr>
                <w:rFonts w:ascii="宋体" w:hAnsi="宋体" w:cs="Arial"/>
                <w:color w:val="000000"/>
                <w:sz w:val="15"/>
                <w:szCs w:val="15"/>
              </w:rPr>
            </w:pPr>
            <w:r>
              <w:rPr>
                <w:rFonts w:hint="eastAsia" w:cs="Arial"/>
                <w:color w:val="000000"/>
                <w:sz w:val="15"/>
                <w:szCs w:val="15"/>
              </w:rPr>
              <w:t>国有土地使用权出让收入及对应专项债务收入安排的支出</w:t>
            </w:r>
          </w:p>
        </w:tc>
        <w:tc>
          <w:tcPr>
            <w:tcW w:w="992"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r>
              <w:rPr>
                <w:rFonts w:hint="eastAsia" w:ascii="宋体" w:hAnsi="宋体" w:cs="宋体"/>
                <w:color w:val="000000"/>
                <w:sz w:val="15"/>
                <w:szCs w:val="15"/>
              </w:rPr>
              <w:t>330.67</w:t>
            </w:r>
          </w:p>
        </w:tc>
        <w:tc>
          <w:tcPr>
            <w:tcW w:w="85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r>
              <w:rPr>
                <w:rFonts w:hint="eastAsia" w:ascii="宋体" w:hAnsi="宋体" w:cs="宋体"/>
                <w:color w:val="000000"/>
                <w:sz w:val="15"/>
                <w:szCs w:val="15"/>
              </w:rPr>
              <w:t>330.67</w:t>
            </w:r>
          </w:p>
        </w:tc>
        <w:tc>
          <w:tcPr>
            <w:tcW w:w="99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c>
          <w:tcPr>
            <w:tcW w:w="85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c>
          <w:tcPr>
            <w:tcW w:w="73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r>
      <w:tr>
        <w:tblPrEx>
          <w:tblCellMar>
            <w:top w:w="0" w:type="dxa"/>
            <w:left w:w="0" w:type="dxa"/>
            <w:bottom w:w="0" w:type="dxa"/>
            <w:right w:w="0" w:type="dxa"/>
          </w:tblCellMar>
        </w:tblPrEx>
        <w:trPr>
          <w:trHeight w:val="454" w:hRule="atLeast"/>
          <w:jc w:val="center"/>
        </w:trPr>
        <w:tc>
          <w:tcPr>
            <w:tcW w:w="103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ascii="宋体" w:hAnsi="宋体" w:cs="宋体"/>
                <w:color w:val="000000"/>
                <w:szCs w:val="21"/>
              </w:rPr>
              <w:t>2120804</w:t>
            </w:r>
          </w:p>
        </w:tc>
        <w:tc>
          <w:tcPr>
            <w:tcW w:w="14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rPr>
                <w:rFonts w:ascii="宋体" w:hAnsi="宋体" w:cs="Arial"/>
                <w:color w:val="000000"/>
                <w:sz w:val="15"/>
                <w:szCs w:val="15"/>
              </w:rPr>
            </w:pPr>
            <w:r>
              <w:rPr>
                <w:rFonts w:hint="eastAsia" w:cs="Arial"/>
                <w:color w:val="000000"/>
                <w:sz w:val="15"/>
                <w:szCs w:val="15"/>
              </w:rPr>
              <w:t>农村基础设施建设支出</w:t>
            </w:r>
          </w:p>
        </w:tc>
        <w:tc>
          <w:tcPr>
            <w:tcW w:w="992"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r>
              <w:rPr>
                <w:rFonts w:hint="eastAsia" w:ascii="宋体" w:hAnsi="宋体" w:cs="宋体"/>
                <w:color w:val="000000"/>
                <w:sz w:val="15"/>
                <w:szCs w:val="15"/>
              </w:rPr>
              <w:t>330.67</w:t>
            </w:r>
          </w:p>
        </w:tc>
        <w:tc>
          <w:tcPr>
            <w:tcW w:w="85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r>
              <w:rPr>
                <w:rFonts w:hint="eastAsia" w:ascii="宋体" w:hAnsi="宋体" w:cs="宋体"/>
                <w:color w:val="000000"/>
                <w:sz w:val="15"/>
                <w:szCs w:val="15"/>
              </w:rPr>
              <w:t>330.67</w:t>
            </w:r>
          </w:p>
        </w:tc>
        <w:tc>
          <w:tcPr>
            <w:tcW w:w="99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c>
          <w:tcPr>
            <w:tcW w:w="85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c>
          <w:tcPr>
            <w:tcW w:w="73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r>
      <w:tr>
        <w:tblPrEx>
          <w:tblCellMar>
            <w:top w:w="0" w:type="dxa"/>
            <w:left w:w="0" w:type="dxa"/>
            <w:bottom w:w="0" w:type="dxa"/>
            <w:right w:w="0" w:type="dxa"/>
          </w:tblCellMar>
        </w:tblPrEx>
        <w:trPr>
          <w:trHeight w:val="454" w:hRule="atLeast"/>
          <w:jc w:val="center"/>
        </w:trPr>
        <w:tc>
          <w:tcPr>
            <w:tcW w:w="103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ascii="宋体" w:hAnsi="宋体" w:cs="宋体"/>
                <w:color w:val="000000"/>
                <w:szCs w:val="21"/>
              </w:rPr>
              <w:t>229</w:t>
            </w:r>
          </w:p>
        </w:tc>
        <w:tc>
          <w:tcPr>
            <w:tcW w:w="14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Arial"/>
                <w:color w:val="000000"/>
                <w:sz w:val="15"/>
                <w:szCs w:val="15"/>
              </w:rPr>
            </w:pPr>
            <w:r>
              <w:rPr>
                <w:rFonts w:hint="eastAsia" w:cs="Arial"/>
                <w:color w:val="000000"/>
                <w:sz w:val="15"/>
                <w:szCs w:val="15"/>
              </w:rPr>
              <w:t>其他支出</w:t>
            </w:r>
          </w:p>
        </w:tc>
        <w:tc>
          <w:tcPr>
            <w:tcW w:w="992"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r>
              <w:rPr>
                <w:rFonts w:hint="eastAsia" w:ascii="宋体" w:hAnsi="宋体" w:cs="宋体"/>
                <w:color w:val="000000"/>
                <w:sz w:val="15"/>
                <w:szCs w:val="15"/>
              </w:rPr>
              <w:t>1427.65</w:t>
            </w:r>
          </w:p>
        </w:tc>
        <w:tc>
          <w:tcPr>
            <w:tcW w:w="85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r>
              <w:rPr>
                <w:rFonts w:hint="eastAsia" w:ascii="宋体" w:hAnsi="宋体" w:cs="宋体"/>
                <w:color w:val="000000"/>
                <w:sz w:val="15"/>
                <w:szCs w:val="15"/>
              </w:rPr>
              <w:t>1427.65</w:t>
            </w:r>
          </w:p>
        </w:tc>
        <w:tc>
          <w:tcPr>
            <w:tcW w:w="99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c>
          <w:tcPr>
            <w:tcW w:w="85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c>
          <w:tcPr>
            <w:tcW w:w="73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r>
      <w:tr>
        <w:tblPrEx>
          <w:tblCellMar>
            <w:top w:w="0" w:type="dxa"/>
            <w:left w:w="0" w:type="dxa"/>
            <w:bottom w:w="0" w:type="dxa"/>
            <w:right w:w="0" w:type="dxa"/>
          </w:tblCellMar>
        </w:tblPrEx>
        <w:trPr>
          <w:trHeight w:val="454" w:hRule="atLeast"/>
          <w:jc w:val="center"/>
        </w:trPr>
        <w:tc>
          <w:tcPr>
            <w:tcW w:w="103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ascii="宋体" w:hAnsi="宋体" w:cs="宋体"/>
                <w:color w:val="000000"/>
                <w:szCs w:val="21"/>
              </w:rPr>
              <w:t>22904</w:t>
            </w:r>
          </w:p>
        </w:tc>
        <w:tc>
          <w:tcPr>
            <w:tcW w:w="14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rPr>
                <w:rFonts w:ascii="宋体" w:hAnsi="宋体" w:cs="Arial"/>
                <w:color w:val="000000"/>
                <w:sz w:val="15"/>
                <w:szCs w:val="15"/>
              </w:rPr>
            </w:pPr>
            <w:r>
              <w:rPr>
                <w:rFonts w:hint="eastAsia" w:cs="Arial"/>
                <w:color w:val="000000"/>
                <w:sz w:val="15"/>
                <w:szCs w:val="15"/>
              </w:rPr>
              <w:t>其他政府性基金及对应专项债务收入安排的支出</w:t>
            </w:r>
          </w:p>
        </w:tc>
        <w:tc>
          <w:tcPr>
            <w:tcW w:w="992"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r>
              <w:rPr>
                <w:rFonts w:hint="eastAsia" w:ascii="宋体" w:hAnsi="宋体" w:cs="宋体"/>
                <w:color w:val="000000"/>
                <w:sz w:val="15"/>
                <w:szCs w:val="15"/>
              </w:rPr>
              <w:t>1427.65</w:t>
            </w:r>
          </w:p>
        </w:tc>
        <w:tc>
          <w:tcPr>
            <w:tcW w:w="85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r>
              <w:rPr>
                <w:rFonts w:hint="eastAsia" w:ascii="宋体" w:hAnsi="宋体" w:cs="宋体"/>
                <w:color w:val="000000"/>
                <w:sz w:val="15"/>
                <w:szCs w:val="15"/>
              </w:rPr>
              <w:t>1427.65</w:t>
            </w:r>
          </w:p>
        </w:tc>
        <w:tc>
          <w:tcPr>
            <w:tcW w:w="99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c>
          <w:tcPr>
            <w:tcW w:w="85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c>
          <w:tcPr>
            <w:tcW w:w="73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r>
      <w:tr>
        <w:tblPrEx>
          <w:tblCellMar>
            <w:top w:w="0" w:type="dxa"/>
            <w:left w:w="0" w:type="dxa"/>
            <w:bottom w:w="0" w:type="dxa"/>
            <w:right w:w="0" w:type="dxa"/>
          </w:tblCellMar>
        </w:tblPrEx>
        <w:trPr>
          <w:trHeight w:val="454" w:hRule="atLeast"/>
          <w:jc w:val="center"/>
        </w:trPr>
        <w:tc>
          <w:tcPr>
            <w:tcW w:w="103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ascii="宋体" w:hAnsi="宋体" w:cs="宋体"/>
                <w:color w:val="000000"/>
                <w:szCs w:val="21"/>
              </w:rPr>
              <w:t>2290400</w:t>
            </w:r>
          </w:p>
        </w:tc>
        <w:tc>
          <w:tcPr>
            <w:tcW w:w="14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rPr>
                <w:rFonts w:ascii="宋体" w:hAnsi="宋体" w:cs="Arial"/>
                <w:color w:val="000000"/>
                <w:sz w:val="15"/>
                <w:szCs w:val="15"/>
              </w:rPr>
            </w:pPr>
            <w:r>
              <w:rPr>
                <w:rFonts w:hint="eastAsia" w:cs="Arial"/>
                <w:color w:val="000000"/>
                <w:sz w:val="15"/>
                <w:szCs w:val="15"/>
              </w:rPr>
              <w:t>其他政府性基金及对应专项债务收入安排的支出</w:t>
            </w:r>
          </w:p>
        </w:tc>
        <w:tc>
          <w:tcPr>
            <w:tcW w:w="992"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r>
              <w:rPr>
                <w:rFonts w:hint="eastAsia" w:ascii="宋体" w:hAnsi="宋体" w:cs="宋体"/>
                <w:color w:val="000000"/>
                <w:sz w:val="15"/>
                <w:szCs w:val="15"/>
              </w:rPr>
              <w:t>1427.65</w:t>
            </w:r>
          </w:p>
        </w:tc>
        <w:tc>
          <w:tcPr>
            <w:tcW w:w="85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r>
              <w:rPr>
                <w:rFonts w:hint="eastAsia" w:ascii="宋体" w:hAnsi="宋体" w:cs="宋体"/>
                <w:color w:val="000000"/>
                <w:sz w:val="15"/>
                <w:szCs w:val="15"/>
              </w:rPr>
              <w:t>1427.65</w:t>
            </w:r>
          </w:p>
        </w:tc>
        <w:tc>
          <w:tcPr>
            <w:tcW w:w="99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c>
          <w:tcPr>
            <w:tcW w:w="85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c>
          <w:tcPr>
            <w:tcW w:w="73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r>
    </w:tbl>
    <w:p>
      <w:pPr>
        <w:widowControl/>
        <w:spacing w:after="0" w:line="560" w:lineRule="exact"/>
        <w:jc w:val="left"/>
        <w:rPr>
          <w:rFonts w:ascii="仿宋_GB2312" w:eastAsia="仿宋_GB2312" w:hAnsiTheme="majorEastAsia"/>
          <w:b/>
          <w:sz w:val="28"/>
          <w:szCs w:val="28"/>
          <w:highlight w:val="yellow"/>
        </w:rPr>
        <w:sectPr>
          <w:pgSz w:w="11906" w:h="16838"/>
          <w:pgMar w:top="2098" w:right="1474" w:bottom="1984" w:left="1588" w:header="851" w:footer="992" w:gutter="0"/>
          <w:cols w:space="0" w:num="1"/>
          <w:docGrid w:type="lines" w:linePitch="312" w:charSpace="0"/>
        </w:sectPr>
      </w:pPr>
    </w:p>
    <w:tbl>
      <w:tblPr>
        <w:tblStyle w:val="13"/>
        <w:tblW w:w="9000" w:type="dxa"/>
        <w:tblInd w:w="0" w:type="dxa"/>
        <w:tblLayout w:type="fixed"/>
        <w:tblCellMar>
          <w:top w:w="0" w:type="dxa"/>
          <w:left w:w="0" w:type="dxa"/>
          <w:bottom w:w="0" w:type="dxa"/>
          <w:right w:w="0" w:type="dxa"/>
        </w:tblCellMar>
      </w:tblPr>
      <w:tblGrid>
        <w:gridCol w:w="290"/>
        <w:gridCol w:w="289"/>
        <w:gridCol w:w="712"/>
        <w:gridCol w:w="91"/>
        <w:gridCol w:w="1117"/>
        <w:gridCol w:w="493"/>
        <w:gridCol w:w="154"/>
        <w:gridCol w:w="697"/>
        <w:gridCol w:w="421"/>
        <w:gridCol w:w="571"/>
        <w:gridCol w:w="549"/>
        <w:gridCol w:w="585"/>
        <w:gridCol w:w="533"/>
        <w:gridCol w:w="331"/>
        <w:gridCol w:w="789"/>
        <w:gridCol w:w="294"/>
        <w:gridCol w:w="1084"/>
      </w:tblGrid>
      <w:tr>
        <w:tblPrEx>
          <w:tblCellMar>
            <w:top w:w="0" w:type="dxa"/>
            <w:left w:w="0" w:type="dxa"/>
            <w:bottom w:w="0" w:type="dxa"/>
            <w:right w:w="0" w:type="dxa"/>
          </w:tblCellMar>
        </w:tblPrEx>
        <w:trPr>
          <w:trHeight w:val="798" w:hRule="atLeast"/>
        </w:trPr>
        <w:tc>
          <w:tcPr>
            <w:tcW w:w="9000" w:type="dxa"/>
            <w:gridSpan w:val="17"/>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center"/>
              <w:rPr>
                <w:rFonts w:ascii="黑体" w:hAnsi="宋体" w:eastAsia="黑体" w:cs="黑体"/>
                <w:color w:val="000000"/>
                <w:sz w:val="40"/>
                <w:szCs w:val="40"/>
              </w:rPr>
            </w:pPr>
            <w:r>
              <w:rPr>
                <w:rFonts w:hint="eastAsia" w:ascii="黑体" w:hAnsi="宋体" w:eastAsia="黑体" w:cs="黑体"/>
                <w:color w:val="000000"/>
                <w:kern w:val="0"/>
                <w:sz w:val="40"/>
                <w:szCs w:val="40"/>
              </w:rPr>
              <w:t>支出决算表</w:t>
            </w:r>
          </w:p>
        </w:tc>
      </w:tr>
      <w:tr>
        <w:tblPrEx>
          <w:tblCellMar>
            <w:top w:w="0" w:type="dxa"/>
            <w:left w:w="0" w:type="dxa"/>
            <w:bottom w:w="0" w:type="dxa"/>
            <w:right w:w="0" w:type="dxa"/>
          </w:tblCellMar>
        </w:tblPrEx>
        <w:trPr>
          <w:trHeight w:val="404" w:hRule="atLeast"/>
        </w:trPr>
        <w:tc>
          <w:tcPr>
            <w:tcW w:w="29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289"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03"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117"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647"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118"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120"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118"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120"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378"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right"/>
              <w:textAlignment w:val="center"/>
              <w:rPr>
                <w:rFonts w:ascii="宋体" w:hAnsi="宋体" w:cs="宋体"/>
                <w:color w:val="000000"/>
                <w:szCs w:val="21"/>
              </w:rPr>
            </w:pPr>
            <w:r>
              <w:rPr>
                <w:rFonts w:hint="eastAsia" w:ascii="宋体" w:hAnsi="宋体" w:cs="宋体"/>
                <w:color w:val="000000"/>
                <w:kern w:val="0"/>
                <w:szCs w:val="21"/>
              </w:rPr>
              <w:t>公开03表</w:t>
            </w:r>
          </w:p>
        </w:tc>
      </w:tr>
      <w:tr>
        <w:tblPrEx>
          <w:tblCellMar>
            <w:top w:w="0" w:type="dxa"/>
            <w:left w:w="0" w:type="dxa"/>
            <w:bottom w:w="0" w:type="dxa"/>
            <w:right w:w="0" w:type="dxa"/>
          </w:tblCellMar>
        </w:tblPrEx>
        <w:trPr>
          <w:trHeight w:val="380" w:hRule="atLeast"/>
        </w:trPr>
        <w:tc>
          <w:tcPr>
            <w:tcW w:w="6502" w:type="dxa"/>
            <w:gridSpan w:val="13"/>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r>
              <w:rPr>
                <w:rFonts w:hint="eastAsia" w:ascii="宋体" w:hAnsi="宋体" w:cs="宋体"/>
                <w:color w:val="000000"/>
                <w:kern w:val="0"/>
                <w:szCs w:val="21"/>
              </w:rPr>
              <w:t>部门：中共河北省大城县委政法委员会</w:t>
            </w:r>
          </w:p>
        </w:tc>
        <w:tc>
          <w:tcPr>
            <w:tcW w:w="2498" w:type="dxa"/>
            <w:gridSpan w:val="4"/>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right"/>
              <w:textAlignment w:val="center"/>
              <w:rPr>
                <w:rFonts w:ascii="宋体" w:hAnsi="宋体" w:cs="宋体"/>
                <w:color w:val="000000"/>
                <w:szCs w:val="21"/>
              </w:rPr>
            </w:pPr>
            <w:r>
              <w:rPr>
                <w:rFonts w:hint="eastAsia" w:ascii="宋体" w:hAnsi="宋体" w:cs="宋体"/>
                <w:color w:val="000000"/>
                <w:kern w:val="0"/>
                <w:szCs w:val="21"/>
              </w:rPr>
              <w:t>金额单位：万元</w:t>
            </w:r>
          </w:p>
        </w:tc>
      </w:tr>
      <w:tr>
        <w:tblPrEx>
          <w:tblCellMar>
            <w:top w:w="0" w:type="dxa"/>
            <w:left w:w="0" w:type="dxa"/>
            <w:bottom w:w="0" w:type="dxa"/>
            <w:right w:w="0" w:type="dxa"/>
          </w:tblCellMar>
        </w:tblPrEx>
        <w:trPr>
          <w:trHeight w:val="837" w:hRule="atLeast"/>
        </w:trPr>
        <w:tc>
          <w:tcPr>
            <w:tcW w:w="2992"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项目</w:t>
            </w:r>
          </w:p>
        </w:tc>
        <w:tc>
          <w:tcPr>
            <w:tcW w:w="851" w:type="dxa"/>
            <w:gridSpan w:val="2"/>
            <w:vMerge w:val="restart"/>
            <w:tcBorders>
              <w:top w:val="single" w:color="000000" w:sz="4" w:space="0"/>
              <w:left w:val="nil"/>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本年支出合计</w:t>
            </w:r>
          </w:p>
        </w:tc>
        <w:tc>
          <w:tcPr>
            <w:tcW w:w="992" w:type="dxa"/>
            <w:gridSpan w:val="2"/>
            <w:vMerge w:val="restart"/>
            <w:tcBorders>
              <w:top w:val="single" w:color="000000" w:sz="4" w:space="0"/>
              <w:left w:val="nil"/>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基本支出</w:t>
            </w:r>
          </w:p>
        </w:tc>
        <w:tc>
          <w:tcPr>
            <w:tcW w:w="1134" w:type="dxa"/>
            <w:gridSpan w:val="2"/>
            <w:vMerge w:val="restart"/>
            <w:tcBorders>
              <w:top w:val="single" w:color="000000" w:sz="4" w:space="0"/>
              <w:left w:val="nil"/>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项目支出</w:t>
            </w:r>
          </w:p>
        </w:tc>
        <w:tc>
          <w:tcPr>
            <w:tcW w:w="864" w:type="dxa"/>
            <w:gridSpan w:val="2"/>
            <w:vMerge w:val="restart"/>
            <w:tcBorders>
              <w:top w:val="single" w:color="000000" w:sz="4" w:space="0"/>
              <w:left w:val="nil"/>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上缴上级支出</w:t>
            </w:r>
          </w:p>
        </w:tc>
        <w:tc>
          <w:tcPr>
            <w:tcW w:w="1083" w:type="dxa"/>
            <w:gridSpan w:val="2"/>
            <w:vMerge w:val="restart"/>
            <w:tcBorders>
              <w:top w:val="single" w:color="000000" w:sz="4" w:space="0"/>
              <w:left w:val="nil"/>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经营支出</w:t>
            </w:r>
          </w:p>
        </w:tc>
        <w:tc>
          <w:tcPr>
            <w:tcW w:w="1084" w:type="dxa"/>
            <w:vMerge w:val="restart"/>
            <w:tcBorders>
              <w:top w:val="single" w:color="000000" w:sz="4" w:space="0"/>
              <w:left w:val="nil"/>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对附属单位补助支出</w:t>
            </w:r>
          </w:p>
        </w:tc>
      </w:tr>
      <w:tr>
        <w:tblPrEx>
          <w:tblCellMar>
            <w:top w:w="0" w:type="dxa"/>
            <w:left w:w="0" w:type="dxa"/>
            <w:bottom w:w="0" w:type="dxa"/>
            <w:right w:w="0" w:type="dxa"/>
          </w:tblCellMar>
        </w:tblPrEx>
        <w:trPr>
          <w:trHeight w:val="782" w:hRule="atLeast"/>
        </w:trPr>
        <w:tc>
          <w:tcPr>
            <w:tcW w:w="1382"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功能分类科目编码</w:t>
            </w:r>
          </w:p>
        </w:tc>
        <w:tc>
          <w:tcPr>
            <w:tcW w:w="161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科目名称</w:t>
            </w:r>
          </w:p>
        </w:tc>
        <w:tc>
          <w:tcPr>
            <w:tcW w:w="851" w:type="dxa"/>
            <w:gridSpan w:val="2"/>
            <w:vMerge w:val="continue"/>
            <w:tcBorders>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992" w:type="dxa"/>
            <w:gridSpan w:val="2"/>
            <w:vMerge w:val="continue"/>
            <w:tcBorders>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134" w:type="dxa"/>
            <w:gridSpan w:val="2"/>
            <w:vMerge w:val="continue"/>
            <w:tcBorders>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864" w:type="dxa"/>
            <w:gridSpan w:val="2"/>
            <w:vMerge w:val="continue"/>
            <w:tcBorders>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083" w:type="dxa"/>
            <w:gridSpan w:val="2"/>
            <w:vMerge w:val="continue"/>
            <w:tcBorders>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084" w:type="dxa"/>
            <w:vMerge w:val="continue"/>
            <w:tcBorders>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r>
      <w:tr>
        <w:tblPrEx>
          <w:tblCellMar>
            <w:top w:w="0" w:type="dxa"/>
            <w:left w:w="0" w:type="dxa"/>
            <w:bottom w:w="0" w:type="dxa"/>
            <w:right w:w="0" w:type="dxa"/>
          </w:tblCellMar>
        </w:tblPrEx>
        <w:trPr>
          <w:trHeight w:val="395" w:hRule="atLeast"/>
        </w:trPr>
        <w:tc>
          <w:tcPr>
            <w:tcW w:w="2992" w:type="dxa"/>
            <w:gridSpan w:val="6"/>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栏次</w:t>
            </w:r>
          </w:p>
        </w:tc>
        <w:tc>
          <w:tcPr>
            <w:tcW w:w="851"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1</w:t>
            </w:r>
          </w:p>
        </w:tc>
        <w:tc>
          <w:tcPr>
            <w:tcW w:w="99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2</w:t>
            </w:r>
          </w:p>
        </w:tc>
        <w:tc>
          <w:tcPr>
            <w:tcW w:w="113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3</w:t>
            </w:r>
          </w:p>
        </w:tc>
        <w:tc>
          <w:tcPr>
            <w:tcW w:w="86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4</w:t>
            </w:r>
          </w:p>
        </w:tc>
        <w:tc>
          <w:tcPr>
            <w:tcW w:w="108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5</w:t>
            </w:r>
          </w:p>
        </w:tc>
        <w:tc>
          <w:tcPr>
            <w:tcW w:w="108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6</w:t>
            </w:r>
          </w:p>
        </w:tc>
      </w:tr>
      <w:tr>
        <w:tblPrEx>
          <w:tblCellMar>
            <w:top w:w="0" w:type="dxa"/>
            <w:left w:w="0" w:type="dxa"/>
            <w:bottom w:w="0" w:type="dxa"/>
            <w:right w:w="0" w:type="dxa"/>
          </w:tblCellMar>
        </w:tblPrEx>
        <w:trPr>
          <w:trHeight w:val="440" w:hRule="atLeast"/>
        </w:trPr>
        <w:tc>
          <w:tcPr>
            <w:tcW w:w="2992" w:type="dxa"/>
            <w:gridSpan w:val="6"/>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合计</w:t>
            </w:r>
          </w:p>
        </w:tc>
        <w:tc>
          <w:tcPr>
            <w:tcW w:w="85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b/>
                <w:color w:val="000000"/>
                <w:sz w:val="18"/>
                <w:szCs w:val="18"/>
              </w:rPr>
            </w:pPr>
            <w:r>
              <w:rPr>
                <w:rFonts w:hint="eastAsia" w:ascii="宋体" w:hAnsi="宋体" w:cs="宋体"/>
                <w:b/>
                <w:color w:val="000000"/>
                <w:sz w:val="18"/>
                <w:szCs w:val="18"/>
              </w:rPr>
              <w:t>2595.49</w:t>
            </w:r>
          </w:p>
        </w:tc>
        <w:tc>
          <w:tcPr>
            <w:tcW w:w="99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b/>
                <w:color w:val="000000"/>
                <w:sz w:val="18"/>
                <w:szCs w:val="18"/>
              </w:rPr>
            </w:pPr>
            <w:r>
              <w:rPr>
                <w:rFonts w:hint="eastAsia" w:ascii="宋体" w:hAnsi="宋体" w:cs="宋体"/>
                <w:b/>
                <w:color w:val="000000"/>
                <w:sz w:val="18"/>
                <w:szCs w:val="18"/>
              </w:rPr>
              <w:t>179.49</w:t>
            </w:r>
          </w:p>
        </w:tc>
        <w:tc>
          <w:tcPr>
            <w:tcW w:w="11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b/>
                <w:color w:val="000000"/>
                <w:sz w:val="18"/>
                <w:szCs w:val="18"/>
              </w:rPr>
            </w:pPr>
            <w:r>
              <w:rPr>
                <w:rFonts w:hint="eastAsia" w:ascii="宋体" w:hAnsi="宋体" w:cs="宋体"/>
                <w:b/>
                <w:color w:val="000000"/>
                <w:sz w:val="18"/>
                <w:szCs w:val="18"/>
              </w:rPr>
              <w:t>2416.00</w:t>
            </w:r>
          </w:p>
        </w:tc>
        <w:tc>
          <w:tcPr>
            <w:tcW w:w="86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b/>
                <w:color w:val="000000"/>
                <w:szCs w:val="21"/>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b/>
                <w:color w:val="000000"/>
                <w:szCs w:val="21"/>
              </w:rPr>
            </w:pPr>
          </w:p>
        </w:tc>
        <w:tc>
          <w:tcPr>
            <w:tcW w:w="1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b/>
                <w:color w:val="000000"/>
                <w:szCs w:val="21"/>
              </w:rPr>
            </w:pPr>
          </w:p>
        </w:tc>
      </w:tr>
      <w:tr>
        <w:tblPrEx>
          <w:tblCellMar>
            <w:top w:w="0" w:type="dxa"/>
            <w:left w:w="0" w:type="dxa"/>
            <w:bottom w:w="0" w:type="dxa"/>
            <w:right w:w="0" w:type="dxa"/>
          </w:tblCellMar>
        </w:tblPrEx>
        <w:trPr>
          <w:trHeight w:val="468" w:hRule="atLeast"/>
        </w:trPr>
        <w:tc>
          <w:tcPr>
            <w:tcW w:w="129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ascii="宋体" w:hAnsi="宋体" w:cs="宋体"/>
                <w:color w:val="000000"/>
                <w:szCs w:val="21"/>
              </w:rPr>
              <w:t>201</w:t>
            </w:r>
          </w:p>
        </w:tc>
        <w:tc>
          <w:tcPr>
            <w:tcW w:w="170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Arial"/>
                <w:color w:val="000000"/>
                <w:sz w:val="15"/>
                <w:szCs w:val="15"/>
              </w:rPr>
            </w:pPr>
            <w:r>
              <w:rPr>
                <w:rFonts w:hint="eastAsia" w:cs="Arial"/>
                <w:color w:val="000000"/>
                <w:sz w:val="15"/>
                <w:szCs w:val="15"/>
              </w:rPr>
              <w:t>一般公共服务支出</w:t>
            </w:r>
          </w:p>
        </w:tc>
        <w:tc>
          <w:tcPr>
            <w:tcW w:w="85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815.85</w:t>
            </w:r>
          </w:p>
        </w:tc>
        <w:tc>
          <w:tcPr>
            <w:tcW w:w="99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158.18</w:t>
            </w:r>
          </w:p>
        </w:tc>
        <w:tc>
          <w:tcPr>
            <w:tcW w:w="11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657.67</w:t>
            </w:r>
          </w:p>
        </w:tc>
        <w:tc>
          <w:tcPr>
            <w:tcW w:w="86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468" w:hRule="atLeast"/>
        </w:trPr>
        <w:tc>
          <w:tcPr>
            <w:tcW w:w="129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ascii="宋体" w:hAnsi="宋体" w:cs="宋体"/>
                <w:color w:val="000000"/>
                <w:szCs w:val="21"/>
              </w:rPr>
              <w:t>20131</w:t>
            </w:r>
          </w:p>
        </w:tc>
        <w:tc>
          <w:tcPr>
            <w:tcW w:w="170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rPr>
                <w:rFonts w:ascii="宋体" w:hAnsi="宋体" w:cs="Arial"/>
                <w:color w:val="000000"/>
                <w:sz w:val="15"/>
                <w:szCs w:val="15"/>
              </w:rPr>
            </w:pPr>
            <w:r>
              <w:rPr>
                <w:rFonts w:hint="eastAsia" w:cs="Arial"/>
                <w:color w:val="000000"/>
                <w:sz w:val="15"/>
                <w:szCs w:val="15"/>
              </w:rPr>
              <w:t>党委办公厅（室）及相关机构事务</w:t>
            </w:r>
          </w:p>
        </w:tc>
        <w:tc>
          <w:tcPr>
            <w:tcW w:w="85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815.85</w:t>
            </w:r>
          </w:p>
        </w:tc>
        <w:tc>
          <w:tcPr>
            <w:tcW w:w="99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158.18</w:t>
            </w:r>
          </w:p>
        </w:tc>
        <w:tc>
          <w:tcPr>
            <w:tcW w:w="11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657.67</w:t>
            </w:r>
          </w:p>
        </w:tc>
        <w:tc>
          <w:tcPr>
            <w:tcW w:w="86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468" w:hRule="atLeast"/>
        </w:trPr>
        <w:tc>
          <w:tcPr>
            <w:tcW w:w="129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ascii="宋体" w:hAnsi="宋体" w:cs="宋体"/>
                <w:color w:val="000000"/>
                <w:szCs w:val="21"/>
              </w:rPr>
              <w:t>2013101</w:t>
            </w:r>
          </w:p>
        </w:tc>
        <w:tc>
          <w:tcPr>
            <w:tcW w:w="170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Arial"/>
                <w:color w:val="000000"/>
                <w:sz w:val="15"/>
                <w:szCs w:val="15"/>
              </w:rPr>
            </w:pPr>
            <w:r>
              <w:rPr>
                <w:rFonts w:hint="eastAsia" w:cs="Arial"/>
                <w:color w:val="000000"/>
                <w:sz w:val="15"/>
                <w:szCs w:val="15"/>
              </w:rPr>
              <w:t>行政运行</w:t>
            </w:r>
          </w:p>
        </w:tc>
        <w:tc>
          <w:tcPr>
            <w:tcW w:w="85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158.18</w:t>
            </w:r>
          </w:p>
        </w:tc>
        <w:tc>
          <w:tcPr>
            <w:tcW w:w="99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158.18</w:t>
            </w:r>
          </w:p>
        </w:tc>
        <w:tc>
          <w:tcPr>
            <w:tcW w:w="11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6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468" w:hRule="atLeast"/>
        </w:trPr>
        <w:tc>
          <w:tcPr>
            <w:tcW w:w="129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ascii="宋体" w:hAnsi="宋体" w:cs="宋体"/>
                <w:color w:val="000000"/>
                <w:szCs w:val="21"/>
              </w:rPr>
              <w:t>2013102</w:t>
            </w:r>
          </w:p>
        </w:tc>
        <w:tc>
          <w:tcPr>
            <w:tcW w:w="170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Arial"/>
                <w:color w:val="000000"/>
                <w:sz w:val="15"/>
                <w:szCs w:val="15"/>
              </w:rPr>
            </w:pPr>
            <w:r>
              <w:rPr>
                <w:rFonts w:hint="eastAsia" w:cs="Arial"/>
                <w:color w:val="000000"/>
                <w:sz w:val="15"/>
                <w:szCs w:val="15"/>
              </w:rPr>
              <w:t>一般行政管理事务</w:t>
            </w:r>
          </w:p>
        </w:tc>
        <w:tc>
          <w:tcPr>
            <w:tcW w:w="85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465.09</w:t>
            </w:r>
          </w:p>
        </w:tc>
        <w:tc>
          <w:tcPr>
            <w:tcW w:w="99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11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465.09</w:t>
            </w:r>
          </w:p>
        </w:tc>
        <w:tc>
          <w:tcPr>
            <w:tcW w:w="86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468" w:hRule="atLeast"/>
        </w:trPr>
        <w:tc>
          <w:tcPr>
            <w:tcW w:w="129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ascii="宋体" w:hAnsi="宋体" w:cs="宋体"/>
                <w:color w:val="000000"/>
                <w:szCs w:val="21"/>
              </w:rPr>
              <w:t>2013105</w:t>
            </w:r>
          </w:p>
        </w:tc>
        <w:tc>
          <w:tcPr>
            <w:tcW w:w="170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Arial"/>
                <w:color w:val="000000"/>
                <w:sz w:val="15"/>
                <w:szCs w:val="15"/>
              </w:rPr>
            </w:pPr>
            <w:r>
              <w:rPr>
                <w:rFonts w:hint="eastAsia" w:cs="Arial"/>
                <w:color w:val="000000"/>
                <w:sz w:val="15"/>
                <w:szCs w:val="15"/>
              </w:rPr>
              <w:t>专项业务</w:t>
            </w:r>
          </w:p>
        </w:tc>
        <w:tc>
          <w:tcPr>
            <w:tcW w:w="85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192.58</w:t>
            </w:r>
          </w:p>
        </w:tc>
        <w:tc>
          <w:tcPr>
            <w:tcW w:w="99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11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192.58</w:t>
            </w:r>
          </w:p>
        </w:tc>
        <w:tc>
          <w:tcPr>
            <w:tcW w:w="86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468" w:hRule="atLeast"/>
        </w:trPr>
        <w:tc>
          <w:tcPr>
            <w:tcW w:w="129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208</w:t>
            </w:r>
          </w:p>
        </w:tc>
        <w:tc>
          <w:tcPr>
            <w:tcW w:w="170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Arial"/>
                <w:color w:val="000000"/>
                <w:sz w:val="15"/>
                <w:szCs w:val="15"/>
              </w:rPr>
            </w:pPr>
            <w:r>
              <w:rPr>
                <w:rFonts w:hint="eastAsia" w:cs="Arial"/>
                <w:color w:val="000000"/>
                <w:sz w:val="15"/>
                <w:szCs w:val="15"/>
              </w:rPr>
              <w:t>社会保障和就业支出</w:t>
            </w:r>
          </w:p>
        </w:tc>
        <w:tc>
          <w:tcPr>
            <w:tcW w:w="85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14.13</w:t>
            </w:r>
          </w:p>
        </w:tc>
        <w:tc>
          <w:tcPr>
            <w:tcW w:w="99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14.13</w:t>
            </w:r>
          </w:p>
        </w:tc>
        <w:tc>
          <w:tcPr>
            <w:tcW w:w="11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6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468" w:hRule="atLeast"/>
        </w:trPr>
        <w:tc>
          <w:tcPr>
            <w:tcW w:w="129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ascii="宋体" w:hAnsi="宋体" w:cs="宋体"/>
                <w:color w:val="000000"/>
                <w:szCs w:val="21"/>
              </w:rPr>
              <w:t>20805</w:t>
            </w:r>
          </w:p>
        </w:tc>
        <w:tc>
          <w:tcPr>
            <w:tcW w:w="170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Arial"/>
                <w:color w:val="000000"/>
                <w:sz w:val="15"/>
                <w:szCs w:val="15"/>
              </w:rPr>
            </w:pPr>
            <w:r>
              <w:rPr>
                <w:rFonts w:hint="eastAsia" w:cs="Arial"/>
                <w:color w:val="000000"/>
                <w:sz w:val="15"/>
                <w:szCs w:val="15"/>
              </w:rPr>
              <w:t>行政事业单位离退休</w:t>
            </w:r>
          </w:p>
        </w:tc>
        <w:tc>
          <w:tcPr>
            <w:tcW w:w="85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14.13</w:t>
            </w:r>
          </w:p>
        </w:tc>
        <w:tc>
          <w:tcPr>
            <w:tcW w:w="99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14.13</w:t>
            </w:r>
          </w:p>
        </w:tc>
        <w:tc>
          <w:tcPr>
            <w:tcW w:w="11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6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468" w:hRule="atLeast"/>
        </w:trPr>
        <w:tc>
          <w:tcPr>
            <w:tcW w:w="129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ascii="宋体" w:hAnsi="宋体" w:cs="宋体"/>
                <w:color w:val="000000"/>
                <w:szCs w:val="21"/>
              </w:rPr>
              <w:t>2080505</w:t>
            </w:r>
          </w:p>
        </w:tc>
        <w:tc>
          <w:tcPr>
            <w:tcW w:w="170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rPr>
                <w:rFonts w:ascii="宋体" w:hAnsi="宋体" w:cs="Arial"/>
                <w:color w:val="000000"/>
                <w:sz w:val="15"/>
                <w:szCs w:val="15"/>
              </w:rPr>
            </w:pPr>
            <w:r>
              <w:rPr>
                <w:rFonts w:hint="eastAsia" w:cs="Arial"/>
                <w:color w:val="000000"/>
                <w:sz w:val="15"/>
                <w:szCs w:val="15"/>
              </w:rPr>
              <w:t>机关事业单位基本养老保险缴费支出</w:t>
            </w:r>
          </w:p>
        </w:tc>
        <w:tc>
          <w:tcPr>
            <w:tcW w:w="85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14.13</w:t>
            </w:r>
          </w:p>
        </w:tc>
        <w:tc>
          <w:tcPr>
            <w:tcW w:w="99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14.13</w:t>
            </w:r>
          </w:p>
        </w:tc>
        <w:tc>
          <w:tcPr>
            <w:tcW w:w="11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6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468" w:hRule="atLeast"/>
        </w:trPr>
        <w:tc>
          <w:tcPr>
            <w:tcW w:w="129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ascii="宋体" w:hAnsi="宋体" w:cs="宋体"/>
                <w:color w:val="000000"/>
                <w:szCs w:val="21"/>
              </w:rPr>
              <w:t>210</w:t>
            </w:r>
          </w:p>
        </w:tc>
        <w:tc>
          <w:tcPr>
            <w:tcW w:w="170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Arial"/>
                <w:color w:val="000000"/>
                <w:sz w:val="15"/>
                <w:szCs w:val="15"/>
              </w:rPr>
            </w:pPr>
            <w:r>
              <w:rPr>
                <w:rFonts w:hint="eastAsia" w:cs="Arial"/>
                <w:color w:val="000000"/>
                <w:sz w:val="15"/>
                <w:szCs w:val="15"/>
              </w:rPr>
              <w:t>医疗卫生与计划生育支出</w:t>
            </w:r>
          </w:p>
        </w:tc>
        <w:tc>
          <w:tcPr>
            <w:tcW w:w="85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7.18</w:t>
            </w:r>
          </w:p>
        </w:tc>
        <w:tc>
          <w:tcPr>
            <w:tcW w:w="99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7.18</w:t>
            </w:r>
          </w:p>
        </w:tc>
        <w:tc>
          <w:tcPr>
            <w:tcW w:w="11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6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468" w:hRule="atLeast"/>
        </w:trPr>
        <w:tc>
          <w:tcPr>
            <w:tcW w:w="129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ascii="宋体" w:hAnsi="宋体" w:cs="宋体"/>
                <w:color w:val="000000"/>
                <w:szCs w:val="21"/>
              </w:rPr>
              <w:t>21011</w:t>
            </w:r>
          </w:p>
        </w:tc>
        <w:tc>
          <w:tcPr>
            <w:tcW w:w="170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Arial"/>
                <w:color w:val="000000"/>
                <w:sz w:val="15"/>
                <w:szCs w:val="15"/>
              </w:rPr>
            </w:pPr>
            <w:r>
              <w:rPr>
                <w:rFonts w:hint="eastAsia" w:cs="Arial"/>
                <w:color w:val="000000"/>
                <w:sz w:val="15"/>
                <w:szCs w:val="15"/>
              </w:rPr>
              <w:t>行政事业单位医疗</w:t>
            </w:r>
          </w:p>
        </w:tc>
        <w:tc>
          <w:tcPr>
            <w:tcW w:w="85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7.18</w:t>
            </w:r>
          </w:p>
        </w:tc>
        <w:tc>
          <w:tcPr>
            <w:tcW w:w="99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7.18</w:t>
            </w:r>
          </w:p>
        </w:tc>
        <w:tc>
          <w:tcPr>
            <w:tcW w:w="11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6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468" w:hRule="atLeast"/>
        </w:trPr>
        <w:tc>
          <w:tcPr>
            <w:tcW w:w="129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ascii="宋体" w:hAnsi="宋体" w:cs="宋体"/>
                <w:color w:val="000000"/>
                <w:szCs w:val="21"/>
              </w:rPr>
              <w:t>2101101</w:t>
            </w:r>
          </w:p>
        </w:tc>
        <w:tc>
          <w:tcPr>
            <w:tcW w:w="170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Arial"/>
                <w:color w:val="000000"/>
                <w:sz w:val="15"/>
                <w:szCs w:val="15"/>
              </w:rPr>
            </w:pPr>
            <w:r>
              <w:rPr>
                <w:rFonts w:hint="eastAsia" w:cs="Arial"/>
                <w:color w:val="000000"/>
                <w:sz w:val="15"/>
                <w:szCs w:val="15"/>
              </w:rPr>
              <w:t>行政单位医疗</w:t>
            </w:r>
          </w:p>
        </w:tc>
        <w:tc>
          <w:tcPr>
            <w:tcW w:w="85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7.18</w:t>
            </w:r>
          </w:p>
        </w:tc>
        <w:tc>
          <w:tcPr>
            <w:tcW w:w="99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7.18</w:t>
            </w:r>
          </w:p>
        </w:tc>
        <w:tc>
          <w:tcPr>
            <w:tcW w:w="11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6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468" w:hRule="atLeast"/>
        </w:trPr>
        <w:tc>
          <w:tcPr>
            <w:tcW w:w="129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ascii="宋体" w:hAnsi="宋体" w:cs="宋体"/>
                <w:color w:val="000000"/>
                <w:szCs w:val="21"/>
              </w:rPr>
              <w:t>212</w:t>
            </w:r>
          </w:p>
        </w:tc>
        <w:tc>
          <w:tcPr>
            <w:tcW w:w="170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Arial"/>
                <w:color w:val="000000"/>
                <w:sz w:val="15"/>
                <w:szCs w:val="15"/>
              </w:rPr>
            </w:pPr>
            <w:r>
              <w:rPr>
                <w:rFonts w:hint="eastAsia" w:cs="Arial"/>
                <w:color w:val="000000"/>
                <w:sz w:val="15"/>
                <w:szCs w:val="15"/>
              </w:rPr>
              <w:t>城乡社区支出</w:t>
            </w:r>
          </w:p>
        </w:tc>
        <w:tc>
          <w:tcPr>
            <w:tcW w:w="85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330.67</w:t>
            </w:r>
          </w:p>
        </w:tc>
        <w:tc>
          <w:tcPr>
            <w:tcW w:w="99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11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330.67</w:t>
            </w:r>
          </w:p>
        </w:tc>
        <w:tc>
          <w:tcPr>
            <w:tcW w:w="86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468" w:hRule="atLeast"/>
        </w:trPr>
        <w:tc>
          <w:tcPr>
            <w:tcW w:w="129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ascii="宋体" w:hAnsi="宋体" w:cs="宋体"/>
                <w:color w:val="000000"/>
                <w:szCs w:val="21"/>
              </w:rPr>
              <w:t>21208</w:t>
            </w:r>
          </w:p>
        </w:tc>
        <w:tc>
          <w:tcPr>
            <w:tcW w:w="170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rPr>
                <w:rFonts w:ascii="宋体" w:hAnsi="宋体" w:cs="Arial"/>
                <w:color w:val="000000"/>
                <w:sz w:val="15"/>
                <w:szCs w:val="15"/>
              </w:rPr>
            </w:pPr>
            <w:r>
              <w:rPr>
                <w:rFonts w:hint="eastAsia" w:cs="Arial"/>
                <w:color w:val="000000"/>
                <w:sz w:val="15"/>
                <w:szCs w:val="15"/>
              </w:rPr>
              <w:t>国有土地使用权出让收入及对应专项债务收入安排的支出</w:t>
            </w:r>
          </w:p>
        </w:tc>
        <w:tc>
          <w:tcPr>
            <w:tcW w:w="85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330.67</w:t>
            </w:r>
          </w:p>
        </w:tc>
        <w:tc>
          <w:tcPr>
            <w:tcW w:w="99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11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330.67</w:t>
            </w:r>
          </w:p>
        </w:tc>
        <w:tc>
          <w:tcPr>
            <w:tcW w:w="86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468" w:hRule="atLeast"/>
        </w:trPr>
        <w:tc>
          <w:tcPr>
            <w:tcW w:w="129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ascii="宋体" w:hAnsi="宋体" w:cs="宋体"/>
                <w:color w:val="000000"/>
                <w:szCs w:val="21"/>
              </w:rPr>
              <w:t>2120804</w:t>
            </w:r>
          </w:p>
        </w:tc>
        <w:tc>
          <w:tcPr>
            <w:tcW w:w="170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Arial"/>
                <w:color w:val="000000"/>
                <w:sz w:val="15"/>
                <w:szCs w:val="15"/>
              </w:rPr>
            </w:pPr>
            <w:r>
              <w:rPr>
                <w:rFonts w:hint="eastAsia" w:cs="Arial"/>
                <w:color w:val="000000"/>
                <w:sz w:val="15"/>
                <w:szCs w:val="15"/>
              </w:rPr>
              <w:t>农村基础设施建设支出</w:t>
            </w:r>
          </w:p>
        </w:tc>
        <w:tc>
          <w:tcPr>
            <w:tcW w:w="85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330.67</w:t>
            </w:r>
          </w:p>
        </w:tc>
        <w:tc>
          <w:tcPr>
            <w:tcW w:w="99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11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330.67</w:t>
            </w:r>
          </w:p>
        </w:tc>
        <w:tc>
          <w:tcPr>
            <w:tcW w:w="86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468" w:hRule="atLeast"/>
        </w:trPr>
        <w:tc>
          <w:tcPr>
            <w:tcW w:w="129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ascii="宋体" w:hAnsi="宋体" w:cs="宋体"/>
                <w:color w:val="000000"/>
                <w:szCs w:val="21"/>
              </w:rPr>
              <w:t>229</w:t>
            </w:r>
          </w:p>
        </w:tc>
        <w:tc>
          <w:tcPr>
            <w:tcW w:w="170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Arial"/>
                <w:color w:val="000000"/>
                <w:sz w:val="15"/>
                <w:szCs w:val="15"/>
              </w:rPr>
            </w:pPr>
            <w:r>
              <w:rPr>
                <w:rFonts w:hint="eastAsia" w:cs="Arial"/>
                <w:color w:val="000000"/>
                <w:sz w:val="15"/>
                <w:szCs w:val="15"/>
              </w:rPr>
              <w:t>其他支出</w:t>
            </w:r>
          </w:p>
        </w:tc>
        <w:tc>
          <w:tcPr>
            <w:tcW w:w="85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1427.65</w:t>
            </w:r>
          </w:p>
        </w:tc>
        <w:tc>
          <w:tcPr>
            <w:tcW w:w="99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11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1427.65</w:t>
            </w:r>
          </w:p>
        </w:tc>
        <w:tc>
          <w:tcPr>
            <w:tcW w:w="86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468" w:hRule="atLeast"/>
        </w:trPr>
        <w:tc>
          <w:tcPr>
            <w:tcW w:w="129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ascii="宋体" w:hAnsi="宋体" w:cs="宋体"/>
                <w:color w:val="000000"/>
                <w:szCs w:val="21"/>
              </w:rPr>
              <w:t>22904</w:t>
            </w:r>
          </w:p>
        </w:tc>
        <w:tc>
          <w:tcPr>
            <w:tcW w:w="170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rPr>
                <w:rFonts w:ascii="宋体" w:hAnsi="宋体" w:cs="Arial"/>
                <w:color w:val="000000"/>
                <w:sz w:val="15"/>
                <w:szCs w:val="15"/>
              </w:rPr>
            </w:pPr>
            <w:r>
              <w:rPr>
                <w:rFonts w:hint="eastAsia" w:cs="Arial"/>
                <w:color w:val="000000"/>
                <w:sz w:val="15"/>
                <w:szCs w:val="15"/>
              </w:rPr>
              <w:t>其他政府性基金及对应专项债务收入安排的支出</w:t>
            </w:r>
          </w:p>
        </w:tc>
        <w:tc>
          <w:tcPr>
            <w:tcW w:w="85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1427.65</w:t>
            </w:r>
          </w:p>
        </w:tc>
        <w:tc>
          <w:tcPr>
            <w:tcW w:w="99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11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1427.65</w:t>
            </w:r>
          </w:p>
        </w:tc>
        <w:tc>
          <w:tcPr>
            <w:tcW w:w="86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468" w:hRule="atLeast"/>
        </w:trPr>
        <w:tc>
          <w:tcPr>
            <w:tcW w:w="129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ascii="宋体" w:hAnsi="宋体" w:cs="宋体"/>
                <w:color w:val="000000"/>
                <w:szCs w:val="21"/>
              </w:rPr>
              <w:t>2290400</w:t>
            </w:r>
          </w:p>
        </w:tc>
        <w:tc>
          <w:tcPr>
            <w:tcW w:w="170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rPr>
                <w:rFonts w:ascii="宋体" w:hAnsi="宋体" w:cs="Arial"/>
                <w:color w:val="000000"/>
                <w:sz w:val="15"/>
                <w:szCs w:val="15"/>
              </w:rPr>
            </w:pPr>
            <w:r>
              <w:rPr>
                <w:rFonts w:hint="eastAsia" w:cs="Arial"/>
                <w:color w:val="000000"/>
                <w:sz w:val="15"/>
                <w:szCs w:val="15"/>
              </w:rPr>
              <w:t>其他政府性基金及对应专项债务收入安排的支出</w:t>
            </w:r>
          </w:p>
        </w:tc>
        <w:tc>
          <w:tcPr>
            <w:tcW w:w="85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1427.65</w:t>
            </w:r>
          </w:p>
        </w:tc>
        <w:tc>
          <w:tcPr>
            <w:tcW w:w="99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11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1427.65</w:t>
            </w:r>
          </w:p>
        </w:tc>
        <w:tc>
          <w:tcPr>
            <w:tcW w:w="86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bl>
    <w:p>
      <w:pPr>
        <w:widowControl/>
        <w:spacing w:after="0" w:line="560" w:lineRule="exact"/>
        <w:ind w:firstLine="562" w:firstLineChars="200"/>
        <w:jc w:val="left"/>
        <w:rPr>
          <w:rFonts w:ascii="仿宋_GB2312" w:eastAsia="仿宋_GB2312" w:hAnsiTheme="majorEastAsia"/>
          <w:b/>
          <w:sz w:val="28"/>
          <w:szCs w:val="28"/>
          <w:highlight w:val="yellow"/>
        </w:rPr>
        <w:sectPr>
          <w:pgSz w:w="11906" w:h="16838"/>
          <w:pgMar w:top="2098" w:right="1474" w:bottom="1984" w:left="1588" w:header="851" w:footer="992" w:gutter="0"/>
          <w:cols w:space="0" w:num="1"/>
          <w:docGrid w:type="lines" w:linePitch="312" w:charSpace="0"/>
        </w:sectPr>
      </w:pPr>
    </w:p>
    <w:tbl>
      <w:tblPr>
        <w:tblStyle w:val="13"/>
        <w:tblW w:w="8940" w:type="dxa"/>
        <w:tblInd w:w="0" w:type="dxa"/>
        <w:tblLayout w:type="fixed"/>
        <w:tblCellMar>
          <w:top w:w="0" w:type="dxa"/>
          <w:left w:w="0" w:type="dxa"/>
          <w:bottom w:w="0" w:type="dxa"/>
          <w:right w:w="0" w:type="dxa"/>
        </w:tblCellMar>
      </w:tblPr>
      <w:tblGrid>
        <w:gridCol w:w="1717"/>
        <w:gridCol w:w="745"/>
        <w:gridCol w:w="325"/>
        <w:gridCol w:w="850"/>
        <w:gridCol w:w="2124"/>
        <w:gridCol w:w="191"/>
        <w:gridCol w:w="360"/>
        <w:gridCol w:w="650"/>
        <w:gridCol w:w="226"/>
        <w:gridCol w:w="599"/>
        <w:gridCol w:w="277"/>
        <w:gridCol w:w="876"/>
      </w:tblGrid>
      <w:tr>
        <w:tblPrEx>
          <w:tblCellMar>
            <w:top w:w="0" w:type="dxa"/>
            <w:left w:w="0" w:type="dxa"/>
            <w:bottom w:w="0" w:type="dxa"/>
            <w:right w:w="0" w:type="dxa"/>
          </w:tblCellMar>
        </w:tblPrEx>
        <w:trPr>
          <w:trHeight w:val="152" w:hRule="atLeast"/>
        </w:trPr>
        <w:tc>
          <w:tcPr>
            <w:tcW w:w="8940" w:type="dxa"/>
            <w:gridSpan w:val="1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财政拨款收入支出决算总表</w:t>
            </w:r>
          </w:p>
        </w:tc>
      </w:tr>
      <w:tr>
        <w:tblPrEx>
          <w:tblCellMar>
            <w:top w:w="0" w:type="dxa"/>
            <w:left w:w="0" w:type="dxa"/>
            <w:bottom w:w="0" w:type="dxa"/>
            <w:right w:w="0" w:type="dxa"/>
          </w:tblCellMar>
        </w:tblPrEx>
        <w:trPr>
          <w:trHeight w:val="90" w:hRule="atLeast"/>
        </w:trPr>
        <w:tc>
          <w:tcPr>
            <w:tcW w:w="1717"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745"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325"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2974"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551"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65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825"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1153"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right"/>
              <w:textAlignment w:val="center"/>
              <w:rPr>
                <w:rFonts w:ascii="宋体" w:hAnsi="宋体" w:cs="宋体"/>
                <w:color w:val="000000"/>
                <w:sz w:val="20"/>
                <w:szCs w:val="20"/>
              </w:rPr>
            </w:pPr>
            <w:r>
              <w:rPr>
                <w:rFonts w:hint="eastAsia" w:ascii="宋体" w:hAnsi="宋体" w:cs="宋体"/>
                <w:color w:val="000000"/>
                <w:kern w:val="0"/>
                <w:sz w:val="20"/>
                <w:szCs w:val="20"/>
              </w:rPr>
              <w:t>公开04表</w:t>
            </w:r>
          </w:p>
        </w:tc>
      </w:tr>
      <w:tr>
        <w:tblPrEx>
          <w:tblCellMar>
            <w:top w:w="0" w:type="dxa"/>
            <w:left w:w="0" w:type="dxa"/>
            <w:bottom w:w="0" w:type="dxa"/>
            <w:right w:w="0" w:type="dxa"/>
          </w:tblCellMar>
        </w:tblPrEx>
        <w:trPr>
          <w:trHeight w:val="152" w:hRule="atLeast"/>
        </w:trPr>
        <w:tc>
          <w:tcPr>
            <w:tcW w:w="6312" w:type="dxa"/>
            <w:gridSpan w:val="7"/>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20"/>
                <w:szCs w:val="20"/>
              </w:rPr>
            </w:pPr>
            <w:r>
              <w:rPr>
                <w:rFonts w:hint="eastAsia" w:ascii="宋体" w:hAnsi="宋体" w:cs="宋体"/>
                <w:color w:val="000000"/>
                <w:kern w:val="0"/>
                <w:sz w:val="20"/>
                <w:szCs w:val="20"/>
              </w:rPr>
              <w:t>部门：中共河北省大城县委政法委员会</w:t>
            </w:r>
          </w:p>
        </w:tc>
        <w:tc>
          <w:tcPr>
            <w:tcW w:w="65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1978" w:type="dxa"/>
            <w:gridSpan w:val="4"/>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right"/>
              <w:textAlignment w:val="center"/>
              <w:rPr>
                <w:rFonts w:ascii="宋体" w:hAnsi="宋体" w:cs="宋体"/>
                <w:color w:val="000000"/>
                <w:sz w:val="20"/>
                <w:szCs w:val="20"/>
              </w:rPr>
            </w:pPr>
            <w:r>
              <w:rPr>
                <w:rFonts w:hint="eastAsia" w:ascii="宋体" w:hAnsi="宋体" w:cs="宋体"/>
                <w:color w:val="000000"/>
                <w:kern w:val="0"/>
                <w:sz w:val="20"/>
                <w:szCs w:val="20"/>
              </w:rPr>
              <w:t>金额单位：万元</w:t>
            </w:r>
          </w:p>
        </w:tc>
      </w:tr>
      <w:tr>
        <w:tblPrEx>
          <w:tblCellMar>
            <w:top w:w="0" w:type="dxa"/>
            <w:left w:w="0" w:type="dxa"/>
            <w:bottom w:w="0" w:type="dxa"/>
            <w:right w:w="0" w:type="dxa"/>
          </w:tblCellMar>
        </w:tblPrEx>
        <w:trPr>
          <w:trHeight w:val="90" w:hRule="atLeast"/>
        </w:trPr>
        <w:tc>
          <w:tcPr>
            <w:tcW w:w="2787"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20"/>
                <w:szCs w:val="20"/>
              </w:rPr>
            </w:pPr>
            <w:r>
              <w:rPr>
                <w:rFonts w:hint="eastAsia" w:ascii="宋体" w:hAnsi="宋体" w:cs="宋体"/>
                <w:color w:val="000000"/>
                <w:kern w:val="0"/>
                <w:sz w:val="20"/>
                <w:szCs w:val="20"/>
              </w:rPr>
              <w:t>收     入</w:t>
            </w:r>
          </w:p>
        </w:tc>
        <w:tc>
          <w:tcPr>
            <w:tcW w:w="6153" w:type="dxa"/>
            <w:gridSpan w:val="9"/>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20"/>
                <w:szCs w:val="20"/>
              </w:rPr>
            </w:pPr>
            <w:r>
              <w:rPr>
                <w:rFonts w:hint="eastAsia" w:ascii="宋体" w:hAnsi="宋体" w:cs="宋体"/>
                <w:color w:val="000000"/>
                <w:kern w:val="0"/>
                <w:sz w:val="20"/>
                <w:szCs w:val="20"/>
              </w:rPr>
              <w:t>支     出</w:t>
            </w:r>
          </w:p>
        </w:tc>
      </w:tr>
      <w:tr>
        <w:tblPrEx>
          <w:tblCellMar>
            <w:top w:w="0" w:type="dxa"/>
            <w:left w:w="0" w:type="dxa"/>
            <w:bottom w:w="0" w:type="dxa"/>
            <w:right w:w="0" w:type="dxa"/>
          </w:tblCellMar>
        </w:tblPrEx>
        <w:trPr>
          <w:trHeight w:val="17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项目</w:t>
            </w:r>
          </w:p>
        </w:tc>
        <w:tc>
          <w:tcPr>
            <w:tcW w:w="3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行次</w:t>
            </w:r>
          </w:p>
        </w:tc>
        <w:tc>
          <w:tcPr>
            <w:tcW w:w="8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金额</w:t>
            </w:r>
          </w:p>
        </w:tc>
        <w:tc>
          <w:tcPr>
            <w:tcW w:w="231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项目</w:t>
            </w:r>
          </w:p>
        </w:tc>
        <w:tc>
          <w:tcPr>
            <w:tcW w:w="3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行次</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合计</w:t>
            </w:r>
          </w:p>
        </w:tc>
        <w:tc>
          <w:tcPr>
            <w:tcW w:w="87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一般公共预算财政拨款</w:t>
            </w:r>
          </w:p>
        </w:tc>
        <w:tc>
          <w:tcPr>
            <w:tcW w:w="87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政府性基金预算财政拨款</w:t>
            </w: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栏次</w:t>
            </w: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 w:val="18"/>
                <w:szCs w:val="18"/>
              </w:rPr>
            </w:pP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栏次</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w:t>
            </w:r>
          </w:p>
        </w:tc>
      </w:tr>
      <w:tr>
        <w:tblPrEx>
          <w:tblCellMar>
            <w:top w:w="0" w:type="dxa"/>
            <w:left w:w="0" w:type="dxa"/>
            <w:bottom w:w="0" w:type="dxa"/>
            <w:right w:w="0" w:type="dxa"/>
          </w:tblCellMar>
        </w:tblPrEx>
        <w:trPr>
          <w:trHeight w:val="12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一、一般公共预算财政拨款</w:t>
            </w: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684.87</w:t>
            </w: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一、一般公共服务支出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29</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623.27</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623.27</w:t>
            </w: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12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二、政府性基金预算财政拨款</w:t>
            </w: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1758.33</w:t>
            </w: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二、外交支出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30</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三、国防支出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31</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四、公共安全支出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32</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五、教育支出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33</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6</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六、科学技术支出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34</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7</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七、文化体育与传媒支出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35</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8</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八、社会保障和就业支出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36</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14.13</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14.13</w:t>
            </w: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9</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6"/>
                <w:szCs w:val="16"/>
              </w:rPr>
              <w:t>九、医疗卫生与计划生育支出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37</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7.18</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7.18</w:t>
            </w: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10</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十、节能环保支出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38</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11</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十一、城乡社区支出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39</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330.67</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330.67</w:t>
            </w: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12</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十二、农林水支出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40</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13</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十三、交通运输支出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41</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14</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十四、资源勘探信息等支出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42</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15</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十五、商业服务业等支出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43</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16</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十六、金融支出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44</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17</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十七、援助其他地区支出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45</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18</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十八、国土海洋气象等支出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46</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19</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十九、住房保障支出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47</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20</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二十、粮油物资储备支出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48</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21</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二十一、其他支出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49</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1427.65</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1427.65</w:t>
            </w: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22</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二十二、债务还本支出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50</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23</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二十三、债务付息支出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51</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b/>
                <w:color w:val="000000"/>
                <w:sz w:val="18"/>
                <w:szCs w:val="18"/>
              </w:rPr>
            </w:pPr>
            <w:r>
              <w:rPr>
                <w:rFonts w:hint="eastAsia" w:ascii="宋体" w:hAnsi="宋体" w:cs="宋体"/>
                <w:b/>
                <w:color w:val="000000"/>
                <w:kern w:val="0"/>
                <w:sz w:val="18"/>
                <w:szCs w:val="18"/>
              </w:rPr>
              <w:t>本年收入合计</w:t>
            </w: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24</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2443.20</w:t>
            </w: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b/>
                <w:color w:val="000000"/>
                <w:sz w:val="18"/>
                <w:szCs w:val="18"/>
              </w:rPr>
            </w:pPr>
            <w:r>
              <w:rPr>
                <w:rFonts w:hint="eastAsia" w:ascii="宋体" w:hAnsi="宋体" w:cs="宋体"/>
                <w:b/>
                <w:color w:val="000000"/>
                <w:kern w:val="0"/>
                <w:sz w:val="18"/>
                <w:szCs w:val="18"/>
              </w:rPr>
              <w:t>本年支出合计</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52</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2402.91</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644.58</w:t>
            </w: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1758.33</w:t>
            </w:r>
          </w:p>
        </w:tc>
      </w:tr>
      <w:tr>
        <w:tblPrEx>
          <w:tblCellMar>
            <w:top w:w="0" w:type="dxa"/>
            <w:left w:w="0" w:type="dxa"/>
            <w:bottom w:w="0" w:type="dxa"/>
            <w:right w:w="0" w:type="dxa"/>
          </w:tblCellMar>
        </w:tblPrEx>
        <w:trPr>
          <w:trHeight w:val="12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年初财政拨款结转和结余</w:t>
            </w: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25</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年末财政拨款结转和结余</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53</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40.29</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40.29</w:t>
            </w: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12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一般公共预算财政拨款</w:t>
            </w: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26</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54</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12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政府性基金预算财政拨款</w:t>
            </w: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27</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55</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b/>
                <w:color w:val="000000"/>
                <w:sz w:val="18"/>
                <w:szCs w:val="18"/>
              </w:rPr>
            </w:pPr>
            <w:r>
              <w:rPr>
                <w:rFonts w:hint="eastAsia" w:ascii="宋体" w:hAnsi="宋体" w:cs="宋体"/>
                <w:b/>
                <w:color w:val="000000"/>
                <w:kern w:val="0"/>
                <w:sz w:val="18"/>
                <w:szCs w:val="18"/>
              </w:rPr>
              <w:t>总计</w:t>
            </w: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28</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2443.20</w:t>
            </w: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b/>
                <w:color w:val="000000"/>
                <w:sz w:val="18"/>
                <w:szCs w:val="18"/>
              </w:rPr>
            </w:pPr>
            <w:r>
              <w:rPr>
                <w:rFonts w:hint="eastAsia" w:ascii="宋体" w:hAnsi="宋体" w:cs="宋体"/>
                <w:b/>
                <w:color w:val="000000"/>
                <w:kern w:val="0"/>
                <w:sz w:val="18"/>
                <w:szCs w:val="18"/>
              </w:rPr>
              <w:t>总计</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56</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2443.20</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684.87</w:t>
            </w: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1758.33</w:t>
            </w:r>
          </w:p>
        </w:tc>
      </w:tr>
    </w:tbl>
    <w:p>
      <w:pPr>
        <w:widowControl/>
        <w:spacing w:after="0" w:line="560" w:lineRule="exact"/>
        <w:jc w:val="left"/>
        <w:rPr>
          <w:rFonts w:ascii="仿宋_GB2312" w:eastAsia="仿宋_GB2312" w:hAnsiTheme="majorEastAsia"/>
          <w:b/>
          <w:sz w:val="28"/>
          <w:szCs w:val="28"/>
          <w:highlight w:val="yellow"/>
        </w:rPr>
        <w:sectPr>
          <w:pgSz w:w="11906" w:h="16838"/>
          <w:pgMar w:top="2098" w:right="1474" w:bottom="1984" w:left="1588" w:header="851" w:footer="992" w:gutter="0"/>
          <w:cols w:space="0" w:num="1"/>
          <w:docGrid w:type="lines" w:linePitch="312" w:charSpace="0"/>
        </w:sectPr>
      </w:pPr>
    </w:p>
    <w:tbl>
      <w:tblPr>
        <w:tblStyle w:val="13"/>
        <w:tblW w:w="8860" w:type="dxa"/>
        <w:tblInd w:w="0" w:type="dxa"/>
        <w:tblLayout w:type="fixed"/>
        <w:tblCellMar>
          <w:top w:w="0" w:type="dxa"/>
          <w:left w:w="0" w:type="dxa"/>
          <w:bottom w:w="0" w:type="dxa"/>
          <w:right w:w="0" w:type="dxa"/>
        </w:tblCellMar>
      </w:tblPr>
      <w:tblGrid>
        <w:gridCol w:w="317"/>
        <w:gridCol w:w="319"/>
        <w:gridCol w:w="357"/>
        <w:gridCol w:w="2424"/>
        <w:gridCol w:w="142"/>
        <w:gridCol w:w="288"/>
        <w:gridCol w:w="1174"/>
        <w:gridCol w:w="718"/>
        <w:gridCol w:w="1201"/>
        <w:gridCol w:w="1920"/>
      </w:tblGrid>
      <w:tr>
        <w:tblPrEx>
          <w:tblCellMar>
            <w:top w:w="0" w:type="dxa"/>
            <w:left w:w="0" w:type="dxa"/>
            <w:bottom w:w="0" w:type="dxa"/>
            <w:right w:w="0" w:type="dxa"/>
          </w:tblCellMar>
        </w:tblPrEx>
        <w:trPr>
          <w:trHeight w:val="600" w:hRule="atLeast"/>
        </w:trPr>
        <w:tc>
          <w:tcPr>
            <w:tcW w:w="8860" w:type="dxa"/>
            <w:gridSpan w:val="10"/>
            <w:tcBorders>
              <w:top w:val="nil"/>
              <w:left w:val="nil"/>
              <w:bottom w:val="nil"/>
              <w:right w:val="nil"/>
            </w:tcBorders>
            <w:shd w:val="clear" w:color="auto" w:fill="auto"/>
            <w:noWrap/>
            <w:tcMar>
              <w:top w:w="15" w:type="dxa"/>
              <w:left w:w="15" w:type="dxa"/>
              <w:right w:w="15" w:type="dxa"/>
            </w:tcMar>
            <w:vAlign w:val="bottom"/>
          </w:tcPr>
          <w:p>
            <w:pPr>
              <w:widowControl/>
              <w:spacing w:after="0" w:line="240" w:lineRule="auto"/>
              <w:jc w:val="center"/>
              <w:textAlignment w:val="bottom"/>
              <w:rPr>
                <w:rFonts w:ascii="黑体" w:hAnsi="宋体" w:eastAsia="黑体" w:cs="黑体"/>
                <w:color w:val="000000"/>
                <w:sz w:val="40"/>
                <w:szCs w:val="40"/>
              </w:rPr>
            </w:pPr>
            <w:r>
              <w:rPr>
                <w:rFonts w:hint="eastAsia" w:ascii="黑体" w:hAnsi="宋体" w:eastAsia="黑体" w:cs="黑体"/>
                <w:color w:val="000000"/>
                <w:kern w:val="0"/>
                <w:sz w:val="40"/>
                <w:szCs w:val="40"/>
              </w:rPr>
              <w:t>一般公共预算财政拨款支出决算表</w:t>
            </w:r>
          </w:p>
        </w:tc>
      </w:tr>
      <w:tr>
        <w:tblPrEx>
          <w:tblCellMar>
            <w:top w:w="0" w:type="dxa"/>
            <w:left w:w="0" w:type="dxa"/>
            <w:bottom w:w="0" w:type="dxa"/>
            <w:right w:w="0" w:type="dxa"/>
          </w:tblCellMar>
        </w:tblPrEx>
        <w:trPr>
          <w:trHeight w:val="334" w:hRule="atLeast"/>
        </w:trPr>
        <w:tc>
          <w:tcPr>
            <w:tcW w:w="317"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319"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357"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2424"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430"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892"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3121"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right"/>
              <w:textAlignment w:val="center"/>
              <w:rPr>
                <w:rFonts w:ascii="宋体" w:hAnsi="宋体" w:cs="宋体"/>
                <w:color w:val="000000"/>
                <w:szCs w:val="21"/>
              </w:rPr>
            </w:pPr>
            <w:r>
              <w:rPr>
                <w:rFonts w:hint="eastAsia" w:ascii="宋体" w:hAnsi="宋体" w:cs="宋体"/>
                <w:color w:val="000000"/>
                <w:kern w:val="0"/>
                <w:szCs w:val="21"/>
              </w:rPr>
              <w:t>公开05表</w:t>
            </w:r>
          </w:p>
        </w:tc>
      </w:tr>
      <w:tr>
        <w:tblPrEx>
          <w:tblCellMar>
            <w:top w:w="0" w:type="dxa"/>
            <w:left w:w="0" w:type="dxa"/>
            <w:bottom w:w="0" w:type="dxa"/>
            <w:right w:w="0" w:type="dxa"/>
          </w:tblCellMar>
        </w:tblPrEx>
        <w:trPr>
          <w:trHeight w:val="334" w:hRule="atLeast"/>
        </w:trPr>
        <w:tc>
          <w:tcPr>
            <w:tcW w:w="3847" w:type="dxa"/>
            <w:gridSpan w:val="6"/>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Cs w:val="21"/>
              </w:rPr>
            </w:pPr>
            <w:r>
              <w:rPr>
                <w:rFonts w:hint="eastAsia" w:ascii="宋体" w:hAnsi="宋体" w:cs="宋体"/>
                <w:color w:val="000000"/>
                <w:kern w:val="0"/>
                <w:szCs w:val="21"/>
              </w:rPr>
              <w:t>部门：中共河北省大城县委政法委员会</w:t>
            </w:r>
          </w:p>
        </w:tc>
        <w:tc>
          <w:tcPr>
            <w:tcW w:w="1892"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3121"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right"/>
              <w:textAlignment w:val="center"/>
              <w:rPr>
                <w:rFonts w:ascii="宋体" w:hAnsi="宋体" w:cs="宋体"/>
                <w:color w:val="000000"/>
                <w:szCs w:val="21"/>
              </w:rPr>
            </w:pPr>
            <w:r>
              <w:rPr>
                <w:rFonts w:hint="eastAsia" w:ascii="宋体" w:hAnsi="宋体" w:cs="宋体"/>
                <w:color w:val="000000"/>
                <w:kern w:val="0"/>
                <w:szCs w:val="21"/>
              </w:rPr>
              <w:t>金额单位：万元</w:t>
            </w:r>
          </w:p>
        </w:tc>
      </w:tr>
      <w:tr>
        <w:tblPrEx>
          <w:tblCellMar>
            <w:top w:w="0" w:type="dxa"/>
            <w:left w:w="0" w:type="dxa"/>
            <w:bottom w:w="0" w:type="dxa"/>
            <w:right w:w="0" w:type="dxa"/>
          </w:tblCellMar>
        </w:tblPrEx>
        <w:trPr>
          <w:trHeight w:val="351" w:hRule="atLeast"/>
        </w:trPr>
        <w:tc>
          <w:tcPr>
            <w:tcW w:w="3559"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项目</w:t>
            </w:r>
          </w:p>
        </w:tc>
        <w:tc>
          <w:tcPr>
            <w:tcW w:w="5301" w:type="dxa"/>
            <w:gridSpan w:val="5"/>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本年支出</w:t>
            </w:r>
          </w:p>
        </w:tc>
      </w:tr>
      <w:tr>
        <w:tblPrEx>
          <w:tblCellMar>
            <w:top w:w="0" w:type="dxa"/>
            <w:left w:w="0" w:type="dxa"/>
            <w:bottom w:w="0" w:type="dxa"/>
            <w:right w:w="0" w:type="dxa"/>
          </w:tblCellMar>
        </w:tblPrEx>
        <w:trPr>
          <w:trHeight w:val="334" w:hRule="atLeast"/>
        </w:trPr>
        <w:tc>
          <w:tcPr>
            <w:tcW w:w="993"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功能分类科目编码</w:t>
            </w:r>
          </w:p>
        </w:tc>
        <w:tc>
          <w:tcPr>
            <w:tcW w:w="2566" w:type="dxa"/>
            <w:gridSpan w:val="2"/>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科目名称</w:t>
            </w:r>
          </w:p>
        </w:tc>
        <w:tc>
          <w:tcPr>
            <w:tcW w:w="1462" w:type="dxa"/>
            <w:gridSpan w:val="2"/>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小计</w:t>
            </w:r>
          </w:p>
        </w:tc>
        <w:tc>
          <w:tcPr>
            <w:tcW w:w="1919" w:type="dxa"/>
            <w:gridSpan w:val="2"/>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基本支出</w:t>
            </w:r>
          </w:p>
        </w:tc>
        <w:tc>
          <w:tcPr>
            <w:tcW w:w="192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项目支出</w:t>
            </w:r>
          </w:p>
        </w:tc>
      </w:tr>
      <w:tr>
        <w:tblPrEx>
          <w:tblCellMar>
            <w:top w:w="0" w:type="dxa"/>
            <w:left w:w="0" w:type="dxa"/>
            <w:bottom w:w="0" w:type="dxa"/>
            <w:right w:w="0" w:type="dxa"/>
          </w:tblCellMar>
        </w:tblPrEx>
        <w:trPr>
          <w:trHeight w:val="334" w:hRule="atLeast"/>
        </w:trPr>
        <w:tc>
          <w:tcPr>
            <w:tcW w:w="993"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2566" w:type="dxa"/>
            <w:gridSpan w:val="2"/>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462"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919"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92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r>
      <w:tr>
        <w:tblPrEx>
          <w:tblCellMar>
            <w:top w:w="0" w:type="dxa"/>
            <w:left w:w="0" w:type="dxa"/>
            <w:bottom w:w="0" w:type="dxa"/>
            <w:right w:w="0" w:type="dxa"/>
          </w:tblCellMar>
        </w:tblPrEx>
        <w:trPr>
          <w:trHeight w:val="312" w:hRule="atLeast"/>
        </w:trPr>
        <w:tc>
          <w:tcPr>
            <w:tcW w:w="993"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2566" w:type="dxa"/>
            <w:gridSpan w:val="2"/>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462"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919"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92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r>
      <w:tr>
        <w:tblPrEx>
          <w:tblCellMar>
            <w:top w:w="0" w:type="dxa"/>
            <w:left w:w="0" w:type="dxa"/>
            <w:bottom w:w="0" w:type="dxa"/>
            <w:right w:w="0" w:type="dxa"/>
          </w:tblCellMar>
        </w:tblPrEx>
        <w:trPr>
          <w:trHeight w:val="368" w:hRule="atLeast"/>
        </w:trPr>
        <w:tc>
          <w:tcPr>
            <w:tcW w:w="3559" w:type="dxa"/>
            <w:gridSpan w:val="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栏次</w:t>
            </w:r>
          </w:p>
        </w:tc>
        <w:tc>
          <w:tcPr>
            <w:tcW w:w="146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1</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2</w:t>
            </w: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3</w:t>
            </w:r>
          </w:p>
        </w:tc>
      </w:tr>
      <w:tr>
        <w:tblPrEx>
          <w:tblCellMar>
            <w:top w:w="0" w:type="dxa"/>
            <w:left w:w="0" w:type="dxa"/>
            <w:bottom w:w="0" w:type="dxa"/>
            <w:right w:w="0" w:type="dxa"/>
          </w:tblCellMar>
        </w:tblPrEx>
        <w:trPr>
          <w:trHeight w:val="368" w:hRule="atLeast"/>
        </w:trPr>
        <w:tc>
          <w:tcPr>
            <w:tcW w:w="3559" w:type="dxa"/>
            <w:gridSpan w:val="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合计</w:t>
            </w:r>
          </w:p>
        </w:tc>
        <w:tc>
          <w:tcPr>
            <w:tcW w:w="146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b/>
                <w:color w:val="000000"/>
                <w:szCs w:val="21"/>
              </w:rPr>
            </w:pPr>
            <w:r>
              <w:rPr>
                <w:rFonts w:hint="eastAsia" w:ascii="宋体" w:hAnsi="宋体" w:cs="宋体"/>
                <w:b/>
                <w:color w:val="000000"/>
                <w:szCs w:val="21"/>
              </w:rPr>
              <w:t>644.58</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b/>
                <w:color w:val="000000"/>
                <w:szCs w:val="21"/>
              </w:rPr>
            </w:pPr>
            <w:r>
              <w:rPr>
                <w:rFonts w:hint="eastAsia" w:ascii="宋体" w:hAnsi="宋体" w:cs="宋体"/>
                <w:b/>
                <w:color w:val="000000"/>
                <w:szCs w:val="21"/>
              </w:rPr>
              <w:t>179.49</w:t>
            </w: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b/>
                <w:color w:val="000000"/>
                <w:szCs w:val="21"/>
              </w:rPr>
            </w:pPr>
            <w:r>
              <w:rPr>
                <w:rFonts w:hint="eastAsia" w:ascii="宋体" w:hAnsi="宋体" w:cs="宋体"/>
                <w:b/>
                <w:color w:val="000000"/>
                <w:szCs w:val="21"/>
              </w:rPr>
              <w:t>465.09</w:t>
            </w: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ascii="宋体" w:hAnsi="宋体" w:cs="宋体"/>
                <w:color w:val="000000"/>
                <w:szCs w:val="21"/>
              </w:rPr>
              <w:t>201</w:t>
            </w:r>
          </w:p>
        </w:tc>
        <w:tc>
          <w:tcPr>
            <w:tcW w:w="256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Arial"/>
                <w:color w:val="000000"/>
                <w:sz w:val="15"/>
                <w:szCs w:val="15"/>
              </w:rPr>
            </w:pPr>
            <w:r>
              <w:rPr>
                <w:rFonts w:hint="eastAsia" w:cs="Arial"/>
                <w:color w:val="000000"/>
                <w:sz w:val="15"/>
                <w:szCs w:val="15"/>
              </w:rPr>
              <w:t>一般公共服务支出</w:t>
            </w:r>
          </w:p>
        </w:tc>
        <w:tc>
          <w:tcPr>
            <w:tcW w:w="146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623.27</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158.18</w:t>
            </w: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rPr>
              <w:t>165.09</w:t>
            </w: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ascii="宋体" w:hAnsi="宋体" w:cs="宋体"/>
                <w:color w:val="000000"/>
                <w:szCs w:val="21"/>
              </w:rPr>
              <w:t>20131</w:t>
            </w:r>
          </w:p>
        </w:tc>
        <w:tc>
          <w:tcPr>
            <w:tcW w:w="256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Arial"/>
                <w:color w:val="000000"/>
                <w:sz w:val="15"/>
                <w:szCs w:val="15"/>
              </w:rPr>
            </w:pPr>
            <w:r>
              <w:rPr>
                <w:rFonts w:hint="eastAsia" w:cs="Arial"/>
                <w:color w:val="000000"/>
                <w:sz w:val="15"/>
                <w:szCs w:val="15"/>
              </w:rPr>
              <w:t>党委办公厅（室）及相关机构事务</w:t>
            </w:r>
          </w:p>
        </w:tc>
        <w:tc>
          <w:tcPr>
            <w:tcW w:w="146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623.27</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158.18</w:t>
            </w: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rPr>
              <w:t>165.09</w:t>
            </w: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ascii="宋体" w:hAnsi="宋体" w:cs="宋体"/>
                <w:color w:val="000000"/>
                <w:szCs w:val="21"/>
              </w:rPr>
              <w:t>2013101</w:t>
            </w:r>
          </w:p>
        </w:tc>
        <w:tc>
          <w:tcPr>
            <w:tcW w:w="256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Arial"/>
                <w:color w:val="000000"/>
                <w:sz w:val="15"/>
                <w:szCs w:val="15"/>
              </w:rPr>
            </w:pPr>
            <w:r>
              <w:rPr>
                <w:rFonts w:hint="eastAsia" w:cs="Arial"/>
                <w:color w:val="000000"/>
                <w:sz w:val="15"/>
                <w:szCs w:val="15"/>
              </w:rPr>
              <w:t>行政运行</w:t>
            </w:r>
          </w:p>
        </w:tc>
        <w:tc>
          <w:tcPr>
            <w:tcW w:w="146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158.18</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158.18</w:t>
            </w: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ascii="宋体" w:hAnsi="宋体" w:cs="宋体"/>
                <w:color w:val="000000"/>
                <w:szCs w:val="21"/>
              </w:rPr>
              <w:t>2013102</w:t>
            </w:r>
          </w:p>
        </w:tc>
        <w:tc>
          <w:tcPr>
            <w:tcW w:w="256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Arial"/>
                <w:color w:val="000000"/>
                <w:sz w:val="15"/>
                <w:szCs w:val="15"/>
              </w:rPr>
            </w:pPr>
            <w:r>
              <w:rPr>
                <w:rFonts w:hint="eastAsia" w:cs="Arial"/>
                <w:color w:val="000000"/>
                <w:sz w:val="15"/>
                <w:szCs w:val="15"/>
              </w:rPr>
              <w:t>一般行政管理事务</w:t>
            </w:r>
          </w:p>
        </w:tc>
        <w:tc>
          <w:tcPr>
            <w:tcW w:w="146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465.09</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rPr>
              <w:t>465.09</w:t>
            </w: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208</w:t>
            </w:r>
          </w:p>
        </w:tc>
        <w:tc>
          <w:tcPr>
            <w:tcW w:w="256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Arial"/>
                <w:color w:val="000000"/>
                <w:sz w:val="15"/>
                <w:szCs w:val="15"/>
              </w:rPr>
            </w:pPr>
            <w:r>
              <w:rPr>
                <w:rFonts w:hint="eastAsia" w:cs="Arial"/>
                <w:color w:val="000000"/>
                <w:sz w:val="15"/>
                <w:szCs w:val="15"/>
              </w:rPr>
              <w:t>社会保障和就业支出</w:t>
            </w:r>
          </w:p>
        </w:tc>
        <w:tc>
          <w:tcPr>
            <w:tcW w:w="146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14.13</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14.13</w:t>
            </w: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ascii="宋体" w:hAnsi="宋体" w:cs="宋体"/>
                <w:color w:val="000000"/>
                <w:szCs w:val="21"/>
              </w:rPr>
              <w:t>20805</w:t>
            </w:r>
          </w:p>
        </w:tc>
        <w:tc>
          <w:tcPr>
            <w:tcW w:w="256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Arial"/>
                <w:color w:val="000000"/>
                <w:sz w:val="15"/>
                <w:szCs w:val="15"/>
              </w:rPr>
            </w:pPr>
            <w:r>
              <w:rPr>
                <w:rFonts w:hint="eastAsia" w:cs="Arial"/>
                <w:color w:val="000000"/>
                <w:sz w:val="15"/>
                <w:szCs w:val="15"/>
              </w:rPr>
              <w:t>行政事业单位离退休</w:t>
            </w:r>
          </w:p>
        </w:tc>
        <w:tc>
          <w:tcPr>
            <w:tcW w:w="146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14.13</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14.13</w:t>
            </w: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ascii="宋体" w:hAnsi="宋体" w:cs="宋体"/>
                <w:color w:val="000000"/>
                <w:szCs w:val="21"/>
              </w:rPr>
              <w:t>2080505</w:t>
            </w:r>
          </w:p>
        </w:tc>
        <w:tc>
          <w:tcPr>
            <w:tcW w:w="256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Arial"/>
                <w:color w:val="000000"/>
                <w:sz w:val="15"/>
                <w:szCs w:val="15"/>
              </w:rPr>
            </w:pPr>
            <w:r>
              <w:rPr>
                <w:rFonts w:hint="eastAsia" w:cs="Arial"/>
                <w:color w:val="000000"/>
                <w:sz w:val="15"/>
                <w:szCs w:val="15"/>
              </w:rPr>
              <w:t>机关事业单位基本养老保险缴费支出</w:t>
            </w:r>
          </w:p>
        </w:tc>
        <w:tc>
          <w:tcPr>
            <w:tcW w:w="146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14.13</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14.13</w:t>
            </w: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ascii="宋体" w:hAnsi="宋体" w:cs="宋体"/>
                <w:color w:val="000000"/>
                <w:szCs w:val="21"/>
              </w:rPr>
              <w:t>210</w:t>
            </w:r>
          </w:p>
        </w:tc>
        <w:tc>
          <w:tcPr>
            <w:tcW w:w="256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Arial"/>
                <w:color w:val="000000"/>
                <w:sz w:val="15"/>
                <w:szCs w:val="15"/>
              </w:rPr>
            </w:pPr>
            <w:r>
              <w:rPr>
                <w:rFonts w:hint="eastAsia" w:cs="Arial"/>
                <w:color w:val="000000"/>
                <w:sz w:val="15"/>
                <w:szCs w:val="15"/>
              </w:rPr>
              <w:t>医疗卫生与计划生育支出</w:t>
            </w:r>
          </w:p>
        </w:tc>
        <w:tc>
          <w:tcPr>
            <w:tcW w:w="146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7.18</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7.18</w:t>
            </w: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ascii="宋体" w:hAnsi="宋体" w:cs="宋体"/>
                <w:color w:val="000000"/>
                <w:szCs w:val="21"/>
              </w:rPr>
              <w:t>21011</w:t>
            </w:r>
          </w:p>
        </w:tc>
        <w:tc>
          <w:tcPr>
            <w:tcW w:w="256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Arial"/>
                <w:color w:val="000000"/>
                <w:sz w:val="15"/>
                <w:szCs w:val="15"/>
              </w:rPr>
            </w:pPr>
            <w:r>
              <w:rPr>
                <w:rFonts w:hint="eastAsia" w:cs="Arial"/>
                <w:color w:val="000000"/>
                <w:sz w:val="15"/>
                <w:szCs w:val="15"/>
              </w:rPr>
              <w:t>行政事业单位医疗</w:t>
            </w:r>
          </w:p>
        </w:tc>
        <w:tc>
          <w:tcPr>
            <w:tcW w:w="146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7.18</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7.18</w:t>
            </w: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ascii="宋体" w:hAnsi="宋体" w:cs="宋体"/>
                <w:color w:val="000000"/>
                <w:szCs w:val="21"/>
              </w:rPr>
              <w:t>2101101</w:t>
            </w:r>
          </w:p>
        </w:tc>
        <w:tc>
          <w:tcPr>
            <w:tcW w:w="256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Arial"/>
                <w:color w:val="000000"/>
                <w:sz w:val="15"/>
                <w:szCs w:val="15"/>
              </w:rPr>
            </w:pPr>
            <w:r>
              <w:rPr>
                <w:rFonts w:hint="eastAsia" w:cs="Arial"/>
                <w:color w:val="000000"/>
                <w:sz w:val="15"/>
                <w:szCs w:val="15"/>
              </w:rPr>
              <w:t>行政单位医疗</w:t>
            </w:r>
          </w:p>
        </w:tc>
        <w:tc>
          <w:tcPr>
            <w:tcW w:w="146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7.18</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7.18</w:t>
            </w: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368" w:hRule="atLeast"/>
        </w:trPr>
        <w:tc>
          <w:tcPr>
            <w:tcW w:w="8860" w:type="dxa"/>
            <w:gridSpan w:val="10"/>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Cs w:val="21"/>
              </w:rPr>
            </w:pPr>
            <w:r>
              <w:rPr>
                <w:rFonts w:hint="eastAsia" w:ascii="宋体" w:hAnsi="宋体" w:cs="宋体"/>
                <w:color w:val="000000"/>
                <w:kern w:val="0"/>
                <w:szCs w:val="21"/>
              </w:rPr>
              <w:t xml:space="preserve">     </w:t>
            </w:r>
          </w:p>
        </w:tc>
      </w:tr>
    </w:tbl>
    <w:p>
      <w:pPr>
        <w:widowControl/>
        <w:spacing w:after="0" w:line="560" w:lineRule="exact"/>
        <w:jc w:val="left"/>
        <w:rPr>
          <w:rFonts w:ascii="仿宋_GB2312" w:eastAsia="仿宋_GB2312" w:hAnsiTheme="majorEastAsia"/>
          <w:b/>
          <w:sz w:val="28"/>
          <w:szCs w:val="28"/>
          <w:highlight w:val="yellow"/>
        </w:rPr>
        <w:sectPr>
          <w:pgSz w:w="11906" w:h="16838"/>
          <w:pgMar w:top="2098" w:right="1474" w:bottom="1984" w:left="1588" w:header="851" w:footer="992" w:gutter="0"/>
          <w:cols w:space="0" w:num="1"/>
          <w:docGrid w:type="lines" w:linePitch="312" w:charSpace="0"/>
        </w:sectPr>
      </w:pPr>
    </w:p>
    <w:tbl>
      <w:tblPr>
        <w:tblStyle w:val="13"/>
        <w:tblW w:w="9180" w:type="dxa"/>
        <w:jc w:val="center"/>
        <w:tblLayout w:type="fixed"/>
        <w:tblCellMar>
          <w:top w:w="0" w:type="dxa"/>
          <w:left w:w="0" w:type="dxa"/>
          <w:bottom w:w="0" w:type="dxa"/>
          <w:right w:w="0" w:type="dxa"/>
        </w:tblCellMar>
      </w:tblPr>
      <w:tblGrid>
        <w:gridCol w:w="558"/>
        <w:gridCol w:w="1597"/>
        <w:gridCol w:w="840"/>
        <w:gridCol w:w="477"/>
        <w:gridCol w:w="1763"/>
        <w:gridCol w:w="740"/>
        <w:gridCol w:w="560"/>
        <w:gridCol w:w="1788"/>
        <w:gridCol w:w="857"/>
      </w:tblGrid>
      <w:tr>
        <w:tblPrEx>
          <w:tblCellMar>
            <w:top w:w="0" w:type="dxa"/>
            <w:left w:w="0" w:type="dxa"/>
            <w:bottom w:w="0" w:type="dxa"/>
            <w:right w:w="0" w:type="dxa"/>
          </w:tblCellMar>
        </w:tblPrEx>
        <w:trPr>
          <w:trHeight w:val="526" w:hRule="atLeast"/>
          <w:jc w:val="center"/>
        </w:trPr>
        <w:tc>
          <w:tcPr>
            <w:tcW w:w="9180" w:type="dxa"/>
            <w:gridSpan w:val="9"/>
            <w:tcBorders>
              <w:top w:val="nil"/>
              <w:left w:val="nil"/>
              <w:bottom w:val="nil"/>
              <w:right w:val="nil"/>
            </w:tcBorders>
            <w:shd w:val="clear" w:color="auto" w:fill="auto"/>
            <w:tcMar>
              <w:top w:w="15" w:type="dxa"/>
              <w:left w:w="15" w:type="dxa"/>
              <w:right w:w="15" w:type="dxa"/>
            </w:tcMar>
            <w:vAlign w:val="center"/>
          </w:tcPr>
          <w:p>
            <w:pPr>
              <w:widowControl/>
              <w:spacing w:after="0" w:line="240" w:lineRule="auto"/>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一般公共预算财政拨款基本支出决算表</w:t>
            </w:r>
          </w:p>
        </w:tc>
      </w:tr>
      <w:tr>
        <w:tblPrEx>
          <w:tblCellMar>
            <w:top w:w="0" w:type="dxa"/>
            <w:left w:w="0" w:type="dxa"/>
            <w:bottom w:w="0" w:type="dxa"/>
            <w:right w:w="0" w:type="dxa"/>
          </w:tblCellMar>
        </w:tblPrEx>
        <w:trPr>
          <w:trHeight w:val="269" w:hRule="atLeast"/>
          <w:jc w:val="center"/>
        </w:trPr>
        <w:tc>
          <w:tcPr>
            <w:tcW w:w="559"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1598"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84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477"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1762"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74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56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2644" w:type="dxa"/>
            <w:gridSpan w:val="2"/>
            <w:tcBorders>
              <w:top w:val="nil"/>
              <w:left w:val="nil"/>
              <w:bottom w:val="nil"/>
              <w:right w:val="nil"/>
            </w:tcBorders>
            <w:shd w:val="clear" w:color="auto" w:fill="auto"/>
            <w:tcMar>
              <w:top w:w="15" w:type="dxa"/>
              <w:left w:w="15" w:type="dxa"/>
              <w:right w:w="15" w:type="dxa"/>
            </w:tcMar>
            <w:vAlign w:val="center"/>
          </w:tcPr>
          <w:p>
            <w:pPr>
              <w:widowControl/>
              <w:spacing w:after="0" w:line="240" w:lineRule="auto"/>
              <w:jc w:val="right"/>
              <w:textAlignment w:val="center"/>
              <w:rPr>
                <w:rFonts w:ascii="宋体" w:hAnsi="宋体" w:cs="宋体"/>
                <w:color w:val="000000"/>
                <w:sz w:val="22"/>
                <w:szCs w:val="22"/>
              </w:rPr>
            </w:pPr>
            <w:r>
              <w:rPr>
                <w:rFonts w:hint="eastAsia" w:ascii="宋体" w:hAnsi="宋体" w:cs="宋体"/>
                <w:color w:val="000000"/>
                <w:kern w:val="0"/>
                <w:sz w:val="22"/>
                <w:szCs w:val="22"/>
              </w:rPr>
              <w:t>公开06表</w:t>
            </w:r>
          </w:p>
        </w:tc>
      </w:tr>
      <w:tr>
        <w:tblPrEx>
          <w:tblCellMar>
            <w:top w:w="0" w:type="dxa"/>
            <w:left w:w="0" w:type="dxa"/>
            <w:bottom w:w="0" w:type="dxa"/>
            <w:right w:w="0" w:type="dxa"/>
          </w:tblCellMar>
        </w:tblPrEx>
        <w:trPr>
          <w:trHeight w:val="269" w:hRule="atLeast"/>
          <w:jc w:val="center"/>
        </w:trPr>
        <w:tc>
          <w:tcPr>
            <w:tcW w:w="5236" w:type="dxa"/>
            <w:gridSpan w:val="5"/>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jc w:val="left"/>
              <w:textAlignment w:val="center"/>
              <w:rPr>
                <w:rFonts w:ascii="宋体" w:hAnsi="宋体" w:cs="宋体"/>
                <w:color w:val="000000"/>
                <w:sz w:val="22"/>
                <w:szCs w:val="22"/>
              </w:rPr>
            </w:pPr>
            <w:r>
              <w:rPr>
                <w:rFonts w:hint="eastAsia" w:ascii="宋体" w:hAnsi="宋体" w:cs="宋体"/>
                <w:color w:val="000000"/>
                <w:kern w:val="0"/>
                <w:sz w:val="22"/>
                <w:szCs w:val="22"/>
              </w:rPr>
              <w:t>部门：中共河北省大城县委政法委员会</w:t>
            </w:r>
          </w:p>
        </w:tc>
        <w:tc>
          <w:tcPr>
            <w:tcW w:w="74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56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2644" w:type="dxa"/>
            <w:gridSpan w:val="2"/>
            <w:tcBorders>
              <w:top w:val="nil"/>
              <w:left w:val="nil"/>
              <w:bottom w:val="nil"/>
              <w:right w:val="nil"/>
            </w:tcBorders>
            <w:shd w:val="clear" w:color="auto" w:fill="auto"/>
            <w:tcMar>
              <w:top w:w="15" w:type="dxa"/>
              <w:left w:w="15" w:type="dxa"/>
              <w:right w:w="15" w:type="dxa"/>
            </w:tcMar>
            <w:vAlign w:val="center"/>
          </w:tcPr>
          <w:p>
            <w:pPr>
              <w:widowControl/>
              <w:spacing w:after="0" w:line="240" w:lineRule="auto"/>
              <w:jc w:val="right"/>
              <w:textAlignment w:val="center"/>
              <w:rPr>
                <w:rFonts w:ascii="宋体" w:hAnsi="宋体" w:cs="宋体"/>
                <w:color w:val="000000"/>
                <w:sz w:val="22"/>
                <w:szCs w:val="22"/>
              </w:rPr>
            </w:pPr>
            <w:r>
              <w:rPr>
                <w:rFonts w:hint="eastAsia" w:ascii="宋体" w:hAnsi="宋体" w:cs="宋体"/>
                <w:color w:val="000000"/>
                <w:kern w:val="0"/>
                <w:sz w:val="22"/>
                <w:szCs w:val="22"/>
              </w:rPr>
              <w:t>金额单位：万元</w:t>
            </w:r>
          </w:p>
        </w:tc>
      </w:tr>
      <w:tr>
        <w:tblPrEx>
          <w:tblCellMar>
            <w:top w:w="0" w:type="dxa"/>
            <w:left w:w="0" w:type="dxa"/>
            <w:bottom w:w="0" w:type="dxa"/>
            <w:right w:w="0" w:type="dxa"/>
          </w:tblCellMar>
        </w:tblPrEx>
        <w:trPr>
          <w:trHeight w:val="277" w:hRule="atLeast"/>
          <w:jc w:val="center"/>
        </w:trPr>
        <w:tc>
          <w:tcPr>
            <w:tcW w:w="2997"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人员经费</w:t>
            </w:r>
          </w:p>
        </w:tc>
        <w:tc>
          <w:tcPr>
            <w:tcW w:w="6183" w:type="dxa"/>
            <w:gridSpan w:val="6"/>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公用经费</w:t>
            </w:r>
          </w:p>
        </w:tc>
      </w:tr>
      <w:tr>
        <w:tblPrEx>
          <w:tblCellMar>
            <w:top w:w="0" w:type="dxa"/>
            <w:left w:w="0" w:type="dxa"/>
            <w:bottom w:w="0" w:type="dxa"/>
            <w:right w:w="0" w:type="dxa"/>
          </w:tblCellMar>
        </w:tblPrEx>
        <w:trPr>
          <w:trHeight w:val="312" w:hRule="atLeast"/>
          <w:jc w:val="center"/>
        </w:trPr>
        <w:tc>
          <w:tcPr>
            <w:tcW w:w="559"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科目编码</w:t>
            </w:r>
          </w:p>
        </w:tc>
        <w:tc>
          <w:tcPr>
            <w:tcW w:w="1598"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科目名称</w:t>
            </w:r>
          </w:p>
        </w:tc>
        <w:tc>
          <w:tcPr>
            <w:tcW w:w="84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决算数</w:t>
            </w:r>
          </w:p>
        </w:tc>
        <w:tc>
          <w:tcPr>
            <w:tcW w:w="477"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科目编码</w:t>
            </w:r>
          </w:p>
        </w:tc>
        <w:tc>
          <w:tcPr>
            <w:tcW w:w="1763"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科目名称</w:t>
            </w:r>
          </w:p>
        </w:tc>
        <w:tc>
          <w:tcPr>
            <w:tcW w:w="739"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决算数</w:t>
            </w:r>
          </w:p>
        </w:tc>
        <w:tc>
          <w:tcPr>
            <w:tcW w:w="559"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科目编码</w:t>
            </w:r>
          </w:p>
        </w:tc>
        <w:tc>
          <w:tcPr>
            <w:tcW w:w="1788"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科目名称</w:t>
            </w:r>
          </w:p>
        </w:tc>
        <w:tc>
          <w:tcPr>
            <w:tcW w:w="857"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决算数</w:t>
            </w:r>
          </w:p>
        </w:tc>
      </w:tr>
      <w:tr>
        <w:tblPrEx>
          <w:tblCellMar>
            <w:top w:w="0" w:type="dxa"/>
            <w:left w:w="0" w:type="dxa"/>
            <w:bottom w:w="0" w:type="dxa"/>
            <w:right w:w="0" w:type="dxa"/>
          </w:tblCellMar>
        </w:tblPrEx>
        <w:trPr>
          <w:trHeight w:val="312" w:hRule="atLeast"/>
          <w:jc w:val="center"/>
        </w:trPr>
        <w:tc>
          <w:tcPr>
            <w:tcW w:w="55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159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84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47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176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73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55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178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85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r>
      <w:tr>
        <w:tblPrEx>
          <w:tblCellMar>
            <w:top w:w="0" w:type="dxa"/>
            <w:left w:w="0" w:type="dxa"/>
            <w:bottom w:w="0" w:type="dxa"/>
            <w:right w:w="0" w:type="dxa"/>
          </w:tblCellMar>
        </w:tblPrEx>
        <w:trPr>
          <w:trHeight w:val="238" w:hRule="atLeast"/>
          <w:jc w:val="center"/>
        </w:trPr>
        <w:tc>
          <w:tcPr>
            <w:tcW w:w="55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w:t>
            </w:r>
          </w:p>
        </w:tc>
        <w:tc>
          <w:tcPr>
            <w:tcW w:w="1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textAlignment w:val="center"/>
              <w:rPr>
                <w:rFonts w:ascii="宋体" w:hAnsi="宋体" w:cs="宋体"/>
                <w:color w:val="000000"/>
                <w:sz w:val="16"/>
                <w:szCs w:val="16"/>
              </w:rPr>
            </w:pPr>
            <w:r>
              <w:rPr>
                <w:rFonts w:hint="eastAsia" w:ascii="宋体" w:hAnsi="宋体" w:cs="宋体"/>
                <w:color w:val="000000"/>
                <w:kern w:val="0"/>
                <w:sz w:val="16"/>
                <w:szCs w:val="16"/>
              </w:rPr>
              <w:t>工资福利支出</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r>
              <w:rPr>
                <w:rFonts w:hint="eastAsia" w:ascii="宋体" w:hAnsi="宋体" w:cs="宋体"/>
                <w:color w:val="000000"/>
                <w:sz w:val="16"/>
                <w:szCs w:val="16"/>
              </w:rPr>
              <w:t>144.71</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商品和服务支出</w:t>
            </w:r>
          </w:p>
        </w:tc>
        <w:tc>
          <w:tcPr>
            <w:tcW w:w="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r>
              <w:rPr>
                <w:rFonts w:hint="eastAsia" w:ascii="宋体" w:hAnsi="宋体" w:cs="宋体"/>
                <w:color w:val="000000"/>
                <w:sz w:val="16"/>
                <w:szCs w:val="16"/>
              </w:rPr>
              <w:t>24.95</w:t>
            </w:r>
          </w:p>
        </w:tc>
        <w:tc>
          <w:tcPr>
            <w:tcW w:w="5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307</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债务利息及费用支出</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30101</w:t>
            </w:r>
          </w:p>
        </w:tc>
        <w:tc>
          <w:tcPr>
            <w:tcW w:w="1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ind w:firstLine="160" w:firstLineChars="100"/>
              <w:textAlignment w:val="center"/>
              <w:rPr>
                <w:rFonts w:ascii="宋体" w:hAnsi="宋体" w:cs="宋体"/>
                <w:color w:val="000000"/>
                <w:sz w:val="16"/>
                <w:szCs w:val="16"/>
              </w:rPr>
            </w:pPr>
            <w:r>
              <w:rPr>
                <w:rFonts w:hint="eastAsia" w:ascii="宋体" w:hAnsi="宋体" w:cs="宋体"/>
                <w:color w:val="000000"/>
                <w:kern w:val="0"/>
                <w:sz w:val="16"/>
                <w:szCs w:val="16"/>
              </w:rPr>
              <w:t>基本工资</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r>
              <w:rPr>
                <w:rFonts w:hint="eastAsia" w:ascii="宋体" w:hAnsi="宋体" w:cs="宋体"/>
                <w:color w:val="000000"/>
                <w:sz w:val="16"/>
                <w:szCs w:val="16"/>
              </w:rPr>
              <w:t>59.39</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30201</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办公费</w:t>
            </w:r>
          </w:p>
        </w:tc>
        <w:tc>
          <w:tcPr>
            <w:tcW w:w="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r>
              <w:rPr>
                <w:rFonts w:hint="eastAsia" w:ascii="宋体" w:hAnsi="宋体" w:cs="宋体"/>
                <w:color w:val="000000"/>
                <w:sz w:val="16"/>
                <w:szCs w:val="16"/>
              </w:rPr>
              <w:t>2.70</w:t>
            </w:r>
          </w:p>
        </w:tc>
        <w:tc>
          <w:tcPr>
            <w:tcW w:w="5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30701</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国内债务付息</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30102</w:t>
            </w:r>
          </w:p>
        </w:tc>
        <w:tc>
          <w:tcPr>
            <w:tcW w:w="1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ind w:firstLine="160" w:firstLineChars="100"/>
              <w:textAlignment w:val="center"/>
              <w:rPr>
                <w:rFonts w:ascii="宋体" w:hAnsi="宋体" w:cs="宋体"/>
                <w:color w:val="000000"/>
                <w:sz w:val="16"/>
                <w:szCs w:val="16"/>
              </w:rPr>
            </w:pPr>
            <w:r>
              <w:rPr>
                <w:rFonts w:hint="eastAsia" w:ascii="宋体" w:hAnsi="宋体" w:cs="宋体"/>
                <w:color w:val="000000"/>
                <w:kern w:val="0"/>
                <w:sz w:val="16"/>
                <w:szCs w:val="16"/>
              </w:rPr>
              <w:t>津贴补贴</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r>
              <w:rPr>
                <w:rFonts w:hint="eastAsia" w:ascii="宋体" w:hAnsi="宋体" w:cs="宋体"/>
                <w:color w:val="000000"/>
                <w:sz w:val="16"/>
                <w:szCs w:val="16"/>
              </w:rPr>
              <w:t>34.43</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30202</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印刷费</w:t>
            </w:r>
          </w:p>
        </w:tc>
        <w:tc>
          <w:tcPr>
            <w:tcW w:w="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30702</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国外债务付息</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30103</w:t>
            </w:r>
          </w:p>
        </w:tc>
        <w:tc>
          <w:tcPr>
            <w:tcW w:w="1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ind w:firstLine="160" w:firstLineChars="100"/>
              <w:textAlignment w:val="center"/>
              <w:rPr>
                <w:rFonts w:ascii="宋体" w:hAnsi="宋体" w:cs="宋体"/>
                <w:color w:val="000000"/>
                <w:sz w:val="16"/>
                <w:szCs w:val="16"/>
              </w:rPr>
            </w:pPr>
            <w:r>
              <w:rPr>
                <w:rFonts w:hint="eastAsia" w:ascii="宋体" w:hAnsi="宋体" w:cs="宋体"/>
                <w:color w:val="000000"/>
                <w:kern w:val="0"/>
                <w:sz w:val="16"/>
                <w:szCs w:val="16"/>
              </w:rPr>
              <w:t>奖金</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r>
              <w:rPr>
                <w:rFonts w:hint="eastAsia" w:ascii="宋体" w:hAnsi="宋体" w:cs="宋体"/>
                <w:color w:val="000000"/>
                <w:sz w:val="16"/>
                <w:szCs w:val="16"/>
              </w:rPr>
              <w:t>21.83</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30203</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咨询费</w:t>
            </w:r>
          </w:p>
        </w:tc>
        <w:tc>
          <w:tcPr>
            <w:tcW w:w="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资本性支出</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r>
              <w:rPr>
                <w:rFonts w:hint="eastAsia" w:ascii="宋体" w:hAnsi="宋体" w:cs="宋体"/>
                <w:color w:val="000000"/>
                <w:sz w:val="20"/>
                <w:szCs w:val="20"/>
              </w:rPr>
              <w:t>2.10</w:t>
            </w:r>
          </w:p>
        </w:tc>
      </w:tr>
      <w:tr>
        <w:tblPrEx>
          <w:tblCellMar>
            <w:top w:w="0" w:type="dxa"/>
            <w:left w:w="0" w:type="dxa"/>
            <w:bottom w:w="0" w:type="dxa"/>
            <w:right w:w="0" w:type="dxa"/>
          </w:tblCellMar>
        </w:tblPrEx>
        <w:trPr>
          <w:trHeight w:val="238" w:hRule="atLeast"/>
          <w:jc w:val="center"/>
        </w:trPr>
        <w:tc>
          <w:tcPr>
            <w:tcW w:w="55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30106</w:t>
            </w:r>
          </w:p>
        </w:tc>
        <w:tc>
          <w:tcPr>
            <w:tcW w:w="1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ind w:firstLine="160" w:firstLineChars="100"/>
              <w:textAlignment w:val="center"/>
              <w:rPr>
                <w:rFonts w:ascii="宋体" w:hAnsi="宋体" w:cs="宋体"/>
                <w:color w:val="000000"/>
                <w:sz w:val="16"/>
                <w:szCs w:val="16"/>
              </w:rPr>
            </w:pPr>
            <w:r>
              <w:rPr>
                <w:rFonts w:hint="eastAsia" w:ascii="宋体" w:hAnsi="宋体" w:cs="宋体"/>
                <w:color w:val="000000"/>
                <w:kern w:val="0"/>
                <w:sz w:val="16"/>
                <w:szCs w:val="16"/>
              </w:rPr>
              <w:t>伙食补助费</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30204</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手续费</w:t>
            </w:r>
          </w:p>
        </w:tc>
        <w:tc>
          <w:tcPr>
            <w:tcW w:w="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31001</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房屋建筑物购建</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30107</w:t>
            </w:r>
          </w:p>
        </w:tc>
        <w:tc>
          <w:tcPr>
            <w:tcW w:w="1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ind w:firstLine="160" w:firstLineChars="100"/>
              <w:textAlignment w:val="center"/>
              <w:rPr>
                <w:rFonts w:ascii="宋体" w:hAnsi="宋体" w:cs="宋体"/>
                <w:color w:val="000000"/>
                <w:sz w:val="16"/>
                <w:szCs w:val="16"/>
              </w:rPr>
            </w:pPr>
            <w:r>
              <w:rPr>
                <w:rFonts w:hint="eastAsia" w:ascii="宋体" w:hAnsi="宋体" w:cs="宋体"/>
                <w:color w:val="000000"/>
                <w:kern w:val="0"/>
                <w:sz w:val="16"/>
                <w:szCs w:val="16"/>
              </w:rPr>
              <w:t>绩效工资</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r>
              <w:rPr>
                <w:rFonts w:hint="eastAsia" w:ascii="宋体" w:hAnsi="宋体" w:cs="宋体"/>
                <w:color w:val="000000"/>
                <w:sz w:val="16"/>
                <w:szCs w:val="16"/>
              </w:rPr>
              <w:t>7.32</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30205</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水费</w:t>
            </w:r>
          </w:p>
        </w:tc>
        <w:tc>
          <w:tcPr>
            <w:tcW w:w="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31002</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办公设备购置</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r>
              <w:rPr>
                <w:rFonts w:hint="eastAsia" w:ascii="宋体" w:hAnsi="宋体" w:cs="宋体"/>
                <w:color w:val="000000"/>
                <w:sz w:val="20"/>
                <w:szCs w:val="20"/>
              </w:rPr>
              <w:t>2.10</w:t>
            </w:r>
          </w:p>
        </w:tc>
      </w:tr>
      <w:tr>
        <w:tblPrEx>
          <w:tblCellMar>
            <w:top w:w="0" w:type="dxa"/>
            <w:left w:w="0" w:type="dxa"/>
            <w:bottom w:w="0" w:type="dxa"/>
            <w:right w:w="0" w:type="dxa"/>
          </w:tblCellMar>
        </w:tblPrEx>
        <w:trPr>
          <w:trHeight w:val="425" w:hRule="atLeast"/>
          <w:jc w:val="center"/>
        </w:trPr>
        <w:tc>
          <w:tcPr>
            <w:tcW w:w="55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30108</w:t>
            </w:r>
          </w:p>
        </w:tc>
        <w:tc>
          <w:tcPr>
            <w:tcW w:w="1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ind w:firstLine="160" w:firstLineChars="100"/>
              <w:textAlignment w:val="center"/>
              <w:rPr>
                <w:rFonts w:ascii="宋体" w:hAnsi="宋体" w:cs="宋体"/>
                <w:color w:val="000000"/>
                <w:sz w:val="16"/>
                <w:szCs w:val="16"/>
              </w:rPr>
            </w:pPr>
            <w:r>
              <w:rPr>
                <w:rFonts w:hint="eastAsia" w:ascii="宋体" w:hAnsi="宋体" w:cs="宋体"/>
                <w:color w:val="000000"/>
                <w:kern w:val="0"/>
                <w:sz w:val="16"/>
                <w:szCs w:val="16"/>
              </w:rPr>
              <w:t>机关事业单位基本养老保险缴费</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r>
              <w:rPr>
                <w:rFonts w:hint="eastAsia" w:ascii="宋体" w:hAnsi="宋体" w:cs="宋体"/>
                <w:color w:val="000000"/>
                <w:sz w:val="16"/>
                <w:szCs w:val="16"/>
              </w:rPr>
              <w:t>14.13</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30206</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电费</w:t>
            </w:r>
          </w:p>
        </w:tc>
        <w:tc>
          <w:tcPr>
            <w:tcW w:w="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31003</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专用设备购置</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30109</w:t>
            </w:r>
          </w:p>
        </w:tc>
        <w:tc>
          <w:tcPr>
            <w:tcW w:w="1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ind w:firstLine="160" w:firstLineChars="100"/>
              <w:textAlignment w:val="center"/>
              <w:rPr>
                <w:rFonts w:ascii="宋体" w:hAnsi="宋体" w:cs="宋体"/>
                <w:color w:val="000000"/>
                <w:sz w:val="16"/>
                <w:szCs w:val="16"/>
              </w:rPr>
            </w:pPr>
            <w:r>
              <w:rPr>
                <w:rFonts w:hint="eastAsia" w:ascii="宋体" w:hAnsi="宋体" w:cs="宋体"/>
                <w:color w:val="000000"/>
                <w:kern w:val="0"/>
                <w:sz w:val="16"/>
                <w:szCs w:val="16"/>
              </w:rPr>
              <w:t>职业年金缴费</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30207</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邮电费</w:t>
            </w:r>
          </w:p>
        </w:tc>
        <w:tc>
          <w:tcPr>
            <w:tcW w:w="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r>
              <w:rPr>
                <w:rFonts w:hint="eastAsia" w:ascii="宋体" w:hAnsi="宋体" w:cs="宋体"/>
                <w:color w:val="000000"/>
                <w:sz w:val="16"/>
                <w:szCs w:val="16"/>
              </w:rPr>
              <w:t>1.00</w:t>
            </w:r>
          </w:p>
        </w:tc>
        <w:tc>
          <w:tcPr>
            <w:tcW w:w="5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31005</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基础设施建设</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425" w:hRule="atLeast"/>
          <w:jc w:val="center"/>
        </w:trPr>
        <w:tc>
          <w:tcPr>
            <w:tcW w:w="55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30110</w:t>
            </w:r>
          </w:p>
        </w:tc>
        <w:tc>
          <w:tcPr>
            <w:tcW w:w="1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ind w:firstLine="160" w:firstLineChars="100"/>
              <w:textAlignment w:val="center"/>
              <w:rPr>
                <w:rFonts w:ascii="宋体" w:hAnsi="宋体" w:cs="宋体"/>
                <w:color w:val="000000"/>
                <w:sz w:val="16"/>
                <w:szCs w:val="16"/>
              </w:rPr>
            </w:pPr>
            <w:r>
              <w:rPr>
                <w:rFonts w:hint="eastAsia" w:ascii="宋体" w:hAnsi="宋体" w:cs="宋体"/>
                <w:color w:val="000000"/>
                <w:kern w:val="0"/>
                <w:sz w:val="16"/>
                <w:szCs w:val="16"/>
              </w:rPr>
              <w:t>职工基本医疗保险缴费</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r>
              <w:rPr>
                <w:rFonts w:hint="eastAsia" w:ascii="宋体" w:hAnsi="宋体" w:cs="宋体"/>
                <w:color w:val="000000"/>
                <w:sz w:val="16"/>
                <w:szCs w:val="16"/>
              </w:rPr>
              <w:t>7.18</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30208</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取暖费</w:t>
            </w:r>
          </w:p>
        </w:tc>
        <w:tc>
          <w:tcPr>
            <w:tcW w:w="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31006</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大型修缮</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425" w:hRule="atLeast"/>
          <w:jc w:val="center"/>
        </w:trPr>
        <w:tc>
          <w:tcPr>
            <w:tcW w:w="55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30111</w:t>
            </w:r>
          </w:p>
        </w:tc>
        <w:tc>
          <w:tcPr>
            <w:tcW w:w="1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ind w:firstLine="160" w:firstLineChars="100"/>
              <w:textAlignment w:val="center"/>
              <w:rPr>
                <w:rFonts w:ascii="宋体" w:hAnsi="宋体" w:cs="宋体"/>
                <w:color w:val="000000"/>
                <w:sz w:val="16"/>
                <w:szCs w:val="16"/>
              </w:rPr>
            </w:pPr>
            <w:r>
              <w:rPr>
                <w:rFonts w:hint="eastAsia" w:ascii="宋体" w:hAnsi="宋体" w:cs="宋体"/>
                <w:color w:val="000000"/>
                <w:kern w:val="0"/>
                <w:sz w:val="16"/>
                <w:szCs w:val="16"/>
              </w:rPr>
              <w:t>公务员医疗补助缴费</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30209</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物业管理费</w:t>
            </w:r>
          </w:p>
        </w:tc>
        <w:tc>
          <w:tcPr>
            <w:tcW w:w="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31007</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信息网络及软件购置更新</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30112</w:t>
            </w:r>
          </w:p>
        </w:tc>
        <w:tc>
          <w:tcPr>
            <w:tcW w:w="1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ind w:firstLine="160" w:firstLineChars="100"/>
              <w:textAlignment w:val="center"/>
              <w:rPr>
                <w:rFonts w:ascii="宋体" w:hAnsi="宋体" w:cs="宋体"/>
                <w:color w:val="000000"/>
                <w:sz w:val="16"/>
                <w:szCs w:val="16"/>
              </w:rPr>
            </w:pPr>
            <w:r>
              <w:rPr>
                <w:rFonts w:hint="eastAsia" w:ascii="宋体" w:hAnsi="宋体" w:cs="宋体"/>
                <w:color w:val="000000"/>
                <w:kern w:val="0"/>
                <w:sz w:val="16"/>
                <w:szCs w:val="16"/>
              </w:rPr>
              <w:t>其他社会保障缴费</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r>
              <w:rPr>
                <w:rFonts w:hint="eastAsia" w:ascii="宋体" w:hAnsi="宋体" w:cs="宋体"/>
                <w:color w:val="000000"/>
                <w:sz w:val="16"/>
                <w:szCs w:val="16"/>
              </w:rPr>
              <w:t>0.43</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30211</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差旅费</w:t>
            </w:r>
          </w:p>
        </w:tc>
        <w:tc>
          <w:tcPr>
            <w:tcW w:w="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31008</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物资储备</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30113</w:t>
            </w:r>
          </w:p>
        </w:tc>
        <w:tc>
          <w:tcPr>
            <w:tcW w:w="1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ind w:firstLine="160" w:firstLineChars="100"/>
              <w:textAlignment w:val="center"/>
              <w:rPr>
                <w:rFonts w:ascii="宋体" w:hAnsi="宋体" w:cs="宋体"/>
                <w:color w:val="000000"/>
                <w:sz w:val="16"/>
                <w:szCs w:val="16"/>
              </w:rPr>
            </w:pPr>
            <w:r>
              <w:rPr>
                <w:rFonts w:hint="eastAsia" w:ascii="宋体" w:hAnsi="宋体" w:cs="宋体"/>
                <w:color w:val="000000"/>
                <w:kern w:val="0"/>
                <w:sz w:val="16"/>
                <w:szCs w:val="16"/>
              </w:rPr>
              <w:t>住房公积金</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30212</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因公出国（境）费用</w:t>
            </w:r>
          </w:p>
        </w:tc>
        <w:tc>
          <w:tcPr>
            <w:tcW w:w="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31009</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土地补偿</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30114</w:t>
            </w:r>
          </w:p>
        </w:tc>
        <w:tc>
          <w:tcPr>
            <w:tcW w:w="1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ind w:firstLine="160" w:firstLineChars="100"/>
              <w:textAlignment w:val="center"/>
              <w:rPr>
                <w:rFonts w:ascii="宋体" w:hAnsi="宋体" w:cs="宋体"/>
                <w:color w:val="000000"/>
                <w:sz w:val="16"/>
                <w:szCs w:val="16"/>
              </w:rPr>
            </w:pPr>
            <w:r>
              <w:rPr>
                <w:rFonts w:hint="eastAsia" w:ascii="宋体" w:hAnsi="宋体" w:cs="宋体"/>
                <w:color w:val="000000"/>
                <w:kern w:val="0"/>
                <w:sz w:val="16"/>
                <w:szCs w:val="16"/>
              </w:rPr>
              <w:t>医疗费</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30213</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维修（护）费</w:t>
            </w:r>
          </w:p>
        </w:tc>
        <w:tc>
          <w:tcPr>
            <w:tcW w:w="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31010</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安置补助</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425" w:hRule="atLeast"/>
          <w:jc w:val="center"/>
        </w:trPr>
        <w:tc>
          <w:tcPr>
            <w:tcW w:w="55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30199</w:t>
            </w:r>
          </w:p>
        </w:tc>
        <w:tc>
          <w:tcPr>
            <w:tcW w:w="1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ind w:firstLine="160" w:firstLineChars="100"/>
              <w:textAlignment w:val="center"/>
              <w:rPr>
                <w:rFonts w:ascii="宋体" w:hAnsi="宋体" w:cs="宋体"/>
                <w:color w:val="000000"/>
                <w:sz w:val="16"/>
                <w:szCs w:val="16"/>
              </w:rPr>
            </w:pPr>
            <w:r>
              <w:rPr>
                <w:rFonts w:hint="eastAsia" w:ascii="宋体" w:hAnsi="宋体" w:cs="宋体"/>
                <w:color w:val="000000"/>
                <w:kern w:val="0"/>
                <w:sz w:val="16"/>
                <w:szCs w:val="16"/>
              </w:rPr>
              <w:t>其他工资福利支出</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30214</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租赁费</w:t>
            </w:r>
          </w:p>
        </w:tc>
        <w:tc>
          <w:tcPr>
            <w:tcW w:w="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31011</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地上附着物和青苗补偿</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w:t>
            </w:r>
          </w:p>
        </w:tc>
        <w:tc>
          <w:tcPr>
            <w:tcW w:w="1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textAlignment w:val="center"/>
              <w:rPr>
                <w:rFonts w:ascii="宋体" w:hAnsi="宋体" w:cs="宋体"/>
                <w:color w:val="000000"/>
                <w:sz w:val="16"/>
                <w:szCs w:val="16"/>
              </w:rPr>
            </w:pPr>
            <w:r>
              <w:rPr>
                <w:rFonts w:hint="eastAsia" w:ascii="宋体" w:hAnsi="宋体" w:cs="宋体"/>
                <w:color w:val="000000"/>
                <w:kern w:val="0"/>
                <w:sz w:val="16"/>
                <w:szCs w:val="16"/>
              </w:rPr>
              <w:t>对个人和家庭的补助</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r>
              <w:rPr>
                <w:rFonts w:hint="eastAsia" w:ascii="宋体" w:hAnsi="宋体" w:cs="宋体"/>
                <w:color w:val="000000"/>
                <w:sz w:val="16"/>
                <w:szCs w:val="16"/>
              </w:rPr>
              <w:t>7.74</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30215</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会议费</w:t>
            </w:r>
          </w:p>
        </w:tc>
        <w:tc>
          <w:tcPr>
            <w:tcW w:w="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31012</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拆迁补偿</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30301</w:t>
            </w:r>
          </w:p>
        </w:tc>
        <w:tc>
          <w:tcPr>
            <w:tcW w:w="1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ind w:firstLine="160" w:firstLineChars="100"/>
              <w:textAlignment w:val="center"/>
              <w:rPr>
                <w:rFonts w:ascii="宋体" w:hAnsi="宋体" w:cs="宋体"/>
                <w:color w:val="000000"/>
                <w:sz w:val="16"/>
                <w:szCs w:val="16"/>
              </w:rPr>
            </w:pPr>
            <w:r>
              <w:rPr>
                <w:rFonts w:hint="eastAsia" w:ascii="宋体" w:hAnsi="宋体" w:cs="宋体"/>
                <w:color w:val="000000"/>
                <w:kern w:val="0"/>
                <w:sz w:val="16"/>
                <w:szCs w:val="16"/>
              </w:rPr>
              <w:t>离休费</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30216</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培训费</w:t>
            </w:r>
          </w:p>
        </w:tc>
        <w:tc>
          <w:tcPr>
            <w:tcW w:w="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31013</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公务用车购置</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30302</w:t>
            </w:r>
          </w:p>
        </w:tc>
        <w:tc>
          <w:tcPr>
            <w:tcW w:w="1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ind w:firstLine="160" w:firstLineChars="100"/>
              <w:textAlignment w:val="center"/>
              <w:rPr>
                <w:rFonts w:ascii="宋体" w:hAnsi="宋体" w:cs="宋体"/>
                <w:color w:val="000000"/>
                <w:sz w:val="16"/>
                <w:szCs w:val="16"/>
              </w:rPr>
            </w:pPr>
            <w:r>
              <w:rPr>
                <w:rFonts w:hint="eastAsia" w:ascii="宋体" w:hAnsi="宋体" w:cs="宋体"/>
                <w:color w:val="000000"/>
                <w:kern w:val="0"/>
                <w:sz w:val="16"/>
                <w:szCs w:val="16"/>
              </w:rPr>
              <w:t>退休费</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30217</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公务接待费</w:t>
            </w:r>
          </w:p>
        </w:tc>
        <w:tc>
          <w:tcPr>
            <w:tcW w:w="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r>
              <w:rPr>
                <w:rFonts w:hint="eastAsia" w:ascii="宋体" w:hAnsi="宋体" w:cs="宋体"/>
                <w:color w:val="000000"/>
                <w:sz w:val="16"/>
                <w:szCs w:val="16"/>
              </w:rPr>
              <w:t>0.49</w:t>
            </w:r>
          </w:p>
        </w:tc>
        <w:tc>
          <w:tcPr>
            <w:tcW w:w="5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31019</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其他交通工具购置</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30303</w:t>
            </w:r>
          </w:p>
        </w:tc>
        <w:tc>
          <w:tcPr>
            <w:tcW w:w="1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textAlignment w:val="center"/>
              <w:rPr>
                <w:rFonts w:ascii="宋体" w:hAnsi="宋体" w:cs="宋体"/>
                <w:color w:val="000000"/>
                <w:sz w:val="16"/>
                <w:szCs w:val="16"/>
              </w:rPr>
            </w:pPr>
            <w:r>
              <w:rPr>
                <w:rFonts w:hint="eastAsia" w:ascii="宋体" w:hAnsi="宋体" w:cs="宋体"/>
                <w:color w:val="000000"/>
                <w:kern w:val="0"/>
                <w:sz w:val="16"/>
                <w:szCs w:val="16"/>
              </w:rPr>
              <w:t xml:space="preserve">  退职（役）费</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30218</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专用材料费</w:t>
            </w:r>
          </w:p>
        </w:tc>
        <w:tc>
          <w:tcPr>
            <w:tcW w:w="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31021</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文物和陈列品购置</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30304</w:t>
            </w:r>
          </w:p>
        </w:tc>
        <w:tc>
          <w:tcPr>
            <w:tcW w:w="1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ind w:firstLine="160" w:firstLineChars="100"/>
              <w:textAlignment w:val="center"/>
              <w:rPr>
                <w:rFonts w:ascii="宋体" w:hAnsi="宋体" w:cs="宋体"/>
                <w:color w:val="000000"/>
                <w:sz w:val="16"/>
                <w:szCs w:val="16"/>
              </w:rPr>
            </w:pPr>
            <w:r>
              <w:rPr>
                <w:rFonts w:hint="eastAsia" w:ascii="宋体" w:hAnsi="宋体" w:cs="宋体"/>
                <w:color w:val="000000"/>
                <w:kern w:val="0"/>
                <w:sz w:val="16"/>
                <w:szCs w:val="16"/>
              </w:rPr>
              <w:t>抚恤金</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30224</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被装购置费</w:t>
            </w:r>
          </w:p>
        </w:tc>
        <w:tc>
          <w:tcPr>
            <w:tcW w:w="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31022</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无形资产购置</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30305</w:t>
            </w:r>
          </w:p>
        </w:tc>
        <w:tc>
          <w:tcPr>
            <w:tcW w:w="1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ind w:firstLine="160" w:firstLineChars="100"/>
              <w:textAlignment w:val="center"/>
              <w:rPr>
                <w:rFonts w:ascii="宋体" w:hAnsi="宋体" w:cs="宋体"/>
                <w:color w:val="000000"/>
                <w:sz w:val="16"/>
                <w:szCs w:val="16"/>
              </w:rPr>
            </w:pPr>
            <w:r>
              <w:rPr>
                <w:rFonts w:hint="eastAsia" w:ascii="宋体" w:hAnsi="宋体" w:cs="宋体"/>
                <w:color w:val="000000"/>
                <w:kern w:val="0"/>
                <w:sz w:val="16"/>
                <w:szCs w:val="16"/>
              </w:rPr>
              <w:t>生活补助</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30225</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专用燃料费</w:t>
            </w:r>
          </w:p>
        </w:tc>
        <w:tc>
          <w:tcPr>
            <w:tcW w:w="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31099</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其他资本性支出</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30306</w:t>
            </w:r>
          </w:p>
        </w:tc>
        <w:tc>
          <w:tcPr>
            <w:tcW w:w="1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ind w:firstLine="160" w:firstLineChars="100"/>
              <w:textAlignment w:val="center"/>
              <w:rPr>
                <w:rFonts w:ascii="宋体" w:hAnsi="宋体" w:cs="宋体"/>
                <w:color w:val="000000"/>
                <w:sz w:val="16"/>
                <w:szCs w:val="16"/>
              </w:rPr>
            </w:pPr>
            <w:r>
              <w:rPr>
                <w:rFonts w:hint="eastAsia" w:ascii="宋体" w:hAnsi="宋体" w:cs="宋体"/>
                <w:color w:val="000000"/>
                <w:kern w:val="0"/>
                <w:sz w:val="16"/>
                <w:szCs w:val="16"/>
              </w:rPr>
              <w:t>救济费</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30226</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劳务费</w:t>
            </w:r>
          </w:p>
        </w:tc>
        <w:tc>
          <w:tcPr>
            <w:tcW w:w="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399</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其他支出</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30307</w:t>
            </w:r>
          </w:p>
        </w:tc>
        <w:tc>
          <w:tcPr>
            <w:tcW w:w="1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ind w:firstLine="160" w:firstLineChars="100"/>
              <w:textAlignment w:val="center"/>
              <w:rPr>
                <w:rFonts w:ascii="宋体" w:hAnsi="宋体" w:cs="宋体"/>
                <w:color w:val="000000"/>
                <w:sz w:val="16"/>
                <w:szCs w:val="16"/>
              </w:rPr>
            </w:pPr>
            <w:r>
              <w:rPr>
                <w:rFonts w:hint="eastAsia" w:ascii="宋体" w:hAnsi="宋体" w:cs="宋体"/>
                <w:color w:val="000000"/>
                <w:kern w:val="0"/>
                <w:sz w:val="16"/>
                <w:szCs w:val="16"/>
              </w:rPr>
              <w:t>医疗费补助</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30227</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委托业务费</w:t>
            </w:r>
          </w:p>
        </w:tc>
        <w:tc>
          <w:tcPr>
            <w:tcW w:w="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39906</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赠与</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30308</w:t>
            </w:r>
          </w:p>
        </w:tc>
        <w:tc>
          <w:tcPr>
            <w:tcW w:w="1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ind w:firstLine="160" w:firstLineChars="100"/>
              <w:textAlignment w:val="center"/>
              <w:rPr>
                <w:rFonts w:ascii="宋体" w:hAnsi="宋体" w:cs="宋体"/>
                <w:color w:val="000000"/>
                <w:sz w:val="16"/>
                <w:szCs w:val="16"/>
              </w:rPr>
            </w:pPr>
            <w:r>
              <w:rPr>
                <w:rFonts w:hint="eastAsia" w:ascii="宋体" w:hAnsi="宋体" w:cs="宋体"/>
                <w:color w:val="000000"/>
                <w:kern w:val="0"/>
                <w:sz w:val="16"/>
                <w:szCs w:val="16"/>
              </w:rPr>
              <w:t>助学金</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30228</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工会经费</w:t>
            </w:r>
          </w:p>
        </w:tc>
        <w:tc>
          <w:tcPr>
            <w:tcW w:w="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39907</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国家赔偿费用支出</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420" w:hRule="atLeast"/>
          <w:jc w:val="center"/>
        </w:trPr>
        <w:tc>
          <w:tcPr>
            <w:tcW w:w="55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30309</w:t>
            </w:r>
          </w:p>
        </w:tc>
        <w:tc>
          <w:tcPr>
            <w:tcW w:w="1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ind w:firstLine="160" w:firstLineChars="100"/>
              <w:textAlignment w:val="center"/>
              <w:rPr>
                <w:rFonts w:ascii="宋体" w:hAnsi="宋体" w:cs="宋体"/>
                <w:color w:val="000000"/>
                <w:sz w:val="16"/>
                <w:szCs w:val="16"/>
              </w:rPr>
            </w:pPr>
            <w:r>
              <w:rPr>
                <w:rFonts w:hint="eastAsia" w:ascii="宋体" w:hAnsi="宋体" w:cs="宋体"/>
                <w:color w:val="000000"/>
                <w:kern w:val="0"/>
                <w:sz w:val="16"/>
                <w:szCs w:val="16"/>
              </w:rPr>
              <w:t>奖励金</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30229</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福利费</w:t>
            </w:r>
          </w:p>
        </w:tc>
        <w:tc>
          <w:tcPr>
            <w:tcW w:w="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39908</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对民间非营利组织和群众性自治组织补贴</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425" w:hRule="atLeast"/>
          <w:jc w:val="center"/>
        </w:trPr>
        <w:tc>
          <w:tcPr>
            <w:tcW w:w="55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30310</w:t>
            </w:r>
          </w:p>
        </w:tc>
        <w:tc>
          <w:tcPr>
            <w:tcW w:w="1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textAlignment w:val="center"/>
              <w:rPr>
                <w:rFonts w:ascii="宋体" w:hAnsi="宋体" w:cs="宋体"/>
                <w:color w:val="000000"/>
                <w:sz w:val="16"/>
                <w:szCs w:val="16"/>
              </w:rPr>
            </w:pPr>
            <w:r>
              <w:rPr>
                <w:rFonts w:hint="eastAsia" w:ascii="宋体" w:hAnsi="宋体" w:cs="宋体"/>
                <w:color w:val="000000"/>
                <w:kern w:val="0"/>
                <w:sz w:val="16"/>
                <w:szCs w:val="16"/>
              </w:rPr>
              <w:t xml:space="preserve">   个人农业生产补贴</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30231</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公务用车运行维护费</w:t>
            </w:r>
          </w:p>
        </w:tc>
        <w:tc>
          <w:tcPr>
            <w:tcW w:w="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r>
              <w:rPr>
                <w:rFonts w:hint="eastAsia" w:ascii="宋体" w:hAnsi="宋体" w:cs="宋体"/>
                <w:color w:val="000000"/>
                <w:sz w:val="16"/>
                <w:szCs w:val="16"/>
              </w:rPr>
              <w:t>12.50</w:t>
            </w:r>
          </w:p>
        </w:tc>
        <w:tc>
          <w:tcPr>
            <w:tcW w:w="5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39999</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其他支出</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425" w:hRule="atLeast"/>
          <w:jc w:val="center"/>
        </w:trPr>
        <w:tc>
          <w:tcPr>
            <w:tcW w:w="55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30399</w:t>
            </w:r>
          </w:p>
        </w:tc>
        <w:tc>
          <w:tcPr>
            <w:tcW w:w="1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ind w:firstLine="160" w:firstLineChars="100"/>
              <w:textAlignment w:val="center"/>
              <w:rPr>
                <w:rFonts w:ascii="宋体" w:hAnsi="宋体" w:cs="宋体"/>
                <w:color w:val="000000"/>
                <w:sz w:val="16"/>
                <w:szCs w:val="16"/>
              </w:rPr>
            </w:pPr>
            <w:r>
              <w:rPr>
                <w:rFonts w:hint="eastAsia" w:ascii="宋体" w:hAnsi="宋体" w:cs="宋体"/>
                <w:color w:val="000000"/>
                <w:kern w:val="0"/>
                <w:sz w:val="16"/>
                <w:szCs w:val="16"/>
              </w:rPr>
              <w:t>其他对个人和家庭的补助支出</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r>
              <w:rPr>
                <w:rFonts w:hint="eastAsia" w:ascii="宋体" w:hAnsi="宋体" w:cs="宋体"/>
                <w:color w:val="000000"/>
                <w:sz w:val="16"/>
                <w:szCs w:val="16"/>
              </w:rPr>
              <w:t>7.74</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30239</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其他交通费用</w:t>
            </w:r>
          </w:p>
        </w:tc>
        <w:tc>
          <w:tcPr>
            <w:tcW w:w="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r>
              <w:rPr>
                <w:rFonts w:hint="eastAsia" w:ascii="宋体" w:hAnsi="宋体" w:cs="宋体"/>
                <w:color w:val="000000"/>
                <w:sz w:val="16"/>
                <w:szCs w:val="16"/>
              </w:rPr>
              <w:t>8.26</w:t>
            </w:r>
          </w:p>
        </w:tc>
        <w:tc>
          <w:tcPr>
            <w:tcW w:w="5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1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rPr>
                <w:rFonts w:ascii="宋体" w:hAnsi="宋体" w:cs="宋体"/>
                <w:color w:val="000000"/>
                <w:sz w:val="16"/>
                <w:szCs w:val="16"/>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30240</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税金及附加费用</w:t>
            </w:r>
          </w:p>
        </w:tc>
        <w:tc>
          <w:tcPr>
            <w:tcW w:w="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425" w:hRule="atLeast"/>
          <w:jc w:val="center"/>
        </w:trPr>
        <w:tc>
          <w:tcPr>
            <w:tcW w:w="55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1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rPr>
                <w:rFonts w:ascii="宋体" w:hAnsi="宋体" w:cs="宋体"/>
                <w:color w:val="000000"/>
                <w:sz w:val="16"/>
                <w:szCs w:val="16"/>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30299</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其他商品和服务支出</w:t>
            </w:r>
          </w:p>
        </w:tc>
        <w:tc>
          <w:tcPr>
            <w:tcW w:w="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317" w:hRule="atLeast"/>
          <w:jc w:val="center"/>
        </w:trPr>
        <w:tc>
          <w:tcPr>
            <w:tcW w:w="2157"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center"/>
              <w:textAlignment w:val="center"/>
              <w:rPr>
                <w:rFonts w:ascii="宋体" w:hAnsi="宋体" w:cs="宋体"/>
                <w:color w:val="000000"/>
                <w:sz w:val="16"/>
                <w:szCs w:val="16"/>
              </w:rPr>
            </w:pPr>
            <w:r>
              <w:rPr>
                <w:rFonts w:hint="eastAsia" w:ascii="宋体" w:hAnsi="宋体" w:cs="宋体"/>
                <w:color w:val="000000"/>
                <w:kern w:val="0"/>
                <w:sz w:val="16"/>
                <w:szCs w:val="16"/>
              </w:rPr>
              <w:t>人员经费合计</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326"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center"/>
              <w:textAlignment w:val="center"/>
              <w:rPr>
                <w:rFonts w:ascii="宋体" w:hAnsi="宋体" w:cs="宋体"/>
                <w:color w:val="000000"/>
                <w:sz w:val="16"/>
                <w:szCs w:val="16"/>
              </w:rPr>
            </w:pPr>
            <w:r>
              <w:rPr>
                <w:rFonts w:hint="eastAsia" w:ascii="宋体" w:hAnsi="宋体" w:cs="宋体"/>
                <w:color w:val="000000"/>
                <w:kern w:val="0"/>
                <w:sz w:val="16"/>
                <w:szCs w:val="16"/>
              </w:rPr>
              <w:t>公用经费合计</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r>
              <w:rPr>
                <w:rFonts w:hint="eastAsia" w:ascii="宋体" w:hAnsi="宋体" w:cs="宋体"/>
                <w:color w:val="000000"/>
                <w:sz w:val="16"/>
                <w:szCs w:val="16"/>
              </w:rPr>
              <w:t>27.05</w:t>
            </w:r>
          </w:p>
        </w:tc>
      </w:tr>
      <w:tr>
        <w:tblPrEx>
          <w:tblCellMar>
            <w:top w:w="0" w:type="dxa"/>
            <w:left w:w="0" w:type="dxa"/>
            <w:bottom w:w="0" w:type="dxa"/>
            <w:right w:w="0" w:type="dxa"/>
          </w:tblCellMar>
        </w:tblPrEx>
        <w:trPr>
          <w:trHeight w:val="277" w:hRule="atLeast"/>
          <w:jc w:val="center"/>
        </w:trPr>
        <w:tc>
          <w:tcPr>
            <w:tcW w:w="9180" w:type="dxa"/>
            <w:gridSpan w:val="9"/>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jc w:val="left"/>
              <w:textAlignment w:val="center"/>
              <w:rPr>
                <w:rFonts w:ascii="宋体" w:hAnsi="宋体" w:cs="宋体"/>
                <w:color w:val="000000"/>
                <w:sz w:val="20"/>
                <w:szCs w:val="20"/>
              </w:rPr>
            </w:pPr>
          </w:p>
        </w:tc>
      </w:tr>
    </w:tbl>
    <w:p>
      <w:pPr>
        <w:widowControl/>
        <w:spacing w:after="0" w:line="560" w:lineRule="exact"/>
        <w:jc w:val="left"/>
        <w:rPr>
          <w:rFonts w:ascii="仿宋_GB2312" w:eastAsia="仿宋_GB2312" w:hAnsiTheme="majorEastAsia"/>
          <w:b/>
          <w:sz w:val="28"/>
          <w:szCs w:val="28"/>
          <w:highlight w:val="yellow"/>
        </w:rPr>
        <w:sectPr>
          <w:pgSz w:w="11906" w:h="16838"/>
          <w:pgMar w:top="2098" w:right="1474" w:bottom="1984" w:left="1588" w:header="851" w:footer="992" w:gutter="0"/>
          <w:cols w:space="0" w:num="1"/>
          <w:docGrid w:type="lines" w:linePitch="312" w:charSpace="0"/>
        </w:sectPr>
      </w:pPr>
    </w:p>
    <w:tbl>
      <w:tblPr>
        <w:tblStyle w:val="13"/>
        <w:tblW w:w="8800" w:type="dxa"/>
        <w:jc w:val="center"/>
        <w:tblLayout w:type="fixed"/>
        <w:tblCellMar>
          <w:top w:w="0" w:type="dxa"/>
          <w:left w:w="0" w:type="dxa"/>
          <w:bottom w:w="0" w:type="dxa"/>
          <w:right w:w="0" w:type="dxa"/>
        </w:tblCellMar>
      </w:tblPr>
      <w:tblGrid>
        <w:gridCol w:w="1158"/>
        <w:gridCol w:w="1527"/>
        <w:gridCol w:w="1528"/>
        <w:gridCol w:w="1530"/>
        <w:gridCol w:w="1530"/>
        <w:gridCol w:w="1527"/>
      </w:tblGrid>
      <w:tr>
        <w:tblPrEx>
          <w:tblCellMar>
            <w:top w:w="0" w:type="dxa"/>
            <w:left w:w="0" w:type="dxa"/>
            <w:bottom w:w="0" w:type="dxa"/>
            <w:right w:w="0" w:type="dxa"/>
          </w:tblCellMar>
        </w:tblPrEx>
        <w:trPr>
          <w:trHeight w:val="584" w:hRule="atLeast"/>
          <w:jc w:val="center"/>
        </w:trPr>
        <w:tc>
          <w:tcPr>
            <w:tcW w:w="8800" w:type="dxa"/>
            <w:gridSpan w:val="6"/>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一般公共预算财政拨款“三公”经费支出决算表</w:t>
            </w:r>
          </w:p>
        </w:tc>
      </w:tr>
      <w:tr>
        <w:tblPrEx>
          <w:tblCellMar>
            <w:top w:w="0" w:type="dxa"/>
            <w:left w:w="0" w:type="dxa"/>
            <w:bottom w:w="0" w:type="dxa"/>
            <w:right w:w="0" w:type="dxa"/>
          </w:tblCellMar>
        </w:tblPrEx>
        <w:trPr>
          <w:trHeight w:val="347" w:hRule="atLeast"/>
          <w:jc w:val="center"/>
        </w:trPr>
        <w:tc>
          <w:tcPr>
            <w:tcW w:w="1158"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27"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28"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30"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30"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27"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jc w:val="right"/>
              <w:textAlignment w:val="center"/>
              <w:rPr>
                <w:rFonts w:ascii="宋体" w:hAnsi="宋体" w:cs="宋体"/>
                <w:color w:val="000000"/>
                <w:sz w:val="20"/>
                <w:szCs w:val="20"/>
              </w:rPr>
            </w:pPr>
            <w:r>
              <w:rPr>
                <w:rFonts w:hint="eastAsia" w:ascii="宋体" w:hAnsi="宋体" w:cs="宋体"/>
                <w:color w:val="000000"/>
                <w:kern w:val="0"/>
                <w:sz w:val="20"/>
                <w:szCs w:val="20"/>
              </w:rPr>
              <w:t>公开07表</w:t>
            </w:r>
          </w:p>
        </w:tc>
      </w:tr>
      <w:tr>
        <w:tblPrEx>
          <w:tblCellMar>
            <w:top w:w="0" w:type="dxa"/>
            <w:left w:w="0" w:type="dxa"/>
            <w:bottom w:w="0" w:type="dxa"/>
            <w:right w:w="0" w:type="dxa"/>
          </w:tblCellMar>
        </w:tblPrEx>
        <w:trPr>
          <w:trHeight w:val="347" w:hRule="atLeast"/>
          <w:jc w:val="center"/>
        </w:trPr>
        <w:tc>
          <w:tcPr>
            <w:tcW w:w="7273" w:type="dxa"/>
            <w:gridSpan w:val="5"/>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jc w:val="left"/>
              <w:textAlignment w:val="center"/>
              <w:rPr>
                <w:rFonts w:ascii="宋体" w:hAnsi="宋体" w:cs="宋体"/>
                <w:color w:val="000000"/>
                <w:sz w:val="20"/>
                <w:szCs w:val="20"/>
              </w:rPr>
            </w:pPr>
            <w:r>
              <w:rPr>
                <w:rFonts w:hint="eastAsia" w:ascii="宋体" w:hAnsi="宋体" w:cs="宋体"/>
                <w:color w:val="000000"/>
                <w:kern w:val="0"/>
                <w:sz w:val="20"/>
                <w:szCs w:val="20"/>
              </w:rPr>
              <w:t>部门：中共河北省大城县委政法委员会</w:t>
            </w:r>
          </w:p>
        </w:tc>
        <w:tc>
          <w:tcPr>
            <w:tcW w:w="1527"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jc w:val="right"/>
              <w:textAlignment w:val="center"/>
              <w:rPr>
                <w:rFonts w:ascii="宋体" w:hAnsi="宋体" w:cs="宋体"/>
                <w:color w:val="000000"/>
                <w:sz w:val="20"/>
                <w:szCs w:val="20"/>
              </w:rPr>
            </w:pPr>
            <w:r>
              <w:rPr>
                <w:rFonts w:hint="eastAsia" w:ascii="宋体" w:hAnsi="宋体" w:cs="宋体"/>
                <w:color w:val="000000"/>
                <w:kern w:val="0"/>
                <w:sz w:val="20"/>
                <w:szCs w:val="20"/>
              </w:rPr>
              <w:t>金额单位：万元</w:t>
            </w:r>
          </w:p>
        </w:tc>
      </w:tr>
      <w:tr>
        <w:tblPrEx>
          <w:tblCellMar>
            <w:top w:w="0" w:type="dxa"/>
            <w:left w:w="0" w:type="dxa"/>
            <w:bottom w:w="0" w:type="dxa"/>
            <w:right w:w="0" w:type="dxa"/>
          </w:tblCellMar>
        </w:tblPrEx>
        <w:trPr>
          <w:trHeight w:val="482" w:hRule="atLeast"/>
          <w:jc w:val="center"/>
        </w:trPr>
        <w:tc>
          <w:tcPr>
            <w:tcW w:w="8800"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预算数</w:t>
            </w:r>
          </w:p>
        </w:tc>
      </w:tr>
      <w:tr>
        <w:tblPrEx>
          <w:tblCellMar>
            <w:top w:w="0" w:type="dxa"/>
            <w:left w:w="0" w:type="dxa"/>
            <w:bottom w:w="0" w:type="dxa"/>
            <w:right w:w="0" w:type="dxa"/>
          </w:tblCellMar>
        </w:tblPrEx>
        <w:trPr>
          <w:trHeight w:val="435" w:hRule="atLeast"/>
          <w:jc w:val="center"/>
        </w:trPr>
        <w:tc>
          <w:tcPr>
            <w:tcW w:w="115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合计</w:t>
            </w:r>
          </w:p>
        </w:tc>
        <w:tc>
          <w:tcPr>
            <w:tcW w:w="15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因公出国（境）费</w:t>
            </w:r>
          </w:p>
        </w:tc>
        <w:tc>
          <w:tcPr>
            <w:tcW w:w="458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公务用车购置及运行费</w:t>
            </w:r>
          </w:p>
        </w:tc>
        <w:tc>
          <w:tcPr>
            <w:tcW w:w="15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公务接待费</w:t>
            </w:r>
          </w:p>
        </w:tc>
      </w:tr>
      <w:tr>
        <w:tblPrEx>
          <w:tblCellMar>
            <w:top w:w="0" w:type="dxa"/>
            <w:left w:w="0" w:type="dxa"/>
            <w:bottom w:w="0" w:type="dxa"/>
            <w:right w:w="0" w:type="dxa"/>
          </w:tblCellMar>
        </w:tblPrEx>
        <w:trPr>
          <w:trHeight w:val="686" w:hRule="atLeast"/>
          <w:jc w:val="center"/>
        </w:trPr>
        <w:tc>
          <w:tcPr>
            <w:tcW w:w="11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5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小计</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公务用车购置费</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公务用车运行费</w:t>
            </w:r>
          </w:p>
        </w:tc>
        <w:tc>
          <w:tcPr>
            <w:tcW w:w="15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r>
      <w:tr>
        <w:tblPrEx>
          <w:tblCellMar>
            <w:top w:w="0" w:type="dxa"/>
            <w:left w:w="0" w:type="dxa"/>
            <w:bottom w:w="0" w:type="dxa"/>
            <w:right w:w="0" w:type="dxa"/>
          </w:tblCellMar>
        </w:tblPrEx>
        <w:trPr>
          <w:trHeight w:val="435" w:hRule="atLeast"/>
          <w:jc w:val="center"/>
        </w:trPr>
        <w:tc>
          <w:tcPr>
            <w:tcW w:w="11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1</w:t>
            </w:r>
          </w:p>
        </w:tc>
        <w:tc>
          <w:tcPr>
            <w:tcW w:w="1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2</w:t>
            </w:r>
          </w:p>
        </w:tc>
        <w:tc>
          <w:tcPr>
            <w:tcW w:w="1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3</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4</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5</w:t>
            </w:r>
          </w:p>
        </w:tc>
        <w:tc>
          <w:tcPr>
            <w:tcW w:w="1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6</w:t>
            </w:r>
          </w:p>
        </w:tc>
      </w:tr>
      <w:tr>
        <w:tblPrEx>
          <w:tblCellMar>
            <w:top w:w="0" w:type="dxa"/>
            <w:left w:w="0" w:type="dxa"/>
            <w:bottom w:w="0" w:type="dxa"/>
            <w:right w:w="0" w:type="dxa"/>
          </w:tblCellMar>
        </w:tblPrEx>
        <w:trPr>
          <w:trHeight w:val="435" w:hRule="atLeast"/>
          <w:jc w:val="center"/>
        </w:trPr>
        <w:tc>
          <w:tcPr>
            <w:tcW w:w="11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r>
              <w:rPr>
                <w:rFonts w:hint="eastAsia" w:ascii="宋体" w:hAnsi="宋体" w:cs="宋体"/>
                <w:color w:val="000000"/>
                <w:szCs w:val="21"/>
              </w:rPr>
              <w:t>13.00</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5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r>
              <w:rPr>
                <w:rFonts w:hint="eastAsia" w:ascii="宋体" w:hAnsi="宋体" w:cs="宋体"/>
                <w:color w:val="000000"/>
                <w:szCs w:val="21"/>
              </w:rPr>
              <w:t>12.50</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r>
              <w:rPr>
                <w:rFonts w:hint="eastAsia" w:ascii="宋体" w:hAnsi="宋体" w:cs="宋体"/>
                <w:color w:val="000000"/>
                <w:szCs w:val="21"/>
              </w:rPr>
              <w:t>12.50</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r>
              <w:rPr>
                <w:rFonts w:hint="eastAsia" w:ascii="宋体" w:hAnsi="宋体" w:cs="宋体"/>
                <w:color w:val="000000"/>
                <w:szCs w:val="21"/>
              </w:rPr>
              <w:t>0.50</w:t>
            </w:r>
          </w:p>
        </w:tc>
      </w:tr>
      <w:tr>
        <w:tblPrEx>
          <w:tblCellMar>
            <w:top w:w="0" w:type="dxa"/>
            <w:left w:w="0" w:type="dxa"/>
            <w:bottom w:w="0" w:type="dxa"/>
            <w:right w:w="0" w:type="dxa"/>
          </w:tblCellMar>
        </w:tblPrEx>
        <w:trPr>
          <w:trHeight w:val="498" w:hRule="atLeast"/>
          <w:jc w:val="center"/>
        </w:trPr>
        <w:tc>
          <w:tcPr>
            <w:tcW w:w="8800"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决算数</w:t>
            </w:r>
          </w:p>
        </w:tc>
      </w:tr>
      <w:tr>
        <w:tblPrEx>
          <w:tblCellMar>
            <w:top w:w="0" w:type="dxa"/>
            <w:left w:w="0" w:type="dxa"/>
            <w:bottom w:w="0" w:type="dxa"/>
            <w:right w:w="0" w:type="dxa"/>
          </w:tblCellMar>
        </w:tblPrEx>
        <w:trPr>
          <w:trHeight w:val="435" w:hRule="atLeast"/>
          <w:jc w:val="center"/>
        </w:trPr>
        <w:tc>
          <w:tcPr>
            <w:tcW w:w="115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合计</w:t>
            </w:r>
          </w:p>
        </w:tc>
        <w:tc>
          <w:tcPr>
            <w:tcW w:w="15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因公出国（境）费</w:t>
            </w:r>
          </w:p>
        </w:tc>
        <w:tc>
          <w:tcPr>
            <w:tcW w:w="458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公务用车购置及运行费</w:t>
            </w:r>
          </w:p>
        </w:tc>
        <w:tc>
          <w:tcPr>
            <w:tcW w:w="15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公务接待费</w:t>
            </w:r>
          </w:p>
        </w:tc>
      </w:tr>
      <w:tr>
        <w:tblPrEx>
          <w:tblCellMar>
            <w:top w:w="0" w:type="dxa"/>
            <w:left w:w="0" w:type="dxa"/>
            <w:bottom w:w="0" w:type="dxa"/>
            <w:right w:w="0" w:type="dxa"/>
          </w:tblCellMar>
        </w:tblPrEx>
        <w:trPr>
          <w:trHeight w:val="672" w:hRule="atLeast"/>
          <w:jc w:val="center"/>
        </w:trPr>
        <w:tc>
          <w:tcPr>
            <w:tcW w:w="11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5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小计</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公务用车购置费</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公务用车运行费</w:t>
            </w:r>
          </w:p>
        </w:tc>
        <w:tc>
          <w:tcPr>
            <w:tcW w:w="15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r>
      <w:tr>
        <w:tblPrEx>
          <w:tblCellMar>
            <w:top w:w="0" w:type="dxa"/>
            <w:left w:w="0" w:type="dxa"/>
            <w:bottom w:w="0" w:type="dxa"/>
            <w:right w:w="0" w:type="dxa"/>
          </w:tblCellMar>
        </w:tblPrEx>
        <w:trPr>
          <w:trHeight w:val="435" w:hRule="atLeast"/>
          <w:jc w:val="center"/>
        </w:trPr>
        <w:tc>
          <w:tcPr>
            <w:tcW w:w="11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7</w:t>
            </w:r>
          </w:p>
        </w:tc>
        <w:tc>
          <w:tcPr>
            <w:tcW w:w="1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8</w:t>
            </w:r>
          </w:p>
        </w:tc>
        <w:tc>
          <w:tcPr>
            <w:tcW w:w="1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9</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10</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11</w:t>
            </w:r>
          </w:p>
        </w:tc>
        <w:tc>
          <w:tcPr>
            <w:tcW w:w="1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12</w:t>
            </w:r>
          </w:p>
        </w:tc>
      </w:tr>
      <w:tr>
        <w:tblPrEx>
          <w:tblCellMar>
            <w:top w:w="0" w:type="dxa"/>
            <w:left w:w="0" w:type="dxa"/>
            <w:bottom w:w="0" w:type="dxa"/>
            <w:right w:w="0" w:type="dxa"/>
          </w:tblCellMar>
        </w:tblPrEx>
        <w:trPr>
          <w:trHeight w:val="435" w:hRule="atLeast"/>
          <w:jc w:val="center"/>
        </w:trPr>
        <w:tc>
          <w:tcPr>
            <w:tcW w:w="11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r>
              <w:rPr>
                <w:rFonts w:hint="eastAsia" w:ascii="宋体" w:hAnsi="宋体" w:cs="宋体"/>
                <w:color w:val="000000"/>
                <w:szCs w:val="21"/>
              </w:rPr>
              <w:t>12.99</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5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r>
              <w:rPr>
                <w:rFonts w:hint="eastAsia" w:ascii="宋体" w:hAnsi="宋体" w:cs="宋体"/>
                <w:color w:val="000000"/>
                <w:szCs w:val="21"/>
              </w:rPr>
              <w:t>12.50</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r>
              <w:rPr>
                <w:rFonts w:hint="eastAsia" w:ascii="宋体" w:hAnsi="宋体" w:cs="宋体"/>
                <w:color w:val="000000"/>
                <w:szCs w:val="21"/>
              </w:rPr>
              <w:t>12.50</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r>
              <w:rPr>
                <w:rFonts w:hint="eastAsia" w:ascii="宋体" w:hAnsi="宋体" w:cs="宋体"/>
                <w:color w:val="000000"/>
                <w:szCs w:val="21"/>
              </w:rPr>
              <w:t>0.49</w:t>
            </w:r>
          </w:p>
        </w:tc>
      </w:tr>
      <w:tr>
        <w:tblPrEx>
          <w:tblCellMar>
            <w:top w:w="0" w:type="dxa"/>
            <w:left w:w="0" w:type="dxa"/>
            <w:bottom w:w="0" w:type="dxa"/>
            <w:right w:w="0" w:type="dxa"/>
          </w:tblCellMar>
        </w:tblPrEx>
        <w:trPr>
          <w:trHeight w:val="782" w:hRule="atLeast"/>
          <w:jc w:val="center"/>
        </w:trPr>
        <w:tc>
          <w:tcPr>
            <w:tcW w:w="8800" w:type="dxa"/>
            <w:gridSpan w:val="6"/>
            <w:tcBorders>
              <w:top w:val="nil"/>
              <w:left w:val="nil"/>
              <w:bottom w:val="nil"/>
              <w:right w:val="nil"/>
            </w:tcBorders>
            <w:shd w:val="clear" w:color="auto" w:fill="auto"/>
            <w:tcMar>
              <w:top w:w="15" w:type="dxa"/>
              <w:left w:w="15" w:type="dxa"/>
              <w:right w:w="15" w:type="dxa"/>
            </w:tcMar>
            <w:vAlign w:val="center"/>
          </w:tcPr>
          <w:p>
            <w:pPr>
              <w:widowControl/>
              <w:adjustRightInd w:val="0"/>
              <w:snapToGrid w:val="0"/>
              <w:spacing w:after="0" w:line="240" w:lineRule="auto"/>
              <w:jc w:val="left"/>
              <w:textAlignment w:val="center"/>
              <w:rPr>
                <w:rFonts w:ascii="宋体" w:hAnsi="宋体" w:cs="宋体"/>
                <w:color w:val="000000"/>
                <w:szCs w:val="21"/>
              </w:rPr>
            </w:pPr>
            <w:r>
              <w:rPr>
                <w:rFonts w:hint="eastAsia" w:ascii="宋体" w:hAnsi="宋体" w:cs="宋体"/>
                <w:color w:val="000000"/>
                <w:kern w:val="0"/>
                <w:szCs w:val="21"/>
              </w:rPr>
              <w:t xml:space="preserve">注：本表反映部门本年度“三公”经费支出预决算情况。其中：预算数为“三公”经费年初预算数，决算数是包括当年一般公共预算财政拨款和以前年度结转资金安排的实际支出。           </w:t>
            </w:r>
          </w:p>
        </w:tc>
      </w:tr>
    </w:tbl>
    <w:p>
      <w:pPr>
        <w:widowControl/>
        <w:spacing w:after="0" w:line="560" w:lineRule="exact"/>
        <w:jc w:val="left"/>
        <w:rPr>
          <w:rFonts w:ascii="仿宋_GB2312" w:eastAsia="仿宋_GB2312" w:hAnsiTheme="majorEastAsia"/>
          <w:b/>
          <w:sz w:val="28"/>
          <w:szCs w:val="28"/>
          <w:highlight w:val="yellow"/>
        </w:rPr>
        <w:sectPr>
          <w:pgSz w:w="11906" w:h="16838"/>
          <w:pgMar w:top="2098" w:right="1474" w:bottom="1984" w:left="1588" w:header="851" w:footer="992" w:gutter="0"/>
          <w:cols w:space="0" w:num="1"/>
          <w:docGrid w:type="lines" w:linePitch="312" w:charSpace="0"/>
        </w:sectPr>
      </w:pPr>
    </w:p>
    <w:tbl>
      <w:tblPr>
        <w:tblStyle w:val="13"/>
        <w:tblW w:w="8860" w:type="dxa"/>
        <w:tblInd w:w="0" w:type="dxa"/>
        <w:tblLayout w:type="fixed"/>
        <w:tblCellMar>
          <w:top w:w="0" w:type="dxa"/>
          <w:left w:w="0" w:type="dxa"/>
          <w:bottom w:w="0" w:type="dxa"/>
          <w:right w:w="0" w:type="dxa"/>
        </w:tblCellMar>
      </w:tblPr>
      <w:tblGrid>
        <w:gridCol w:w="296"/>
        <w:gridCol w:w="191"/>
        <w:gridCol w:w="479"/>
        <w:gridCol w:w="669"/>
        <w:gridCol w:w="932"/>
        <w:gridCol w:w="610"/>
        <w:gridCol w:w="840"/>
        <w:gridCol w:w="1191"/>
        <w:gridCol w:w="1192"/>
        <w:gridCol w:w="1192"/>
        <w:gridCol w:w="1268"/>
      </w:tblGrid>
      <w:tr>
        <w:tblPrEx>
          <w:tblCellMar>
            <w:top w:w="0" w:type="dxa"/>
            <w:left w:w="0" w:type="dxa"/>
            <w:bottom w:w="0" w:type="dxa"/>
            <w:right w:w="0" w:type="dxa"/>
          </w:tblCellMar>
        </w:tblPrEx>
        <w:trPr>
          <w:trHeight w:val="707" w:hRule="atLeast"/>
        </w:trPr>
        <w:tc>
          <w:tcPr>
            <w:tcW w:w="8860" w:type="dxa"/>
            <w:gridSpan w:val="11"/>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黑体" w:hAnsi="宋体" w:eastAsia="黑体" w:cs="黑体"/>
                <w:color w:val="000000"/>
                <w:sz w:val="36"/>
                <w:szCs w:val="36"/>
              </w:rPr>
            </w:pPr>
            <w:r>
              <w:rPr>
                <w:rFonts w:hint="eastAsia" w:ascii="黑体" w:hAnsi="宋体" w:eastAsia="黑体" w:cs="黑体"/>
                <w:color w:val="000000"/>
                <w:kern w:val="0"/>
                <w:sz w:val="36"/>
                <w:szCs w:val="36"/>
              </w:rPr>
              <w:t>政府性基金预算财政拨款收入支出决算表</w:t>
            </w:r>
          </w:p>
        </w:tc>
      </w:tr>
      <w:tr>
        <w:tblPrEx>
          <w:tblCellMar>
            <w:top w:w="0" w:type="dxa"/>
            <w:left w:w="0" w:type="dxa"/>
            <w:bottom w:w="0" w:type="dxa"/>
            <w:right w:w="0" w:type="dxa"/>
          </w:tblCellMar>
        </w:tblPrEx>
        <w:trPr>
          <w:trHeight w:val="315" w:hRule="atLeast"/>
        </w:trPr>
        <w:tc>
          <w:tcPr>
            <w:tcW w:w="296"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91"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479"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669"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542" w:type="dxa"/>
            <w:gridSpan w:val="2"/>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840"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191"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192"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192"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268"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jc w:val="right"/>
              <w:textAlignment w:val="center"/>
              <w:rPr>
                <w:rFonts w:ascii="宋体" w:hAnsi="宋体" w:cs="宋体"/>
                <w:color w:val="000000"/>
                <w:szCs w:val="21"/>
              </w:rPr>
            </w:pPr>
            <w:r>
              <w:rPr>
                <w:rFonts w:hint="eastAsia" w:ascii="宋体" w:hAnsi="宋体" w:cs="宋体"/>
                <w:color w:val="000000"/>
                <w:kern w:val="0"/>
                <w:szCs w:val="21"/>
              </w:rPr>
              <w:t>公开08表</w:t>
            </w:r>
          </w:p>
        </w:tc>
      </w:tr>
      <w:tr>
        <w:tblPrEx>
          <w:tblCellMar>
            <w:top w:w="0" w:type="dxa"/>
            <w:left w:w="0" w:type="dxa"/>
            <w:bottom w:w="0" w:type="dxa"/>
            <w:right w:w="0" w:type="dxa"/>
          </w:tblCellMar>
        </w:tblPrEx>
        <w:trPr>
          <w:trHeight w:val="411" w:hRule="atLeast"/>
        </w:trPr>
        <w:tc>
          <w:tcPr>
            <w:tcW w:w="5208" w:type="dxa"/>
            <w:gridSpan w:val="8"/>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r>
              <w:rPr>
                <w:rFonts w:hint="eastAsia" w:ascii="宋体" w:hAnsi="宋体" w:cs="宋体"/>
                <w:color w:val="000000"/>
                <w:kern w:val="0"/>
                <w:szCs w:val="21"/>
              </w:rPr>
              <w:t>部门：中共河北省大城县委政法委员会</w:t>
            </w:r>
          </w:p>
        </w:tc>
        <w:tc>
          <w:tcPr>
            <w:tcW w:w="1192"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2460" w:type="dxa"/>
            <w:gridSpan w:val="2"/>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jc w:val="right"/>
              <w:textAlignment w:val="center"/>
              <w:rPr>
                <w:rFonts w:ascii="宋体" w:hAnsi="宋体" w:cs="宋体"/>
                <w:color w:val="000000"/>
                <w:szCs w:val="21"/>
              </w:rPr>
            </w:pPr>
            <w:r>
              <w:rPr>
                <w:rFonts w:hint="eastAsia" w:ascii="宋体" w:hAnsi="宋体" w:cs="宋体"/>
                <w:color w:val="000000"/>
                <w:kern w:val="0"/>
                <w:szCs w:val="21"/>
              </w:rPr>
              <w:t>金额单位：万元</w:t>
            </w:r>
          </w:p>
        </w:tc>
      </w:tr>
      <w:tr>
        <w:tblPrEx>
          <w:tblCellMar>
            <w:top w:w="0" w:type="dxa"/>
            <w:left w:w="0" w:type="dxa"/>
            <w:bottom w:w="0" w:type="dxa"/>
            <w:right w:w="0" w:type="dxa"/>
          </w:tblCellMar>
        </w:tblPrEx>
        <w:trPr>
          <w:trHeight w:val="324" w:hRule="atLeast"/>
        </w:trPr>
        <w:tc>
          <w:tcPr>
            <w:tcW w:w="2567"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项目</w:t>
            </w:r>
          </w:p>
        </w:tc>
        <w:tc>
          <w:tcPr>
            <w:tcW w:w="61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年初结转和结余</w:t>
            </w:r>
          </w:p>
        </w:tc>
        <w:tc>
          <w:tcPr>
            <w:tcW w:w="84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本年收入</w:t>
            </w:r>
          </w:p>
        </w:tc>
        <w:tc>
          <w:tcPr>
            <w:tcW w:w="3575"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本年支出</w:t>
            </w:r>
          </w:p>
        </w:tc>
        <w:tc>
          <w:tcPr>
            <w:tcW w:w="1268"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年末结转和结余</w:t>
            </w:r>
          </w:p>
        </w:tc>
      </w:tr>
      <w:tr>
        <w:tblPrEx>
          <w:tblCellMar>
            <w:top w:w="0" w:type="dxa"/>
            <w:left w:w="0" w:type="dxa"/>
            <w:bottom w:w="0" w:type="dxa"/>
            <w:right w:w="0" w:type="dxa"/>
          </w:tblCellMar>
        </w:tblPrEx>
        <w:trPr>
          <w:trHeight w:val="324" w:hRule="atLeast"/>
        </w:trPr>
        <w:tc>
          <w:tcPr>
            <w:tcW w:w="966"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功能分类科目编码</w:t>
            </w:r>
          </w:p>
        </w:tc>
        <w:tc>
          <w:tcPr>
            <w:tcW w:w="1601" w:type="dxa"/>
            <w:gridSpan w:val="2"/>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科目名称</w:t>
            </w:r>
          </w:p>
        </w:tc>
        <w:tc>
          <w:tcPr>
            <w:tcW w:w="61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84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91"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小计</w:t>
            </w:r>
          </w:p>
        </w:tc>
        <w:tc>
          <w:tcPr>
            <w:tcW w:w="119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基本支出</w:t>
            </w:r>
          </w:p>
        </w:tc>
        <w:tc>
          <w:tcPr>
            <w:tcW w:w="119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项目支出</w:t>
            </w:r>
          </w:p>
        </w:tc>
        <w:tc>
          <w:tcPr>
            <w:tcW w:w="126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601" w:type="dxa"/>
            <w:gridSpan w:val="2"/>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61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84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91"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26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r>
      <w:tr>
        <w:tblPrEx>
          <w:tblCellMar>
            <w:top w:w="0" w:type="dxa"/>
            <w:left w:w="0" w:type="dxa"/>
            <w:bottom w:w="0" w:type="dxa"/>
            <w:right w:w="0" w:type="dxa"/>
          </w:tblCellMar>
        </w:tblPrEx>
        <w:trPr>
          <w:trHeight w:val="312" w:hRule="atLeast"/>
        </w:trPr>
        <w:tc>
          <w:tcPr>
            <w:tcW w:w="966"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601" w:type="dxa"/>
            <w:gridSpan w:val="2"/>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61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84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91"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26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r>
      <w:tr>
        <w:tblPrEx>
          <w:tblCellMar>
            <w:top w:w="0" w:type="dxa"/>
            <w:left w:w="0" w:type="dxa"/>
            <w:bottom w:w="0" w:type="dxa"/>
            <w:right w:w="0" w:type="dxa"/>
          </w:tblCellMar>
        </w:tblPrEx>
        <w:trPr>
          <w:trHeight w:val="324" w:hRule="atLeast"/>
        </w:trPr>
        <w:tc>
          <w:tcPr>
            <w:tcW w:w="2567" w:type="dxa"/>
            <w:gridSpan w:val="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栏次</w:t>
            </w:r>
          </w:p>
        </w:tc>
        <w:tc>
          <w:tcPr>
            <w:tcW w:w="6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1</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2</w:t>
            </w: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3</w:t>
            </w: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4</w:t>
            </w: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5</w:t>
            </w: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6</w:t>
            </w:r>
          </w:p>
        </w:tc>
      </w:tr>
      <w:tr>
        <w:tblPrEx>
          <w:tblCellMar>
            <w:top w:w="0" w:type="dxa"/>
            <w:left w:w="0" w:type="dxa"/>
            <w:bottom w:w="0" w:type="dxa"/>
            <w:right w:w="0" w:type="dxa"/>
          </w:tblCellMar>
        </w:tblPrEx>
        <w:trPr>
          <w:trHeight w:val="324" w:hRule="atLeast"/>
        </w:trPr>
        <w:tc>
          <w:tcPr>
            <w:tcW w:w="2567" w:type="dxa"/>
            <w:gridSpan w:val="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合计</w:t>
            </w:r>
          </w:p>
        </w:tc>
        <w:tc>
          <w:tcPr>
            <w:tcW w:w="6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b/>
                <w:color w:val="000000"/>
                <w:szCs w:val="21"/>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b/>
                <w:color w:val="000000"/>
                <w:szCs w:val="21"/>
              </w:rPr>
            </w:pPr>
            <w:r>
              <w:rPr>
                <w:rFonts w:hint="eastAsia" w:ascii="宋体" w:hAnsi="宋体" w:cs="宋体"/>
                <w:b/>
                <w:color w:val="000000"/>
                <w:szCs w:val="21"/>
              </w:rPr>
              <w:t>1758.33</w:t>
            </w: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b/>
                <w:color w:val="000000"/>
                <w:szCs w:val="21"/>
              </w:rPr>
            </w:pPr>
            <w:r>
              <w:rPr>
                <w:rFonts w:hint="eastAsia" w:ascii="宋体" w:hAnsi="宋体" w:cs="宋体"/>
                <w:b/>
                <w:color w:val="000000"/>
                <w:szCs w:val="21"/>
              </w:rPr>
              <w:t>1758.33</w:t>
            </w: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b/>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b/>
                <w:color w:val="000000"/>
                <w:szCs w:val="21"/>
              </w:rPr>
            </w:pPr>
            <w:r>
              <w:rPr>
                <w:rFonts w:hint="eastAsia" w:ascii="宋体" w:hAnsi="宋体" w:cs="宋体"/>
                <w:b/>
                <w:color w:val="000000"/>
                <w:szCs w:val="21"/>
              </w:rPr>
              <w:t>1758.33</w:t>
            </w: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b/>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ascii="宋体" w:hAnsi="宋体" w:cs="宋体"/>
                <w:color w:val="000000"/>
                <w:szCs w:val="21"/>
              </w:rPr>
              <w:t>212</w:t>
            </w:r>
          </w:p>
        </w:tc>
        <w:tc>
          <w:tcPr>
            <w:tcW w:w="160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Arial"/>
                <w:color w:val="000000"/>
                <w:sz w:val="15"/>
                <w:szCs w:val="15"/>
              </w:rPr>
            </w:pPr>
            <w:r>
              <w:rPr>
                <w:rFonts w:hint="eastAsia" w:cs="Arial"/>
                <w:color w:val="000000"/>
                <w:sz w:val="15"/>
                <w:szCs w:val="15"/>
              </w:rPr>
              <w:t>城乡社区支出</w:t>
            </w:r>
          </w:p>
        </w:tc>
        <w:tc>
          <w:tcPr>
            <w:tcW w:w="6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r>
              <w:rPr>
                <w:rFonts w:hint="eastAsia" w:ascii="宋体" w:hAnsi="宋体" w:cs="宋体"/>
                <w:color w:val="000000"/>
                <w:szCs w:val="21"/>
              </w:rPr>
              <w:t>330.67</w:t>
            </w: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r>
              <w:rPr>
                <w:rFonts w:hint="eastAsia" w:ascii="宋体" w:hAnsi="宋体" w:cs="宋体"/>
                <w:color w:val="000000"/>
                <w:szCs w:val="21"/>
              </w:rPr>
              <w:t>330.67</w:t>
            </w: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r>
              <w:rPr>
                <w:rFonts w:hint="eastAsia" w:ascii="宋体" w:hAnsi="宋体" w:cs="宋体"/>
                <w:color w:val="000000"/>
                <w:szCs w:val="21"/>
              </w:rPr>
              <w:t>330.67</w:t>
            </w: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ascii="宋体" w:hAnsi="宋体" w:cs="宋体"/>
                <w:color w:val="000000"/>
                <w:szCs w:val="21"/>
              </w:rPr>
              <w:t>21208</w:t>
            </w:r>
          </w:p>
        </w:tc>
        <w:tc>
          <w:tcPr>
            <w:tcW w:w="160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Arial"/>
                <w:color w:val="000000"/>
                <w:sz w:val="15"/>
                <w:szCs w:val="15"/>
              </w:rPr>
            </w:pPr>
            <w:r>
              <w:rPr>
                <w:rFonts w:hint="eastAsia" w:cs="Arial"/>
                <w:color w:val="000000"/>
                <w:sz w:val="15"/>
                <w:szCs w:val="15"/>
              </w:rPr>
              <w:t>国有土地使用权出让收入及对应专项债务收入安排的支出</w:t>
            </w:r>
          </w:p>
        </w:tc>
        <w:tc>
          <w:tcPr>
            <w:tcW w:w="6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r>
              <w:rPr>
                <w:rFonts w:hint="eastAsia" w:ascii="宋体" w:hAnsi="宋体" w:cs="宋体"/>
                <w:color w:val="000000"/>
                <w:szCs w:val="21"/>
              </w:rPr>
              <w:t>330.67</w:t>
            </w: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r>
              <w:rPr>
                <w:rFonts w:hint="eastAsia" w:ascii="宋体" w:hAnsi="宋体" w:cs="宋体"/>
                <w:color w:val="000000"/>
                <w:szCs w:val="21"/>
              </w:rPr>
              <w:t>330.67</w:t>
            </w: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r>
              <w:rPr>
                <w:rFonts w:hint="eastAsia" w:ascii="宋体" w:hAnsi="宋体" w:cs="宋体"/>
                <w:color w:val="000000"/>
                <w:szCs w:val="21"/>
              </w:rPr>
              <w:t>330.67</w:t>
            </w: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ascii="宋体" w:hAnsi="宋体" w:cs="宋体"/>
                <w:color w:val="000000"/>
                <w:szCs w:val="21"/>
              </w:rPr>
              <w:t>2120804</w:t>
            </w:r>
          </w:p>
        </w:tc>
        <w:tc>
          <w:tcPr>
            <w:tcW w:w="160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Arial"/>
                <w:color w:val="000000"/>
                <w:sz w:val="15"/>
                <w:szCs w:val="15"/>
              </w:rPr>
            </w:pPr>
            <w:r>
              <w:rPr>
                <w:rFonts w:hint="eastAsia" w:cs="Arial"/>
                <w:color w:val="000000"/>
                <w:sz w:val="15"/>
                <w:szCs w:val="15"/>
              </w:rPr>
              <w:t>农村基础设施建设支出</w:t>
            </w:r>
          </w:p>
        </w:tc>
        <w:tc>
          <w:tcPr>
            <w:tcW w:w="6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r>
              <w:rPr>
                <w:rFonts w:hint="eastAsia" w:ascii="宋体" w:hAnsi="宋体" w:cs="宋体"/>
                <w:color w:val="000000"/>
                <w:szCs w:val="21"/>
              </w:rPr>
              <w:t>330.67</w:t>
            </w: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r>
              <w:rPr>
                <w:rFonts w:hint="eastAsia" w:ascii="宋体" w:hAnsi="宋体" w:cs="宋体"/>
                <w:color w:val="000000"/>
                <w:szCs w:val="21"/>
              </w:rPr>
              <w:t>330.67</w:t>
            </w: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r>
              <w:rPr>
                <w:rFonts w:hint="eastAsia" w:ascii="宋体" w:hAnsi="宋体" w:cs="宋体"/>
                <w:color w:val="000000"/>
                <w:szCs w:val="21"/>
              </w:rPr>
              <w:t>330.67</w:t>
            </w: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ascii="宋体" w:hAnsi="宋体" w:cs="宋体"/>
                <w:color w:val="000000"/>
                <w:szCs w:val="21"/>
              </w:rPr>
              <w:t>229</w:t>
            </w:r>
          </w:p>
        </w:tc>
        <w:tc>
          <w:tcPr>
            <w:tcW w:w="160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Arial"/>
                <w:color w:val="000000"/>
                <w:sz w:val="15"/>
                <w:szCs w:val="15"/>
              </w:rPr>
            </w:pPr>
            <w:r>
              <w:rPr>
                <w:rFonts w:hint="eastAsia" w:cs="Arial"/>
                <w:color w:val="000000"/>
                <w:sz w:val="15"/>
                <w:szCs w:val="15"/>
              </w:rPr>
              <w:t>其他支出</w:t>
            </w:r>
          </w:p>
        </w:tc>
        <w:tc>
          <w:tcPr>
            <w:tcW w:w="6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r>
              <w:rPr>
                <w:rFonts w:hint="eastAsia" w:ascii="宋体" w:hAnsi="宋体" w:cs="宋体"/>
                <w:color w:val="000000"/>
                <w:szCs w:val="21"/>
              </w:rPr>
              <w:t>1427.65</w:t>
            </w: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r>
              <w:rPr>
                <w:rFonts w:hint="eastAsia" w:ascii="宋体" w:hAnsi="宋体" w:cs="宋体"/>
                <w:color w:val="000000"/>
                <w:szCs w:val="21"/>
              </w:rPr>
              <w:t>1427.65</w:t>
            </w: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r>
              <w:rPr>
                <w:rFonts w:hint="eastAsia" w:ascii="宋体" w:hAnsi="宋体" w:cs="宋体"/>
                <w:color w:val="000000"/>
                <w:szCs w:val="21"/>
              </w:rPr>
              <w:t>1427.65</w:t>
            </w: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ascii="宋体" w:hAnsi="宋体" w:cs="宋体"/>
                <w:color w:val="000000"/>
                <w:szCs w:val="21"/>
              </w:rPr>
              <w:t>22904</w:t>
            </w:r>
          </w:p>
        </w:tc>
        <w:tc>
          <w:tcPr>
            <w:tcW w:w="160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Arial"/>
                <w:color w:val="000000"/>
                <w:sz w:val="15"/>
                <w:szCs w:val="15"/>
              </w:rPr>
            </w:pPr>
            <w:r>
              <w:rPr>
                <w:rFonts w:hint="eastAsia" w:cs="Arial"/>
                <w:color w:val="000000"/>
                <w:sz w:val="15"/>
                <w:szCs w:val="15"/>
              </w:rPr>
              <w:t>其他政府性基金及对应专项债务收入安排的支出</w:t>
            </w:r>
          </w:p>
        </w:tc>
        <w:tc>
          <w:tcPr>
            <w:tcW w:w="6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r>
              <w:rPr>
                <w:rFonts w:hint="eastAsia" w:ascii="宋体" w:hAnsi="宋体" w:cs="宋体"/>
                <w:color w:val="000000"/>
                <w:szCs w:val="21"/>
              </w:rPr>
              <w:t>1427.65</w:t>
            </w: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r>
              <w:rPr>
                <w:rFonts w:hint="eastAsia" w:ascii="宋体" w:hAnsi="宋体" w:cs="宋体"/>
                <w:color w:val="000000"/>
                <w:szCs w:val="21"/>
              </w:rPr>
              <w:t>1427.65</w:t>
            </w: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r>
              <w:rPr>
                <w:rFonts w:hint="eastAsia" w:ascii="宋体" w:hAnsi="宋体" w:cs="宋体"/>
                <w:color w:val="000000"/>
                <w:szCs w:val="21"/>
              </w:rPr>
              <w:t>1427.65</w:t>
            </w: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1809" w:hRule="atLeast"/>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ascii="宋体" w:hAnsi="宋体" w:cs="宋体"/>
                <w:color w:val="000000"/>
                <w:szCs w:val="21"/>
              </w:rPr>
              <w:t>2290400</w:t>
            </w:r>
          </w:p>
        </w:tc>
        <w:tc>
          <w:tcPr>
            <w:tcW w:w="160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Arial"/>
                <w:color w:val="000000"/>
                <w:sz w:val="15"/>
                <w:szCs w:val="15"/>
              </w:rPr>
            </w:pPr>
            <w:r>
              <w:rPr>
                <w:rFonts w:hint="eastAsia" w:cs="Arial"/>
                <w:color w:val="000000"/>
                <w:sz w:val="15"/>
                <w:szCs w:val="15"/>
              </w:rPr>
              <w:t>其他政府性基金及对应专项债务收入安排的支出</w:t>
            </w:r>
          </w:p>
        </w:tc>
        <w:tc>
          <w:tcPr>
            <w:tcW w:w="6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r>
              <w:rPr>
                <w:rFonts w:hint="eastAsia" w:ascii="宋体" w:hAnsi="宋体" w:cs="宋体"/>
                <w:color w:val="000000"/>
                <w:szCs w:val="21"/>
              </w:rPr>
              <w:t>1427.65</w:t>
            </w: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r>
              <w:rPr>
                <w:rFonts w:hint="eastAsia" w:ascii="宋体" w:hAnsi="宋体" w:cs="宋体"/>
                <w:color w:val="000000"/>
                <w:szCs w:val="21"/>
              </w:rPr>
              <w:t>1427.65</w:t>
            </w: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r>
              <w:rPr>
                <w:rFonts w:hint="eastAsia" w:ascii="宋体" w:hAnsi="宋体" w:cs="宋体"/>
                <w:color w:val="000000"/>
                <w:szCs w:val="21"/>
              </w:rPr>
              <w:t>1427.65</w:t>
            </w: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24" w:hRule="atLeast"/>
        </w:trPr>
        <w:tc>
          <w:tcPr>
            <w:tcW w:w="8860" w:type="dxa"/>
            <w:gridSpan w:val="11"/>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jc w:val="left"/>
              <w:textAlignment w:val="center"/>
              <w:rPr>
                <w:rFonts w:ascii="宋体" w:hAnsi="宋体" w:cs="宋体"/>
                <w:color w:val="000000"/>
                <w:szCs w:val="21"/>
              </w:rPr>
            </w:pPr>
            <w:r>
              <w:rPr>
                <w:rFonts w:hint="eastAsia" w:ascii="宋体" w:hAnsi="宋体" w:cs="宋体"/>
                <w:color w:val="000000"/>
                <w:kern w:val="0"/>
                <w:szCs w:val="21"/>
              </w:rPr>
              <w:t xml:space="preserve">注：本表反映部门本年度政府性基金预算财政拨款收入、支出及结转和结余情况。         </w:t>
            </w:r>
          </w:p>
        </w:tc>
      </w:tr>
    </w:tbl>
    <w:p>
      <w:pPr>
        <w:widowControl/>
        <w:spacing w:after="0" w:line="560" w:lineRule="exact"/>
        <w:jc w:val="left"/>
        <w:rPr>
          <w:rFonts w:ascii="仿宋_GB2312" w:eastAsia="仿宋_GB2312" w:hAnsiTheme="majorEastAsia"/>
          <w:b/>
          <w:sz w:val="28"/>
          <w:szCs w:val="28"/>
          <w:highlight w:val="yellow"/>
        </w:rPr>
        <w:sectPr>
          <w:pgSz w:w="11906" w:h="16838"/>
          <w:pgMar w:top="2098" w:right="1474" w:bottom="1984" w:left="1588" w:header="851" w:footer="992" w:gutter="0"/>
          <w:cols w:space="0" w:num="1"/>
          <w:docGrid w:type="lines" w:linePitch="312" w:charSpace="0"/>
        </w:sectPr>
      </w:pPr>
    </w:p>
    <w:tbl>
      <w:tblPr>
        <w:tblStyle w:val="13"/>
        <w:tblW w:w="8800" w:type="dxa"/>
        <w:tblInd w:w="0" w:type="dxa"/>
        <w:tblLayout w:type="fixed"/>
        <w:tblCellMar>
          <w:top w:w="0" w:type="dxa"/>
          <w:left w:w="0" w:type="dxa"/>
          <w:bottom w:w="0" w:type="dxa"/>
          <w:right w:w="0" w:type="dxa"/>
        </w:tblCellMar>
      </w:tblPr>
      <w:tblGrid>
        <w:gridCol w:w="442"/>
        <w:gridCol w:w="208"/>
        <w:gridCol w:w="504"/>
        <w:gridCol w:w="274"/>
        <w:gridCol w:w="894"/>
        <w:gridCol w:w="783"/>
        <w:gridCol w:w="252"/>
        <w:gridCol w:w="1646"/>
        <w:gridCol w:w="359"/>
        <w:gridCol w:w="1539"/>
        <w:gridCol w:w="1899"/>
      </w:tblGrid>
      <w:tr>
        <w:tblPrEx>
          <w:tblCellMar>
            <w:top w:w="0" w:type="dxa"/>
            <w:left w:w="0" w:type="dxa"/>
            <w:bottom w:w="0" w:type="dxa"/>
            <w:right w:w="0" w:type="dxa"/>
          </w:tblCellMar>
        </w:tblPrEx>
        <w:trPr>
          <w:trHeight w:val="656" w:hRule="atLeast"/>
        </w:trPr>
        <w:tc>
          <w:tcPr>
            <w:tcW w:w="8800" w:type="dxa"/>
            <w:gridSpan w:val="11"/>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国有资本经营预算财政拨款支出决算表</w:t>
            </w:r>
          </w:p>
        </w:tc>
      </w:tr>
      <w:tr>
        <w:tblPrEx>
          <w:tblCellMar>
            <w:top w:w="0" w:type="dxa"/>
            <w:left w:w="0" w:type="dxa"/>
            <w:bottom w:w="0" w:type="dxa"/>
            <w:right w:w="0" w:type="dxa"/>
          </w:tblCellMar>
        </w:tblPrEx>
        <w:trPr>
          <w:trHeight w:val="335" w:hRule="atLeast"/>
        </w:trPr>
        <w:tc>
          <w:tcPr>
            <w:tcW w:w="442"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208"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504"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1168"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1035"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2005"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3438"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jc w:val="right"/>
              <w:textAlignment w:val="center"/>
              <w:rPr>
                <w:rFonts w:ascii="宋体" w:hAnsi="宋体" w:cs="宋体"/>
                <w:color w:val="000000"/>
                <w:sz w:val="22"/>
                <w:szCs w:val="22"/>
              </w:rPr>
            </w:pPr>
            <w:r>
              <w:rPr>
                <w:rFonts w:hint="eastAsia" w:ascii="宋体" w:hAnsi="宋体" w:cs="宋体"/>
                <w:color w:val="000000"/>
                <w:kern w:val="0"/>
                <w:sz w:val="22"/>
                <w:szCs w:val="22"/>
              </w:rPr>
              <w:t>公开09表</w:t>
            </w:r>
          </w:p>
        </w:tc>
      </w:tr>
      <w:tr>
        <w:tblPrEx>
          <w:tblCellMar>
            <w:top w:w="0" w:type="dxa"/>
            <w:left w:w="0" w:type="dxa"/>
            <w:bottom w:w="0" w:type="dxa"/>
            <w:right w:w="0" w:type="dxa"/>
          </w:tblCellMar>
        </w:tblPrEx>
        <w:trPr>
          <w:trHeight w:val="335" w:hRule="atLeast"/>
        </w:trPr>
        <w:tc>
          <w:tcPr>
            <w:tcW w:w="5362" w:type="dxa"/>
            <w:gridSpan w:val="9"/>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r>
              <w:rPr>
                <w:rFonts w:hint="eastAsia" w:ascii="宋体" w:hAnsi="宋体" w:cs="宋体"/>
                <w:color w:val="000000"/>
                <w:kern w:val="0"/>
                <w:sz w:val="22"/>
                <w:szCs w:val="22"/>
              </w:rPr>
              <w:t>编制单位：中共河北省大城县委政法委员会</w:t>
            </w:r>
          </w:p>
        </w:tc>
        <w:tc>
          <w:tcPr>
            <w:tcW w:w="3438"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jc w:val="right"/>
              <w:textAlignment w:val="center"/>
              <w:rPr>
                <w:rFonts w:ascii="宋体" w:hAnsi="宋体" w:cs="宋体"/>
                <w:color w:val="000000"/>
                <w:sz w:val="22"/>
                <w:szCs w:val="22"/>
              </w:rPr>
            </w:pPr>
            <w:r>
              <w:rPr>
                <w:rFonts w:hint="eastAsia" w:ascii="宋体" w:hAnsi="宋体" w:cs="宋体"/>
                <w:color w:val="000000"/>
                <w:kern w:val="0"/>
                <w:sz w:val="22"/>
                <w:szCs w:val="22"/>
              </w:rPr>
              <w:t>金额单位：万元</w:t>
            </w:r>
          </w:p>
        </w:tc>
      </w:tr>
      <w:tr>
        <w:tblPrEx>
          <w:tblCellMar>
            <w:top w:w="0" w:type="dxa"/>
            <w:left w:w="0" w:type="dxa"/>
            <w:bottom w:w="0" w:type="dxa"/>
            <w:right w:w="0" w:type="dxa"/>
          </w:tblCellMar>
        </w:tblPrEx>
        <w:trPr>
          <w:trHeight w:val="358" w:hRule="atLeast"/>
        </w:trPr>
        <w:tc>
          <w:tcPr>
            <w:tcW w:w="3105"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科目</w:t>
            </w:r>
          </w:p>
        </w:tc>
        <w:tc>
          <w:tcPr>
            <w:tcW w:w="5695" w:type="dxa"/>
            <w:gridSpan w:val="5"/>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本年支出</w:t>
            </w:r>
          </w:p>
        </w:tc>
      </w:tr>
      <w:tr>
        <w:tblPrEx>
          <w:tblCellMar>
            <w:top w:w="0" w:type="dxa"/>
            <w:left w:w="0" w:type="dxa"/>
            <w:bottom w:w="0" w:type="dxa"/>
            <w:right w:w="0" w:type="dxa"/>
          </w:tblCellMar>
        </w:tblPrEx>
        <w:trPr>
          <w:trHeight w:val="826" w:hRule="atLeast"/>
        </w:trPr>
        <w:tc>
          <w:tcPr>
            <w:tcW w:w="1428"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功能分类科目编码</w:t>
            </w:r>
          </w:p>
        </w:tc>
        <w:tc>
          <w:tcPr>
            <w:tcW w:w="167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科目名称</w:t>
            </w: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小计</w:t>
            </w: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基本支出</w:t>
            </w: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项目支出</w:t>
            </w:r>
          </w:p>
        </w:tc>
      </w:tr>
      <w:tr>
        <w:tblPrEx>
          <w:tblCellMar>
            <w:top w:w="0" w:type="dxa"/>
            <w:left w:w="0" w:type="dxa"/>
            <w:bottom w:w="0" w:type="dxa"/>
            <w:right w:w="0" w:type="dxa"/>
          </w:tblCellMar>
        </w:tblPrEx>
        <w:trPr>
          <w:trHeight w:val="358" w:hRule="atLeast"/>
        </w:trPr>
        <w:tc>
          <w:tcPr>
            <w:tcW w:w="3105" w:type="dxa"/>
            <w:gridSpan w:val="6"/>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栏次</w:t>
            </w: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1</w:t>
            </w: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2</w:t>
            </w: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3</w:t>
            </w:r>
          </w:p>
        </w:tc>
      </w:tr>
      <w:tr>
        <w:tblPrEx>
          <w:tblCellMar>
            <w:top w:w="0" w:type="dxa"/>
            <w:left w:w="0" w:type="dxa"/>
            <w:bottom w:w="0" w:type="dxa"/>
            <w:right w:w="0" w:type="dxa"/>
          </w:tblCellMar>
        </w:tblPrEx>
        <w:trPr>
          <w:trHeight w:val="358" w:hRule="atLeast"/>
        </w:trPr>
        <w:tc>
          <w:tcPr>
            <w:tcW w:w="3105" w:type="dxa"/>
            <w:gridSpan w:val="6"/>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合计</w:t>
            </w: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CellMar>
            <w:top w:w="0" w:type="dxa"/>
            <w:left w:w="0" w:type="dxa"/>
            <w:bottom w:w="0" w:type="dxa"/>
            <w:right w:w="0" w:type="dxa"/>
          </w:tblCellMar>
        </w:tblPrEx>
        <w:trPr>
          <w:trHeight w:val="358" w:hRule="atLeast"/>
        </w:trPr>
        <w:tc>
          <w:tcPr>
            <w:tcW w:w="8800" w:type="dxa"/>
            <w:gridSpan w:val="11"/>
            <w:tcBorders>
              <w:top w:val="nil"/>
              <w:left w:val="nil"/>
              <w:bottom w:val="nil"/>
              <w:right w:val="nil"/>
            </w:tcBorders>
            <w:shd w:val="clear" w:color="auto" w:fill="auto"/>
            <w:tcMar>
              <w:top w:w="15" w:type="dxa"/>
              <w:left w:w="15" w:type="dxa"/>
              <w:right w:w="15" w:type="dxa"/>
            </w:tcMar>
            <w:vAlign w:val="center"/>
          </w:tcPr>
          <w:p>
            <w:pPr>
              <w:widowControl/>
              <w:spacing w:after="0" w:line="240" w:lineRule="auto"/>
              <w:jc w:val="left"/>
              <w:textAlignment w:val="center"/>
              <w:rPr>
                <w:rFonts w:ascii="宋体" w:hAnsi="宋体" w:cs="宋体"/>
                <w:color w:val="000000"/>
                <w:sz w:val="22"/>
                <w:szCs w:val="22"/>
              </w:rPr>
            </w:pPr>
            <w:r>
              <w:rPr>
                <w:rFonts w:hint="eastAsia" w:ascii="宋体" w:hAnsi="宋体" w:cs="宋体"/>
                <w:color w:val="000000"/>
                <w:kern w:val="0"/>
                <w:sz w:val="22"/>
                <w:szCs w:val="22"/>
              </w:rPr>
              <w:t>注：本部门本年度无相关收支情况，按要求空表列示。</w:t>
            </w:r>
          </w:p>
        </w:tc>
      </w:tr>
    </w:tbl>
    <w:p>
      <w:pPr>
        <w:widowControl/>
        <w:spacing w:after="0" w:line="560" w:lineRule="exact"/>
        <w:jc w:val="left"/>
        <w:rPr>
          <w:rFonts w:ascii="仿宋" w:hAnsi="仿宋" w:eastAsia="仿宋"/>
          <w:b/>
          <w:color w:val="FF0000"/>
          <w:sz w:val="28"/>
          <w:szCs w:val="28"/>
        </w:rPr>
        <w:sectPr>
          <w:pgSz w:w="11906" w:h="16838"/>
          <w:pgMar w:top="2098" w:right="1474" w:bottom="1984" w:left="1588" w:header="851" w:footer="992" w:gutter="0"/>
          <w:cols w:space="0" w:num="1"/>
          <w:docGrid w:type="lines" w:linePitch="312" w:charSpace="0"/>
        </w:sectPr>
      </w:pPr>
    </w:p>
    <w:tbl>
      <w:tblPr>
        <w:tblStyle w:val="13"/>
        <w:tblW w:w="8940" w:type="dxa"/>
        <w:tblInd w:w="0" w:type="dxa"/>
        <w:tblLayout w:type="fixed"/>
        <w:tblCellMar>
          <w:top w:w="0" w:type="dxa"/>
          <w:left w:w="0" w:type="dxa"/>
          <w:bottom w:w="0" w:type="dxa"/>
          <w:right w:w="0" w:type="dxa"/>
        </w:tblCellMar>
      </w:tblPr>
      <w:tblGrid>
        <w:gridCol w:w="1901"/>
        <w:gridCol w:w="1203"/>
        <w:gridCol w:w="790"/>
        <w:gridCol w:w="362"/>
        <w:gridCol w:w="911"/>
        <w:gridCol w:w="241"/>
        <w:gridCol w:w="1032"/>
        <w:gridCol w:w="120"/>
        <w:gridCol w:w="1154"/>
        <w:gridCol w:w="1226"/>
      </w:tblGrid>
      <w:tr>
        <w:tblPrEx>
          <w:tblCellMar>
            <w:top w:w="0" w:type="dxa"/>
            <w:left w:w="0" w:type="dxa"/>
            <w:bottom w:w="0" w:type="dxa"/>
            <w:right w:w="0" w:type="dxa"/>
          </w:tblCellMar>
        </w:tblPrEx>
        <w:trPr>
          <w:trHeight w:val="635" w:hRule="atLeast"/>
        </w:trPr>
        <w:tc>
          <w:tcPr>
            <w:tcW w:w="8940" w:type="dxa"/>
            <w:gridSpan w:val="10"/>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政府采购情况表</w:t>
            </w:r>
          </w:p>
        </w:tc>
      </w:tr>
      <w:tr>
        <w:tblPrEx>
          <w:tblCellMar>
            <w:top w:w="0" w:type="dxa"/>
            <w:left w:w="0" w:type="dxa"/>
            <w:bottom w:w="0" w:type="dxa"/>
            <w:right w:w="0" w:type="dxa"/>
          </w:tblCellMar>
        </w:tblPrEx>
        <w:trPr>
          <w:trHeight w:val="326" w:hRule="atLeast"/>
        </w:trPr>
        <w:tc>
          <w:tcPr>
            <w:tcW w:w="1901"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Cs w:val="21"/>
              </w:rPr>
            </w:pPr>
          </w:p>
        </w:tc>
        <w:tc>
          <w:tcPr>
            <w:tcW w:w="1203"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Cs w:val="21"/>
              </w:rPr>
            </w:pPr>
          </w:p>
        </w:tc>
        <w:tc>
          <w:tcPr>
            <w:tcW w:w="790"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Cs w:val="21"/>
              </w:rPr>
            </w:pPr>
          </w:p>
        </w:tc>
        <w:tc>
          <w:tcPr>
            <w:tcW w:w="1273" w:type="dxa"/>
            <w:gridSpan w:val="2"/>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Cs w:val="21"/>
              </w:rPr>
            </w:pPr>
          </w:p>
        </w:tc>
        <w:tc>
          <w:tcPr>
            <w:tcW w:w="1273" w:type="dxa"/>
            <w:gridSpan w:val="2"/>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Cs w:val="21"/>
              </w:rPr>
            </w:pPr>
          </w:p>
        </w:tc>
        <w:tc>
          <w:tcPr>
            <w:tcW w:w="2500" w:type="dxa"/>
            <w:gridSpan w:val="3"/>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jc w:val="right"/>
              <w:textAlignment w:val="center"/>
              <w:rPr>
                <w:rFonts w:ascii="宋体" w:hAnsi="宋体" w:cs="宋体"/>
                <w:color w:val="000000"/>
                <w:szCs w:val="21"/>
              </w:rPr>
            </w:pPr>
            <w:r>
              <w:rPr>
                <w:rFonts w:hint="eastAsia" w:ascii="宋体" w:hAnsi="宋体" w:cs="宋体"/>
                <w:color w:val="000000"/>
                <w:kern w:val="0"/>
                <w:szCs w:val="21"/>
              </w:rPr>
              <w:t>公开10表</w:t>
            </w:r>
          </w:p>
        </w:tc>
      </w:tr>
      <w:tr>
        <w:tblPrEx>
          <w:tblCellMar>
            <w:top w:w="0" w:type="dxa"/>
            <w:left w:w="0" w:type="dxa"/>
            <w:bottom w:w="0" w:type="dxa"/>
            <w:right w:w="0" w:type="dxa"/>
          </w:tblCellMar>
        </w:tblPrEx>
        <w:trPr>
          <w:trHeight w:val="360" w:hRule="atLeast"/>
        </w:trPr>
        <w:tc>
          <w:tcPr>
            <w:tcW w:w="6440" w:type="dxa"/>
            <w:gridSpan w:val="7"/>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jc w:val="left"/>
              <w:textAlignment w:val="center"/>
              <w:rPr>
                <w:rFonts w:ascii="宋体" w:hAnsi="宋体" w:cs="宋体"/>
                <w:color w:val="000000"/>
                <w:szCs w:val="21"/>
              </w:rPr>
            </w:pPr>
            <w:r>
              <w:rPr>
                <w:rFonts w:hint="eastAsia" w:ascii="宋体" w:hAnsi="宋体" w:cs="宋体"/>
                <w:color w:val="000000"/>
                <w:kern w:val="0"/>
                <w:szCs w:val="21"/>
              </w:rPr>
              <w:t>编制单位：中共河北省大城县委政法委员会</w:t>
            </w:r>
          </w:p>
        </w:tc>
        <w:tc>
          <w:tcPr>
            <w:tcW w:w="2500" w:type="dxa"/>
            <w:gridSpan w:val="3"/>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jc w:val="right"/>
              <w:textAlignment w:val="center"/>
              <w:rPr>
                <w:rFonts w:ascii="宋体" w:hAnsi="宋体" w:cs="宋体"/>
                <w:color w:val="000000"/>
                <w:szCs w:val="21"/>
              </w:rPr>
            </w:pPr>
            <w:r>
              <w:rPr>
                <w:rFonts w:hint="eastAsia" w:ascii="宋体" w:hAnsi="宋体" w:cs="宋体"/>
                <w:color w:val="000000"/>
                <w:kern w:val="0"/>
                <w:szCs w:val="21"/>
              </w:rPr>
              <w:t>金额单位：万元</w:t>
            </w:r>
          </w:p>
        </w:tc>
      </w:tr>
      <w:tr>
        <w:tblPrEx>
          <w:tblCellMar>
            <w:top w:w="0" w:type="dxa"/>
            <w:left w:w="0" w:type="dxa"/>
            <w:bottom w:w="0" w:type="dxa"/>
            <w:right w:w="0" w:type="dxa"/>
          </w:tblCellMar>
        </w:tblPrEx>
        <w:trPr>
          <w:trHeight w:val="309" w:hRule="atLeast"/>
        </w:trPr>
        <w:tc>
          <w:tcPr>
            <w:tcW w:w="190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项目</w:t>
            </w:r>
          </w:p>
        </w:tc>
        <w:tc>
          <w:tcPr>
            <w:tcW w:w="7039" w:type="dxa"/>
            <w:gridSpan w:val="9"/>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采购计划金额</w:t>
            </w:r>
          </w:p>
        </w:tc>
      </w:tr>
      <w:tr>
        <w:tblPrEx>
          <w:tblCellMar>
            <w:top w:w="0" w:type="dxa"/>
            <w:left w:w="0" w:type="dxa"/>
            <w:bottom w:w="0" w:type="dxa"/>
            <w:right w:w="0" w:type="dxa"/>
          </w:tblCellMar>
        </w:tblPrEx>
        <w:trPr>
          <w:trHeight w:val="398" w:hRule="atLeast"/>
        </w:trPr>
        <w:tc>
          <w:tcPr>
            <w:tcW w:w="190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203"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总计</w:t>
            </w:r>
          </w:p>
        </w:tc>
        <w:tc>
          <w:tcPr>
            <w:tcW w:w="4610"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采购预算（财政性资金）</w:t>
            </w:r>
          </w:p>
        </w:tc>
        <w:tc>
          <w:tcPr>
            <w:tcW w:w="1226"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非财政性资金</w:t>
            </w:r>
          </w:p>
        </w:tc>
      </w:tr>
      <w:tr>
        <w:tblPrEx>
          <w:tblCellMar>
            <w:top w:w="0" w:type="dxa"/>
            <w:left w:w="0" w:type="dxa"/>
            <w:bottom w:w="0" w:type="dxa"/>
            <w:right w:w="0" w:type="dxa"/>
          </w:tblCellMar>
        </w:tblPrEx>
        <w:trPr>
          <w:trHeight w:val="473" w:hRule="atLeast"/>
        </w:trPr>
        <w:tc>
          <w:tcPr>
            <w:tcW w:w="190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203"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合计</w:t>
            </w: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一般公共预算</w:t>
            </w: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政府性基金预算</w:t>
            </w:r>
          </w:p>
        </w:tc>
        <w:tc>
          <w:tcPr>
            <w:tcW w:w="115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其他资金</w:t>
            </w:r>
          </w:p>
        </w:tc>
        <w:tc>
          <w:tcPr>
            <w:tcW w:w="1226"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r>
      <w:tr>
        <w:tblPrEx>
          <w:tblCellMar>
            <w:top w:w="0" w:type="dxa"/>
            <w:left w:w="0" w:type="dxa"/>
            <w:bottom w:w="0" w:type="dxa"/>
            <w:right w:w="0" w:type="dxa"/>
          </w:tblCellMar>
        </w:tblPrEx>
        <w:trPr>
          <w:trHeight w:val="335" w:hRule="atLeast"/>
        </w:trPr>
        <w:tc>
          <w:tcPr>
            <w:tcW w:w="19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栏次</w:t>
            </w:r>
          </w:p>
        </w:tc>
        <w:tc>
          <w:tcPr>
            <w:tcW w:w="12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1</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2</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3</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4</w:t>
            </w: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5</w:t>
            </w:r>
          </w:p>
        </w:tc>
        <w:tc>
          <w:tcPr>
            <w:tcW w:w="12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6</w:t>
            </w:r>
          </w:p>
        </w:tc>
      </w:tr>
      <w:tr>
        <w:tblPrEx>
          <w:tblCellMar>
            <w:top w:w="0" w:type="dxa"/>
            <w:left w:w="0" w:type="dxa"/>
            <w:bottom w:w="0" w:type="dxa"/>
            <w:right w:w="0" w:type="dxa"/>
          </w:tblCellMar>
        </w:tblPrEx>
        <w:trPr>
          <w:trHeight w:val="350" w:hRule="atLeast"/>
        </w:trPr>
        <w:tc>
          <w:tcPr>
            <w:tcW w:w="19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合       计</w:t>
            </w:r>
          </w:p>
        </w:tc>
        <w:tc>
          <w:tcPr>
            <w:tcW w:w="12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r>
              <w:rPr>
                <w:rFonts w:hint="eastAsia" w:ascii="宋体" w:hAnsi="宋体" w:cs="宋体"/>
                <w:color w:val="000000"/>
                <w:szCs w:val="21"/>
              </w:rPr>
              <w:t>2646.54</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r>
              <w:rPr>
                <w:rFonts w:hint="eastAsia" w:ascii="宋体" w:hAnsi="宋体" w:cs="宋体"/>
                <w:color w:val="000000"/>
                <w:szCs w:val="21"/>
              </w:rPr>
              <w:t>2646.54</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r>
              <w:rPr>
                <w:rFonts w:hint="eastAsia" w:ascii="宋体" w:hAnsi="宋体" w:cs="宋体"/>
                <w:color w:val="000000"/>
                <w:szCs w:val="21"/>
              </w:rPr>
              <w:t>76.00</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r>
              <w:rPr>
                <w:rFonts w:hint="eastAsia" w:ascii="宋体" w:hAnsi="宋体" w:cs="宋体"/>
                <w:color w:val="000000"/>
                <w:szCs w:val="21"/>
              </w:rPr>
              <w:t>2570.54</w:t>
            </w: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50" w:hRule="atLeast"/>
        </w:trPr>
        <w:tc>
          <w:tcPr>
            <w:tcW w:w="19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货物</w:t>
            </w:r>
          </w:p>
        </w:tc>
        <w:tc>
          <w:tcPr>
            <w:tcW w:w="12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r>
              <w:rPr>
                <w:rFonts w:hint="eastAsia" w:ascii="宋体" w:hAnsi="宋体" w:cs="宋体"/>
                <w:color w:val="000000"/>
                <w:szCs w:val="21"/>
              </w:rPr>
              <w:t>2572.74</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r>
              <w:rPr>
                <w:rFonts w:hint="eastAsia" w:ascii="宋体" w:hAnsi="宋体" w:cs="宋体"/>
                <w:color w:val="000000"/>
                <w:szCs w:val="21"/>
              </w:rPr>
              <w:t>2572.74</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r>
              <w:rPr>
                <w:rFonts w:hint="eastAsia" w:ascii="宋体" w:hAnsi="宋体" w:cs="宋体"/>
                <w:color w:val="000000"/>
                <w:szCs w:val="21"/>
              </w:rPr>
              <w:t>2.20</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r>
              <w:rPr>
                <w:rFonts w:hint="eastAsia" w:ascii="宋体" w:hAnsi="宋体" w:cs="宋体"/>
                <w:color w:val="000000"/>
                <w:szCs w:val="21"/>
              </w:rPr>
              <w:t>2570.54</w:t>
            </w: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50" w:hRule="atLeast"/>
        </w:trPr>
        <w:tc>
          <w:tcPr>
            <w:tcW w:w="19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工程</w:t>
            </w:r>
          </w:p>
        </w:tc>
        <w:tc>
          <w:tcPr>
            <w:tcW w:w="12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50" w:hRule="atLeast"/>
        </w:trPr>
        <w:tc>
          <w:tcPr>
            <w:tcW w:w="19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服务</w:t>
            </w:r>
          </w:p>
        </w:tc>
        <w:tc>
          <w:tcPr>
            <w:tcW w:w="12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r>
              <w:rPr>
                <w:rFonts w:hint="eastAsia" w:ascii="宋体" w:hAnsi="宋体" w:cs="宋体"/>
                <w:color w:val="000000"/>
                <w:szCs w:val="21"/>
              </w:rPr>
              <w:t>73.80</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r>
              <w:rPr>
                <w:rFonts w:hint="eastAsia" w:ascii="宋体" w:hAnsi="宋体" w:cs="宋体"/>
                <w:color w:val="000000"/>
                <w:szCs w:val="21"/>
              </w:rPr>
              <w:t>73.80</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r>
              <w:rPr>
                <w:rFonts w:hint="eastAsia" w:ascii="宋体" w:hAnsi="宋体" w:cs="宋体"/>
                <w:color w:val="000000"/>
                <w:szCs w:val="21"/>
              </w:rPr>
              <w:t>73.80</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09" w:hRule="atLeast"/>
        </w:trPr>
        <w:tc>
          <w:tcPr>
            <w:tcW w:w="1901" w:type="dxa"/>
            <w:vMerge w:val="restar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项目</w:t>
            </w:r>
          </w:p>
        </w:tc>
        <w:tc>
          <w:tcPr>
            <w:tcW w:w="7039" w:type="dxa"/>
            <w:gridSpan w:val="9"/>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实际采购金额</w:t>
            </w:r>
          </w:p>
        </w:tc>
      </w:tr>
      <w:tr>
        <w:tblPrEx>
          <w:tblCellMar>
            <w:top w:w="0" w:type="dxa"/>
            <w:left w:w="0" w:type="dxa"/>
            <w:bottom w:w="0" w:type="dxa"/>
            <w:right w:w="0" w:type="dxa"/>
          </w:tblCellMar>
        </w:tblPrEx>
        <w:trPr>
          <w:trHeight w:val="350" w:hRule="atLeast"/>
        </w:trPr>
        <w:tc>
          <w:tcPr>
            <w:tcW w:w="190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203"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总计</w:t>
            </w:r>
          </w:p>
        </w:tc>
        <w:tc>
          <w:tcPr>
            <w:tcW w:w="4610"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采购预算（财政性资金）</w:t>
            </w:r>
          </w:p>
        </w:tc>
        <w:tc>
          <w:tcPr>
            <w:tcW w:w="1226"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非财政性资金</w:t>
            </w:r>
          </w:p>
        </w:tc>
      </w:tr>
      <w:tr>
        <w:tblPrEx>
          <w:tblCellMar>
            <w:top w:w="0" w:type="dxa"/>
            <w:left w:w="0" w:type="dxa"/>
            <w:bottom w:w="0" w:type="dxa"/>
            <w:right w:w="0" w:type="dxa"/>
          </w:tblCellMar>
        </w:tblPrEx>
        <w:trPr>
          <w:trHeight w:val="543" w:hRule="atLeast"/>
        </w:trPr>
        <w:tc>
          <w:tcPr>
            <w:tcW w:w="190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203"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合计</w:t>
            </w: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一般公共预算</w:t>
            </w: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政府性基金预算</w:t>
            </w:r>
          </w:p>
        </w:tc>
        <w:tc>
          <w:tcPr>
            <w:tcW w:w="115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其他资金</w:t>
            </w:r>
          </w:p>
        </w:tc>
        <w:tc>
          <w:tcPr>
            <w:tcW w:w="1226"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r>
      <w:tr>
        <w:tblPrEx>
          <w:tblCellMar>
            <w:top w:w="0" w:type="dxa"/>
            <w:left w:w="0" w:type="dxa"/>
            <w:bottom w:w="0" w:type="dxa"/>
            <w:right w:w="0" w:type="dxa"/>
          </w:tblCellMar>
        </w:tblPrEx>
        <w:trPr>
          <w:trHeight w:val="309" w:hRule="atLeast"/>
        </w:trPr>
        <w:tc>
          <w:tcPr>
            <w:tcW w:w="19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栏次</w:t>
            </w:r>
          </w:p>
        </w:tc>
        <w:tc>
          <w:tcPr>
            <w:tcW w:w="12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1</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2</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3</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4</w:t>
            </w: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5</w:t>
            </w:r>
          </w:p>
        </w:tc>
        <w:tc>
          <w:tcPr>
            <w:tcW w:w="12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6</w:t>
            </w:r>
          </w:p>
        </w:tc>
      </w:tr>
      <w:tr>
        <w:tblPrEx>
          <w:tblCellMar>
            <w:top w:w="0" w:type="dxa"/>
            <w:left w:w="0" w:type="dxa"/>
            <w:bottom w:w="0" w:type="dxa"/>
            <w:right w:w="0" w:type="dxa"/>
          </w:tblCellMar>
        </w:tblPrEx>
        <w:trPr>
          <w:trHeight w:val="335" w:hRule="atLeast"/>
        </w:trPr>
        <w:tc>
          <w:tcPr>
            <w:tcW w:w="19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合       计</w:t>
            </w:r>
          </w:p>
        </w:tc>
        <w:tc>
          <w:tcPr>
            <w:tcW w:w="12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r>
              <w:rPr>
                <w:rFonts w:hint="eastAsia" w:ascii="宋体" w:hAnsi="宋体" w:cs="宋体"/>
                <w:color w:val="000000"/>
                <w:szCs w:val="21"/>
              </w:rPr>
              <w:t>2634.98</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r>
              <w:rPr>
                <w:rFonts w:hint="eastAsia" w:ascii="宋体" w:hAnsi="宋体" w:cs="宋体"/>
                <w:color w:val="000000"/>
                <w:szCs w:val="21"/>
              </w:rPr>
              <w:t>2634.98</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r>
              <w:rPr>
                <w:rFonts w:hint="eastAsia" w:ascii="宋体" w:hAnsi="宋体" w:cs="宋体"/>
                <w:color w:val="000000"/>
                <w:szCs w:val="21"/>
              </w:rPr>
              <w:t>75.56</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r>
              <w:rPr>
                <w:rFonts w:hint="eastAsia" w:ascii="宋体" w:hAnsi="宋体" w:cs="宋体"/>
                <w:color w:val="000000"/>
                <w:szCs w:val="21"/>
              </w:rPr>
              <w:t>2559.42</w:t>
            </w: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35" w:hRule="atLeast"/>
        </w:trPr>
        <w:tc>
          <w:tcPr>
            <w:tcW w:w="19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货物</w:t>
            </w:r>
          </w:p>
        </w:tc>
        <w:tc>
          <w:tcPr>
            <w:tcW w:w="12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r>
              <w:rPr>
                <w:rFonts w:hint="eastAsia" w:ascii="宋体" w:hAnsi="宋体" w:cs="宋体"/>
                <w:color w:val="000000"/>
                <w:szCs w:val="21"/>
              </w:rPr>
              <w:t>2561.38</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r>
              <w:rPr>
                <w:rFonts w:hint="eastAsia" w:ascii="宋体" w:hAnsi="宋体" w:cs="宋体"/>
                <w:color w:val="000000"/>
                <w:szCs w:val="21"/>
              </w:rPr>
              <w:t>2561.38</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r>
              <w:rPr>
                <w:rFonts w:hint="eastAsia" w:ascii="宋体" w:hAnsi="宋体" w:cs="宋体"/>
                <w:color w:val="000000"/>
                <w:szCs w:val="21"/>
              </w:rPr>
              <w:t>1.96</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r>
              <w:rPr>
                <w:rFonts w:hint="eastAsia" w:ascii="宋体" w:hAnsi="宋体" w:cs="宋体"/>
                <w:color w:val="000000"/>
                <w:szCs w:val="21"/>
              </w:rPr>
              <w:t>2559.42</w:t>
            </w: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35" w:hRule="atLeast"/>
        </w:trPr>
        <w:tc>
          <w:tcPr>
            <w:tcW w:w="19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工程</w:t>
            </w:r>
          </w:p>
        </w:tc>
        <w:tc>
          <w:tcPr>
            <w:tcW w:w="12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35" w:hRule="atLeast"/>
        </w:trPr>
        <w:tc>
          <w:tcPr>
            <w:tcW w:w="19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服务</w:t>
            </w:r>
          </w:p>
        </w:tc>
        <w:tc>
          <w:tcPr>
            <w:tcW w:w="12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r>
              <w:rPr>
                <w:rFonts w:hint="eastAsia" w:ascii="宋体" w:hAnsi="宋体" w:cs="宋体"/>
                <w:color w:val="000000"/>
                <w:szCs w:val="21"/>
              </w:rPr>
              <w:t>73.60</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r>
              <w:rPr>
                <w:rFonts w:hint="eastAsia" w:ascii="宋体" w:hAnsi="宋体" w:cs="宋体"/>
                <w:color w:val="000000"/>
                <w:szCs w:val="21"/>
              </w:rPr>
              <w:t>73.60</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r>
              <w:rPr>
                <w:rFonts w:hint="eastAsia" w:ascii="宋体" w:hAnsi="宋体" w:cs="宋体"/>
                <w:color w:val="000000"/>
                <w:szCs w:val="21"/>
              </w:rPr>
              <w:t>73.60</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98" w:hRule="atLeast"/>
        </w:trPr>
        <w:tc>
          <w:tcPr>
            <w:tcW w:w="8940" w:type="dxa"/>
            <w:gridSpan w:val="10"/>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jc w:val="left"/>
              <w:textAlignment w:val="center"/>
              <w:rPr>
                <w:rFonts w:ascii="宋体" w:hAnsi="宋体" w:cs="宋体"/>
                <w:color w:val="000000"/>
                <w:szCs w:val="21"/>
              </w:rPr>
            </w:pPr>
            <w:r>
              <w:rPr>
                <w:rFonts w:hint="eastAsia" w:ascii="宋体" w:hAnsi="宋体" w:cs="宋体"/>
                <w:color w:val="000000"/>
                <w:kern w:val="0"/>
                <w:szCs w:val="21"/>
              </w:rPr>
              <w:t xml:space="preserve">注：本表反映部门本年度纳入部门预算范围的政府采购预算及支出情况。     </w:t>
            </w:r>
          </w:p>
        </w:tc>
      </w:tr>
    </w:tbl>
    <w:p>
      <w:pPr>
        <w:widowControl/>
        <w:spacing w:after="0" w:line="560" w:lineRule="exact"/>
        <w:jc w:val="left"/>
        <w:rPr>
          <w:rFonts w:ascii="仿宋_GB2312" w:eastAsia="仿宋_GB2312" w:hAnsiTheme="majorEastAsia"/>
          <w:b/>
          <w:sz w:val="28"/>
          <w:szCs w:val="28"/>
          <w:highlight w:val="yellow"/>
        </w:rPr>
      </w:pPr>
    </w:p>
    <w:p/>
    <w:p/>
    <w:p/>
    <w:p/>
    <w:p>
      <w:pPr>
        <w:tabs>
          <w:tab w:val="left" w:pos="1086"/>
        </w:tabs>
        <w:jc w:val="left"/>
        <w:rPr>
          <w:rFonts w:ascii="仿宋_GB2312" w:eastAsia="仿宋_GB2312" w:hAnsiTheme="majorEastAsia"/>
          <w:b/>
          <w:sz w:val="28"/>
          <w:szCs w:val="28"/>
          <w:highlight w:val="yellow"/>
        </w:rPr>
        <w:sectPr>
          <w:pgSz w:w="11906" w:h="16838"/>
          <w:pgMar w:top="2098" w:right="1474" w:bottom="1984" w:left="1588" w:header="851" w:footer="992" w:gutter="0"/>
          <w:cols w:space="0" w:num="1"/>
          <w:docGrid w:type="lines" w:linePitch="312" w:charSpace="0"/>
        </w:sectPr>
      </w:pPr>
      <w:r>
        <w:rPr>
          <w:rFonts w:hint="eastAsia"/>
        </w:rPr>
        <w:tab/>
      </w:r>
    </w:p>
    <w:p>
      <w:pPr>
        <w:widowControl/>
        <w:spacing w:line="1200" w:lineRule="exact"/>
        <w:jc w:val="center"/>
        <w:rPr>
          <w:rFonts w:hAnsi="宋体" w:asciiTheme="minorEastAsia" w:eastAsiaTheme="minorEastAsia"/>
          <w:color w:val="000000" w:themeColor="text1"/>
          <w:sz w:val="96"/>
          <w:szCs w:val="96"/>
        </w:rPr>
      </w:pPr>
    </w:p>
    <w:p>
      <w:pPr>
        <w:widowControl/>
        <w:spacing w:line="1200" w:lineRule="exact"/>
        <w:jc w:val="center"/>
        <w:rPr>
          <w:rFonts w:hAnsi="宋体" w:asciiTheme="minorEastAsia" w:eastAsiaTheme="minorEastAsia"/>
          <w:color w:val="000000" w:themeColor="text1"/>
          <w:sz w:val="96"/>
          <w:szCs w:val="96"/>
        </w:rPr>
      </w:pPr>
    </w:p>
    <w:p>
      <w:pPr>
        <w:widowControl/>
        <w:spacing w:line="1200" w:lineRule="exact"/>
        <w:jc w:val="center"/>
        <w:rPr>
          <w:rFonts w:hAnsi="宋体" w:asciiTheme="minorEastAsia" w:eastAsiaTheme="minorEastAsia"/>
          <w:color w:val="000000" w:themeColor="text1"/>
          <w:sz w:val="96"/>
          <w:szCs w:val="96"/>
        </w:rPr>
      </w:pPr>
    </w:p>
    <w:p>
      <w:pPr>
        <w:widowControl/>
        <w:spacing w:line="1200" w:lineRule="exact"/>
        <w:jc w:val="center"/>
        <w:rPr>
          <w:rFonts w:hAnsi="宋体" w:asciiTheme="minorEastAsia" w:eastAsiaTheme="minorEastAsia"/>
          <w:color w:val="000000" w:themeColor="text1"/>
          <w:sz w:val="96"/>
          <w:szCs w:val="96"/>
        </w:rPr>
      </w:pPr>
      <w:r>
        <w:rPr>
          <w:rFonts w:hint="eastAsia" w:hAnsi="宋体" w:asciiTheme="minorEastAsia" w:eastAsiaTheme="minorEastAsia"/>
          <w:color w:val="000000" w:themeColor="text1"/>
          <w:sz w:val="96"/>
          <w:szCs w:val="96"/>
        </w:rPr>
        <w:t>第三部分</w:t>
      </w:r>
    </w:p>
    <w:p>
      <w:pPr>
        <w:widowControl/>
        <w:spacing w:line="1200" w:lineRule="exact"/>
        <w:jc w:val="center"/>
        <w:rPr>
          <w:color w:val="000000" w:themeColor="text1"/>
          <w:sz w:val="96"/>
          <w:szCs w:val="96"/>
        </w:rPr>
      </w:pPr>
      <w:r>
        <w:rPr>
          <w:rFonts w:hint="eastAsia" w:hAnsi="宋体" w:asciiTheme="minorEastAsia" w:eastAsiaTheme="minorEastAsia"/>
          <w:color w:val="000000" w:themeColor="text1"/>
          <w:sz w:val="96"/>
          <w:szCs w:val="96"/>
        </w:rPr>
        <w:t>部门决算情况说明</w:t>
      </w:r>
    </w:p>
    <w:p>
      <w:pPr>
        <w:rPr>
          <w:rFonts w:ascii="宋体" w:hAnsi="宋体" w:cs="ArialUnicodeMS"/>
          <w:color w:val="000000"/>
          <w:kern w:val="0"/>
        </w:rPr>
        <w:sectPr>
          <w:pgSz w:w="11906" w:h="16838"/>
          <w:pgMar w:top="2098" w:right="1474" w:bottom="1984" w:left="1588" w:header="851" w:footer="992" w:gutter="0"/>
          <w:cols w:space="0" w:num="1"/>
          <w:docGrid w:type="lines" w:linePitch="312" w:charSpace="0"/>
        </w:sectPr>
      </w:pPr>
    </w:p>
    <w:p>
      <w:pPr>
        <w:pStyle w:val="4"/>
        <w:spacing w:before="0" w:after="0" w:line="580" w:lineRule="exact"/>
        <w:ind w:firstLine="640" w:firstLineChars="200"/>
        <w:rPr>
          <w:rFonts w:ascii="黑体" w:eastAsia="黑体"/>
          <w:b w:val="0"/>
          <w:bCs w:val="0"/>
        </w:rPr>
      </w:pPr>
      <w:r>
        <w:rPr>
          <w:rFonts w:hint="eastAsia" w:ascii="黑体" w:eastAsia="黑体"/>
          <w:b w:val="0"/>
          <w:bCs w:val="0"/>
        </w:rPr>
        <w:t>一、收入</w:t>
      </w:r>
      <w:r>
        <w:rPr>
          <w:rFonts w:hint="eastAsia" w:ascii="黑体" w:eastAsia="黑体" w:cs="黑体" w:hAnsiTheme="minorHAnsi"/>
          <w:b w:val="0"/>
          <w:bCs w:val="0"/>
          <w:kern w:val="0"/>
        </w:rPr>
        <w:t>支出</w:t>
      </w:r>
      <w:r>
        <w:rPr>
          <w:rFonts w:hint="eastAsia" w:ascii="黑体" w:eastAsia="黑体"/>
          <w:b w:val="0"/>
          <w:bCs w:val="0"/>
        </w:rPr>
        <w:t>决算总体情况说明</w:t>
      </w:r>
    </w:p>
    <w:p>
      <w:pPr>
        <w:adjustRightInd w:val="0"/>
        <w:snapToGrid w:val="0"/>
        <w:spacing w:after="0"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本部门2018年度收支总计（含结转和结余）2662.82万元。与2017年度决算相比，收入增加1058.49万元，增长65.98%，主要是增加综治视联网建设费、“雪亮护城河工程”建设经费、县、乡综治中心建设经费等项目；支出增加1058.49万元，增长65.98%，主要是增加综治视联网建设费、“雪亮护城河工程”建设经费、县、乡综治中心建设经费等项目。</w:t>
      </w:r>
    </w:p>
    <w:p>
      <w:pPr>
        <w:adjustRightInd w:val="0"/>
        <w:snapToGrid w:val="0"/>
        <w:spacing w:after="0" w:line="580" w:lineRule="exact"/>
        <w:ind w:firstLine="640" w:firstLineChars="200"/>
        <w:rPr>
          <w:rFonts w:ascii="黑体" w:eastAsia="黑体"/>
          <w:b/>
          <w:bCs/>
          <w:sz w:val="32"/>
          <w:szCs w:val="32"/>
        </w:rPr>
      </w:pPr>
      <w:r>
        <w:rPr>
          <w:rFonts w:hint="eastAsia" w:ascii="黑体" w:eastAsia="黑体"/>
          <w:sz w:val="32"/>
          <w:szCs w:val="32"/>
        </w:rPr>
        <w:t>二、收入决算情况说明</w:t>
      </w:r>
    </w:p>
    <w:p>
      <w:pPr>
        <w:adjustRightInd w:val="0"/>
        <w:snapToGrid w:val="0"/>
        <w:spacing w:after="0" w:line="580" w:lineRule="exact"/>
        <w:ind w:firstLine="640" w:firstLineChars="200"/>
        <w:jc w:val="center"/>
        <w:rPr>
          <w:rFonts w:eastAsia="仿宋_GB2312"/>
          <w:sz w:val="32"/>
          <w:szCs w:val="32"/>
        </w:rPr>
      </w:pPr>
      <w:r>
        <w:rPr>
          <w:rFonts w:hint="eastAsia" w:ascii="仿宋" w:hAnsi="仿宋" w:eastAsia="仿宋" w:cs="仿宋"/>
          <w:sz w:val="32"/>
          <w:szCs w:val="32"/>
        </w:rPr>
        <w:t xml:space="preserve">本部门2018年度本年收入合计2574.2万元，其中：财政拨款收入2443.2万元，占94.91%；事业收入0万元，占0%；经营收入0万元，占0%；其他收入131万元，占5.09%。如图所示： </w:t>
      </w:r>
      <w:r>
        <w:rPr>
          <w:rFonts w:hint="eastAsia" w:ascii="仿宋_GB2312" w:eastAsia="仿宋_GB2312" w:cs="DengXian-Regular"/>
          <w:sz w:val="32"/>
          <w:szCs w:val="32"/>
        </w:rPr>
        <w:t xml:space="preserve">     </w:t>
      </w:r>
      <w:r>
        <w:rPr>
          <w:rFonts w:eastAsia="仿宋_GB2312"/>
          <w:sz w:val="32"/>
          <w:szCs w:val="32"/>
        </w:rPr>
        <w:t>图1：收入决算结构饼状图</w:t>
      </w:r>
    </w:p>
    <w:p>
      <w:pPr>
        <w:adjustRightInd w:val="0"/>
        <w:snapToGrid w:val="0"/>
        <w:spacing w:after="0" w:line="580" w:lineRule="exact"/>
        <w:rPr>
          <w:rFonts w:ascii="黑体" w:eastAsia="黑体"/>
          <w:b/>
          <w:bCs/>
        </w:rPr>
      </w:pPr>
      <w:r>
        <w:rPr>
          <w:rFonts w:hint="eastAsia" w:ascii="黑体" w:eastAsia="黑体"/>
          <w:b/>
          <w:bCs/>
        </w:rPr>
        <w:drawing>
          <wp:anchor distT="0" distB="0" distL="114300" distR="114300" simplePos="0" relativeHeight="251660288" behindDoc="0" locked="0" layoutInCell="1" allowOverlap="1">
            <wp:simplePos x="0" y="0"/>
            <wp:positionH relativeFrom="column">
              <wp:posOffset>296545</wp:posOffset>
            </wp:positionH>
            <wp:positionV relativeFrom="paragraph">
              <wp:posOffset>248920</wp:posOffset>
            </wp:positionV>
            <wp:extent cx="4943475" cy="2924175"/>
            <wp:effectExtent l="19050" t="0" r="9525" b="0"/>
            <wp:wrapTopAndBottom/>
            <wp:docPr id="7"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pPr>
        <w:adjustRightInd w:val="0"/>
        <w:snapToGrid w:val="0"/>
        <w:spacing w:after="0" w:line="580" w:lineRule="exact"/>
        <w:ind w:firstLine="640" w:firstLineChars="200"/>
        <w:rPr>
          <w:rFonts w:ascii="黑体" w:eastAsia="黑体"/>
          <w:b/>
          <w:bCs/>
          <w:sz w:val="32"/>
          <w:szCs w:val="32"/>
        </w:rPr>
      </w:pPr>
      <w:r>
        <w:rPr>
          <w:rFonts w:hint="eastAsia" w:ascii="黑体" w:eastAsia="黑体"/>
          <w:b/>
          <w:bCs/>
          <w:sz w:val="32"/>
          <w:szCs w:val="32"/>
        </w:rPr>
        <w:t>三、支出决算情况说明</w:t>
      </w:r>
    </w:p>
    <w:p>
      <w:pPr>
        <w:adjustRightInd w:val="0"/>
        <w:snapToGrid w:val="0"/>
        <w:spacing w:after="0"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本部门2018年度本年支出合计2595.49万元，其中：基本支出179.49万元，占6.92%；项目支出2416万元，占93.08%；经营支出0万元，占0%。如图所示：</w:t>
      </w:r>
    </w:p>
    <w:p>
      <w:pPr>
        <w:adjustRightInd w:val="0"/>
        <w:snapToGrid w:val="0"/>
        <w:spacing w:after="0" w:line="580" w:lineRule="exact"/>
        <w:ind w:firstLine="640" w:firstLineChars="200"/>
        <w:jc w:val="center"/>
        <w:rPr>
          <w:rFonts w:ascii="仿宋_GB2312" w:eastAsia="仿宋_GB2312" w:cs="DengXian-Regular"/>
          <w:sz w:val="32"/>
          <w:szCs w:val="32"/>
        </w:rPr>
      </w:pPr>
      <w:r>
        <w:rPr>
          <w:rFonts w:eastAsia="仿宋_GB2312"/>
          <w:sz w:val="32"/>
          <w:szCs w:val="32"/>
        </w:rPr>
        <w:t>图2：支出决算结构饼状图</w:t>
      </w:r>
    </w:p>
    <w:p>
      <w:pPr>
        <w:adjustRightInd w:val="0"/>
        <w:snapToGrid w:val="0"/>
        <w:spacing w:after="0" w:line="580" w:lineRule="exact"/>
        <w:jc w:val="center"/>
        <w:rPr>
          <w:rFonts w:eastAsia="仿宋_GB2312"/>
          <w:sz w:val="32"/>
          <w:szCs w:val="32"/>
        </w:rPr>
      </w:pPr>
      <w:r>
        <w:rPr>
          <w:rFonts w:hint="eastAsia" w:eastAsia="仿宋_GB2312"/>
          <w:sz w:val="32"/>
          <w:szCs w:val="32"/>
        </w:rPr>
        <w:drawing>
          <wp:anchor distT="0" distB="0" distL="114300" distR="114300" simplePos="0" relativeHeight="251659264" behindDoc="0" locked="0" layoutInCell="1" allowOverlap="1">
            <wp:simplePos x="0" y="0"/>
            <wp:positionH relativeFrom="column">
              <wp:posOffset>582295</wp:posOffset>
            </wp:positionH>
            <wp:positionV relativeFrom="page">
              <wp:posOffset>3486150</wp:posOffset>
            </wp:positionV>
            <wp:extent cx="4436110" cy="2457450"/>
            <wp:effectExtent l="19050" t="0" r="21590" b="0"/>
            <wp:wrapTopAndBottom/>
            <wp:docPr id="4"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pPr>
        <w:pStyle w:val="4"/>
        <w:spacing w:before="0" w:after="0" w:line="580" w:lineRule="exact"/>
        <w:ind w:firstLine="640" w:firstLineChars="200"/>
        <w:rPr>
          <w:rFonts w:ascii="黑体" w:eastAsia="黑体"/>
          <w:b w:val="0"/>
          <w:bCs w:val="0"/>
        </w:rPr>
      </w:pPr>
      <w:r>
        <w:rPr>
          <w:rFonts w:hint="eastAsia" w:ascii="黑体" w:eastAsia="黑体"/>
          <w:b w:val="0"/>
          <w:bCs w:val="0"/>
        </w:rPr>
        <w:t>四、</w:t>
      </w:r>
      <w:r>
        <w:rPr>
          <w:rFonts w:hint="eastAsia" w:ascii="黑体" w:eastAsia="黑体" w:cs="黑体" w:hAnsiTheme="minorHAnsi"/>
          <w:b w:val="0"/>
          <w:bCs w:val="0"/>
          <w:kern w:val="0"/>
        </w:rPr>
        <w:t>财政</w:t>
      </w:r>
      <w:r>
        <w:rPr>
          <w:rFonts w:hint="eastAsia" w:ascii="黑体" w:eastAsia="黑体"/>
          <w:b w:val="0"/>
          <w:bCs w:val="0"/>
        </w:rPr>
        <w:t>拨款收入支出决算情况说明</w:t>
      </w:r>
    </w:p>
    <w:p>
      <w:pPr>
        <w:spacing w:after="0" w:line="580" w:lineRule="exact"/>
        <w:ind w:firstLine="640" w:firstLineChars="200"/>
        <w:rPr>
          <w:rFonts w:ascii="楷体_GB2312" w:eastAsia="楷体_GB2312" w:cs="DengXian-Bold"/>
          <w:b/>
          <w:bCs/>
          <w:sz w:val="32"/>
          <w:szCs w:val="32"/>
        </w:rPr>
      </w:pPr>
      <w:r>
        <w:rPr>
          <w:rFonts w:hint="eastAsia" w:ascii="楷体_GB2312" w:eastAsia="楷体_GB2312" w:cs="DengXian-Bold"/>
          <w:b/>
          <w:bCs/>
          <w:sz w:val="32"/>
          <w:szCs w:val="32"/>
        </w:rPr>
        <w:t>（一）财政拨款收支与2017 年度决算对比情况</w:t>
      </w:r>
    </w:p>
    <w:p>
      <w:pPr>
        <w:adjustRightInd w:val="0"/>
        <w:snapToGrid w:val="0"/>
        <w:spacing w:after="0"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本部门2018年度财政拨款本年收入2443.2万元,比2017年度增加955.37万元，增长39.1%，主要是增加综治视联网建设费、“雪亮护城河工程”建设经费、县、乡综治中心建设经费等项目；本年支出2402.91万元，增加915.08万元，增长38.08%，主要是增加综治视联网建设费、“雪亮护城河工程”建设经费、县、乡综治中心建设经费等项目。</w:t>
      </w:r>
    </w:p>
    <w:p>
      <w:pPr>
        <w:adjustRightInd w:val="0"/>
        <w:snapToGrid w:val="0"/>
        <w:spacing w:after="0"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其中：一般公共预算财政拨款本年收入684.87万元，比2017年度减少467.04万元；主要是一般公共服务支出减少；本年支出644.58万元，比2017年度减少507.33万元，降低78.71%，主要是一般公共服务支出减少。政府性基金预算财政拨款本年收入1758.33万元，比2017年度增加1422.41万元，增长80.9%，主要是增加综治视联网建设费、“雪亮护城河工程”建设经费、县、乡综治中心建设经费等项目；本年支出2402.91万元，比2017年度增加915.08万元，增长38.08%，主要是增加综治视联网建设费、“雪亮护城河工程”建设经费、县、乡综治中心建设经费等项目。</w:t>
      </w:r>
    </w:p>
    <w:p>
      <w:pPr>
        <w:adjustRightInd w:val="0"/>
        <w:snapToGrid w:val="0"/>
        <w:spacing w:after="0" w:line="580" w:lineRule="exact"/>
        <w:jc w:val="center"/>
        <w:rPr>
          <w:rFonts w:eastAsia="仿宋_GB2312"/>
          <w:sz w:val="32"/>
          <w:szCs w:val="32"/>
        </w:rPr>
      </w:pPr>
      <w:r>
        <w:rPr>
          <w:rFonts w:hint="eastAsia" w:eastAsia="仿宋_GB2312"/>
          <w:sz w:val="32"/>
          <w:szCs w:val="32"/>
        </w:rPr>
        <w:t>图3：财政拨款收支情况</w:t>
      </w:r>
    </w:p>
    <w:p>
      <w:pPr>
        <w:adjustRightInd w:val="0"/>
        <w:snapToGrid w:val="0"/>
        <w:spacing w:after="0" w:line="580" w:lineRule="exact"/>
        <w:jc w:val="center"/>
        <w:rPr>
          <w:rFonts w:eastAsia="仿宋_GB2312"/>
          <w:sz w:val="32"/>
          <w:szCs w:val="32"/>
        </w:rPr>
      </w:pPr>
      <w:r>
        <w:rPr>
          <w:rFonts w:hint="eastAsia" w:eastAsia="仿宋_GB2312"/>
          <w:sz w:val="32"/>
          <w:szCs w:val="32"/>
        </w:rPr>
        <w:drawing>
          <wp:anchor distT="0" distB="0" distL="114300" distR="114300" simplePos="0" relativeHeight="251661312" behindDoc="0" locked="0" layoutInCell="1" allowOverlap="1">
            <wp:simplePos x="0" y="0"/>
            <wp:positionH relativeFrom="column">
              <wp:posOffset>325120</wp:posOffset>
            </wp:positionH>
            <wp:positionV relativeFrom="paragraph">
              <wp:posOffset>264795</wp:posOffset>
            </wp:positionV>
            <wp:extent cx="5426075" cy="2790825"/>
            <wp:effectExtent l="19050" t="0" r="3175" b="0"/>
            <wp:wrapSquare wrapText="bothSides"/>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noChangeArrowheads="1"/>
                    </pic:cNvPicPr>
                  </pic:nvPicPr>
                  <pic:blipFill>
                    <a:blip r:embed="rId10" cstate="print"/>
                    <a:srcRect/>
                    <a:stretch>
                      <a:fillRect/>
                    </a:stretch>
                  </pic:blipFill>
                  <pic:spPr>
                    <a:xfrm>
                      <a:off x="0" y="0"/>
                      <a:ext cx="5426075" cy="2790825"/>
                    </a:xfrm>
                    <a:prstGeom prst="rect">
                      <a:avLst/>
                    </a:prstGeom>
                    <a:noFill/>
                  </pic:spPr>
                </pic:pic>
              </a:graphicData>
            </a:graphic>
          </wp:anchor>
        </w:drawing>
      </w:r>
    </w:p>
    <w:p>
      <w:pPr>
        <w:spacing w:after="0" w:line="580" w:lineRule="exact"/>
        <w:ind w:firstLine="640" w:firstLineChars="200"/>
        <w:rPr>
          <w:rFonts w:ascii="仿宋_GB2312" w:eastAsia="仿宋_GB2312" w:cs="DengXian-Bold"/>
          <w:b/>
          <w:bCs/>
          <w:sz w:val="32"/>
          <w:szCs w:val="32"/>
        </w:rPr>
      </w:pPr>
      <w:r>
        <w:rPr>
          <w:rFonts w:hint="eastAsia" w:ascii="楷体_GB2312" w:eastAsia="楷体_GB2312" w:cs="DengXian-Bold"/>
          <w:b/>
          <w:bCs/>
          <w:sz w:val="32"/>
          <w:szCs w:val="32"/>
        </w:rPr>
        <w:t>（二）财政拨款收支与年初预算数对比情况</w:t>
      </w:r>
    </w:p>
    <w:p>
      <w:pPr>
        <w:adjustRightInd w:val="0"/>
        <w:snapToGrid w:val="0"/>
        <w:spacing w:after="0"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本部门2018年度财政拨款本年收入2443.2万元，完成年初预算的103.52%,比年初预算增加83.15万元，决算数大于预算数主要是精神障碍患者监护人以奖代补和责任险资金、综治信息系统（9+X信息系统）建设费等项目预算调整；本年支出2402.91万元，完成年初预算的101.82%,比年初预算增加42.86万元，决算数大于预算数主要是精神障碍患者监护人以奖代补和责任险资金、综治信息系统（9+X信息系统）建设费等项目预算调整。</w:t>
      </w:r>
    </w:p>
    <w:p>
      <w:pPr>
        <w:adjustRightInd w:val="0"/>
        <w:snapToGrid w:val="0"/>
        <w:spacing w:after="0"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其中，一般公共预算财政拨款本年收入完成年初预算113.82%，比年初预算增加83.15万元，决算数大于预算数主要是精神障碍患者监护人以奖代补和责任险资金、综治信息系统（9+X信息系统）建设费等项目预算调整；支出完成年初预算107.12%，比年初预算增加42.86万元，决算数大于预算数主要是精神障碍患者监护人以奖代补和责任险资金、综治信息系统（9+X信息系统）建设费等项目预算调整。政府性基金预算财政拨款本年收入完成年初预算100%，比年初预算增加0万元，决算数大于预算数主要是</w:t>
      </w:r>
      <w:r>
        <w:rPr>
          <w:rFonts w:hint="eastAsia" w:ascii="仿宋" w:hAnsi="仿宋" w:eastAsia="仿宋" w:cs="仿宋"/>
          <w:color w:val="000000"/>
          <w:sz w:val="32"/>
          <w:szCs w:val="32"/>
        </w:rPr>
        <w:t>较年初预算无增减变化</w:t>
      </w:r>
      <w:r>
        <w:rPr>
          <w:rFonts w:hint="eastAsia" w:ascii="仿宋" w:hAnsi="仿宋" w:eastAsia="仿宋" w:cs="仿宋"/>
          <w:sz w:val="32"/>
          <w:szCs w:val="32"/>
        </w:rPr>
        <w:t>；支出完成年初预算100%，比年初预算增加0万元，决算数大于预算数主要是</w:t>
      </w:r>
      <w:r>
        <w:rPr>
          <w:rFonts w:hint="eastAsia" w:ascii="仿宋" w:hAnsi="仿宋" w:eastAsia="仿宋" w:cs="仿宋"/>
          <w:color w:val="000000"/>
          <w:sz w:val="32"/>
          <w:szCs w:val="32"/>
        </w:rPr>
        <w:t>较年初预算无增减变化</w:t>
      </w:r>
      <w:r>
        <w:rPr>
          <w:rFonts w:hint="eastAsia" w:ascii="仿宋" w:hAnsi="仿宋" w:eastAsia="仿宋" w:cs="仿宋"/>
          <w:sz w:val="32"/>
          <w:szCs w:val="32"/>
        </w:rPr>
        <w:t>。</w:t>
      </w:r>
    </w:p>
    <w:p>
      <w:pPr>
        <w:adjustRightInd w:val="0"/>
        <w:snapToGrid w:val="0"/>
        <w:spacing w:after="0" w:line="580" w:lineRule="exact"/>
        <w:jc w:val="center"/>
        <w:rPr>
          <w:rFonts w:ascii="仿宋_GB2312" w:eastAsia="仿宋_GB2312" w:cs="DengXian-Regular"/>
          <w:sz w:val="32"/>
          <w:szCs w:val="32"/>
        </w:rPr>
      </w:pPr>
      <w:r>
        <w:rPr>
          <w:rFonts w:hint="eastAsia" w:eastAsia="仿宋_GB2312"/>
          <w:sz w:val="32"/>
          <w:szCs w:val="32"/>
        </w:rPr>
        <w:t>图4：财政拨款收支预决算对比情况</w:t>
      </w:r>
    </w:p>
    <w:p>
      <w:pPr>
        <w:adjustRightInd w:val="0"/>
        <w:snapToGrid w:val="0"/>
        <w:spacing w:after="0" w:line="580" w:lineRule="exact"/>
        <w:jc w:val="center"/>
        <w:rPr>
          <w:rFonts w:ascii="仿宋_GB2312" w:eastAsia="仿宋_GB2312" w:cs="DengXian-Regular"/>
          <w:sz w:val="32"/>
          <w:szCs w:val="32"/>
          <w:highlight w:val="yellow"/>
        </w:rPr>
      </w:pPr>
      <w:r>
        <w:rPr>
          <w:rFonts w:ascii="仿宋_GB2312" w:eastAsia="仿宋_GB2312" w:cs="DengXian-Regular"/>
          <w:sz w:val="32"/>
          <w:szCs w:val="32"/>
        </w:rPr>
        <w:drawing>
          <wp:anchor distT="0" distB="0" distL="114300" distR="114300" simplePos="0" relativeHeight="251662336" behindDoc="0" locked="0" layoutInCell="1" allowOverlap="1">
            <wp:simplePos x="0" y="0"/>
            <wp:positionH relativeFrom="column">
              <wp:posOffset>239395</wp:posOffset>
            </wp:positionH>
            <wp:positionV relativeFrom="paragraph">
              <wp:posOffset>153670</wp:posOffset>
            </wp:positionV>
            <wp:extent cx="5153025" cy="2905125"/>
            <wp:effectExtent l="19050" t="0" r="9525" b="0"/>
            <wp:wrapSquare wrapText="bothSides"/>
            <wp:docPr id="9"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3"/>
                    <pic:cNvPicPr>
                      <a:picLocks noChangeAspect="1" noChangeArrowheads="1"/>
                    </pic:cNvPicPr>
                  </pic:nvPicPr>
                  <pic:blipFill>
                    <a:blip r:embed="rId11" cstate="print"/>
                    <a:srcRect/>
                    <a:stretch>
                      <a:fillRect/>
                    </a:stretch>
                  </pic:blipFill>
                  <pic:spPr>
                    <a:xfrm>
                      <a:off x="0" y="0"/>
                      <a:ext cx="5153025" cy="2905125"/>
                    </a:xfrm>
                    <a:prstGeom prst="rect">
                      <a:avLst/>
                    </a:prstGeom>
                    <a:noFill/>
                  </pic:spPr>
                </pic:pic>
              </a:graphicData>
            </a:graphic>
          </wp:anchor>
        </w:drawing>
      </w:r>
    </w:p>
    <w:p>
      <w:pPr>
        <w:numPr>
          <w:ilvl w:val="0"/>
          <w:numId w:val="1"/>
        </w:numPr>
        <w:adjustRightInd w:val="0"/>
        <w:snapToGrid w:val="0"/>
        <w:spacing w:after="0" w:line="580" w:lineRule="exact"/>
        <w:ind w:left="420" w:leftChars="200"/>
        <w:rPr>
          <w:rFonts w:ascii="楷体_GB2312" w:eastAsia="楷体_GB2312" w:cs="DengXian-Bold"/>
          <w:b/>
          <w:bCs/>
          <w:sz w:val="32"/>
          <w:szCs w:val="32"/>
        </w:rPr>
      </w:pPr>
      <w:r>
        <w:rPr>
          <w:rFonts w:hint="eastAsia" w:ascii="楷体_GB2312" w:eastAsia="楷体_GB2312" w:cs="DengXian-Bold"/>
          <w:b/>
          <w:bCs/>
          <w:sz w:val="32"/>
          <w:szCs w:val="32"/>
        </w:rPr>
        <w:t>财政拨款支出决算结构情况。</w:t>
      </w:r>
    </w:p>
    <w:p>
      <w:pPr>
        <w:adjustRightInd w:val="0"/>
        <w:snapToGrid w:val="0"/>
        <w:spacing w:after="0"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2018 年度财政拨款支出2402.91万元，主要用于以下方面一般公共服务（类）支出623.27万元，占25.94%；公共安全（类）支出0万元，占0%；教育（类）支出0万元，占0%；科学技术（类）支出0万元，占 0%；社会保障和就业（类）支出 14.13万元，占0.59%；住房保障（类）支出0万元，占0%;医疗卫生与计划生育（类）支出7.18万元，占0.3%。</w:t>
      </w:r>
    </w:p>
    <w:p>
      <w:pPr>
        <w:adjustRightInd w:val="0"/>
        <w:snapToGrid w:val="0"/>
        <w:spacing w:after="0" w:line="580" w:lineRule="exact"/>
        <w:ind w:firstLine="1440" w:firstLineChars="450"/>
        <w:rPr>
          <w:rFonts w:eastAsia="仿宋_GB2312"/>
          <w:sz w:val="32"/>
          <w:szCs w:val="32"/>
        </w:rPr>
      </w:pPr>
      <w:r>
        <w:rPr>
          <w:rFonts w:hint="eastAsia" w:eastAsia="仿宋_GB2312"/>
          <w:sz w:val="32"/>
          <w:szCs w:val="32"/>
        </w:rPr>
        <w:t>图5：财政拨款支出决算结构（按功能分类）</w:t>
      </w:r>
    </w:p>
    <w:p>
      <w:pPr>
        <w:adjustRightInd w:val="0"/>
        <w:snapToGrid w:val="0"/>
        <w:spacing w:after="0" w:line="580" w:lineRule="exact"/>
        <w:rPr>
          <w:rFonts w:eastAsia="仿宋_GB2312"/>
          <w:sz w:val="32"/>
          <w:szCs w:val="32"/>
        </w:rPr>
      </w:pPr>
    </w:p>
    <w:p>
      <w:pPr>
        <w:adjustRightInd w:val="0"/>
        <w:snapToGrid w:val="0"/>
        <w:spacing w:after="0" w:line="580" w:lineRule="exact"/>
        <w:rPr>
          <w:rFonts w:eastAsia="仿宋_GB2312"/>
          <w:sz w:val="32"/>
          <w:szCs w:val="32"/>
        </w:rPr>
      </w:pPr>
    </w:p>
    <w:p>
      <w:pPr>
        <w:adjustRightInd w:val="0"/>
        <w:snapToGrid w:val="0"/>
        <w:spacing w:after="0" w:line="580" w:lineRule="exact"/>
        <w:rPr>
          <w:rFonts w:eastAsia="仿宋_GB2312"/>
          <w:sz w:val="32"/>
          <w:szCs w:val="32"/>
        </w:rPr>
      </w:pPr>
    </w:p>
    <w:p>
      <w:pPr>
        <w:adjustRightInd w:val="0"/>
        <w:snapToGrid w:val="0"/>
        <w:spacing w:after="0" w:line="580" w:lineRule="exact"/>
        <w:rPr>
          <w:rFonts w:eastAsia="仿宋_GB2312"/>
          <w:sz w:val="32"/>
          <w:szCs w:val="32"/>
        </w:rPr>
      </w:pPr>
    </w:p>
    <w:p>
      <w:pPr>
        <w:adjustRightInd w:val="0"/>
        <w:snapToGrid w:val="0"/>
        <w:spacing w:after="0" w:line="580" w:lineRule="exact"/>
        <w:rPr>
          <w:rFonts w:eastAsia="仿宋_GB2312"/>
          <w:sz w:val="32"/>
          <w:szCs w:val="32"/>
        </w:rPr>
      </w:pPr>
      <w:r>
        <w:rPr>
          <w:rFonts w:hint="eastAsia" w:eastAsia="仿宋_GB2312"/>
          <w:sz w:val="32"/>
          <w:szCs w:val="32"/>
        </w:rPr>
        <w:drawing>
          <wp:anchor distT="0" distB="0" distL="114300" distR="114300" simplePos="0" relativeHeight="251663360" behindDoc="0" locked="0" layoutInCell="1" allowOverlap="1">
            <wp:simplePos x="0" y="0"/>
            <wp:positionH relativeFrom="column">
              <wp:posOffset>296545</wp:posOffset>
            </wp:positionH>
            <wp:positionV relativeFrom="page">
              <wp:posOffset>1009650</wp:posOffset>
            </wp:positionV>
            <wp:extent cx="4886325" cy="2276475"/>
            <wp:effectExtent l="19050" t="0" r="9525" b="0"/>
            <wp:wrapTopAndBottom/>
            <wp:docPr id="1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pPr>
        <w:adjustRightInd w:val="0"/>
        <w:snapToGrid w:val="0"/>
        <w:spacing w:after="0" w:line="580" w:lineRule="exact"/>
        <w:ind w:left="420" w:leftChars="200"/>
        <w:rPr>
          <w:rFonts w:ascii="楷体_GB2312" w:eastAsia="楷体_GB2312" w:cs="DengXian-Bold"/>
          <w:b/>
          <w:bCs/>
          <w:sz w:val="32"/>
          <w:szCs w:val="32"/>
        </w:rPr>
      </w:pPr>
      <w:r>
        <w:rPr>
          <w:rFonts w:hint="eastAsia" w:ascii="楷体_GB2312" w:eastAsia="楷体_GB2312" w:cs="DengXian-Bold"/>
          <w:b/>
          <w:bCs/>
          <w:sz w:val="32"/>
          <w:szCs w:val="32"/>
        </w:rPr>
        <w:t>（四）一般公共预算财政拨款基本支出决算情况说明</w:t>
      </w:r>
    </w:p>
    <w:p>
      <w:pPr>
        <w:adjustRightInd w:val="0"/>
        <w:snapToGrid w:val="0"/>
        <w:spacing w:after="0"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2018 年度一般公共预算财政拨款基本支出179.5万元，其中：人员经费152.45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等；公用经费27.05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等。</w:t>
      </w:r>
    </w:p>
    <w:p>
      <w:pPr>
        <w:pStyle w:val="4"/>
        <w:spacing w:before="0" w:after="0" w:line="580" w:lineRule="exact"/>
        <w:ind w:firstLine="640" w:firstLineChars="200"/>
        <w:rPr>
          <w:rFonts w:ascii="黑体" w:eastAsia="黑体"/>
          <w:b w:val="0"/>
          <w:bCs w:val="0"/>
        </w:rPr>
      </w:pPr>
      <w:r>
        <w:rPr>
          <w:rFonts w:hint="eastAsia" w:ascii="黑体" w:eastAsia="黑体"/>
          <w:b w:val="0"/>
          <w:bCs w:val="0"/>
        </w:rPr>
        <w:t>五、一般公共预算财政拨款“三公” 经费支出决算情况说明</w:t>
      </w:r>
    </w:p>
    <w:p>
      <w:pPr>
        <w:adjustRightInd w:val="0"/>
        <w:snapToGrid w:val="0"/>
        <w:spacing w:line="584" w:lineRule="exact"/>
        <w:ind w:firstLine="640" w:firstLineChars="200"/>
        <w:rPr>
          <w:rFonts w:hint="eastAsia" w:ascii="仿宋" w:hAnsi="仿宋" w:eastAsia="仿宋" w:cs="仿宋"/>
          <w:sz w:val="32"/>
          <w:szCs w:val="32"/>
          <w:highlight w:val="yellow"/>
        </w:rPr>
      </w:pPr>
      <w:r>
        <w:rPr>
          <w:rFonts w:hint="eastAsia" w:ascii="仿宋" w:hAnsi="仿宋" w:eastAsia="仿宋" w:cs="仿宋"/>
          <w:sz w:val="32"/>
          <w:szCs w:val="32"/>
        </w:rPr>
        <w:t>本部门2018年度一般公共预算财政拨款“三公”经费支出共计12.99万元，比年初预算减少0.01万元，降低0.08%，主要是厉行节约的原则；比2017年度决算增加0.51万元，增长3.93%，主要是因扶贫工作下乡次数增加，公车使用率相应增加。具体情况如下：</w:t>
      </w:r>
    </w:p>
    <w:p>
      <w:pPr>
        <w:adjustRightInd w:val="0"/>
        <w:snapToGrid w:val="0"/>
        <w:spacing w:line="584" w:lineRule="exact"/>
        <w:ind w:firstLine="640" w:firstLineChars="200"/>
        <w:rPr>
          <w:rFonts w:hint="eastAsia" w:ascii="仿宋" w:hAnsi="仿宋" w:eastAsia="仿宋" w:cs="仿宋"/>
          <w:sz w:val="32"/>
          <w:szCs w:val="32"/>
          <w:highlight w:val="yellow"/>
        </w:rPr>
      </w:pPr>
      <w:r>
        <w:rPr>
          <w:rFonts w:eastAsia="楷体_GB2312"/>
          <w:b/>
          <w:bCs/>
          <w:sz w:val="32"/>
          <w:szCs w:val="32"/>
        </w:rPr>
        <w:t>（一）因公出国（境）费支出</w:t>
      </w:r>
      <w:r>
        <w:rPr>
          <w:rFonts w:hint="eastAsia" w:eastAsia="楷体_GB2312"/>
          <w:b/>
          <w:bCs/>
          <w:sz w:val="32"/>
          <w:szCs w:val="32"/>
        </w:rPr>
        <w:t>0</w:t>
      </w:r>
      <w:r>
        <w:rPr>
          <w:rFonts w:eastAsia="楷体_GB2312"/>
          <w:b/>
          <w:bCs/>
          <w:sz w:val="32"/>
          <w:szCs w:val="32"/>
        </w:rPr>
        <w:t>万元。</w:t>
      </w:r>
      <w:r>
        <w:rPr>
          <w:rFonts w:hint="eastAsia" w:ascii="仿宋" w:hAnsi="仿宋" w:eastAsia="仿宋" w:cs="仿宋"/>
          <w:sz w:val="32"/>
          <w:szCs w:val="32"/>
        </w:rPr>
        <w:t>本部门2018年度因公出国（境）团组0个、共0人/参加其他单位组织的因公出国（境）团组0个、共0人/无本单位组织的出国（境）团组。因公出国（境）费支出比年初预算增加0万元，增长0%，主要是</w:t>
      </w:r>
      <w:r>
        <w:rPr>
          <w:rFonts w:hint="eastAsia" w:ascii="仿宋" w:hAnsi="仿宋" w:eastAsia="仿宋" w:cs="仿宋"/>
          <w:color w:val="000000"/>
          <w:sz w:val="32"/>
          <w:szCs w:val="32"/>
        </w:rPr>
        <w:t>未发生因公出国（境）费支出</w:t>
      </w:r>
      <w:r>
        <w:rPr>
          <w:rFonts w:hint="eastAsia" w:ascii="仿宋" w:hAnsi="仿宋" w:eastAsia="仿宋" w:cs="仿宋"/>
          <w:sz w:val="32"/>
          <w:szCs w:val="32"/>
        </w:rPr>
        <w:t>；比2017年度决算增加0万元，增长0%，主要是</w:t>
      </w:r>
      <w:r>
        <w:rPr>
          <w:rFonts w:hint="eastAsia" w:ascii="仿宋" w:hAnsi="仿宋" w:eastAsia="仿宋" w:cs="仿宋"/>
          <w:color w:val="000000"/>
          <w:sz w:val="32"/>
          <w:szCs w:val="32"/>
        </w:rPr>
        <w:t>未发生因公出国（境）费支出</w:t>
      </w:r>
      <w:r>
        <w:rPr>
          <w:rFonts w:hint="eastAsia" w:ascii="仿宋" w:hAnsi="仿宋" w:eastAsia="仿宋" w:cs="仿宋"/>
          <w:sz w:val="32"/>
          <w:szCs w:val="32"/>
        </w:rPr>
        <w:t>。</w:t>
      </w:r>
    </w:p>
    <w:p>
      <w:pPr>
        <w:adjustRightInd w:val="0"/>
        <w:snapToGrid w:val="0"/>
        <w:spacing w:line="584" w:lineRule="exact"/>
        <w:ind w:firstLine="640" w:firstLineChars="200"/>
        <w:rPr>
          <w:rFonts w:hint="eastAsia" w:ascii="仿宋" w:hAnsi="仿宋" w:eastAsia="仿宋" w:cs="仿宋"/>
          <w:b/>
          <w:bCs/>
          <w:sz w:val="32"/>
          <w:szCs w:val="32"/>
        </w:rPr>
      </w:pPr>
      <w:r>
        <w:rPr>
          <w:rFonts w:eastAsia="楷体_GB2312"/>
          <w:b/>
          <w:bCs/>
          <w:sz w:val="32"/>
          <w:szCs w:val="32"/>
        </w:rPr>
        <w:t>（二）公务用车购置及运行维护费支出</w:t>
      </w:r>
      <w:r>
        <w:rPr>
          <w:rFonts w:hint="eastAsia" w:eastAsia="楷体_GB2312"/>
          <w:b/>
          <w:bCs/>
          <w:sz w:val="32"/>
          <w:szCs w:val="32"/>
        </w:rPr>
        <w:t>12.5</w:t>
      </w:r>
      <w:r>
        <w:rPr>
          <w:rFonts w:eastAsia="楷体_GB2312"/>
          <w:b/>
          <w:bCs/>
          <w:sz w:val="32"/>
          <w:szCs w:val="32"/>
        </w:rPr>
        <w:t>万元。</w:t>
      </w:r>
      <w:r>
        <w:rPr>
          <w:rFonts w:hint="eastAsia" w:ascii="仿宋" w:hAnsi="仿宋" w:eastAsia="仿宋" w:cs="仿宋"/>
          <w:sz w:val="32"/>
          <w:szCs w:val="32"/>
        </w:rPr>
        <w:t>本部门2018年度公务用车购置及运行维护费比年初预算增加0万元，增长0%,主要是与年初预算持平，无增减变化；比2017年度决算增加0.02万元，增长0.16%，主要是因扶贫工作下乡次数增加，公车使用率相应增加。</w:t>
      </w:r>
      <w:r>
        <w:rPr>
          <w:rFonts w:hint="eastAsia" w:ascii="仿宋" w:hAnsi="仿宋" w:eastAsia="仿宋" w:cs="仿宋"/>
          <w:b/>
          <w:bCs/>
          <w:sz w:val="32"/>
          <w:szCs w:val="32"/>
        </w:rPr>
        <w:t>其中：</w:t>
      </w:r>
    </w:p>
    <w:p>
      <w:pPr>
        <w:adjustRightInd w:val="0"/>
        <w:snapToGrid w:val="0"/>
        <w:spacing w:line="584" w:lineRule="exact"/>
        <w:ind w:firstLine="640" w:firstLineChars="200"/>
        <w:rPr>
          <w:rFonts w:hint="eastAsia" w:ascii="仿宋" w:hAnsi="仿宋" w:eastAsia="仿宋" w:cs="仿宋"/>
          <w:sz w:val="32"/>
          <w:szCs w:val="32"/>
          <w:highlight w:val="yellow"/>
        </w:rPr>
      </w:pPr>
      <w:r>
        <w:rPr>
          <w:rFonts w:eastAsia="仿宋_GB2312"/>
          <w:b/>
          <w:sz w:val="32"/>
          <w:szCs w:val="32"/>
        </w:rPr>
        <w:t>公务用车购置费支出</w:t>
      </w:r>
      <w:r>
        <w:rPr>
          <w:rFonts w:hint="eastAsia" w:eastAsia="仿宋_GB2312"/>
          <w:b/>
          <w:sz w:val="32"/>
          <w:szCs w:val="32"/>
        </w:rPr>
        <w:t>0</w:t>
      </w:r>
      <w:r>
        <w:rPr>
          <w:rFonts w:eastAsia="仿宋_GB2312"/>
          <w:b/>
          <w:sz w:val="32"/>
          <w:szCs w:val="32"/>
        </w:rPr>
        <w:t>万元。</w:t>
      </w:r>
      <w:r>
        <w:rPr>
          <w:rFonts w:hint="eastAsia" w:ascii="仿宋" w:hAnsi="仿宋" w:eastAsia="仿宋" w:cs="仿宋"/>
          <w:sz w:val="32"/>
          <w:szCs w:val="32"/>
        </w:rPr>
        <w:t>本部门2018年度公务用车购置数量0辆。公务用车购置费支出比年初预算增加0万元，增长0%，主要是未发生公务用车购置经费支出；比2017年度决算增加0万元，增长0%，主要是未发生公务用车购置经费支出。</w:t>
      </w:r>
    </w:p>
    <w:p>
      <w:pPr>
        <w:adjustRightInd w:val="0"/>
        <w:snapToGrid w:val="0"/>
        <w:spacing w:line="584" w:lineRule="exact"/>
        <w:ind w:firstLine="640" w:firstLineChars="200"/>
        <w:rPr>
          <w:rFonts w:hint="eastAsia" w:ascii="仿宋" w:hAnsi="仿宋" w:eastAsia="仿宋" w:cs="仿宋"/>
          <w:sz w:val="32"/>
          <w:szCs w:val="32"/>
          <w:highlight w:val="yellow"/>
        </w:rPr>
      </w:pPr>
      <w:r>
        <w:rPr>
          <w:rFonts w:eastAsia="仿宋_GB2312"/>
          <w:b/>
          <w:sz w:val="32"/>
          <w:szCs w:val="32"/>
        </w:rPr>
        <w:t>公务用车运行维护费支出</w:t>
      </w:r>
      <w:r>
        <w:rPr>
          <w:rFonts w:hint="eastAsia" w:eastAsia="仿宋_GB2312"/>
          <w:b/>
          <w:sz w:val="32"/>
          <w:szCs w:val="32"/>
        </w:rPr>
        <w:t>12.5</w:t>
      </w:r>
      <w:r>
        <w:rPr>
          <w:rFonts w:eastAsia="仿宋_GB2312"/>
          <w:b/>
          <w:sz w:val="32"/>
          <w:szCs w:val="32"/>
        </w:rPr>
        <w:t>万元。</w:t>
      </w:r>
      <w:r>
        <w:rPr>
          <w:rFonts w:hint="eastAsia" w:ascii="仿宋" w:hAnsi="仿宋" w:eastAsia="仿宋" w:cs="仿宋"/>
          <w:sz w:val="32"/>
          <w:szCs w:val="32"/>
        </w:rPr>
        <w:t>本部门2018年末单位公务用车保有量2辆。公车运行维护费支出比年初预算增加0万元，增长0%，主要是</w:t>
      </w:r>
      <w:r>
        <w:rPr>
          <w:rFonts w:hint="eastAsia" w:ascii="仿宋" w:hAnsi="仿宋" w:eastAsia="仿宋" w:cs="仿宋"/>
          <w:color w:val="000000"/>
          <w:sz w:val="32"/>
          <w:szCs w:val="32"/>
        </w:rPr>
        <w:t>较年初预算无增减变化</w:t>
      </w:r>
      <w:r>
        <w:rPr>
          <w:rFonts w:hint="eastAsia" w:ascii="仿宋" w:hAnsi="仿宋" w:eastAsia="仿宋" w:cs="仿宋"/>
          <w:sz w:val="32"/>
          <w:szCs w:val="32"/>
        </w:rPr>
        <w:t>；比2017年度决算增加0.02万元，增长0.16%，主要是因扶贫工作下乡次数增加，公车使用率相应增加。</w:t>
      </w:r>
    </w:p>
    <w:p>
      <w:pPr>
        <w:adjustRightInd w:val="0"/>
        <w:snapToGrid w:val="0"/>
        <w:spacing w:line="584" w:lineRule="exact"/>
        <w:ind w:firstLine="640" w:firstLineChars="200"/>
        <w:rPr>
          <w:rFonts w:eastAsia="仿宋_GB2312"/>
          <w:sz w:val="32"/>
          <w:szCs w:val="32"/>
          <w:highlight w:val="yellow"/>
        </w:rPr>
      </w:pPr>
      <w:r>
        <w:rPr>
          <w:rFonts w:eastAsia="楷体_GB2312"/>
          <w:b/>
          <w:bCs/>
          <w:sz w:val="32"/>
          <w:szCs w:val="32"/>
        </w:rPr>
        <w:t>（三）公务接待费支出</w:t>
      </w:r>
      <w:r>
        <w:rPr>
          <w:rFonts w:hint="eastAsia" w:eastAsia="楷体_GB2312"/>
          <w:b/>
          <w:bCs/>
          <w:sz w:val="32"/>
          <w:szCs w:val="32"/>
        </w:rPr>
        <w:t>0.49</w:t>
      </w:r>
      <w:r>
        <w:rPr>
          <w:rFonts w:eastAsia="楷体_GB2312"/>
          <w:b/>
          <w:bCs/>
          <w:sz w:val="32"/>
          <w:szCs w:val="32"/>
        </w:rPr>
        <w:t>万元。</w:t>
      </w:r>
      <w:r>
        <w:rPr>
          <w:rFonts w:hint="eastAsia" w:ascii="仿宋" w:hAnsi="仿宋" w:eastAsia="仿宋" w:cs="仿宋"/>
          <w:sz w:val="32"/>
          <w:szCs w:val="32"/>
        </w:rPr>
        <w:t>本部门2018年度公务接待共8批次、80人次。公务接待费支出比年初预算减少0.01万元，降低2%，主要是厉行节约的原则；比2017年度决算增加0.49万元，增长100%，主要是上级督导检查工作增加。</w:t>
      </w:r>
    </w:p>
    <w:p>
      <w:pPr>
        <w:adjustRightInd w:val="0"/>
        <w:snapToGrid w:val="0"/>
        <w:spacing w:after="0" w:line="580" w:lineRule="exact"/>
        <w:ind w:firstLine="640" w:firstLineChars="200"/>
        <w:rPr>
          <w:rFonts w:ascii="黑体" w:eastAsia="黑体"/>
          <w:sz w:val="32"/>
          <w:szCs w:val="40"/>
        </w:rPr>
      </w:pPr>
      <w:r>
        <w:rPr>
          <w:rFonts w:hint="eastAsia" w:ascii="黑体" w:eastAsia="黑体"/>
          <w:sz w:val="32"/>
          <w:szCs w:val="40"/>
        </w:rPr>
        <w:t>六、预算绩效情况说明</w:t>
      </w:r>
    </w:p>
    <w:p>
      <w:pPr>
        <w:adjustRightInd w:val="0"/>
        <w:snapToGrid w:val="0"/>
        <w:spacing w:after="0" w:line="580" w:lineRule="exact"/>
        <w:ind w:firstLine="640" w:firstLineChars="200"/>
        <w:rPr>
          <w:rFonts w:ascii="仿宋_GB2312" w:eastAsia="仿宋_GB2312" w:cs="DengXian-Regular"/>
          <w:b/>
          <w:bCs/>
          <w:sz w:val="32"/>
          <w:szCs w:val="32"/>
        </w:rPr>
      </w:pPr>
      <w:r>
        <w:rPr>
          <w:rFonts w:hint="eastAsia" w:ascii="仿宋_GB2312" w:eastAsia="仿宋_GB2312" w:cs="DengXian-Regular"/>
          <w:b/>
          <w:bCs/>
          <w:sz w:val="32"/>
          <w:szCs w:val="32"/>
        </w:rPr>
        <w:t>（一）预算绩效管理工作开展情况。</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2018年，县委政法委以习近平新时代中国特色社会主义思想为统领，全面落实中央、省市政法工作会议工作部署，坚持党对政法工作的绝对领导，坚持以人民为中心的发展思想，认真履行维护国家政治安全、确保社会大局稳定、促进社会公平正义、保障人民安居乐业“四大任务”，聚焦平安建设、法治建设、队伍建设、智能化建设“四大建设”，有力管控各类风险，不断增强人民群众获得感、幸福感、安全感，为高质量建设新时代“产业强县、大美大城”，创造安全的政治环境、稳定的社会环境、公正的法治环境和优质的服务环境，全县政法综治维稳工作各项任务完成年初工作目标的100%。</w:t>
      </w:r>
    </w:p>
    <w:p>
      <w:pPr>
        <w:adjustRightInd w:val="0"/>
        <w:snapToGrid w:val="0"/>
        <w:spacing w:after="0" w:line="580" w:lineRule="exact"/>
        <w:ind w:firstLine="640" w:firstLineChars="200"/>
        <w:rPr>
          <w:rFonts w:ascii="仿宋_GB2312" w:eastAsia="仿宋_GB2312" w:cs="DengXian-Regular"/>
          <w:b/>
          <w:bCs/>
          <w:sz w:val="32"/>
          <w:szCs w:val="32"/>
        </w:rPr>
      </w:pPr>
      <w:r>
        <w:rPr>
          <w:rFonts w:hint="eastAsia" w:ascii="仿宋_GB2312" w:eastAsia="仿宋_GB2312" w:cs="DengXian-Regular"/>
          <w:b/>
          <w:bCs/>
          <w:sz w:val="32"/>
          <w:szCs w:val="32"/>
        </w:rPr>
        <w:t>（二）项目绩效自评结果。</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全力维护社会大局稳定：深化隐蔽战线斗争、反恐专项斗争，加强区域部位和重点人员管控，圆满完成全国“两会”、国庆等敏感期安保任务，确保了各个敏感期的平稳过渡。</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强力打造平安大城：保持严打高压态势，共立刑事案件1031起，同比下降20%，破获各类刑事案件350起同比下降10.5%，抓获各类违法犯罪嫌疑人373人，同比上升13.3%；新发命案2起全部侦破。打掉团伙15个，涉及团伙成员85人，抓获各类逃犯195人。共破获侵财类案件134起，抓获侵财类犯罪嫌疑人78人；批准逮捕各类刑事犯罪案件188件255人，提起公诉323件443人；受理各类刑事案件375件，审结305件，给予刑事处罚369人，对各类犯罪形成强大震慑。同时全面提升整体防控水平。加快立体化、信息化社会治安防控体系建设，2018年，接有效警情7148起，同比下降17.4%（刑事警情633起，同比下降32.0%；治安警情744起，同比下降6.4%；交通事故5771起，同比下降16.7%），全县社会治安总体平稳有序。</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全面夯实综治工作：健全落实综治维稳领导责任制、加强县乡村三级综治中心建设、强力推进综治信息化建设、推动严重精神障碍患者监护人“以奖代补”和监护人责任险工作、推动保险业参与平安建设、深入开展矛盾纠纷排查化解，各项工作全部完成全年工作任务。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稳步推进依法治县工作：加强依法执政制度建设，加强执法主体资格管理，深入开展“七五普法”活动，法治建设各项工作全面推进，并在全市位次靠前。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深入推进扫黑除恶专项斗争：强化涉黑涉恶案件线索摸排、严厉打击涉黑涉恶犯罪、加强基层反腐及基层组织建设，扫黑除恶专项斗争工作任务全部完成。</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加强政法队伍建设:实施“筑魂”、“强体”、“淬火”、“聚力”四大工程，政法机关领导班子和队伍建设得到全面加强。  </w:t>
      </w:r>
    </w:p>
    <w:p>
      <w:pPr>
        <w:numPr>
          <w:ilvl w:val="0"/>
          <w:numId w:val="0"/>
        </w:numPr>
        <w:ind w:leftChars="200"/>
        <w:rPr>
          <w:rFonts w:hint="eastAsia" w:ascii="仿宋_GB2312" w:eastAsia="仿宋_GB2312" w:cs="DengXian-Regular"/>
          <w:b/>
          <w:bCs/>
          <w:sz w:val="32"/>
          <w:szCs w:val="32"/>
        </w:rPr>
      </w:pPr>
      <w:r>
        <w:rPr>
          <w:rFonts w:hint="eastAsia" w:ascii="仿宋_GB2312" w:eastAsia="仿宋_GB2312" w:cs="DengXian-Regular"/>
          <w:b/>
          <w:bCs/>
          <w:sz w:val="32"/>
          <w:szCs w:val="32"/>
          <w:lang w:eastAsia="zh-CN"/>
        </w:rPr>
        <w:t>（三）</w:t>
      </w:r>
      <w:r>
        <w:rPr>
          <w:rFonts w:hint="eastAsia" w:ascii="仿宋_GB2312" w:eastAsia="仿宋_GB2312" w:cs="DengXian-Regular"/>
          <w:b/>
          <w:bCs/>
          <w:sz w:val="32"/>
          <w:szCs w:val="32"/>
        </w:rPr>
        <w:t>重点项目绩效评价结果。</w:t>
      </w:r>
    </w:p>
    <w:p>
      <w:pPr>
        <w:autoSpaceDE/>
        <w:autoSpaceDN/>
        <w:spacing w:line="560" w:lineRule="exact"/>
        <w:ind w:firstLine="640" w:firstLineChars="200"/>
        <w:jc w:val="both"/>
        <w:rPr>
          <w:rFonts w:hint="eastAsia" w:ascii="仿宋" w:hAnsi="仿宋" w:eastAsia="仿宋" w:cs="仿宋"/>
          <w:b w:val="0"/>
          <w:bCs w:val="0"/>
        </w:rPr>
      </w:pPr>
      <w:r>
        <w:rPr>
          <w:rFonts w:hint="eastAsia" w:ascii="仿宋" w:hAnsi="仿宋" w:eastAsia="仿宋" w:cs="仿宋"/>
          <w:sz w:val="32"/>
          <w:szCs w:val="32"/>
          <w:lang w:eastAsia="zh-CN"/>
        </w:rPr>
        <w:t>中共河北省大城县委政法委员会</w:t>
      </w:r>
      <w:r>
        <w:rPr>
          <w:rFonts w:hint="eastAsia" w:ascii="仿宋" w:hAnsi="仿宋" w:eastAsia="仿宋" w:cs="仿宋"/>
          <w:sz w:val="32"/>
          <w:szCs w:val="32"/>
        </w:rPr>
        <w:t>是县委领导政法工作的职能部门，主要职责是加强党的领导，确保全县政法单位坚定正确的政治方向，监督和支持政法单位依法行使职权，指导和协调政法单位密切配合，研究和协调重大、疑难案件，指导政法单位涉法涉诉信访工作，推进严格执法、公正司法；统筹协调社会治安综合治理、维护社会稳定、反邪教有关法律法规政策的实施；掌握分析政法舆情动态，指导协调政法单位做好涉及政法工作的重大宣传工作，协调和指导全县见义勇为工作；全力推进平安大城、法治大城建设，加强过硬队伍建设，深化政法改革，深化法系统信息化、智能化建设，坚决维护国家政治安全，创新完善多部门参与的综治维稳工作机制，协调推动预防、化解影响稳定的社会矛盾和风险，协调应对和处置重大突发事件，总体目标是全面提升政法工作现代化水平，努力建设更高水平的平安大城、法治大城，为新时代加快建设经济强县、美丽大城创造安全的政治环境、稳定的社会环境、公正的法治环境、优质的服务环境。</w:t>
      </w:r>
      <w:r>
        <w:rPr>
          <w:rFonts w:hint="eastAsia" w:ascii="仿宋" w:hAnsi="仿宋" w:eastAsia="仿宋" w:cs="仿宋"/>
          <w:sz w:val="32"/>
          <w:szCs w:val="32"/>
          <w:lang w:val="en-US" w:eastAsia="zh-CN"/>
        </w:rPr>
        <w:t>绩效自评等级为“优”。</w:t>
      </w:r>
    </w:p>
    <w:p>
      <w:pPr>
        <w:pStyle w:val="4"/>
        <w:spacing w:before="0" w:after="0" w:line="580" w:lineRule="exact"/>
        <w:ind w:firstLine="640" w:firstLineChars="200"/>
        <w:rPr>
          <w:rFonts w:ascii="黑体" w:eastAsia="黑体" w:cs="Times New Roman"/>
          <w:b w:val="0"/>
          <w:bCs w:val="0"/>
        </w:rPr>
      </w:pPr>
      <w:r>
        <w:rPr>
          <w:rFonts w:hint="eastAsia" w:ascii="黑体" w:eastAsia="黑体" w:cs="Times New Roman"/>
          <w:b w:val="0"/>
          <w:bCs w:val="0"/>
        </w:rPr>
        <w:t>七、其他重要事项的说明</w:t>
      </w:r>
    </w:p>
    <w:p>
      <w:pPr>
        <w:pStyle w:val="5"/>
        <w:spacing w:before="0" w:after="0" w:line="580" w:lineRule="exact"/>
        <w:ind w:firstLine="640" w:firstLineChars="200"/>
        <w:rPr>
          <w:rFonts w:ascii="楷体_GB2312" w:eastAsia="楷体_GB2312" w:cs="DengXian-Bold"/>
        </w:rPr>
      </w:pPr>
      <w:r>
        <w:rPr>
          <w:rFonts w:hint="eastAsia" w:ascii="楷体_GB2312" w:eastAsia="楷体_GB2312" w:cs="DengXian-Bold"/>
        </w:rPr>
        <w:t>（一）机关运行经费情况</w:t>
      </w:r>
    </w:p>
    <w:p>
      <w:pPr>
        <w:adjustRightInd w:val="0"/>
        <w:snapToGrid w:val="0"/>
        <w:spacing w:after="0"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本部门2018年度机关运行经费支出27.05万元，比年初预算数增加0.27万元，增长1 %。主要是人员调整，公务交通补贴增加。较2017年度决算增加3.07万元，增长11.35%，主要是人员调整。</w:t>
      </w:r>
    </w:p>
    <w:p>
      <w:pPr>
        <w:pStyle w:val="5"/>
        <w:spacing w:before="0" w:after="0" w:line="580" w:lineRule="exact"/>
        <w:ind w:firstLine="640" w:firstLineChars="200"/>
        <w:rPr>
          <w:rFonts w:ascii="楷体_GB2312" w:eastAsia="楷体_GB2312" w:cs="DengXian-Bold"/>
        </w:rPr>
      </w:pPr>
      <w:r>
        <w:rPr>
          <w:rFonts w:hint="eastAsia" w:ascii="楷体_GB2312" w:eastAsia="楷体_GB2312" w:cs="DengXian-Bold"/>
        </w:rPr>
        <w:t>（二）政府采购情况</w:t>
      </w:r>
    </w:p>
    <w:p>
      <w:pPr>
        <w:widowControl/>
        <w:spacing w:after="0" w:line="58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本部门2018年度政府采购支出总额2634.98万元，从采购类型来看，</w:t>
      </w:r>
      <w:r>
        <w:rPr>
          <w:rFonts w:hint="eastAsia" w:ascii="仿宋" w:hAnsi="仿宋" w:eastAsia="仿宋" w:cs="仿宋"/>
          <w:color w:val="000000"/>
          <w:kern w:val="0"/>
          <w:sz w:val="32"/>
          <w:szCs w:val="32"/>
        </w:rPr>
        <w:t>政府采购货物支出2561.38 万元、政府采购工程支出0万元、政府采购服务支出 73.6万元。授予中小企业合同金0万元，占政府采购支出总额的0%，其中授予小微企业合同金额0万元，占政府采购支出总额的 0%。</w:t>
      </w:r>
    </w:p>
    <w:p>
      <w:pPr>
        <w:pStyle w:val="5"/>
        <w:spacing w:before="0" w:after="0" w:line="580" w:lineRule="exact"/>
        <w:ind w:firstLine="640" w:firstLineChars="200"/>
        <w:rPr>
          <w:rFonts w:ascii="楷体_GB2312" w:eastAsia="楷体_GB2312" w:cs="DengXian-Bold"/>
        </w:rPr>
      </w:pPr>
      <w:r>
        <w:rPr>
          <w:rFonts w:hint="eastAsia" w:ascii="楷体_GB2312" w:eastAsia="楷体_GB2312" w:cs="DengXian-Bold"/>
        </w:rPr>
        <w:t>（三）国有资产占用情况</w:t>
      </w:r>
    </w:p>
    <w:p>
      <w:pPr>
        <w:adjustRightInd w:val="0"/>
        <w:snapToGrid w:val="0"/>
        <w:spacing w:after="0"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截至2018年12月31日，本部门共有车辆2辆，比上年增加0辆，主要是</w:t>
      </w:r>
      <w:r>
        <w:rPr>
          <w:rFonts w:hint="eastAsia" w:ascii="仿宋" w:hAnsi="仿宋" w:eastAsia="仿宋" w:cs="仿宋"/>
          <w:color w:val="000000"/>
          <w:sz w:val="32"/>
          <w:szCs w:val="32"/>
        </w:rPr>
        <w:t>较上年无增减变化</w:t>
      </w:r>
      <w:r>
        <w:rPr>
          <w:rFonts w:hint="eastAsia" w:ascii="仿宋" w:hAnsi="仿宋" w:eastAsia="仿宋" w:cs="仿宋"/>
          <w:sz w:val="32"/>
          <w:szCs w:val="32"/>
        </w:rPr>
        <w:t>。其中，副部（省）级及以上领导用车0辆，主要领导干部用车0辆，机要通信用车0辆，应急保障用车2辆，执法执勤用车0辆，特种专业技术用车0辆，离退休干部用车0辆，其他用车0辆，其他用车主要是无需要说明的情况；单位价值50万元以上通用设备0台（套），比上年增加0套，主要是</w:t>
      </w:r>
      <w:r>
        <w:rPr>
          <w:rFonts w:hint="eastAsia" w:ascii="仿宋" w:hAnsi="仿宋" w:eastAsia="仿宋" w:cs="仿宋"/>
          <w:color w:val="000000"/>
          <w:sz w:val="32"/>
          <w:szCs w:val="32"/>
        </w:rPr>
        <w:t>较上年无增减变化</w:t>
      </w:r>
      <w:r>
        <w:rPr>
          <w:rFonts w:hint="eastAsia" w:ascii="仿宋" w:hAnsi="仿宋" w:eastAsia="仿宋" w:cs="仿宋"/>
          <w:sz w:val="32"/>
          <w:szCs w:val="32"/>
        </w:rPr>
        <w:t xml:space="preserve"> ，单位价值100万元以上专用设备0台（套）比上年增加0套,主要是</w:t>
      </w:r>
      <w:r>
        <w:rPr>
          <w:rFonts w:hint="eastAsia" w:ascii="仿宋" w:hAnsi="仿宋" w:eastAsia="仿宋" w:cs="仿宋"/>
          <w:color w:val="000000"/>
          <w:sz w:val="32"/>
          <w:szCs w:val="32"/>
        </w:rPr>
        <w:t>较上年无增减变化</w:t>
      </w:r>
      <w:r>
        <w:rPr>
          <w:rFonts w:hint="eastAsia" w:ascii="仿宋" w:hAnsi="仿宋" w:eastAsia="仿宋" w:cs="仿宋"/>
          <w:sz w:val="32"/>
          <w:szCs w:val="32"/>
        </w:rPr>
        <w:t>。</w:t>
      </w:r>
    </w:p>
    <w:p>
      <w:pPr>
        <w:pStyle w:val="5"/>
        <w:spacing w:before="0" w:after="0" w:line="580" w:lineRule="exact"/>
        <w:ind w:firstLine="640" w:firstLineChars="200"/>
        <w:rPr>
          <w:rFonts w:ascii="楷体_GB2312" w:eastAsia="楷体_GB2312" w:cs="DengXian-Bold"/>
        </w:rPr>
      </w:pPr>
      <w:r>
        <w:rPr>
          <w:rFonts w:hint="eastAsia" w:ascii="楷体_GB2312" w:eastAsia="楷体_GB2312" w:cs="DengXian-Bold"/>
        </w:rPr>
        <w:t>（四）其他需要说明的情况</w:t>
      </w:r>
    </w:p>
    <w:p>
      <w:pPr>
        <w:adjustRightInd w:val="0"/>
        <w:snapToGrid w:val="0"/>
        <w:spacing w:after="0"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1、本部门2018年度结转资金67.33万元，结转资金为人员增资补助、部分项目资金及上级拨款。</w:t>
      </w:r>
    </w:p>
    <w:p>
      <w:pPr>
        <w:adjustRightInd w:val="0"/>
        <w:snapToGrid w:val="0"/>
        <w:spacing w:after="0"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2、由于决算公开表格中金额数值应当保留两位小数，公开数据为四舍五入计算结果，个别数据合计项与分项之和存在小数点后差额，特此说明。</w:t>
      </w:r>
    </w:p>
    <w:p>
      <w:pPr>
        <w:widowControl/>
        <w:spacing w:after="0" w:line="580" w:lineRule="exact"/>
        <w:ind w:firstLine="880" w:firstLineChars="200"/>
        <w:jc w:val="left"/>
        <w:rPr>
          <w:rFonts w:hint="eastAsia" w:ascii="仿宋" w:hAnsi="仿宋" w:eastAsia="仿宋" w:cs="仿宋"/>
          <w:b/>
          <w:bCs/>
          <w:kern w:val="0"/>
          <w:sz w:val="44"/>
          <w:szCs w:val="44"/>
        </w:rPr>
        <w:sectPr>
          <w:pgSz w:w="11906" w:h="16838"/>
          <w:pgMar w:top="2098" w:right="1474" w:bottom="1985" w:left="1588" w:header="851" w:footer="992" w:gutter="0"/>
          <w:cols w:space="0" w:num="1"/>
          <w:docGrid w:type="linesAndChars" w:linePitch="312" w:charSpace="0"/>
        </w:sectPr>
      </w:pPr>
    </w:p>
    <w:p>
      <w:pPr>
        <w:widowControl/>
        <w:spacing w:line="1200" w:lineRule="exact"/>
        <w:jc w:val="center"/>
        <w:rPr>
          <w:rFonts w:hAnsi="宋体" w:asciiTheme="minorEastAsia" w:eastAsiaTheme="minorEastAsia"/>
          <w:color w:val="000000" w:themeColor="text1"/>
          <w:sz w:val="96"/>
          <w:szCs w:val="96"/>
        </w:rPr>
      </w:pPr>
    </w:p>
    <w:p>
      <w:pPr>
        <w:widowControl/>
        <w:spacing w:line="1200" w:lineRule="exact"/>
        <w:jc w:val="center"/>
        <w:rPr>
          <w:rFonts w:hAnsi="宋体" w:asciiTheme="minorEastAsia" w:eastAsiaTheme="minorEastAsia"/>
          <w:color w:val="000000" w:themeColor="text1"/>
          <w:sz w:val="96"/>
          <w:szCs w:val="96"/>
        </w:rPr>
      </w:pPr>
    </w:p>
    <w:p>
      <w:pPr>
        <w:widowControl/>
        <w:spacing w:line="1200" w:lineRule="exact"/>
        <w:jc w:val="center"/>
        <w:rPr>
          <w:rFonts w:hAnsi="宋体" w:asciiTheme="minorEastAsia" w:eastAsiaTheme="minorEastAsia"/>
          <w:color w:val="000000" w:themeColor="text1"/>
          <w:sz w:val="96"/>
          <w:szCs w:val="96"/>
        </w:rPr>
      </w:pPr>
    </w:p>
    <w:p>
      <w:pPr>
        <w:widowControl/>
        <w:spacing w:line="1200" w:lineRule="exact"/>
        <w:jc w:val="center"/>
        <w:rPr>
          <w:rFonts w:hAnsi="宋体" w:asciiTheme="minorEastAsia" w:eastAsiaTheme="minorEastAsia"/>
          <w:color w:val="000000" w:themeColor="text1"/>
          <w:sz w:val="96"/>
          <w:szCs w:val="96"/>
        </w:rPr>
      </w:pPr>
      <w:r>
        <w:rPr>
          <w:rFonts w:hint="eastAsia" w:hAnsi="宋体" w:asciiTheme="minorEastAsia" w:eastAsiaTheme="minorEastAsia"/>
          <w:color w:val="000000" w:themeColor="text1"/>
          <w:sz w:val="96"/>
          <w:szCs w:val="96"/>
        </w:rPr>
        <w:t>第四部分</w:t>
      </w:r>
    </w:p>
    <w:p>
      <w:pPr>
        <w:widowControl/>
        <w:spacing w:line="1200" w:lineRule="exact"/>
        <w:jc w:val="center"/>
        <w:rPr>
          <w:color w:val="000000" w:themeColor="text1"/>
          <w:sz w:val="96"/>
          <w:szCs w:val="96"/>
        </w:rPr>
      </w:pPr>
      <w:r>
        <w:rPr>
          <w:rFonts w:hint="eastAsia" w:hAnsi="宋体" w:asciiTheme="minorEastAsia" w:eastAsiaTheme="minorEastAsia"/>
          <w:color w:val="000000" w:themeColor="text1"/>
          <w:sz w:val="96"/>
          <w:szCs w:val="96"/>
        </w:rPr>
        <w:t>名词解释</w:t>
      </w:r>
    </w:p>
    <w:p>
      <w:pPr>
        <w:rPr>
          <w:rFonts w:ascii="宋体" w:hAnsi="宋体" w:cs="ArialUnicodeMS"/>
          <w:color w:val="000000"/>
          <w:kern w:val="0"/>
        </w:rPr>
        <w:sectPr>
          <w:pgSz w:w="11906" w:h="16838"/>
          <w:pgMar w:top="2098" w:right="1474" w:bottom="1985" w:left="1588" w:header="851" w:footer="992" w:gutter="0"/>
          <w:cols w:space="0" w:num="1"/>
          <w:docGrid w:type="linesAndChars" w:linePitch="312" w:charSpace="0"/>
        </w:sectPr>
      </w:pPr>
    </w:p>
    <w:p>
      <w:pPr>
        <w:widowControl/>
        <w:spacing w:after="0" w:line="560" w:lineRule="exact"/>
        <w:ind w:firstLine="640" w:firstLineChars="200"/>
        <w:rPr>
          <w:rFonts w:hint="eastAsia" w:ascii="仿宋" w:hAnsi="仿宋" w:eastAsia="仿宋" w:cs="仿宋"/>
          <w:color w:val="000000"/>
          <w:kern w:val="0"/>
          <w:sz w:val="32"/>
          <w:szCs w:val="32"/>
        </w:rPr>
      </w:pPr>
      <w:r>
        <w:rPr>
          <w:rFonts w:hint="eastAsia" w:ascii="仿宋" w:hAnsi="仿宋" w:eastAsia="仿宋" w:cs="仿宋"/>
          <w:b/>
          <w:bCs/>
          <w:color w:val="000000"/>
          <w:kern w:val="0"/>
          <w:sz w:val="32"/>
          <w:szCs w:val="32"/>
        </w:rPr>
        <w:t>（一）财政拨款收入：</w:t>
      </w:r>
      <w:r>
        <w:rPr>
          <w:rFonts w:hint="eastAsia" w:ascii="仿宋" w:hAnsi="仿宋" w:eastAsia="仿宋" w:cs="仿宋"/>
          <w:color w:val="000000"/>
          <w:kern w:val="0"/>
          <w:sz w:val="32"/>
          <w:szCs w:val="32"/>
        </w:rPr>
        <w:t>本年度从本级财政部门取得的财政拨款，包括一般公共预算财政拨款和政府性基金预算财政拨款。</w:t>
      </w:r>
    </w:p>
    <w:p>
      <w:pPr>
        <w:widowControl/>
        <w:spacing w:after="0" w:line="560" w:lineRule="exact"/>
        <w:ind w:firstLine="640" w:firstLineChars="200"/>
        <w:rPr>
          <w:rFonts w:hint="eastAsia" w:ascii="仿宋" w:hAnsi="仿宋" w:eastAsia="仿宋" w:cs="仿宋"/>
          <w:color w:val="000000"/>
          <w:kern w:val="0"/>
          <w:sz w:val="32"/>
          <w:szCs w:val="32"/>
        </w:rPr>
      </w:pPr>
      <w:r>
        <w:rPr>
          <w:rFonts w:hint="eastAsia" w:ascii="仿宋" w:hAnsi="仿宋" w:eastAsia="仿宋" w:cs="仿宋"/>
          <w:b/>
          <w:bCs/>
          <w:color w:val="000000"/>
          <w:kern w:val="0"/>
          <w:sz w:val="32"/>
          <w:szCs w:val="32"/>
        </w:rPr>
        <w:t>（二）事业收入：</w:t>
      </w:r>
      <w:r>
        <w:rPr>
          <w:rFonts w:hint="eastAsia" w:ascii="仿宋" w:hAnsi="仿宋" w:eastAsia="仿宋" w:cs="仿宋"/>
          <w:color w:val="000000"/>
          <w:kern w:val="0"/>
          <w:sz w:val="32"/>
          <w:szCs w:val="32"/>
        </w:rPr>
        <w:t>指事业单位开展专业业务活动及辅助活动所取得的收入。</w:t>
      </w:r>
    </w:p>
    <w:p>
      <w:pPr>
        <w:widowControl/>
        <w:spacing w:after="0" w:line="560" w:lineRule="exact"/>
        <w:ind w:firstLine="640" w:firstLineChars="200"/>
        <w:rPr>
          <w:rFonts w:hint="eastAsia" w:ascii="仿宋" w:hAnsi="仿宋" w:eastAsia="仿宋" w:cs="仿宋"/>
          <w:color w:val="000000"/>
          <w:kern w:val="0"/>
          <w:sz w:val="32"/>
          <w:szCs w:val="32"/>
        </w:rPr>
      </w:pPr>
      <w:r>
        <w:rPr>
          <w:rFonts w:hint="eastAsia" w:ascii="仿宋" w:hAnsi="仿宋" w:eastAsia="仿宋" w:cs="仿宋"/>
          <w:b/>
          <w:bCs/>
          <w:color w:val="000000"/>
          <w:kern w:val="0"/>
          <w:sz w:val="32"/>
          <w:szCs w:val="32"/>
        </w:rPr>
        <w:t>（三）其他收入：</w:t>
      </w:r>
      <w:r>
        <w:rPr>
          <w:rFonts w:hint="eastAsia" w:ascii="仿宋" w:hAnsi="仿宋" w:eastAsia="仿宋" w:cs="仿宋"/>
          <w:color w:val="000000"/>
          <w:kern w:val="0"/>
          <w:sz w:val="32"/>
          <w:szCs w:val="32"/>
        </w:rPr>
        <w:t>指除上述“财政拨款收入”“事业收入”“经营收入”等以外的收入。</w:t>
      </w:r>
    </w:p>
    <w:p>
      <w:pPr>
        <w:widowControl/>
        <w:spacing w:after="0" w:line="560" w:lineRule="exact"/>
        <w:ind w:firstLine="640" w:firstLineChars="200"/>
        <w:rPr>
          <w:rFonts w:hint="eastAsia" w:ascii="仿宋" w:hAnsi="仿宋" w:eastAsia="仿宋" w:cs="仿宋"/>
          <w:color w:val="000000"/>
          <w:kern w:val="0"/>
          <w:sz w:val="32"/>
          <w:szCs w:val="32"/>
        </w:rPr>
      </w:pPr>
      <w:r>
        <w:rPr>
          <w:rFonts w:hint="eastAsia" w:ascii="仿宋" w:hAnsi="仿宋" w:eastAsia="仿宋" w:cs="仿宋"/>
          <w:b/>
          <w:bCs/>
          <w:color w:val="000000"/>
          <w:kern w:val="0"/>
          <w:sz w:val="32"/>
          <w:szCs w:val="32"/>
        </w:rPr>
        <w:t>（四）用事业基金弥补收支差额：</w:t>
      </w:r>
      <w:r>
        <w:rPr>
          <w:rFonts w:hint="eastAsia" w:ascii="仿宋" w:hAnsi="仿宋" w:eastAsia="仿宋" w:cs="仿宋"/>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after="0" w:line="560" w:lineRule="exact"/>
        <w:ind w:firstLine="640" w:firstLineChars="200"/>
        <w:rPr>
          <w:rFonts w:hint="eastAsia" w:ascii="仿宋" w:hAnsi="仿宋" w:eastAsia="仿宋" w:cs="仿宋"/>
          <w:color w:val="000000"/>
          <w:kern w:val="0"/>
          <w:sz w:val="32"/>
          <w:szCs w:val="32"/>
        </w:rPr>
      </w:pPr>
      <w:r>
        <w:rPr>
          <w:rFonts w:hint="eastAsia" w:ascii="仿宋" w:hAnsi="仿宋" w:eastAsia="仿宋" w:cs="仿宋"/>
          <w:b/>
          <w:bCs/>
          <w:color w:val="000000"/>
          <w:kern w:val="0"/>
          <w:sz w:val="32"/>
          <w:szCs w:val="32"/>
        </w:rPr>
        <w:t>（五）年初结转和结余：</w:t>
      </w:r>
      <w:r>
        <w:rPr>
          <w:rFonts w:hint="eastAsia" w:ascii="仿宋" w:hAnsi="仿宋" w:eastAsia="仿宋" w:cs="仿宋"/>
          <w:color w:val="000000"/>
          <w:kern w:val="0"/>
          <w:sz w:val="32"/>
          <w:szCs w:val="32"/>
        </w:rPr>
        <w:t>指以前年度尚未完成、结转到本年仍按原规定用途继续使用的资金，或项目已完成等产生的结余资金。</w:t>
      </w:r>
    </w:p>
    <w:p>
      <w:pPr>
        <w:widowControl/>
        <w:spacing w:after="0" w:line="560" w:lineRule="exact"/>
        <w:ind w:firstLine="640" w:firstLineChars="200"/>
        <w:rPr>
          <w:rFonts w:hint="eastAsia" w:ascii="仿宋" w:hAnsi="仿宋" w:eastAsia="仿宋" w:cs="仿宋"/>
          <w:color w:val="000000"/>
          <w:kern w:val="0"/>
          <w:sz w:val="32"/>
          <w:szCs w:val="32"/>
        </w:rPr>
      </w:pPr>
      <w:r>
        <w:rPr>
          <w:rFonts w:hint="eastAsia" w:ascii="仿宋" w:hAnsi="仿宋" w:eastAsia="仿宋" w:cs="仿宋"/>
          <w:b/>
          <w:bCs/>
          <w:color w:val="000000"/>
          <w:kern w:val="0"/>
          <w:sz w:val="32"/>
          <w:szCs w:val="32"/>
        </w:rPr>
        <w:t>（六）结余分配：</w:t>
      </w:r>
      <w:r>
        <w:rPr>
          <w:rFonts w:hint="eastAsia" w:ascii="仿宋" w:hAnsi="仿宋" w:eastAsia="仿宋" w:cs="仿宋"/>
          <w:color w:val="000000"/>
          <w:kern w:val="0"/>
          <w:sz w:val="32"/>
          <w:szCs w:val="32"/>
        </w:rPr>
        <w:t>指事业单位按照事业单位会计制度的规定从非财政补助结余中分配的事业基金和职工福利基金等。</w:t>
      </w:r>
    </w:p>
    <w:p>
      <w:pPr>
        <w:widowControl/>
        <w:spacing w:after="0" w:line="560" w:lineRule="exact"/>
        <w:ind w:firstLine="640" w:firstLineChars="200"/>
        <w:rPr>
          <w:rFonts w:hint="eastAsia" w:ascii="仿宋" w:hAnsi="仿宋" w:eastAsia="仿宋" w:cs="仿宋"/>
          <w:color w:val="000000"/>
          <w:kern w:val="0"/>
          <w:sz w:val="32"/>
          <w:szCs w:val="32"/>
        </w:rPr>
      </w:pPr>
      <w:r>
        <w:rPr>
          <w:rFonts w:hint="eastAsia" w:ascii="仿宋" w:hAnsi="仿宋" w:eastAsia="仿宋" w:cs="仿宋"/>
          <w:b/>
          <w:bCs/>
          <w:color w:val="000000"/>
          <w:kern w:val="0"/>
          <w:sz w:val="32"/>
          <w:szCs w:val="32"/>
        </w:rPr>
        <w:t>（七）年末结转和结余：</w:t>
      </w:r>
      <w:r>
        <w:rPr>
          <w:rFonts w:hint="eastAsia" w:ascii="仿宋" w:hAnsi="仿宋" w:eastAsia="仿宋" w:cs="仿宋"/>
          <w:color w:val="000000"/>
          <w:kern w:val="0"/>
          <w:sz w:val="32"/>
          <w:szCs w:val="32"/>
        </w:rPr>
        <w:t>指单位按有关规定结转到下年或以后年度继续使用的资金，或项目已完成等产生的结余资金。</w:t>
      </w:r>
    </w:p>
    <w:p>
      <w:pPr>
        <w:widowControl/>
        <w:spacing w:after="0" w:line="560" w:lineRule="exact"/>
        <w:ind w:firstLine="640" w:firstLineChars="200"/>
        <w:rPr>
          <w:rFonts w:hint="eastAsia" w:ascii="仿宋" w:hAnsi="仿宋" w:eastAsia="仿宋" w:cs="仿宋"/>
          <w:color w:val="000000"/>
          <w:kern w:val="0"/>
          <w:sz w:val="32"/>
          <w:szCs w:val="32"/>
        </w:rPr>
      </w:pPr>
      <w:r>
        <w:rPr>
          <w:rFonts w:hint="eastAsia" w:ascii="仿宋" w:hAnsi="仿宋" w:eastAsia="仿宋" w:cs="仿宋"/>
          <w:b/>
          <w:bCs/>
          <w:color w:val="000000"/>
          <w:kern w:val="0"/>
          <w:sz w:val="32"/>
          <w:szCs w:val="32"/>
        </w:rPr>
        <w:t>（八）基本支出：</w:t>
      </w:r>
      <w:r>
        <w:rPr>
          <w:rFonts w:hint="eastAsia" w:ascii="仿宋" w:hAnsi="仿宋" w:eastAsia="仿宋" w:cs="仿宋"/>
          <w:color w:val="000000"/>
          <w:kern w:val="0"/>
          <w:sz w:val="32"/>
          <w:szCs w:val="32"/>
        </w:rPr>
        <w:t>填列单位为保障机构正常运转、完成日常工作任务而发生的各项支出。</w:t>
      </w:r>
    </w:p>
    <w:p>
      <w:pPr>
        <w:widowControl/>
        <w:spacing w:after="0" w:line="560" w:lineRule="exact"/>
        <w:ind w:firstLine="640" w:firstLineChars="200"/>
        <w:rPr>
          <w:rFonts w:hint="eastAsia" w:ascii="仿宋" w:hAnsi="仿宋" w:eastAsia="仿宋" w:cs="仿宋"/>
          <w:color w:val="000000"/>
          <w:kern w:val="0"/>
          <w:sz w:val="32"/>
          <w:szCs w:val="32"/>
        </w:rPr>
      </w:pPr>
      <w:r>
        <w:rPr>
          <w:rFonts w:hint="eastAsia" w:ascii="仿宋" w:hAnsi="仿宋" w:eastAsia="仿宋" w:cs="仿宋"/>
          <w:b/>
          <w:bCs/>
          <w:color w:val="000000"/>
          <w:kern w:val="0"/>
          <w:sz w:val="32"/>
          <w:szCs w:val="32"/>
        </w:rPr>
        <w:t>（九）项目支出：</w:t>
      </w:r>
      <w:r>
        <w:rPr>
          <w:rFonts w:hint="eastAsia" w:ascii="仿宋" w:hAnsi="仿宋" w:eastAsia="仿宋" w:cs="仿宋"/>
          <w:color w:val="000000"/>
          <w:kern w:val="0"/>
          <w:sz w:val="32"/>
          <w:szCs w:val="32"/>
        </w:rPr>
        <w:t>填列单位为完成特定的行政工作任务或事业发展目标，在基本支出之外发生的各项支出</w:t>
      </w:r>
    </w:p>
    <w:p>
      <w:pPr>
        <w:widowControl/>
        <w:spacing w:after="0" w:line="560" w:lineRule="exact"/>
        <w:ind w:firstLine="640" w:firstLineChars="200"/>
        <w:rPr>
          <w:rFonts w:hint="eastAsia" w:ascii="仿宋" w:hAnsi="仿宋" w:eastAsia="仿宋" w:cs="仿宋"/>
          <w:color w:val="000000"/>
          <w:kern w:val="0"/>
          <w:sz w:val="32"/>
          <w:szCs w:val="32"/>
        </w:rPr>
      </w:pPr>
      <w:r>
        <w:rPr>
          <w:rFonts w:hint="eastAsia" w:ascii="仿宋" w:hAnsi="仿宋" w:eastAsia="仿宋" w:cs="仿宋"/>
          <w:b/>
          <w:bCs/>
          <w:color w:val="000000"/>
          <w:kern w:val="0"/>
          <w:sz w:val="32"/>
          <w:szCs w:val="32"/>
        </w:rPr>
        <w:t>（十）资本性支出（基本建设）：</w:t>
      </w:r>
      <w:r>
        <w:rPr>
          <w:rFonts w:hint="eastAsia" w:ascii="仿宋" w:hAnsi="仿宋" w:eastAsia="仿宋" w:cs="仿宋"/>
          <w:color w:val="000000"/>
          <w:kern w:val="0"/>
          <w:sz w:val="32"/>
          <w:szCs w:val="32"/>
        </w:rPr>
        <w:t>填列切块由发展改革部门安排的基本建设支出，对企业补助支出不在此科目反映。</w:t>
      </w:r>
    </w:p>
    <w:p>
      <w:pPr>
        <w:widowControl/>
        <w:spacing w:after="0" w:line="560" w:lineRule="exact"/>
        <w:ind w:firstLine="640" w:firstLineChars="200"/>
        <w:rPr>
          <w:rFonts w:hint="eastAsia" w:ascii="仿宋" w:hAnsi="仿宋" w:eastAsia="仿宋" w:cs="仿宋"/>
          <w:color w:val="000000"/>
          <w:kern w:val="0"/>
          <w:sz w:val="32"/>
          <w:szCs w:val="32"/>
        </w:rPr>
      </w:pPr>
      <w:r>
        <w:rPr>
          <w:rFonts w:hint="eastAsia" w:ascii="仿宋" w:hAnsi="仿宋" w:eastAsia="仿宋" w:cs="仿宋"/>
          <w:b/>
          <w:bCs/>
          <w:color w:val="000000"/>
          <w:kern w:val="0"/>
          <w:sz w:val="32"/>
          <w:szCs w:val="32"/>
        </w:rPr>
        <w:t>（十一）资本性支出：</w:t>
      </w:r>
      <w:r>
        <w:rPr>
          <w:rFonts w:hint="eastAsia" w:ascii="仿宋" w:hAnsi="仿宋" w:eastAsia="仿宋" w:cs="仿宋"/>
          <w:color w:val="000000"/>
          <w:kern w:val="0"/>
          <w:sz w:val="32"/>
          <w:szCs w:val="32"/>
        </w:rPr>
        <w:t>填列各单位安排的资本性支出。切块由发展改革部门安排的基本建设支出不在此科目反映。</w:t>
      </w:r>
    </w:p>
    <w:p>
      <w:pPr>
        <w:widowControl/>
        <w:spacing w:after="0" w:line="560" w:lineRule="exact"/>
        <w:ind w:firstLine="640" w:firstLineChars="200"/>
        <w:rPr>
          <w:rFonts w:hint="eastAsia" w:ascii="仿宋" w:hAnsi="仿宋" w:eastAsia="仿宋" w:cs="仿宋"/>
          <w:color w:val="000000"/>
          <w:kern w:val="0"/>
          <w:sz w:val="32"/>
          <w:szCs w:val="32"/>
        </w:rPr>
      </w:pPr>
      <w:r>
        <w:rPr>
          <w:rFonts w:hint="eastAsia" w:ascii="仿宋" w:hAnsi="仿宋" w:eastAsia="仿宋" w:cs="仿宋"/>
          <w:b/>
          <w:bCs/>
          <w:color w:val="000000"/>
          <w:kern w:val="0"/>
          <w:sz w:val="32"/>
          <w:szCs w:val="32"/>
        </w:rPr>
        <w:t>（十二）“三公”经费：</w:t>
      </w:r>
      <w:r>
        <w:rPr>
          <w:rFonts w:hint="eastAsia" w:ascii="仿宋" w:hAnsi="仿宋" w:eastAsia="仿宋" w:cs="仿宋"/>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pPr>
        <w:widowControl/>
        <w:spacing w:after="0" w:line="560" w:lineRule="exact"/>
        <w:ind w:firstLine="640" w:firstLineChars="200"/>
        <w:rPr>
          <w:rFonts w:hint="eastAsia" w:ascii="仿宋" w:hAnsi="仿宋" w:eastAsia="仿宋" w:cs="仿宋"/>
          <w:color w:val="000000"/>
          <w:kern w:val="0"/>
          <w:sz w:val="32"/>
          <w:szCs w:val="32"/>
        </w:rPr>
      </w:pPr>
      <w:r>
        <w:rPr>
          <w:rFonts w:hint="eastAsia" w:ascii="仿宋" w:hAnsi="仿宋" w:eastAsia="仿宋" w:cs="仿宋"/>
          <w:b/>
          <w:bCs/>
          <w:color w:val="000000"/>
          <w:kern w:val="0"/>
          <w:sz w:val="32"/>
          <w:szCs w:val="32"/>
        </w:rPr>
        <w:t>（十三）其他交通费用：</w:t>
      </w:r>
      <w:r>
        <w:rPr>
          <w:rFonts w:hint="eastAsia" w:ascii="仿宋" w:hAnsi="仿宋" w:eastAsia="仿宋" w:cs="仿宋"/>
          <w:color w:val="000000"/>
          <w:kern w:val="0"/>
          <w:sz w:val="32"/>
          <w:szCs w:val="32"/>
        </w:rPr>
        <w:t>填列单位除公务用车运行维护费以外的其他交通费用。如公务交通补贴、租车费用、出租车费用、飞机、船舶等的燃料费、维修费、保险费等。</w:t>
      </w:r>
    </w:p>
    <w:p>
      <w:pPr>
        <w:widowControl/>
        <w:spacing w:after="0" w:line="560" w:lineRule="exact"/>
        <w:ind w:firstLine="640" w:firstLineChars="200"/>
        <w:rPr>
          <w:rFonts w:hint="eastAsia" w:ascii="仿宋" w:hAnsi="仿宋" w:eastAsia="仿宋" w:cs="仿宋"/>
          <w:color w:val="000000"/>
          <w:kern w:val="0"/>
          <w:sz w:val="32"/>
          <w:szCs w:val="32"/>
        </w:rPr>
      </w:pPr>
      <w:r>
        <w:rPr>
          <w:rFonts w:hint="eastAsia" w:ascii="仿宋" w:hAnsi="仿宋" w:eastAsia="仿宋" w:cs="仿宋"/>
          <w:b/>
          <w:bCs/>
          <w:color w:val="000000"/>
          <w:kern w:val="0"/>
          <w:sz w:val="32"/>
          <w:szCs w:val="32"/>
        </w:rPr>
        <w:t>（十四）公务用车购置：</w:t>
      </w:r>
      <w:r>
        <w:rPr>
          <w:rFonts w:hint="eastAsia" w:ascii="仿宋" w:hAnsi="仿宋" w:eastAsia="仿宋" w:cs="仿宋"/>
          <w:color w:val="000000"/>
          <w:kern w:val="0"/>
          <w:sz w:val="32"/>
          <w:szCs w:val="32"/>
        </w:rPr>
        <w:t>填列单位公务用车购置支出（含车辆购置税、牌照费）。</w:t>
      </w:r>
    </w:p>
    <w:p>
      <w:pPr>
        <w:widowControl/>
        <w:spacing w:after="0" w:line="560" w:lineRule="exact"/>
        <w:ind w:firstLine="640" w:firstLineChars="200"/>
        <w:rPr>
          <w:rFonts w:hint="eastAsia" w:ascii="仿宋" w:hAnsi="仿宋" w:eastAsia="仿宋" w:cs="仿宋"/>
          <w:color w:val="000000"/>
          <w:kern w:val="0"/>
          <w:sz w:val="32"/>
          <w:szCs w:val="32"/>
        </w:rPr>
      </w:pPr>
      <w:r>
        <w:rPr>
          <w:rFonts w:hint="eastAsia" w:ascii="仿宋" w:hAnsi="仿宋" w:eastAsia="仿宋" w:cs="仿宋"/>
          <w:b/>
          <w:bCs/>
          <w:color w:val="000000"/>
          <w:kern w:val="0"/>
          <w:sz w:val="32"/>
          <w:szCs w:val="32"/>
        </w:rPr>
        <w:t>（十五）其他交通工具购置：</w:t>
      </w:r>
      <w:r>
        <w:rPr>
          <w:rFonts w:hint="eastAsia" w:ascii="仿宋" w:hAnsi="仿宋" w:eastAsia="仿宋" w:cs="仿宋"/>
          <w:color w:val="000000"/>
          <w:kern w:val="0"/>
          <w:sz w:val="32"/>
          <w:szCs w:val="32"/>
        </w:rPr>
        <w:t>填列单位除公务用车外的其他各类交通工具（如船舶、飞机）购置支出（含车辆购置税、牌照费）。</w:t>
      </w:r>
    </w:p>
    <w:p>
      <w:pPr>
        <w:widowControl/>
        <w:spacing w:after="0" w:line="560" w:lineRule="exact"/>
        <w:ind w:firstLine="640" w:firstLineChars="200"/>
        <w:rPr>
          <w:rFonts w:hint="eastAsia" w:ascii="仿宋" w:hAnsi="仿宋" w:eastAsia="仿宋" w:cs="仿宋"/>
          <w:color w:val="000000"/>
          <w:kern w:val="0"/>
          <w:sz w:val="32"/>
          <w:szCs w:val="32"/>
        </w:rPr>
      </w:pPr>
      <w:r>
        <w:rPr>
          <w:rFonts w:hint="eastAsia" w:ascii="仿宋" w:hAnsi="仿宋" w:eastAsia="仿宋" w:cs="仿宋"/>
          <w:b/>
          <w:bCs/>
          <w:color w:val="000000"/>
          <w:kern w:val="0"/>
          <w:sz w:val="32"/>
          <w:szCs w:val="32"/>
        </w:rPr>
        <w:t>（十六）机关运行经费：</w:t>
      </w:r>
      <w:r>
        <w:rPr>
          <w:rFonts w:hint="eastAsia" w:ascii="仿宋" w:hAnsi="仿宋" w:eastAsia="仿宋" w:cs="仿宋"/>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widowControl/>
        <w:spacing w:after="0" w:line="560" w:lineRule="exact"/>
        <w:ind w:firstLine="640" w:firstLineChars="200"/>
        <w:rPr>
          <w:rFonts w:hint="eastAsia" w:ascii="仿宋" w:hAnsi="仿宋" w:eastAsia="仿宋" w:cs="仿宋"/>
          <w:kern w:val="0"/>
          <w:sz w:val="32"/>
          <w:szCs w:val="32"/>
        </w:rPr>
      </w:pPr>
      <w:r>
        <w:rPr>
          <w:rFonts w:hint="eastAsia" w:ascii="仿宋" w:hAnsi="仿宋" w:eastAsia="仿宋" w:cs="仿宋"/>
          <w:b/>
          <w:bCs/>
          <w:color w:val="000000"/>
          <w:kern w:val="0"/>
          <w:sz w:val="32"/>
          <w:szCs w:val="32"/>
        </w:rPr>
        <w:t>（十七）经费形式:</w:t>
      </w:r>
      <w:r>
        <w:rPr>
          <w:rFonts w:hint="eastAsia" w:ascii="仿宋" w:hAnsi="仿宋" w:eastAsia="仿宋" w:cs="仿宋"/>
          <w:color w:val="000000"/>
          <w:kern w:val="0"/>
          <w:sz w:val="32"/>
          <w:szCs w:val="32"/>
        </w:rPr>
        <w:t>按照经费来源，</w:t>
      </w:r>
      <w:r>
        <w:rPr>
          <w:rFonts w:hint="eastAsia" w:ascii="仿宋" w:hAnsi="仿宋" w:eastAsia="仿宋" w:cs="仿宋"/>
          <w:kern w:val="0"/>
          <w:sz w:val="32"/>
          <w:szCs w:val="32"/>
        </w:rPr>
        <w:t>可分为财政拨款、财政性资金基本保证、财政性资金定额或定项补助、财政性资金零补助四类。</w:t>
      </w:r>
    </w:p>
    <w:p>
      <w:pPr>
        <w:widowControl/>
        <w:spacing w:after="0" w:line="560" w:lineRule="exact"/>
        <w:ind w:firstLine="640" w:firstLineChars="200"/>
        <w:rPr>
          <w:rFonts w:hint="eastAsia" w:ascii="仿宋" w:hAnsi="仿宋" w:eastAsia="仿宋" w:cs="仿宋"/>
          <w:kern w:val="0"/>
          <w:sz w:val="32"/>
          <w:szCs w:val="32"/>
        </w:rPr>
      </w:pPr>
    </w:p>
    <w:p>
      <w:pPr>
        <w:widowControl/>
        <w:spacing w:after="0" w:line="560" w:lineRule="exact"/>
        <w:ind w:firstLine="640" w:firstLineChars="200"/>
        <w:rPr>
          <w:rFonts w:hint="eastAsia" w:ascii="仿宋" w:hAnsi="仿宋" w:eastAsia="仿宋" w:cs="仿宋"/>
          <w:kern w:val="0"/>
          <w:sz w:val="32"/>
          <w:szCs w:val="32"/>
        </w:rPr>
      </w:pPr>
    </w:p>
    <w:p>
      <w:pPr>
        <w:widowControl/>
        <w:spacing w:after="0" w:line="560" w:lineRule="exact"/>
        <w:rPr>
          <w:rFonts w:hint="eastAsia" w:ascii="仿宋" w:hAnsi="仿宋" w:eastAsia="仿宋" w:cs="仿宋"/>
          <w:kern w:val="0"/>
          <w:sz w:val="32"/>
          <w:szCs w:val="32"/>
        </w:rPr>
      </w:pPr>
    </w:p>
    <w:sectPr>
      <w:pgSz w:w="11906" w:h="16838"/>
      <w:pgMar w:top="2098" w:right="1474" w:bottom="1985" w:left="1588" w:header="851" w:footer="992" w:gutter="0"/>
      <w:cols w:space="425" w:num="1"/>
      <w:docGrid w:type="linesAndChar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embedRegular r:id="rId1" w:fontKey="{3BC6F353-B332-448E-8CF6-64B6D82C494A}"/>
  </w:font>
  <w:font w:name="黑体">
    <w:panose1 w:val="02010609060101010101"/>
    <w:charset w:val="86"/>
    <w:family w:val="auto"/>
    <w:pitch w:val="default"/>
    <w:sig w:usb0="800002BF" w:usb1="38CF7CFA" w:usb2="00000016" w:usb3="00000000" w:csb0="00040001" w:csb1="00000000"/>
    <w:embedRegular r:id="rId2" w:fontKey="{18D6CDAE-7526-4F31-9374-7D5E09657E0E}"/>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embedRegular r:id="rId3" w:fontKey="{0E9FC47C-4190-473B-B5C4-324887798F8E}"/>
  </w:font>
  <w:font w:name="楷体">
    <w:panose1 w:val="02010609060101010101"/>
    <w:charset w:val="86"/>
    <w:family w:val="modern"/>
    <w:pitch w:val="default"/>
    <w:sig w:usb0="800002BF" w:usb1="38CF7CFA" w:usb2="00000016" w:usb3="00000000" w:csb0="00040001" w:csb1="00000000"/>
    <w:embedRegular r:id="rId4" w:fontKey="{57B4FE0D-DE8E-404D-9508-32C9F98319F5}"/>
  </w:font>
  <w:font w:name="仿宋">
    <w:panose1 w:val="02010609060101010101"/>
    <w:charset w:val="86"/>
    <w:family w:val="modern"/>
    <w:pitch w:val="default"/>
    <w:sig w:usb0="800002BF" w:usb1="38CF7CFA" w:usb2="00000016" w:usb3="00000000" w:csb0="00040001" w:csb1="00000000"/>
    <w:embedRegular r:id="rId5" w:fontKey="{D0B35F9E-0A2D-4DC1-B848-CA9853556EC4}"/>
  </w:font>
  <w:font w:name="仿宋_GB2312">
    <w:panose1 w:val="02010609030101010101"/>
    <w:charset w:val="86"/>
    <w:family w:val="modern"/>
    <w:pitch w:val="default"/>
    <w:sig w:usb0="00000001" w:usb1="080E0000" w:usb2="00000000" w:usb3="00000000" w:csb0="00040000" w:csb1="00000000"/>
    <w:embedRegular r:id="rId6" w:fontKey="{A560E077-B4E8-404A-820C-0DBB9048CDB0}"/>
  </w:font>
  <w:font w:name="ArialUnicodeMS">
    <w:altName w:val="Malgun Gothic"/>
    <w:panose1 w:val="00000000000000000000"/>
    <w:charset w:val="81"/>
    <w:family w:val="auto"/>
    <w:pitch w:val="default"/>
    <w:sig w:usb0="00000000" w:usb1="00000000" w:usb2="00000010" w:usb3="00000000" w:csb0="00080001" w:csb1="00000000"/>
    <w:embedRegular r:id="rId7" w:fontKey="{716D4615-0BD8-4774-A3B4-73C0FE080AB2}"/>
  </w:font>
  <w:font w:name="MS-UIGothic,Bold">
    <w:altName w:val="Malgun Gothic"/>
    <w:panose1 w:val="00000000000000000000"/>
    <w:charset w:val="81"/>
    <w:family w:val="auto"/>
    <w:pitch w:val="default"/>
    <w:sig w:usb0="00000000" w:usb1="00000000" w:usb2="00000010" w:usb3="00000000" w:csb0="00080000" w:csb1="00000000"/>
    <w:embedRegular r:id="rId8" w:fontKey="{12D6058D-692A-4E4C-914D-5557F3214AA7}"/>
  </w:font>
  <w:font w:name="DengXian-Regular">
    <w:altName w:val="宋体"/>
    <w:panose1 w:val="00000000000000000000"/>
    <w:charset w:val="86"/>
    <w:family w:val="auto"/>
    <w:pitch w:val="default"/>
    <w:sig w:usb0="00000000" w:usb1="00000000" w:usb2="00000010" w:usb3="00000000" w:csb0="00040001" w:csb1="00000000"/>
    <w:embedRegular r:id="rId9" w:fontKey="{C8B49099-D774-427D-A1DE-DD9A80ADDD4B}"/>
  </w:font>
  <w:font w:name="楷体_GB2312">
    <w:altName w:val="楷体"/>
    <w:panose1 w:val="00000000000000000000"/>
    <w:charset w:val="86"/>
    <w:family w:val="modern"/>
    <w:pitch w:val="default"/>
    <w:sig w:usb0="00000000" w:usb1="00000000" w:usb2="00000000" w:usb3="00000000" w:csb0="00040000" w:csb1="00000000"/>
    <w:embedRegular r:id="rId10" w:fontKey="{8FF0A863-B5F3-450A-A150-B0CC332110F1}"/>
  </w:font>
  <w:font w:name="DengXian-Bold">
    <w:altName w:val="宋体"/>
    <w:panose1 w:val="00000000000000000000"/>
    <w:charset w:val="86"/>
    <w:family w:val="auto"/>
    <w:pitch w:val="default"/>
    <w:sig w:usb0="00000000" w:usb1="00000000" w:usb2="00000010" w:usb3="00000000" w:csb0="00040001" w:csb1="00000000"/>
    <w:embedRegular r:id="rId11" w:fontKey="{D35B8540-9BD9-42A7-A63C-E8C9186401BD}"/>
  </w:font>
  <w:font w:name="Malgun Gothic">
    <w:panose1 w:val="020B0503020000020004"/>
    <w:charset w:val="81"/>
    <w:family w:val="auto"/>
    <w:pitch w:val="default"/>
    <w:sig w:usb0="900002AF" w:usb1="01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480" w:lineRule="auto"/>
      </w:pPr>
      <w:r>
        <w:separator/>
      </w:r>
    </w:p>
  </w:footnote>
  <w:footnote w:type="continuationSeparator" w:id="1">
    <w:p>
      <w:pPr>
        <w:spacing w:before="0" w:after="0" w:line="48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5DB9A87"/>
    <w:multiLevelType w:val="singleLevel"/>
    <w:tmpl w:val="45DB9A87"/>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embedTrueTypeFonts/>
  <w:saveSubsetFonts/>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JiY2ViYjM4MTcyMjdiYjY4ZDg5ZTAxMWQ1NzAyN2IifQ=="/>
  </w:docVars>
  <w:rsids>
    <w:rsidRoot w:val="003C1413"/>
    <w:rsid w:val="000065A5"/>
    <w:rsid w:val="00020FAF"/>
    <w:rsid w:val="00022474"/>
    <w:rsid w:val="00024E7F"/>
    <w:rsid w:val="00026659"/>
    <w:rsid w:val="000475A0"/>
    <w:rsid w:val="00052CCE"/>
    <w:rsid w:val="00067693"/>
    <w:rsid w:val="000838C3"/>
    <w:rsid w:val="00090628"/>
    <w:rsid w:val="000B2446"/>
    <w:rsid w:val="000D56F6"/>
    <w:rsid w:val="000D6AEC"/>
    <w:rsid w:val="000D7C65"/>
    <w:rsid w:val="000E2F81"/>
    <w:rsid w:val="000F3ECD"/>
    <w:rsid w:val="00101F8D"/>
    <w:rsid w:val="00103404"/>
    <w:rsid w:val="00106B44"/>
    <w:rsid w:val="00116D30"/>
    <w:rsid w:val="00117946"/>
    <w:rsid w:val="00117E2C"/>
    <w:rsid w:val="001365A6"/>
    <w:rsid w:val="00146C47"/>
    <w:rsid w:val="00152FB8"/>
    <w:rsid w:val="00176658"/>
    <w:rsid w:val="0018239E"/>
    <w:rsid w:val="001B3410"/>
    <w:rsid w:val="001B619D"/>
    <w:rsid w:val="001B7503"/>
    <w:rsid w:val="001C030D"/>
    <w:rsid w:val="001C0D41"/>
    <w:rsid w:val="001C4A84"/>
    <w:rsid w:val="001E281E"/>
    <w:rsid w:val="001E328F"/>
    <w:rsid w:val="001E5902"/>
    <w:rsid w:val="00233705"/>
    <w:rsid w:val="00245F9A"/>
    <w:rsid w:val="00246D99"/>
    <w:rsid w:val="00257266"/>
    <w:rsid w:val="00262306"/>
    <w:rsid w:val="00267B86"/>
    <w:rsid w:val="00275CA2"/>
    <w:rsid w:val="00290089"/>
    <w:rsid w:val="002A65A5"/>
    <w:rsid w:val="002B368C"/>
    <w:rsid w:val="002B7795"/>
    <w:rsid w:val="002C04C4"/>
    <w:rsid w:val="002C5B81"/>
    <w:rsid w:val="002D08B0"/>
    <w:rsid w:val="002D1AE3"/>
    <w:rsid w:val="002D7727"/>
    <w:rsid w:val="002F2ECE"/>
    <w:rsid w:val="00335739"/>
    <w:rsid w:val="00341C8F"/>
    <w:rsid w:val="0035463A"/>
    <w:rsid w:val="00364779"/>
    <w:rsid w:val="00391D9D"/>
    <w:rsid w:val="00392D25"/>
    <w:rsid w:val="003B6C51"/>
    <w:rsid w:val="003C1413"/>
    <w:rsid w:val="003C1C60"/>
    <w:rsid w:val="003C549F"/>
    <w:rsid w:val="003D5174"/>
    <w:rsid w:val="003D5A16"/>
    <w:rsid w:val="003E22F8"/>
    <w:rsid w:val="003E7DB3"/>
    <w:rsid w:val="003F04E7"/>
    <w:rsid w:val="003F2705"/>
    <w:rsid w:val="00431175"/>
    <w:rsid w:val="004374A3"/>
    <w:rsid w:val="0045575F"/>
    <w:rsid w:val="00493686"/>
    <w:rsid w:val="004B6E37"/>
    <w:rsid w:val="004C32BA"/>
    <w:rsid w:val="004C68EF"/>
    <w:rsid w:val="004F6480"/>
    <w:rsid w:val="0051280C"/>
    <w:rsid w:val="005162B9"/>
    <w:rsid w:val="00555471"/>
    <w:rsid w:val="00565CFD"/>
    <w:rsid w:val="00575922"/>
    <w:rsid w:val="00581423"/>
    <w:rsid w:val="005A3C0D"/>
    <w:rsid w:val="005A6C90"/>
    <w:rsid w:val="005B37E6"/>
    <w:rsid w:val="005B7D2A"/>
    <w:rsid w:val="005D0345"/>
    <w:rsid w:val="005D0611"/>
    <w:rsid w:val="005D7806"/>
    <w:rsid w:val="005E3FB0"/>
    <w:rsid w:val="005F127D"/>
    <w:rsid w:val="005F4B66"/>
    <w:rsid w:val="005F5208"/>
    <w:rsid w:val="00615C31"/>
    <w:rsid w:val="00620EA8"/>
    <w:rsid w:val="00641318"/>
    <w:rsid w:val="0064405D"/>
    <w:rsid w:val="006506F6"/>
    <w:rsid w:val="00650C64"/>
    <w:rsid w:val="006747FE"/>
    <w:rsid w:val="006759A1"/>
    <w:rsid w:val="00675A3F"/>
    <w:rsid w:val="00695557"/>
    <w:rsid w:val="006A665D"/>
    <w:rsid w:val="006B08C7"/>
    <w:rsid w:val="006C1A62"/>
    <w:rsid w:val="006C5A2D"/>
    <w:rsid w:val="006D4EA7"/>
    <w:rsid w:val="0070012A"/>
    <w:rsid w:val="0070664B"/>
    <w:rsid w:val="007071B8"/>
    <w:rsid w:val="007155C2"/>
    <w:rsid w:val="00721791"/>
    <w:rsid w:val="0072227C"/>
    <w:rsid w:val="00723759"/>
    <w:rsid w:val="007414DE"/>
    <w:rsid w:val="007577B2"/>
    <w:rsid w:val="00760C0C"/>
    <w:rsid w:val="007905A9"/>
    <w:rsid w:val="007B3D79"/>
    <w:rsid w:val="007B493A"/>
    <w:rsid w:val="007E072B"/>
    <w:rsid w:val="007E102E"/>
    <w:rsid w:val="007E5500"/>
    <w:rsid w:val="007F055B"/>
    <w:rsid w:val="007F471F"/>
    <w:rsid w:val="00811C2F"/>
    <w:rsid w:val="00817A69"/>
    <w:rsid w:val="00832CF8"/>
    <w:rsid w:val="00833D46"/>
    <w:rsid w:val="00836215"/>
    <w:rsid w:val="00840A97"/>
    <w:rsid w:val="00871D62"/>
    <w:rsid w:val="00872B02"/>
    <w:rsid w:val="00873292"/>
    <w:rsid w:val="008773D8"/>
    <w:rsid w:val="008A39C6"/>
    <w:rsid w:val="008A640A"/>
    <w:rsid w:val="008C0149"/>
    <w:rsid w:val="008C20E7"/>
    <w:rsid w:val="008D5DED"/>
    <w:rsid w:val="008E25CA"/>
    <w:rsid w:val="008F2DCE"/>
    <w:rsid w:val="008F34FC"/>
    <w:rsid w:val="008F4309"/>
    <w:rsid w:val="00914DFA"/>
    <w:rsid w:val="00944CD7"/>
    <w:rsid w:val="00961190"/>
    <w:rsid w:val="0096430F"/>
    <w:rsid w:val="00976FA2"/>
    <w:rsid w:val="009831B2"/>
    <w:rsid w:val="00990228"/>
    <w:rsid w:val="009A1ABE"/>
    <w:rsid w:val="009C032E"/>
    <w:rsid w:val="009D7A5F"/>
    <w:rsid w:val="009E21A4"/>
    <w:rsid w:val="009F22C6"/>
    <w:rsid w:val="00A00B54"/>
    <w:rsid w:val="00A07E50"/>
    <w:rsid w:val="00A12C15"/>
    <w:rsid w:val="00A15397"/>
    <w:rsid w:val="00A35CE0"/>
    <w:rsid w:val="00A36AF1"/>
    <w:rsid w:val="00A4462E"/>
    <w:rsid w:val="00A44AA4"/>
    <w:rsid w:val="00A4683A"/>
    <w:rsid w:val="00A51CD1"/>
    <w:rsid w:val="00A57EC0"/>
    <w:rsid w:val="00A61623"/>
    <w:rsid w:val="00A7570D"/>
    <w:rsid w:val="00A773AC"/>
    <w:rsid w:val="00A84687"/>
    <w:rsid w:val="00AA0458"/>
    <w:rsid w:val="00AB0A0E"/>
    <w:rsid w:val="00AD3B6E"/>
    <w:rsid w:val="00AD5D91"/>
    <w:rsid w:val="00AE5AB7"/>
    <w:rsid w:val="00AF6D31"/>
    <w:rsid w:val="00B0156D"/>
    <w:rsid w:val="00B1751F"/>
    <w:rsid w:val="00B36519"/>
    <w:rsid w:val="00B414AC"/>
    <w:rsid w:val="00B50F96"/>
    <w:rsid w:val="00B56722"/>
    <w:rsid w:val="00B67044"/>
    <w:rsid w:val="00B74D39"/>
    <w:rsid w:val="00B827C6"/>
    <w:rsid w:val="00B91DA4"/>
    <w:rsid w:val="00BA0BA5"/>
    <w:rsid w:val="00BA7174"/>
    <w:rsid w:val="00BD1B58"/>
    <w:rsid w:val="00BD3741"/>
    <w:rsid w:val="00C12630"/>
    <w:rsid w:val="00C34562"/>
    <w:rsid w:val="00C3774E"/>
    <w:rsid w:val="00C57456"/>
    <w:rsid w:val="00C65387"/>
    <w:rsid w:val="00C87FAB"/>
    <w:rsid w:val="00C91FF7"/>
    <w:rsid w:val="00C92D15"/>
    <w:rsid w:val="00C94E53"/>
    <w:rsid w:val="00CA063D"/>
    <w:rsid w:val="00CC5C8A"/>
    <w:rsid w:val="00CD25E3"/>
    <w:rsid w:val="00CE3FC3"/>
    <w:rsid w:val="00CE62DE"/>
    <w:rsid w:val="00CF4CEB"/>
    <w:rsid w:val="00CF4E1C"/>
    <w:rsid w:val="00D0048E"/>
    <w:rsid w:val="00D23E7A"/>
    <w:rsid w:val="00D24857"/>
    <w:rsid w:val="00D550D4"/>
    <w:rsid w:val="00D56D8F"/>
    <w:rsid w:val="00D61063"/>
    <w:rsid w:val="00D62091"/>
    <w:rsid w:val="00D64D2B"/>
    <w:rsid w:val="00DB35AF"/>
    <w:rsid w:val="00DC01BE"/>
    <w:rsid w:val="00DC2435"/>
    <w:rsid w:val="00DD0240"/>
    <w:rsid w:val="00DD6405"/>
    <w:rsid w:val="00DD72D7"/>
    <w:rsid w:val="00DF5B88"/>
    <w:rsid w:val="00E0589E"/>
    <w:rsid w:val="00E0697F"/>
    <w:rsid w:val="00E241FA"/>
    <w:rsid w:val="00E24C51"/>
    <w:rsid w:val="00E2595E"/>
    <w:rsid w:val="00E35374"/>
    <w:rsid w:val="00E50C19"/>
    <w:rsid w:val="00E57D33"/>
    <w:rsid w:val="00E64655"/>
    <w:rsid w:val="00E70C15"/>
    <w:rsid w:val="00E71D33"/>
    <w:rsid w:val="00E73081"/>
    <w:rsid w:val="00E856C9"/>
    <w:rsid w:val="00EA4F68"/>
    <w:rsid w:val="00EA5DFD"/>
    <w:rsid w:val="00EB6A8B"/>
    <w:rsid w:val="00EC6814"/>
    <w:rsid w:val="00ED411D"/>
    <w:rsid w:val="00EF38C6"/>
    <w:rsid w:val="00F214C5"/>
    <w:rsid w:val="00F679C7"/>
    <w:rsid w:val="00F7711A"/>
    <w:rsid w:val="00F80C72"/>
    <w:rsid w:val="00FA0D58"/>
    <w:rsid w:val="00FA1580"/>
    <w:rsid w:val="00FA56F4"/>
    <w:rsid w:val="00FB4350"/>
    <w:rsid w:val="00FB4EDA"/>
    <w:rsid w:val="00FD3BD5"/>
    <w:rsid w:val="00FE0802"/>
    <w:rsid w:val="00FE2D7A"/>
    <w:rsid w:val="00FE3DC8"/>
    <w:rsid w:val="04073F84"/>
    <w:rsid w:val="06C227A1"/>
    <w:rsid w:val="0B60750A"/>
    <w:rsid w:val="0E7D00C0"/>
    <w:rsid w:val="10686488"/>
    <w:rsid w:val="10DF728A"/>
    <w:rsid w:val="1264200E"/>
    <w:rsid w:val="141C5B77"/>
    <w:rsid w:val="18D8339D"/>
    <w:rsid w:val="1A21388F"/>
    <w:rsid w:val="1A570D2F"/>
    <w:rsid w:val="20651927"/>
    <w:rsid w:val="28FB0B8D"/>
    <w:rsid w:val="2D2B7942"/>
    <w:rsid w:val="2D46481D"/>
    <w:rsid w:val="2E733B28"/>
    <w:rsid w:val="31852B5A"/>
    <w:rsid w:val="32D01238"/>
    <w:rsid w:val="381E7321"/>
    <w:rsid w:val="3B6A428E"/>
    <w:rsid w:val="3DFC59A8"/>
    <w:rsid w:val="3ECF245E"/>
    <w:rsid w:val="3FB96314"/>
    <w:rsid w:val="53A44FAF"/>
    <w:rsid w:val="594329EC"/>
    <w:rsid w:val="5B49676D"/>
    <w:rsid w:val="5BEE1540"/>
    <w:rsid w:val="5DE61A5D"/>
    <w:rsid w:val="63C04243"/>
    <w:rsid w:val="649C01C7"/>
    <w:rsid w:val="699A3F60"/>
    <w:rsid w:val="6B254E0E"/>
    <w:rsid w:val="70491666"/>
    <w:rsid w:val="72902E62"/>
    <w:rsid w:val="73C61104"/>
    <w:rsid w:val="776452EA"/>
    <w:rsid w:val="7DC663B9"/>
    <w:rsid w:val="7FD2103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1"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after="160" w:line="48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8"/>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9"/>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30"/>
    <w:unhideWhenUsed/>
    <w:qFormat/>
    <w:uiPriority w:val="9"/>
    <w:pPr>
      <w:keepNext/>
      <w:keepLines/>
      <w:spacing w:before="260" w:after="260" w:line="416" w:lineRule="auto"/>
      <w:outlineLvl w:val="2"/>
    </w:pPr>
    <w:rPr>
      <w:b/>
      <w:bCs/>
      <w:sz w:val="32"/>
      <w:szCs w:val="32"/>
    </w:rPr>
  </w:style>
  <w:style w:type="paragraph" w:styleId="6">
    <w:name w:val="heading 4"/>
    <w:basedOn w:val="1"/>
    <w:next w:val="1"/>
    <w:link w:val="31"/>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5">
    <w:name w:val="Default Paragraph Font"/>
    <w:semiHidden/>
    <w:unhideWhenUsed/>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rPr>
      <w:sz w:val="32"/>
      <w:szCs w:val="32"/>
    </w:rPr>
  </w:style>
  <w:style w:type="paragraph" w:styleId="7">
    <w:name w:val="Date"/>
    <w:basedOn w:val="1"/>
    <w:next w:val="1"/>
    <w:link w:val="32"/>
    <w:semiHidden/>
    <w:unhideWhenUsed/>
    <w:qFormat/>
    <w:uiPriority w:val="99"/>
    <w:pPr>
      <w:ind w:left="100" w:leftChars="2500"/>
    </w:pPr>
  </w:style>
  <w:style w:type="paragraph" w:styleId="8">
    <w:name w:val="Balloon Text"/>
    <w:basedOn w:val="1"/>
    <w:link w:val="20"/>
    <w:semiHidden/>
    <w:unhideWhenUsed/>
    <w:qFormat/>
    <w:uiPriority w:val="99"/>
    <w:rPr>
      <w:sz w:val="18"/>
      <w:szCs w:val="18"/>
    </w:rPr>
  </w:style>
  <w:style w:type="paragraph" w:styleId="9">
    <w:name w:val="footer"/>
    <w:basedOn w:val="1"/>
    <w:link w:val="1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10">
    <w:name w:val="header"/>
    <w:basedOn w:val="1"/>
    <w:link w:val="1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1">
    <w:name w:val="Subtitle"/>
    <w:basedOn w:val="1"/>
    <w:next w:val="1"/>
    <w:link w:val="22"/>
    <w:qFormat/>
    <w:uiPriority w:val="11"/>
    <w:pPr>
      <w:widowControl/>
      <w:spacing w:after="200" w:line="276" w:lineRule="auto"/>
      <w:jc w:val="left"/>
    </w:pPr>
    <w:rPr>
      <w:rFonts w:asciiTheme="majorHAnsi" w:hAnsiTheme="majorHAnsi" w:eastAsiaTheme="majorEastAsia" w:cstheme="majorBidi"/>
      <w:i/>
      <w:iCs/>
      <w:color w:val="F0A22E" w:themeColor="accent1"/>
      <w:spacing w:val="15"/>
      <w:kern w:val="0"/>
      <w:sz w:val="24"/>
    </w:rPr>
  </w:style>
  <w:style w:type="paragraph" w:styleId="12">
    <w:name w:val="Title"/>
    <w:basedOn w:val="1"/>
    <w:next w:val="1"/>
    <w:link w:val="21"/>
    <w:qFormat/>
    <w:uiPriority w:val="10"/>
    <w:pPr>
      <w:widowControl/>
      <w:pBdr>
        <w:bottom w:val="single" w:color="F0A22E" w:themeColor="accent1" w:sz="8" w:space="4"/>
      </w:pBdr>
      <w:spacing w:after="300"/>
      <w:contextualSpacing/>
      <w:jc w:val="left"/>
    </w:pPr>
    <w:rPr>
      <w:rFonts w:asciiTheme="majorHAnsi" w:hAnsiTheme="majorHAnsi" w:eastAsiaTheme="majorEastAsia" w:cstheme="majorBidi"/>
      <w:color w:val="3A2C23" w:themeColor="text2" w:themeShade="BF"/>
      <w:spacing w:val="5"/>
      <w:kern w:val="28"/>
      <w:sz w:val="52"/>
      <w:szCs w:val="52"/>
    </w:rPr>
  </w:style>
  <w:style w:type="table" w:styleId="14">
    <w:name w:val="Table Grid"/>
    <w:basedOn w:val="13"/>
    <w:qFormat/>
    <w:uiPriority w:val="1"/>
    <w:rPr>
      <w:sz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6">
    <w:name w:val="页眉 Char"/>
    <w:basedOn w:val="15"/>
    <w:link w:val="10"/>
    <w:qFormat/>
    <w:uiPriority w:val="99"/>
    <w:rPr>
      <w:sz w:val="18"/>
      <w:szCs w:val="18"/>
    </w:rPr>
  </w:style>
  <w:style w:type="character" w:customStyle="1" w:styleId="17">
    <w:name w:val="页脚 Char"/>
    <w:basedOn w:val="15"/>
    <w:link w:val="9"/>
    <w:qFormat/>
    <w:uiPriority w:val="99"/>
    <w:rPr>
      <w:sz w:val="18"/>
      <w:szCs w:val="18"/>
    </w:rPr>
  </w:style>
  <w:style w:type="paragraph" w:styleId="18">
    <w:name w:val="No Spacing"/>
    <w:link w:val="19"/>
    <w:qFormat/>
    <w:uiPriority w:val="1"/>
    <w:pPr>
      <w:spacing w:after="160" w:line="480" w:lineRule="auto"/>
    </w:pPr>
    <w:rPr>
      <w:rFonts w:asciiTheme="minorHAnsi" w:hAnsiTheme="minorHAnsi" w:eastAsiaTheme="minorEastAsia" w:cstheme="minorBidi"/>
      <w:sz w:val="22"/>
      <w:szCs w:val="22"/>
      <w:lang w:val="en-US" w:eastAsia="zh-CN" w:bidi="ar-SA"/>
    </w:rPr>
  </w:style>
  <w:style w:type="character" w:customStyle="1" w:styleId="19">
    <w:name w:val="无间隔 Char"/>
    <w:basedOn w:val="15"/>
    <w:link w:val="18"/>
    <w:qFormat/>
    <w:uiPriority w:val="1"/>
    <w:rPr>
      <w:kern w:val="0"/>
      <w:sz w:val="22"/>
    </w:rPr>
  </w:style>
  <w:style w:type="character" w:customStyle="1" w:styleId="20">
    <w:name w:val="批注框文本 Char"/>
    <w:basedOn w:val="15"/>
    <w:link w:val="8"/>
    <w:semiHidden/>
    <w:qFormat/>
    <w:uiPriority w:val="99"/>
    <w:rPr>
      <w:rFonts w:ascii="Times New Roman" w:hAnsi="Times New Roman" w:eastAsia="宋体" w:cs="Times New Roman"/>
      <w:sz w:val="18"/>
      <w:szCs w:val="18"/>
    </w:rPr>
  </w:style>
  <w:style w:type="character" w:customStyle="1" w:styleId="21">
    <w:name w:val="标题 Char"/>
    <w:basedOn w:val="15"/>
    <w:link w:val="12"/>
    <w:qFormat/>
    <w:uiPriority w:val="10"/>
    <w:rPr>
      <w:rFonts w:asciiTheme="majorHAnsi" w:hAnsiTheme="majorHAnsi" w:eastAsiaTheme="majorEastAsia" w:cstheme="majorBidi"/>
      <w:color w:val="3A2C23" w:themeColor="text2" w:themeShade="BF"/>
      <w:spacing w:val="5"/>
      <w:kern w:val="28"/>
      <w:sz w:val="52"/>
      <w:szCs w:val="52"/>
    </w:rPr>
  </w:style>
  <w:style w:type="character" w:customStyle="1" w:styleId="22">
    <w:name w:val="副标题 Char"/>
    <w:basedOn w:val="15"/>
    <w:link w:val="11"/>
    <w:qFormat/>
    <w:uiPriority w:val="11"/>
    <w:rPr>
      <w:rFonts w:asciiTheme="majorHAnsi" w:hAnsiTheme="majorHAnsi" w:eastAsiaTheme="majorEastAsia" w:cstheme="majorBidi"/>
      <w:i/>
      <w:iCs/>
      <w:color w:val="F0A22E" w:themeColor="accent1"/>
      <w:spacing w:val="15"/>
      <w:kern w:val="0"/>
      <w:sz w:val="24"/>
      <w:szCs w:val="24"/>
    </w:rPr>
  </w:style>
  <w:style w:type="character" w:customStyle="1" w:styleId="23">
    <w:name w:val="Style1"/>
    <w:basedOn w:val="15"/>
    <w:qFormat/>
    <w:uiPriority w:val="1"/>
    <w:rPr>
      <w:rFonts w:asciiTheme="minorHAnsi" w:hAnsiTheme="minorEastAsia" w:eastAsiaTheme="minorEastAsia" w:cstheme="minorBidi"/>
      <w:sz w:val="22"/>
      <w:szCs w:val="22"/>
      <w:lang w:eastAsia="zh-CN"/>
    </w:rPr>
  </w:style>
  <w:style w:type="character" w:customStyle="1" w:styleId="24">
    <w:name w:val="Style2"/>
    <w:basedOn w:val="15"/>
    <w:qFormat/>
    <w:uiPriority w:val="1"/>
    <w:rPr>
      <w:rFonts w:asciiTheme="minorHAnsi" w:hAnsiTheme="minorEastAsia" w:eastAsiaTheme="minorEastAsia" w:cstheme="minorBidi"/>
      <w:sz w:val="22"/>
      <w:szCs w:val="22"/>
      <w:lang w:eastAsia="zh-CN"/>
    </w:rPr>
  </w:style>
  <w:style w:type="character" w:customStyle="1" w:styleId="25">
    <w:name w:val="Style3"/>
    <w:basedOn w:val="15"/>
    <w:qFormat/>
    <w:uiPriority w:val="1"/>
    <w:rPr>
      <w:rFonts w:asciiTheme="minorHAnsi" w:hAnsiTheme="minorEastAsia" w:eastAsiaTheme="minorEastAsia" w:cstheme="minorBidi"/>
      <w:szCs w:val="22"/>
      <w:lang w:eastAsia="zh-CN"/>
    </w:rPr>
  </w:style>
  <w:style w:type="character" w:customStyle="1" w:styleId="26">
    <w:name w:val="Style4"/>
    <w:basedOn w:val="15"/>
    <w:qFormat/>
    <w:uiPriority w:val="1"/>
    <w:rPr>
      <w:rFonts w:asciiTheme="minorHAnsi" w:hAnsiTheme="minorEastAsia" w:eastAsiaTheme="minorEastAsia" w:cstheme="minorBidi"/>
      <w:szCs w:val="22"/>
      <w:lang w:eastAsia="zh-CN"/>
    </w:rPr>
  </w:style>
  <w:style w:type="character" w:customStyle="1" w:styleId="27">
    <w:name w:val="Style5"/>
    <w:basedOn w:val="15"/>
    <w:qFormat/>
    <w:uiPriority w:val="1"/>
    <w:rPr>
      <w:rFonts w:asciiTheme="minorHAnsi" w:hAnsiTheme="minorEastAsia" w:eastAsiaTheme="minorEastAsia" w:cstheme="minorBidi"/>
      <w:sz w:val="22"/>
      <w:szCs w:val="22"/>
      <w:lang w:eastAsia="zh-CN"/>
    </w:rPr>
  </w:style>
  <w:style w:type="character" w:customStyle="1" w:styleId="28">
    <w:name w:val="标题 1 Char"/>
    <w:basedOn w:val="15"/>
    <w:link w:val="3"/>
    <w:qFormat/>
    <w:uiPriority w:val="9"/>
    <w:rPr>
      <w:rFonts w:ascii="Times New Roman" w:hAnsi="Times New Roman" w:eastAsia="宋体" w:cs="Times New Roman"/>
      <w:b/>
      <w:bCs/>
      <w:kern w:val="44"/>
      <w:sz w:val="44"/>
      <w:szCs w:val="44"/>
    </w:rPr>
  </w:style>
  <w:style w:type="character" w:customStyle="1" w:styleId="29">
    <w:name w:val="标题 2 Char"/>
    <w:basedOn w:val="15"/>
    <w:link w:val="4"/>
    <w:qFormat/>
    <w:uiPriority w:val="9"/>
    <w:rPr>
      <w:rFonts w:asciiTheme="majorHAnsi" w:hAnsiTheme="majorHAnsi" w:eastAsiaTheme="majorEastAsia" w:cstheme="majorBidi"/>
      <w:b/>
      <w:bCs/>
      <w:sz w:val="32"/>
      <w:szCs w:val="32"/>
    </w:rPr>
  </w:style>
  <w:style w:type="character" w:customStyle="1" w:styleId="30">
    <w:name w:val="标题 3 Char"/>
    <w:basedOn w:val="15"/>
    <w:link w:val="5"/>
    <w:qFormat/>
    <w:uiPriority w:val="9"/>
    <w:rPr>
      <w:rFonts w:ascii="Times New Roman" w:hAnsi="Times New Roman" w:eastAsia="宋体" w:cs="Times New Roman"/>
      <w:b/>
      <w:bCs/>
      <w:sz w:val="32"/>
      <w:szCs w:val="32"/>
    </w:rPr>
  </w:style>
  <w:style w:type="character" w:customStyle="1" w:styleId="31">
    <w:name w:val="标题 4 Char"/>
    <w:basedOn w:val="15"/>
    <w:link w:val="6"/>
    <w:qFormat/>
    <w:uiPriority w:val="9"/>
    <w:rPr>
      <w:rFonts w:asciiTheme="majorHAnsi" w:hAnsiTheme="majorHAnsi" w:eastAsiaTheme="majorEastAsia" w:cstheme="majorBidi"/>
      <w:b/>
      <w:bCs/>
      <w:sz w:val="28"/>
      <w:szCs w:val="28"/>
    </w:rPr>
  </w:style>
  <w:style w:type="character" w:customStyle="1" w:styleId="32">
    <w:name w:val="日期 Char"/>
    <w:basedOn w:val="15"/>
    <w:link w:val="7"/>
    <w:semiHidden/>
    <w:qFormat/>
    <w:uiPriority w:val="99"/>
    <w:rPr>
      <w:rFonts w:ascii="Times New Roman" w:hAnsi="Times New Roman" w:eastAsia="宋体" w:cs="Times New Roman"/>
      <w:szCs w:val="24"/>
    </w:rPr>
  </w:style>
  <w:style w:type="paragraph" w:styleId="33">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hart" Target="charts/chart2.xml"/><Relationship Id="rId8" Type="http://schemas.openxmlformats.org/officeDocument/2006/relationships/chart" Target="charts/chart1.xml"/><Relationship Id="rId7" Type="http://schemas.openxmlformats.org/officeDocument/2006/relationships/theme" Target="theme/theme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customXml" Target="../customXml/item1.xml"/><Relationship Id="rId13" Type="http://schemas.openxmlformats.org/officeDocument/2006/relationships/numbering" Target="numbering.xml"/><Relationship Id="rId12" Type="http://schemas.openxmlformats.org/officeDocument/2006/relationships/chart" Target="charts/chart3.xml"/><Relationship Id="rId11" Type="http://schemas.openxmlformats.org/officeDocument/2006/relationships/image" Target="media/image2.png"/><Relationship Id="rId10" Type="http://schemas.openxmlformats.org/officeDocument/2006/relationships/image" Target="media/image1.png"/><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1" Type="http://schemas.openxmlformats.org/officeDocument/2006/relationships/font" Target="fonts/font11.odttf"/><Relationship Id="rId10" Type="http://schemas.openxmlformats.org/officeDocument/2006/relationships/font" Target="fonts/font10.odttf"/><Relationship Id="rId1" Type="http://schemas.openxmlformats.org/officeDocument/2006/relationships/font" Target="fonts/font1.odttf"/></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embeddings/oleObject2.bin"/></Relationships>
</file>

<file path=word/charts/_rels/chart3.xml.rels><?xml version="1.0" encoding="UTF-8" standalone="yes"?>
<Relationships xmlns="http://schemas.openxmlformats.org/package/2006/relationships"><Relationship Id="rId1"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382636145336765"/>
          <c:y val="0.000867489751092298"/>
        </c:manualLayout>
      </c:layout>
      <c:overlay val="0"/>
      <c:spPr>
        <a:noFill/>
        <a:ln>
          <a:noFill/>
        </a:ln>
        <a:effectLst/>
      </c:spPr>
      <c:txPr>
        <a:bodyPr rot="0" spcFirstLastPara="0" vertOverflow="ellipsis" vert="horz" wrap="square" anchor="ctr" anchorCtr="1"/>
        <a:lstStyle/>
        <a:p>
          <a:pPr>
            <a:defRPr lang="zh-CN" sz="1600" b="1" i="0" u="none" strike="noStrike" kern="1200" baseline="0">
              <a:solidFill>
                <a:schemeClr val="tx1">
                  <a:lumMod val="65000"/>
                  <a:lumOff val="35000"/>
                </a:schemeClr>
              </a:solidFill>
              <a:latin typeface="+mn-lt"/>
              <a:ea typeface="+mn-ea"/>
              <a:cs typeface="+mn-cs"/>
            </a:defRPr>
          </a:pPr>
        </a:p>
      </c:txPr>
    </c:title>
    <c:autoTitleDeleted val="0"/>
    <c:plotArea>
      <c:layout>
        <c:manualLayout>
          <c:layoutTarget val="inner"/>
          <c:xMode val="edge"/>
          <c:yMode val="edge"/>
          <c:x val="0.188597531847136"/>
          <c:y val="0.0636498013040167"/>
          <c:w val="0.558625000000004"/>
          <c:h val="0.744833333333336"/>
        </c:manualLayout>
      </c:layout>
      <c:pieChart>
        <c:varyColors val="1"/>
        <c:ser>
          <c:idx val="0"/>
          <c:order val="0"/>
          <c:tx>
            <c:strRef>
              <c:f>Sheet1!$B$1</c:f>
              <c:strCache>
                <c:ptCount val="1"/>
                <c:pt idx="0">
                  <c:v>收入情况</c:v>
                </c:pt>
              </c:strCache>
            </c:strRef>
          </c:tx>
          <c:explosion val="0"/>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c:spPr>
          </c:dPt>
          <c:dLbls>
            <c:dLbl>
              <c:idx val="0"/>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t>9</a:t>
                    </a:r>
                    <a:r>
                      <a:rPr lang="en-US"/>
                      <a:t>4</a:t>
                    </a:r>
                    <a:r>
                      <a:t>.</a:t>
                    </a:r>
                    <a:r>
                      <a:rPr lang="en-US"/>
                      <a:t>91</a:t>
                    </a:r>
                    <a:r>
                      <a:t>%</a:t>
                    </a:r>
                  </a:p>
                </c:rich>
              </c:tx>
              <c:dLblPos val="inEnd"/>
              <c:showLegendKey val="0"/>
              <c:showVal val="0"/>
              <c:showCatName val="1"/>
              <c:showSerName val="0"/>
              <c:showPercent val="1"/>
              <c:showBubbleSize val="0"/>
              <c:separator>
</c:separator>
              <c:extLst>
                <c:ext xmlns:c15="http://schemas.microsoft.com/office/drawing/2012/chart" uri="{CE6537A1-D6FC-4f65-9D91-7224C49458BB}"/>
              </c:extLst>
            </c:dLbl>
            <c:dLbl>
              <c:idx val="1"/>
              <c:delete val="1"/>
            </c:dLbl>
            <c:dLbl>
              <c:idx val="2"/>
              <c:delete val="1"/>
            </c:dLbl>
            <c:dLbl>
              <c:idx val="3"/>
              <c:layout>
                <c:manualLayout>
                  <c:x val="0.0335239886921649"/>
                  <c:y val="0.099169167371994"/>
                </c:manualLayout>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rPr lang="en-US"/>
                      <a:t>5.09</a:t>
                    </a:r>
                    <a:r>
                      <a:t>%</a:t>
                    </a:r>
                  </a:p>
                </c:rich>
              </c:tx>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Sheet1!$A$2:$A$5</c:f>
              <c:strCache>
                <c:ptCount val="4"/>
                <c:pt idx="0">
                  <c:v>财政拨款收入</c:v>
                </c:pt>
                <c:pt idx="1">
                  <c:v>事业收入</c:v>
                </c:pt>
                <c:pt idx="2">
                  <c:v>经营收入</c:v>
                </c:pt>
                <c:pt idx="3">
                  <c:v>其他收入</c:v>
                </c:pt>
              </c:strCache>
            </c:strRef>
          </c:cat>
          <c:val>
            <c:numRef>
              <c:f>Sheet1!$B$2:$B$5</c:f>
              <c:numCache>
                <c:formatCode>0.00%</c:formatCode>
                <c:ptCount val="4"/>
                <c:pt idx="0">
                  <c:v>0.9491</c:v>
                </c:pt>
                <c:pt idx="1" c:formatCode="General">
                  <c:v>0</c:v>
                </c:pt>
                <c:pt idx="2" c:formatCode="General">
                  <c:v>0</c:v>
                </c:pt>
                <c:pt idx="3">
                  <c:v>0.0509</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pieChart>
        <c:varyColors val="1"/>
        <c:ser>
          <c:idx val="0"/>
          <c:order val="0"/>
          <c:tx>
            <c:strRef>
              <c:f>Sheet1!$B$1</c:f>
              <c:strCache>
                <c:ptCount val="1"/>
                <c:pt idx="0">
                  <c:v>支出情况</c:v>
                </c:pt>
              </c:strCache>
            </c:strRef>
          </c:tx>
          <c:explosion val="0"/>
          <c:dPt>
            <c:idx val="0"/>
            <c:bubble3D val="0"/>
          </c:dPt>
          <c:dPt>
            <c:idx val="1"/>
            <c:bubble3D val="0"/>
          </c:dPt>
          <c:dPt>
            <c:idx val="2"/>
            <c:bubble3D val="0"/>
          </c:dPt>
          <c:dPt>
            <c:idx val="3"/>
            <c:bubble3D val="0"/>
          </c:dPt>
          <c:dLbls>
            <c:dLbl>
              <c:idx val="0"/>
              <c:layout>
                <c:manualLayout>
                  <c:x val="-0.0397354889757017"/>
                  <c:y val="0.0988976377952757"/>
                </c:manualLayout>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en-US"/>
                      <a:t>6.92%</a:t>
                    </a:r>
                    <a:endParaRPr lang="en-US"/>
                  </a:p>
                </c:rich>
              </c:tx>
              <c:dLblPos val="bestFit"/>
              <c:showLegendKey val="0"/>
              <c:showVal val="0"/>
              <c:showCatName val="0"/>
              <c:showSerName val="0"/>
              <c:showPercent val="1"/>
              <c:showBubbleSize val="0"/>
              <c:extLst>
                <c:ext xmlns:c15="http://schemas.microsoft.com/office/drawing/2012/chart" uri="{CE6537A1-D6FC-4f65-9D91-7224C49458BB}">
                  <c15:layout/>
                </c:ext>
              </c:extLst>
            </c:dLbl>
            <c:dLbl>
              <c:idx val="1"/>
              <c:layout>
                <c:manualLayout>
                  <c:x val="0.0133453633927022"/>
                  <c:y val="-0.217209302325581"/>
                </c:manualLayout>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en-US"/>
                      <a:t>93.08%</a:t>
                    </a:r>
                    <a:endParaRPr lang="en-US"/>
                  </a:p>
                </c:rich>
              </c:tx>
              <c:dLblPos val="bestFit"/>
              <c:showLegendKey val="0"/>
              <c:showVal val="0"/>
              <c:showCatName val="0"/>
              <c:showSerName val="0"/>
              <c:showPercent val="1"/>
              <c:showBubbleSize val="0"/>
              <c:extLst>
                <c:ext xmlns:c15="http://schemas.microsoft.com/office/drawing/2012/chart" uri="{CE6537A1-D6FC-4f65-9D91-7224C49458BB}">
                  <c15:layout/>
                </c:ext>
              </c:extLst>
            </c:dLbl>
            <c:dLbl>
              <c:idx val="2"/>
              <c:delete val="1"/>
            </c:dLbl>
            <c:dLbl>
              <c:idx val="3"/>
              <c:delete val="1"/>
            </c:dLbl>
            <c:spPr>
              <a:noFill/>
              <a:ln>
                <a:solidFill>
                  <a:schemeClr val="accent1"/>
                </a:solid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Sheet1!$A$2:$A$5</c:f>
              <c:strCache>
                <c:ptCount val="3"/>
                <c:pt idx="0">
                  <c:v>基本支出</c:v>
                </c:pt>
                <c:pt idx="1">
                  <c:v>项目支出</c:v>
                </c:pt>
                <c:pt idx="2">
                  <c:v>经营支出</c:v>
                </c:pt>
              </c:strCache>
            </c:strRef>
          </c:cat>
          <c:val>
            <c:numRef>
              <c:f>Sheet1!$B$2:$B$5</c:f>
              <c:numCache>
                <c:formatCode>0.00%</c:formatCode>
                <c:ptCount val="4"/>
                <c:pt idx="0">
                  <c:v>0.0692</c:v>
                </c:pt>
                <c:pt idx="1">
                  <c:v>0.930800000000001</c:v>
                </c:pt>
                <c:pt idx="2" c:formatCode="General">
                  <c:v>0</c:v>
                </c:pt>
              </c:numCache>
            </c:numRef>
          </c:val>
        </c:ser>
        <c:dLbls>
          <c:showLegendKey val="0"/>
          <c:showVal val="0"/>
          <c:showCatName val="0"/>
          <c:showSerName val="0"/>
          <c:showPercent val="1"/>
          <c:showBubbleSize val="0"/>
          <c:showLeaderLines val="1"/>
        </c:dLbls>
        <c:firstSliceAng val="0"/>
      </c:pieChart>
    </c:plotArea>
    <c:legend>
      <c:legendPos val="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zero"/>
    <c:showDLblsOverMax val="0"/>
  </c:chart>
  <c:txPr>
    <a:bodyPr/>
    <a:lstStyle/>
    <a:p>
      <a:pPr>
        <a:defRPr lang="zh-CN"/>
      </a:pPr>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a:t>财政拨款支出决算结构情况</a:t>
            </a:r>
            <a:endParaRPr lang="zh-CN" altLang="en-US"/>
          </a:p>
        </c:rich>
      </c:tx>
      <c:layout/>
      <c:overlay val="0"/>
    </c:title>
    <c:autoTitleDeleted val="0"/>
    <c:plotArea>
      <c:layout>
        <c:manualLayout>
          <c:layoutTarget val="inner"/>
          <c:xMode val="edge"/>
          <c:yMode val="edge"/>
          <c:x val="0.390947967915537"/>
          <c:y val="0.523405735764004"/>
          <c:w val="0.246735383878006"/>
          <c:h val="0.455453653372219"/>
        </c:manualLayout>
      </c:layout>
      <c:pieChart>
        <c:varyColors val="1"/>
        <c:ser>
          <c:idx val="0"/>
          <c:order val="0"/>
          <c:tx>
            <c:strRef>
              <c:f>'Sheet1'!$B$1</c:f>
              <c:strCache>
                <c:ptCount val="1"/>
                <c:pt idx="0">
                  <c:v>支出情况</c:v>
                </c:pt>
              </c:strCache>
            </c:strRef>
          </c:tx>
          <c:explosion val="0"/>
          <c:dPt>
            <c:idx val="0"/>
            <c:bubble3D val="0"/>
          </c:dPt>
          <c:dPt>
            <c:idx val="1"/>
            <c:bubble3D val="0"/>
          </c:dPt>
          <c:dPt>
            <c:idx val="2"/>
            <c:bubble3D val="0"/>
          </c:dPt>
          <c:dPt>
            <c:idx val="3"/>
            <c:bubble3D val="0"/>
          </c:dPt>
          <c:dPt>
            <c:idx val="4"/>
            <c:bubble3D val="0"/>
          </c:dPt>
          <c:dPt>
            <c:idx val="5"/>
            <c:bubble3D val="0"/>
          </c:dPt>
          <c:dLbls>
            <c:dLbl>
              <c:idx val="0"/>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en-US"/>
                      <a:t>25.94</a:t>
                    </a:r>
                    <a:r>
                      <a:t>%</a:t>
                    </a:r>
                  </a:p>
                </c:rich>
              </c:tx>
              <c:dLblPos val="inEnd"/>
              <c:showLegendKey val="0"/>
              <c:showVal val="0"/>
              <c:showCatName val="0"/>
              <c:showSerName val="0"/>
              <c:showPercent val="1"/>
              <c:showBubbleSize val="0"/>
              <c:extLst>
                <c:ext xmlns:c15="http://schemas.microsoft.com/office/drawing/2012/chart" uri="{CE6537A1-D6FC-4f65-9D91-7224C49458BB}"/>
              </c:extLst>
            </c:dLbl>
            <c:dLbl>
              <c:idx val="1"/>
              <c:layout>
                <c:manualLayout>
                  <c:x val="0.00922267757465989"/>
                  <c:y val="0.093298191282575"/>
                </c:manualLayout>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en-US" altLang="zh-CN"/>
                      <a:t>0.3%</a:t>
                    </a:r>
                    <a:endParaRPr lang="en-US" altLang="zh-CN"/>
                  </a:p>
                </c:rich>
              </c:tx>
              <c:dLblPos val="bestFit"/>
              <c:showLegendKey val="0"/>
              <c:showVal val="0"/>
              <c:showCatName val="0"/>
              <c:showSerName val="0"/>
              <c:showPercent val="1"/>
              <c:showBubbleSize val="0"/>
              <c:extLst>
                <c:ext xmlns:c15="http://schemas.microsoft.com/office/drawing/2012/chart" uri="{CE6537A1-D6FC-4f65-9D91-7224C49458BB}">
                  <c15:layout/>
                </c:ext>
              </c:extLst>
            </c:dLbl>
            <c:dLbl>
              <c:idx val="2"/>
              <c:layout>
                <c:manualLayout>
                  <c:x val="0.139890798835892"/>
                  <c:y val="0.141966692717893"/>
                </c:manualLayout>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en-US" altLang="zh-CN"/>
                      <a:t>0.59</a:t>
                    </a:r>
                    <a:r>
                      <a:rPr altLang="en-US"/>
                      <a:t>%</a:t>
                    </a:r>
                    <a:endParaRPr altLang="en-US"/>
                  </a:p>
                </c:rich>
              </c:tx>
              <c:dLblPos val="bestFit"/>
              <c:showLegendKey val="0"/>
              <c:showVal val="0"/>
              <c:showCatName val="0"/>
              <c:showSerName val="0"/>
              <c:showPercent val="1"/>
              <c:showBubbleSize val="0"/>
              <c:extLst>
                <c:ext xmlns:c15="http://schemas.microsoft.com/office/drawing/2012/chart" uri="{CE6537A1-D6FC-4f65-9D91-7224C49458BB}">
                  <c15:layout/>
                </c:ext>
              </c:extLst>
            </c:dLbl>
            <c:dLbl>
              <c:idx val="3"/>
              <c:delete val="1"/>
            </c:dLbl>
            <c:dLbl>
              <c:idx val="4"/>
              <c:delete val="1"/>
            </c:dLbl>
            <c:dLbl>
              <c:idx val="5"/>
              <c:delete val="1"/>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'Sheet1'!$A$2:$A$7</c:f>
              <c:strCache>
                <c:ptCount val="6"/>
                <c:pt idx="0">
                  <c:v>一般公共服务类</c:v>
                </c:pt>
                <c:pt idx="1">
                  <c:v>医疗卫生与计划生育（类）</c:v>
                </c:pt>
                <c:pt idx="2">
                  <c:v>社会保障和就业（类）</c:v>
                </c:pt>
                <c:pt idx="3">
                  <c:v>住房保障（类）</c:v>
                </c:pt>
                <c:pt idx="4">
                  <c:v>科学技术（类）</c:v>
                </c:pt>
                <c:pt idx="5">
                  <c:v>公共安全（类）</c:v>
                </c:pt>
              </c:strCache>
            </c:strRef>
          </c:cat>
          <c:val>
            <c:numRef>
              <c:f>'Sheet1'!$B$2:$B$7</c:f>
              <c:numCache>
                <c:formatCode>0.00%</c:formatCode>
                <c:ptCount val="6"/>
                <c:pt idx="0">
                  <c:v>0.2594</c:v>
                </c:pt>
                <c:pt idx="1">
                  <c:v>0.00300000000000001</c:v>
                </c:pt>
                <c:pt idx="2">
                  <c:v>0.00590000000000002</c:v>
                </c:pt>
              </c:numCache>
            </c:numRef>
          </c:val>
        </c:ser>
        <c:dLbls>
          <c:showLegendKey val="0"/>
          <c:showVal val="0"/>
          <c:showCatName val="0"/>
          <c:showSerName val="0"/>
          <c:showPercent val="1"/>
          <c:showBubbleSize val="0"/>
          <c:showLeaderLines val="1"/>
        </c:dLbls>
        <c:firstSliceAng val="0"/>
      </c:pieChart>
    </c:plotArea>
    <c:legend>
      <c:legendPos val="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zero"/>
    <c:showDLblsOverMax val="0"/>
  </c:chart>
  <c:txPr>
    <a:bodyPr/>
    <a:lstStyle/>
    <a:p>
      <a:pPr>
        <a:defRPr lang="zh-CN"/>
      </a:pPr>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0.52176</cdr:x>
      <cdr:y>0.62791</cdr:y>
    </cdr:from>
    <cdr:to>
      <cdr:x>0.72788</cdr:x>
      <cdr:y>1</cdr:y>
    </cdr:to>
    <cdr:sp>
      <cdr:nvSpPr>
        <cdr:cNvPr id="2" name="矩形 1"/>
        <cdr:cNvSpPr/>
      </cdr:nvSpPr>
      <cdr:spPr xmlns:a="http://schemas.openxmlformats.org/drawingml/2006/main">
        <a:xfrm xmlns:a="http://schemas.openxmlformats.org/drawingml/2006/main">
          <a:off x="2314575" y="1590675"/>
          <a:ext cx="914400" cy="914400"/>
        </a:xfrm>
        <a:prstGeom xmlns:a="http://schemas.openxmlformats.org/drawingml/2006/main" prst="rect">
          <a:avLst/>
        </a:prstGeom>
      </cdr:spPr>
      <cdr:txBody xmlns:a="http://schemas.openxmlformats.org/drawingml/2006/main">
        <a:bodyPr vertOverflow="clip" vert="horz" wrap="none" lIns="45720" tIns="45720" rIns="45720" bIns="45720" rtlCol="0" anchor="t" anchorCtr="0">
          <a:normAutofit/>
        </a:bodyPr>
        <a:lstStyle/>
        <a:p>
          <a:endParaRPr lang="zh-CN" altLang="en-US" sz="1100"/>
        </a:p>
      </cdr:txBody>
    </cdr:sp>
  </cdr:relSizeAnchor>
</c:userShapes>
</file>

<file path=word/theme/theme1.xml><?xml version="1.0" encoding="utf-8"?>
<a:theme xmlns:a="http://schemas.openxmlformats.org/drawingml/2006/main" name="Office 主题​​">
  <a:themeElements>
    <a:clrScheme name="跋涉">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凤舞九天">
      <a:fillStyleLst>
        <a:solidFill>
          <a:schemeClr val="phClr">
            <a:tint val="100000"/>
            <a:shade val="100000"/>
            <a:hueMod val="100000"/>
            <a:satMod val="100000"/>
          </a:schemeClr>
        </a:solidFill>
        <a:gradFill rotWithShape="1">
          <a:gsLst>
            <a:gs pos="0">
              <a:schemeClr val="phClr">
                <a:tint val="65000"/>
                <a:satMod val="180000"/>
              </a:schemeClr>
            </a:gs>
            <a:gs pos="50000">
              <a:schemeClr val="phClr">
                <a:tint val="40000"/>
                <a:satMod val="175000"/>
              </a:schemeClr>
            </a:gs>
            <a:gs pos="100000">
              <a:schemeClr val="phClr">
                <a:tint val="65000"/>
                <a:satMod val="180000"/>
              </a:schemeClr>
            </a:gs>
          </a:gsLst>
          <a:lin ang="0" scaled="1"/>
        </a:gradFill>
        <a:gradFill rotWithShape="1">
          <a:gsLst>
            <a:gs pos="0">
              <a:schemeClr val="phClr">
                <a:shade val="38000"/>
                <a:satMod val="150000"/>
              </a:schemeClr>
            </a:gs>
            <a:gs pos="50000">
              <a:schemeClr val="phClr">
                <a:shade val="100000"/>
                <a:satMod val="100000"/>
              </a:schemeClr>
            </a:gs>
            <a:gs pos="100000">
              <a:schemeClr val="phClr">
                <a:shade val="38000"/>
                <a:satMod val="150000"/>
              </a:schemeClr>
            </a:gs>
          </a:gsLst>
          <a:lin ang="0" scaled="1"/>
        </a:gradFill>
      </a:fillStyleLst>
      <a:lnStyleLst>
        <a:ln w="12700" cap="flat" cmpd="sng" algn="ctr">
          <a:solidFill>
            <a:schemeClr val="phClr"/>
          </a:solidFill>
          <a:prstDash val="solid"/>
        </a:ln>
        <a:ln w="25400" cap="flat" cmpd="sng" algn="ctr">
          <a:solidFill>
            <a:schemeClr val="phClr"/>
          </a:solidFill>
          <a:prstDash val="solid"/>
        </a:ln>
        <a:ln w="38100" cap="flat" cmpd="dbl" algn="ctr">
          <a:solidFill>
            <a:schemeClr val="phClr"/>
          </a:solidFill>
          <a:prstDash val="solid"/>
        </a:ln>
      </a:lnStyleLst>
      <a:effectStyleLst>
        <a:effectStyle>
          <a:effectLst>
            <a:outerShdw blurRad="190500" dist="78600" dir="2700000" rotWithShape="0">
              <a:srgbClr val="000000">
                <a:alpha val="35500"/>
              </a:srgbClr>
            </a:outerShdw>
          </a:effectLst>
        </a:effectStyle>
        <a:effectStyle>
          <a:effectLst>
            <a:outerShdw blurRad="190500" dist="78600" dir="2700000" rotWithShape="0">
              <a:srgbClr val="000000">
                <a:alpha val="35500"/>
              </a:srgbClr>
            </a:outerShdw>
          </a:effectLst>
        </a:effectStyle>
        <a:effectStyle>
          <a:effectLst>
            <a:outerShdw blurRad="190500" dist="78600" dir="2700000" rotWithShape="0">
              <a:srgbClr val="000000">
                <a:alpha val="3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overPageProperties xmlns="http://schemas.microsoft.com/office/2006/coverPageProps">
  <PublishDate>2017</PublishDate>
  <Abstract/>
  <CompanyAddress/>
  <CompanyPhone/>
  <CompanyFax/>
  <CompanyEmail/>
</CoverPageProperties>
</file>

<file path=customXml/itemProps1.xml><?xml version="1.0" encoding="utf-8"?>
<ds:datastoreItem xmlns:ds="http://schemas.openxmlformats.org/officeDocument/2006/customXml" ds:itemID="{3CFE3A2F-7C6B-43B6-ABD2-F19699B16D79}">
  <ds:schemaRefs/>
</ds:datastoreItem>
</file>

<file path=customXml/itemProps2.xml><?xml version="1.0" encoding="utf-8"?>
<ds:datastoreItem xmlns:ds="http://schemas.openxmlformats.org/officeDocument/2006/customXml" ds:itemID="{55AF091B-3C7A-41E3-B477-F2FDAA23CFD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36</Pages>
  <Words>10008</Words>
  <Characters>12160</Characters>
  <Lines>112</Lines>
  <Paragraphs>31</Paragraphs>
  <TotalTime>14</TotalTime>
  <ScaleCrop>false</ScaleCrop>
  <LinksUpToDate>false</LinksUpToDate>
  <CharactersWithSpaces>12360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2019-11-05T02:08:00Z</dcterms:created>
  <dc:creator>User</dc:creator>
  <cp:lastModifiedBy>Administrator</cp:lastModifiedBy>
  <cp:lastPrinted>2019-09-27T00:42:00Z</cp:lastPrinted>
  <dcterms:modified xsi:type="dcterms:W3CDTF">2023-04-14T03:36:16Z</dcterms:modified>
  <dc:subject>石家庄市xxx部门</dc:subject>
  <dc:title>2017年度部门决算</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4B6DD77A6F544DA689BA2E7F6087D08A_13</vt:lpwstr>
  </property>
</Properties>
</file>