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大城县科学技术和工业信息化局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left="210" w:leftChars="100" w:firstLine="622" w:firstLineChars="200"/>
        <w:rPr>
          <w:rFonts w:ascii="Times New Roman" w:hAnsi="Times New Roman" w:eastAsia="仿宋_GB2312" w:cs="Times New Roman"/>
          <w:sz w:val="32"/>
          <w:szCs w:val="32"/>
        </w:rPr>
      </w:pPr>
      <w:r>
        <w:rPr>
          <w:rFonts w:ascii="仿宋" w:hAnsi="仿宋" w:eastAsia="仿宋" w:cs="仿宋"/>
          <w:b/>
          <w:bCs/>
          <w:color w:val="000000"/>
          <w:kern w:val="0"/>
          <w:sz w:val="31"/>
          <w:szCs w:val="31"/>
          <w:lang w:val="en-US" w:eastAsia="zh-CN" w:bidi="ar"/>
        </w:rPr>
        <w:t>（一）办公室（党建办公室）。</w:t>
      </w:r>
      <w:r>
        <w:rPr>
          <w:rFonts w:hint="eastAsia" w:ascii="Times New Roman" w:hAnsi="Times New Roman" w:eastAsia="仿宋_GB2312" w:cs="Times New Roman"/>
          <w:sz w:val="32"/>
          <w:szCs w:val="32"/>
          <w:lang w:val="en-US" w:eastAsia="zh-CN"/>
        </w:rPr>
        <w:t xml:space="preserve">协调机关政务工作;负责文电、会务、档案等机关日常运转工作;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承担信息、保密机要、督查督办、信访、人事、财务、后勤保障等工作;承办人大代表建议、政协提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案;承担政务公开、宣传报道、新闻发布等工作。组织实施内部审计、专项资金检查和预算绩效评价；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负责机关财务、资产管理等相关工作，指导所属单位的财务工作，对所属单位的财务审计和国有资产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保值、增值进行监督。贯彻落实工业、中小企业和民营经济相关法律法规规章，起草相关规范性文件；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负责机关规范性文件以及重大决策的合法性审核和备案工作；承担相关行政复议、行政应诉工作；依 </w:t>
      </w:r>
    </w:p>
    <w:p>
      <w:pPr>
        <w:spacing w:line="584" w:lineRule="exact"/>
      </w:pPr>
      <w:r>
        <w:rPr>
          <w:rFonts w:hint="eastAsia" w:ascii="Times New Roman" w:hAnsi="Times New Roman" w:eastAsia="仿宋_GB2312" w:cs="Times New Roman"/>
          <w:sz w:val="32"/>
          <w:szCs w:val="32"/>
          <w:lang w:val="en-US" w:eastAsia="zh-CN"/>
        </w:rPr>
        <w:t>法对工业项目招标投标活动实施监督；承担重要文件和综合性文稿起草工作。负责机关党群建设相关工作。</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（二）运行监测协调股。</w:t>
      </w:r>
      <w:r>
        <w:rPr>
          <w:rFonts w:hint="eastAsia" w:ascii="仿宋" w:hAnsi="仿宋" w:eastAsia="仿宋" w:cs="仿宋"/>
          <w:color w:val="000000"/>
          <w:kern w:val="0"/>
          <w:sz w:val="31"/>
          <w:szCs w:val="31"/>
          <w:lang w:val="en-US" w:eastAsia="zh-CN" w:bidi="ar"/>
        </w:rPr>
        <w:t>组</w:t>
      </w:r>
      <w:r>
        <w:rPr>
          <w:rFonts w:hint="eastAsia" w:ascii="Times New Roman" w:hAnsi="Times New Roman" w:eastAsia="仿宋_GB2312" w:cs="Times New Roman"/>
          <w:sz w:val="32"/>
          <w:szCs w:val="32"/>
          <w:lang w:val="en-US" w:eastAsia="zh-CN"/>
        </w:rPr>
        <w:t xml:space="preserve">织拟订全县工业发展战略、规划;负责组织全县工业企业技术改造投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资项目核准、备案工作，推进全县现代产业体系建设。提出全县工业固定资产投资规模和方向（含利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用外资和境外投资）以及国家、省、市和县财政性资金安排的建议，经批准后实施；拟订和修订全县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产业结构调整目录的相关内容，参与工业投资项目的审核；指导大城工业技改引导股权投资基金管理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工作。围绕大城工业转型升级和高质量发展，综合分析研究全县新型工业化的发展战略，提出政策措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施建议；组织拟订全县工业产业政策并监督执行,提出推进产业结构调整、产业聚集、工业与相关产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业融合发展及管理创新的政策建议。负责工业政策研究软课题管理。承担市制造强市建设领导小组办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公室日常工作。监测分析工业日常运行,分析全县工业运行态势和国内外工业形势,研究提出有关政策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措施;统计并发布相关信息，进行预测预警和信息引导；协调解决行业运行发展中的有关问题；负责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全县工业用电运行监测协调工作，指导工业用电需求侧管理工作；承担应急管理、产业安全相关工作。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承担县政府减轻企业负担联席会议办公室日常工作。负责全县民营经济的宏观指导、综合协调和考核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工作；会同有关部门拟订促进民营经济的发展规划并组织实施，协调解决相关问题，推动中小企业聚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集发展；提出中小企业发展专项资金年度使用计划建设，指导县中小企业发展基金管理工作；负责中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小企业统计网络建设、运行监测和统计分析。负责指导中小企业促进工作，推进中小企业公共服务体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系建设，鼓励和支持各类服务机构为中小企业提供管理咨询、人才培训、技术支持、投资融资、法律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咨询等各类服务；指导中小企业人才队伍建设，有计划组织实施中小企业管理人员培训；支持中小企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业创业创新，推进中小企业“专精特新”发展；提出中小微企业融资建设， 拓宽中小微企业融资渠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道；承担县民营经济领导小组办公室的日常工作。承担全县钢铁、有色、黄金、稀土、石化（不含炼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油）、化工（不含煤制燃料和燃料乙醇）、建材等行业管理工作；研究拟订并组织实施原材料工业发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展战略、规划；提出原材料工业结构调整目标、产业布局和重点技术改造项目贴息资金意见；承办需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国家、省、市和县平衡建设条件的原材料工业固定资产投资前期项目（含利用外资项目）的申报和审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批工作；负责黄金开采证的审核、申报工作；承担稀土行业管理职责；承担县淘汰落后产能工作领导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小组办公室日常工作。承担对外经济交流与合作、技术引进有关事宜的综合协调工作;指导和推动工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业企业、民营企业开展国际化经营和海外投资,协调解决外商投资工业企业运行过程中的有关问题；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组织企业参加各类展洽会；负责机关外事工作。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（三）信息化推进股。</w:t>
      </w:r>
      <w:r>
        <w:rPr>
          <w:rFonts w:hint="eastAsia" w:ascii="Times New Roman" w:hAnsi="Times New Roman" w:eastAsia="仿宋_GB2312" w:cs="Times New Roman"/>
          <w:sz w:val="32"/>
          <w:szCs w:val="32"/>
          <w:lang w:val="en-US" w:eastAsia="zh-CN"/>
        </w:rPr>
        <w:t xml:space="preserve">组织实施国家工业行业技术规范和标准，指导行业质量管理工作。推进实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施有关国家、省、市、县科技重大专项，推动技术创新和产学研相结合；协调指导与制造业相关的生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产性服务业发展，推进制造业商业模式创新和业态创新；承担促进工业设计发展相关工作，负责拟订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并组织实施工业设计发展规划及相关政策措施；提出工业文化遗产保护与利用、工业旅游的政策建议，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促进工业文化发展。承担电子信息产品制造行业管理工作；指导软件业发展；研究拟订电子信息产品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制造业、软件和信息服务业发展战略、规划和重点专项规划；编制行业指南，承办需国家、省、市和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县平衡建设条件的电子信息产品制造业、软件与信息服务业固定资产投资前期项目（含利用外资项目）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的报批工作；提出电子信息产品制造业、软件与信息服务业专项资金安排建议；组织实施信息技术服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务、系统集成及服务的技术规范和标准；指导协调信息安全技术、产品研发及产业化。统筹推进全县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工业领域信息化发展；研究拟订信息化和工业化融合发展、规划、标准和政策措施；指导推进工业领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域数字化、网络化、智能化；推动建立信息化和工业化融合绩效评估制度；统筹指导工业领域信息安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全；研究拟订工业信息安全和信息安全产业发展战略、规划、政策和标准；指导做好重要工业领域工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控系统信息安全保障工作。贯彻执行中央、省市县有关军民融合产业的方针政策，协助企业做好保密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资格认证、国军标质量体系认证、安全性评价认证和武器装备科研生产许可证申报的前期工作；协调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本辖区军工企事业单位和民口军品配套企业做好保密资格认证、国军标质量体系认证、安全性评价认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证和武器装备科研生产许可证申报的前期工作；本辖区军品科研生产计划的督促检查，协调解决有关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问题，提供地方性保障条件；本辖区军工动员固定资产的管理工作，确保军工动员资产的保值增值。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研究国民经济动员与经济建设、国防建设的关系，协调相关重大问题；组织实施全县国民经济动员有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关工作，协调实施国民经济平战转换能力建设。贯彻国家国防交通工作的方针、政策和法律、法规、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规章，贯彻执行全县有关国家国防交通工作的规定；规划全县国防交通网络布局，对交通建设提出有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关国防要求的建议，参加有关交通工程设施的勘察、设计鉴（审）定和竣工验收；拟订全县国防交通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保障计划，组织指导国防交通保障队伍建设，根据上级指示做好军事行动和其他紧急任务的交通保障；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负责全县国防运力动员和运力征用；按照国家有关规定。制定和实施全县国防交通物资储备计划，调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用国防交通物资；组织全县国防交通科学技术研究及其成果推广应用；指导检查监督全县国防交通工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作，协调处理有关问题。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（四）高新技术管理股。</w:t>
      </w:r>
      <w:r>
        <w:rPr>
          <w:rFonts w:hint="eastAsia" w:ascii="Times New Roman" w:hAnsi="Times New Roman" w:eastAsia="仿宋_GB2312" w:cs="Times New Roman"/>
          <w:sz w:val="32"/>
          <w:szCs w:val="32"/>
          <w:lang w:val="en-US" w:eastAsia="zh-CN"/>
        </w:rPr>
        <w:t xml:space="preserve">负责科技创新综合工作，拟订科技创新发展战略、规划并协调实施。组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织开展技术预测，承担重大科技决策咨询制度运行相关工作。实施创新调查制度，承担科技统计相关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工作。承担廊坊市科技创新工作领导小组办公室具体工作。承担推进创新体系建设和科技体制改革工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作，拟订科技创新政策措施，负责开展普法宣传，提出激励企业技术创新的政策建议。负责机关规范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性文件合法性审核。拟订科研机构改革发展与布局的规划并监督实施。组织开展科研机构创新绩效管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理。统筹推进科普、软科学工作。承担科技军民融合发展、科技安全和科技保密相关工作。承担建立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县级科技管理平台和科研项目资金协调、评估、监管机制相关工作，协调提出科技资源合理配置的政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策措施建议，承担县科技计划（专项、基金等）协调管理工作。提出年度科技计划的总体设计、专项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布局和经费预算建议。牵头组织县级科技计划项目申报指南编制、项目评审，指导项目管理专业机构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建设，实施科技报告制度。建设管理县科技管理信息系统和科技专家库。拟订全县促进科技与金融合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作的政策措施并组织实施。负责财务工作，编制本部门经费预算并监督预算执行。承接国家、省、市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科技重大专项在我县实施相关工作。承担廊坊市国防科技动员办公室日常工作。承担科技监督评价体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系建设和科技评估管理相关工作。提出科技评价机制改革的政策措施建议并监督实施。组织县级科技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计划（专项、基金）的绩效评价。统筹开展对重大科技规划和科技政策落实、项目和经费管理、专业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机构履职、平台基地建设、科技奖励评审等监督检查。承担科研诚信建设工作。拟订相关领域高新技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术发展及产业化的规划和政策，组织开展相关领域技术发展需求分析，提出重大任务并监督实施，推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动重大关键技术攻关。负责高新技术企业认定，指导高新技术产业开发区建设。推动高新技术产业化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相关技术服务体系建设、科技服务和科技中介组织发展。推动科技型中小企业发展。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（五）科技平台与社会发展股。</w:t>
      </w:r>
      <w:r>
        <w:rPr>
          <w:rFonts w:hint="eastAsia" w:ascii="Times New Roman" w:hAnsi="Times New Roman" w:eastAsia="仿宋_GB2312" w:cs="Times New Roman"/>
          <w:sz w:val="32"/>
          <w:szCs w:val="32"/>
          <w:lang w:val="en-US" w:eastAsia="zh-CN"/>
        </w:rPr>
        <w:t xml:space="preserve">拟订科技促进农业农村发展、社会发展领域科技创新的规划和政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策，组织开展相关领域技术发展需求分析，提出重大任务并监督实施，推动重大关键技术攻关。指导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农村科技进步和农业科技园区工作，推动科技扶贫工作和农村科技社会化服务体系建设。促进生物技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术发展及产业化，推动绿色技术创新，协调科技应对气候变化工作。拟订科研条件保障的政策并监督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实施。负责申报国家、省级重点实验室、技术创新中心、产业技术研究院、新型研发机构等重大科技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创新基地，组织实施市级企业技术研发中心、产业技术研究院建设。组织推动科研基础性工作，推进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重大科研基础设施、大型科研仪器、科学数据、生物资源等科技资源开放共享，组织实施科技基础资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源调查。负责省自然基金项目的申报并做好日常管理。负责全县国际科技合作与交流工作，编制发展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规划、政策和措施并推动落实，负责对京津及域外科技合作交流工作，组织开展相关领域国际合作需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求分析，研究提出重大任务并监督落实。指导相关部门和各镇（区）对外科技合作与交流工作。组织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科技援外和科技援县相关事宜。承办涉港澳台的科技合作交流有关工作。提出促进科技成果转移转化、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促进产学研深度融合、科技知识产权创造的相关政策措施建议。拟订科技成果管理措施建议，指导、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监督科技成果评价，提出重大科技成果转化任务并监督实施。承担技术转移体系工作，拟订促进技术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市场发展政策，指导技术市场规范和发展。承担省市科学技术奖的申报组织工作。承担区域科技创新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体系建设工作，研究提出促进区域科技创新发展的相关政策措施建议。指导县域创新驱动发展工作，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负责推进创新型城市、创新型县建设相关工作。承接科技成果转移转化示范区建设，负责重点目标任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务的监督落实。承办与省科技厅、市科技局的会商工作。拟订引进国外智力规划、政策并组织实施。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负责组织实施引进国外智力重大活动及项目。组织在国（境）外和市、县内开展国际人才交流活动。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承办全县出国（境）培训相关工作，拟定出国（境）培训规划、政策和年度计划并监督实施。负责与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外国官方机构及其他组织建立人才交流与合作关系，指导引智工作站和各类引智服务机构的建设。负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责全县各类引智引才成果示范单位和基地的建设与评估管理工作。承担重点外国专家服务工作。承担 </w:t>
      </w:r>
    </w:p>
    <w:p>
      <w:pPr>
        <w:spacing w:line="584" w:lineRule="exact"/>
      </w:pPr>
      <w:r>
        <w:rPr>
          <w:rFonts w:hint="eastAsia" w:ascii="Times New Roman" w:hAnsi="Times New Roman" w:eastAsia="仿宋_GB2312" w:cs="Times New Roman"/>
          <w:sz w:val="32"/>
          <w:szCs w:val="32"/>
          <w:lang w:val="en-US" w:eastAsia="zh-CN"/>
        </w:rPr>
        <w:t xml:space="preserve">“燕赵友谊奖”、“外专百人计划”等各类人才表彰选拔的组织申报工作。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（六）装备制造与安全生产股。</w:t>
      </w:r>
      <w:r>
        <w:rPr>
          <w:rFonts w:hint="eastAsia" w:ascii="Times New Roman" w:hAnsi="Times New Roman" w:eastAsia="仿宋_GB2312" w:cs="Times New Roman"/>
          <w:sz w:val="32"/>
          <w:szCs w:val="32"/>
          <w:lang w:val="en-US" w:eastAsia="zh-CN"/>
        </w:rPr>
        <w:t xml:space="preserve">拟订并组织实施全县工业能源节约和资源综合利用促进政策，组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织和指导工业节能装备（产品）制造、企业节能管理</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组织协调相关重大示范工程和新产品、新设备、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新材料的推广应用；研究制定工业“三废”资源的综合利用政策及项目推广；指导推进工业绿色发展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和绿色制造工作。指导全县工业加强安全生产管理，指导工业安全生产标准体系建设和科技成果推广；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参与重大特大安全生产事故的调查、处理；负责工业安全生产宣传教育工作；负责拟订民爆行业生产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流通的发展规划；负责民爆行业生产流通的监督管理和安全生产工作。承担履行禁止化学武器公约事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务相关工作。研究拟订并组织实施装备工业发展规划，协调发展中的重大问题和重大事项；组织实施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相关行业规范条件、技术规范和标准；提出装备工业结构调整目标、产业布局和技术改造项目资金意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见；负责组织申报国家装备工业相关专项；组织实施首台（套）重大技术装备应用工作；推进智能制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造发展；组织实施相关行业的技术规范和标准；承担新能源汽车发展和推广应用相关工作。承担轻工、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纺织、食品、医药、家电等行业管理工作；研究拟订并组织实施消费品工业发展规划战略、规划；提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出消费品工业结构调整目标、产业布局和重点技术改造项目贴息资金意见；承办国家、省、市和县平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衡建设条件的消费品工业固定资产投资前期项目（含利用外资项目）的相关工作。承担县级药品储备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管理工作。编制全县食盐行业发展规划和产业政策，负责全县盐行业经济运行工作；贯彻落实食盐专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营制度；按规定加强全县食盐生产批发企业资质管理和生产批发区域管理；牵头协调处置全县食盐供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应紧急突发事件；会同相关部门建设全县食盐电子追溯体系；牵头工业盐销售企业的管理工作；负责 </w:t>
      </w:r>
    </w:p>
    <w:p>
      <w:pPr>
        <w:spacing w:line="584" w:lineRule="exact"/>
        <w:rPr>
          <w:rFonts w:ascii="Times New Roman" w:hAnsi="Times New Roman" w:eastAsia="楷体_GB2312" w:cs="Times New Roman"/>
          <w:b/>
          <w:sz w:val="32"/>
          <w:szCs w:val="32"/>
        </w:rPr>
      </w:pPr>
      <w:r>
        <w:rPr>
          <w:rFonts w:hint="eastAsia" w:ascii="Times New Roman" w:hAnsi="Times New Roman" w:eastAsia="仿宋_GB2312" w:cs="Times New Roman"/>
          <w:sz w:val="32"/>
          <w:szCs w:val="32"/>
          <w:lang w:val="en-US" w:eastAsia="zh-CN"/>
        </w:rPr>
        <w:t xml:space="preserve">食盐定点批发企业信用体系建设。 </w:t>
      </w: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shd w:val="clear" w:color="auto" w:fill="auto"/>
            <w:vAlign w:val="center"/>
          </w:tcPr>
          <w:p>
            <w:pPr>
              <w:spacing w:line="300" w:lineRule="exact"/>
              <w:jc w:val="center"/>
              <w:rPr>
                <w:rFonts w:hint="eastAsia" w:ascii="仿宋" w:hAnsi="仿宋" w:eastAsia="仿宋" w:cstheme="minorBidi"/>
                <w:b/>
                <w:bCs/>
                <w:kern w:val="2"/>
                <w:sz w:val="21"/>
                <w:szCs w:val="24"/>
                <w:lang w:val="en-US" w:eastAsia="zh-CN" w:bidi="ar-SA"/>
              </w:rPr>
            </w:pPr>
            <w:r>
              <w:rPr>
                <w:rFonts w:hint="eastAsia" w:ascii="仿宋" w:hAnsi="仿宋" w:eastAsia="仿宋"/>
                <w:b/>
                <w:bCs/>
                <w:szCs w:val="24"/>
                <w:lang w:eastAsia="zh-CN"/>
              </w:rPr>
              <w:t>大城县科学技术和工业信息化局</w:t>
            </w:r>
          </w:p>
        </w:tc>
        <w:tc>
          <w:tcPr>
            <w:tcW w:w="1134" w:type="dxa"/>
            <w:shd w:val="clear" w:color="auto" w:fill="auto"/>
            <w:vAlign w:val="center"/>
          </w:tcPr>
          <w:p>
            <w:pPr>
              <w:spacing w:line="300" w:lineRule="exact"/>
              <w:jc w:val="center"/>
              <w:rPr>
                <w:rFonts w:hint="eastAsia" w:ascii="仿宋" w:hAnsi="仿宋" w:eastAsia="仿宋" w:cstheme="minorBidi"/>
                <w:b/>
                <w:bCs/>
                <w:kern w:val="2"/>
                <w:sz w:val="21"/>
                <w:szCs w:val="24"/>
                <w:lang w:val="en-US" w:eastAsia="zh-CN" w:bidi="ar-SA"/>
              </w:rPr>
            </w:pPr>
            <w:r>
              <w:rPr>
                <w:rFonts w:hint="eastAsia" w:ascii="仿宋" w:hAnsi="仿宋" w:eastAsia="仿宋"/>
                <w:b/>
                <w:bCs/>
                <w:szCs w:val="24"/>
                <w:lang w:eastAsia="zh-CN"/>
              </w:rPr>
              <w:t>行政</w:t>
            </w:r>
          </w:p>
        </w:tc>
        <w:tc>
          <w:tcPr>
            <w:tcW w:w="1276" w:type="dxa"/>
            <w:shd w:val="clear" w:color="auto" w:fill="auto"/>
            <w:vAlign w:val="center"/>
          </w:tcPr>
          <w:p>
            <w:pPr>
              <w:spacing w:line="300" w:lineRule="exact"/>
              <w:jc w:val="center"/>
              <w:rPr>
                <w:rFonts w:ascii="仿宋" w:hAnsi="仿宋" w:eastAsia="仿宋" w:cstheme="minorBidi"/>
                <w:b/>
                <w:bCs/>
                <w:kern w:val="2"/>
                <w:sz w:val="21"/>
                <w:szCs w:val="24"/>
                <w:lang w:val="en-US" w:eastAsia="zh-CN" w:bidi="ar-SA"/>
              </w:rPr>
            </w:pPr>
            <w:r>
              <w:rPr>
                <w:rFonts w:hint="eastAsia" w:ascii="仿宋" w:hAnsi="仿宋" w:eastAsia="仿宋"/>
                <w:b/>
                <w:bCs/>
                <w:szCs w:val="24"/>
              </w:rPr>
              <w:t>正科级</w:t>
            </w:r>
          </w:p>
        </w:tc>
        <w:tc>
          <w:tcPr>
            <w:tcW w:w="2902" w:type="dxa"/>
            <w:shd w:val="clear" w:color="auto" w:fill="auto"/>
            <w:vAlign w:val="center"/>
          </w:tcPr>
          <w:p>
            <w:pPr>
              <w:spacing w:line="300" w:lineRule="exact"/>
              <w:jc w:val="center"/>
              <w:rPr>
                <w:rFonts w:ascii="仿宋" w:hAnsi="仿宋" w:eastAsia="仿宋" w:cstheme="minorBidi"/>
                <w:b/>
                <w:bCs/>
                <w:kern w:val="2"/>
                <w:sz w:val="21"/>
                <w:szCs w:val="24"/>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1143.92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1100.8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43.12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599.3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，主要是</w:t>
      </w:r>
      <w:r>
        <w:rPr>
          <w:rFonts w:hint="eastAsia" w:ascii="Times New Roman" w:hAnsi="Times New Roman" w:eastAsia="仿宋_GB2312" w:cs="Times New Roman"/>
          <w:sz w:val="32"/>
          <w:szCs w:val="32"/>
          <w:lang w:val="en-US" w:eastAsia="zh-CN"/>
        </w:rPr>
        <w:t>中小企业监测运行经费、科技特派团工作补助经费、高企认定奖励等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390.83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231.58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159.25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中小企业监测运行经费、科技特派团工作补助经费、高企认定奖励等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43.12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，公务接待费增加0万元。</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总体绩效目标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1、信访目标：平时信访维稳接访，重要节点死看死守信访维稳，涉及工业系统涉军，重点上访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户，临时突发信访维稳。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2、运行监测协调绩效目标：监测分析全县工业运行态势提出有关政策措施，指导全县民营经济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发展。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 信息化推进绩效目标：做好工业设计发展相关工作，推进工业领域数字化、网络化、智能化。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4、高新技术管理绩效目标：推进科技创新工作，做好高新企业认定，推动科技型中小企业的发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5、科技平台与社会发展绩效目标：推进申报国家省级重点实验室、技术创新中心等机构申报，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推动全县科技合作与交流，做好科技扶贫工作。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6、装备制造与安全生产绩效目标：做好工业能源节约和资源合理利用推进工业绿色发展和制造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工作，规范盐业行业管理。</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绩效目标：按时完成县委交办的接访任务和重要节点的维稳任务。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绩效指标：确保信访形势平稳，年度上访总人次下降 </w:t>
      </w:r>
      <w:r>
        <w:rPr>
          <w:rFonts w:ascii="Calibri" w:hAnsi="Calibri" w:eastAsia="宋体" w:cs="Calibri"/>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绩效目标：促进规模以上工业企业进一步做大做强，确保完成省市考核经济指标。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绩效指标：企业经营增长率。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3、信息化推进绩效目标：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绩效目标：运营达标率 </w:t>
      </w:r>
      <w:r>
        <w:rPr>
          <w:rFonts w:hint="default" w:ascii="Calibri" w:hAnsi="Calibri" w:eastAsia="宋体" w:cs="Calibri"/>
          <w:color w:val="000000"/>
          <w:kern w:val="0"/>
          <w:sz w:val="31"/>
          <w:szCs w:val="31"/>
          <w:lang w:val="en-US" w:eastAsia="zh-CN" w:bidi="ar"/>
        </w:rPr>
        <w:t>100%</w:t>
      </w:r>
      <w:r>
        <w:rPr>
          <w:rFonts w:hint="eastAsia" w:ascii="仿宋" w:hAnsi="仿宋" w:eastAsia="仿宋" w:cs="仿宋"/>
          <w:color w:val="000000"/>
          <w:kern w:val="0"/>
          <w:sz w:val="31"/>
          <w:szCs w:val="31"/>
          <w:lang w:val="en-US" w:eastAsia="zh-CN" w:bidi="ar"/>
        </w:rPr>
        <w:t xml:space="preserve">，实现对政务网络安全的维护和保证。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绩效指标：提高县政府各机关满意度。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绩效目标：激励引导企业加大研发投入，发挥技术创新主体地位。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绩效指标：加快企业创新步伐，促进县域经济发展。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绩效目标：企业创新主体迅速壮大，产业创新平台增量提质，区域创新能力显著增强，创新创环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境持续优化的目标。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绩效指标：科技业务培训次数。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绩效目标：减少安全事故，严把食盐质量。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绩效指标：企业群众满意度。</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制定并完善《大城县工业和信息化局内部控制管理手册》、《大城县工业和信息化局预算绩效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管理制度》。并完善资金管理办法、工作保障措施等，为全年预算绩效目标的实现奠定制度基础。 </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1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6"/>
        <w:gridCol w:w="1013"/>
        <w:gridCol w:w="1550"/>
        <w:gridCol w:w="1762"/>
        <w:gridCol w:w="2575"/>
        <w:gridCol w:w="513"/>
        <w:gridCol w:w="1185"/>
        <w:gridCol w:w="24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tblHeader/>
          <w:jc w:val="center"/>
        </w:trPr>
        <w:tc>
          <w:tcPr>
            <w:tcW w:w="1176" w:type="dxa"/>
            <w:vMerge w:val="continue"/>
            <w:tcBorders>
              <w:tl2br w:val="nil"/>
              <w:tr2bl w:val="nil"/>
            </w:tcBorders>
            <w:vAlign w:val="center"/>
          </w:tcPr>
          <w:p>
            <w:pPr>
              <w:jc w:val="center"/>
            </w:pPr>
          </w:p>
        </w:tc>
        <w:tc>
          <w:tcPr>
            <w:tcW w:w="1013" w:type="dxa"/>
            <w:vMerge w:val="continue"/>
            <w:tcBorders>
              <w:tl2br w:val="nil"/>
              <w:tr2bl w:val="nil"/>
            </w:tcBorders>
            <w:vAlign w:val="center"/>
          </w:tcPr>
          <w:p>
            <w:pPr>
              <w:jc w:val="center"/>
            </w:pPr>
          </w:p>
        </w:tc>
        <w:tc>
          <w:tcPr>
            <w:tcW w:w="1550" w:type="dxa"/>
            <w:vMerge w:val="continue"/>
            <w:tcBorders>
              <w:tl2br w:val="nil"/>
              <w:tr2bl w:val="nil"/>
            </w:tcBorders>
            <w:vAlign w:val="center"/>
          </w:tcPr>
          <w:p>
            <w:pPr>
              <w:jc w:val="center"/>
            </w:pPr>
          </w:p>
        </w:tc>
        <w:tc>
          <w:tcPr>
            <w:tcW w:w="1762" w:type="dxa"/>
            <w:vMerge w:val="continue"/>
            <w:tcBorders>
              <w:tl2br w:val="nil"/>
              <w:tr2bl w:val="nil"/>
            </w:tcBorders>
            <w:vAlign w:val="center"/>
          </w:tcPr>
          <w:p>
            <w:pPr>
              <w:jc w:val="center"/>
            </w:pPr>
          </w:p>
        </w:tc>
        <w:tc>
          <w:tcPr>
            <w:tcW w:w="2575" w:type="dxa"/>
            <w:vMerge w:val="continue"/>
            <w:tcBorders>
              <w:tl2br w:val="nil"/>
              <w:tr2bl w:val="nil"/>
            </w:tcBorders>
            <w:vAlign w:val="center"/>
          </w:tcPr>
          <w:p>
            <w:pPr>
              <w:jc w:val="center"/>
            </w:pPr>
          </w:p>
        </w:tc>
        <w:tc>
          <w:tcPr>
            <w:tcW w:w="5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1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38"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2" w:hRule="atLeast"/>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实际奖励企业数量完成率</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按计划完成15分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反映实际奖励企业数量完成情况</w:t>
            </w:r>
          </w:p>
        </w:tc>
        <w:tc>
          <w:tcPr>
            <w:tcW w:w="51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2"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工作高质量完成</w:t>
            </w:r>
          </w:p>
        </w:tc>
        <w:tc>
          <w:tcPr>
            <w:tcW w:w="176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按计划完成15分</w:t>
            </w: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高质量完成各项工作</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按照工作要求管控</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5"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按时完成</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按照时间结点完成各项任务</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7"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预算成本控制量</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反映成本控制情况</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提高绝热节能材料产业发展</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发展规划带来的社会效益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提高企业入统规上积极性</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反映奖励资金发放产生的社会效益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提高科技型中小企业业务能力</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加强科技型企业科技政策辅导，提高企业自主创新能力</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服务科技型中小企业群众满意度</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开展科技型中小企业满意度调查</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满意度调查</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pStyle w:val="2"/>
        <w:ind w:left="0" w:leftChars="0" w:firstLine="0" w:firstLineChars="0"/>
        <w:rPr>
          <w:rFonts w:hint="default" w:eastAsia="黑体"/>
          <w:lang w:val="en-US" w:eastAsia="zh-CN"/>
        </w:rPr>
      </w:pPr>
      <w:r>
        <w:rPr>
          <w:rFonts w:hint="eastAsia" w:ascii="Times New Roman" w:hAnsi="黑体" w:eastAsia="黑体" w:cs="Times New Roman"/>
          <w:sz w:val="32"/>
          <w:szCs w:val="32"/>
          <w:lang w:val="en-US" w:eastAsia="zh-CN"/>
        </w:rPr>
        <w:t>1.科技部门政务视频会议系统项目</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用于科技部门政务视频会议系统</w:t>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数量指标</w:t>
            </w: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县规模以上企业</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rPr>
              <w:t>解难题、办实事</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&gt;80%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质量指标</w:t>
            </w: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惠企政策</w:t>
            </w:r>
          </w:p>
        </w:tc>
        <w:tc>
          <w:tcPr>
            <w:tcW w:w="3984"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政策知晓率</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100%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时效指标</w:t>
            </w: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完成期限</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按时完成</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按时完成</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成本指标</w:t>
            </w:r>
          </w:p>
        </w:tc>
        <w:tc>
          <w:tcPr>
            <w:tcW w:w="0" w:type="auto"/>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总成本</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项目总成本</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3.4万元</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2" w:hRule="atLeast"/>
        </w:trPr>
        <w:tc>
          <w:tcPr>
            <w:tcW w:w="0" w:type="auto"/>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center"/>
          </w:tcPr>
          <w:p>
            <w:pPr>
              <w:pStyle w:val="19"/>
              <w:jc w:val="center"/>
              <w:rPr>
                <w:rFonts w:hint="eastAsia"/>
                <w:lang w:eastAsia="zh-CN"/>
              </w:rPr>
            </w:pPr>
            <w:r>
              <w:rPr>
                <w:rFonts w:hint="eastAsia"/>
              </w:rPr>
              <w:t>县域经济高质量、可持续发展</w:t>
            </w:r>
          </w:p>
        </w:tc>
        <w:tc>
          <w:tcPr>
            <w:tcW w:w="1428" w:type="dxa"/>
            <w:shd w:val="clear" w:color="auto" w:fill="auto"/>
            <w:vAlign w:val="center"/>
          </w:tcPr>
          <w:p>
            <w:pPr>
              <w:pStyle w:val="19"/>
              <w:ind w:firstLine="420" w:firstLineChars="200"/>
              <w:jc w:val="both"/>
              <w:rPr>
                <w:rFonts w:hint="default"/>
                <w:lang w:val="en-US" w:eastAsia="zh-CN"/>
              </w:rPr>
            </w:pPr>
            <w:r>
              <w:rPr>
                <w:rFonts w:hint="eastAsia"/>
                <w:lang w:val="en-US" w:eastAsia="zh-CN"/>
              </w:rPr>
              <w:t>100%</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0" w:type="auto"/>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center"/>
          </w:tcPr>
          <w:p>
            <w:pPr>
              <w:pStyle w:val="19"/>
              <w:jc w:val="center"/>
              <w:rPr>
                <w:rFonts w:hint="default"/>
                <w:lang w:val="en-US" w:eastAsia="zh-CN"/>
              </w:rPr>
            </w:pPr>
            <w:r>
              <w:rPr>
                <w:rFonts w:hint="eastAsia"/>
                <w:lang w:val="en-US" w:eastAsia="zh-CN"/>
              </w:rPr>
              <w:t>群众</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hint="eastAsia" w:ascii="Times New Roman" w:hAnsi="黑体" w:eastAsia="黑体" w:cs="Times New Roman"/>
          <w:sz w:val="32"/>
          <w:szCs w:val="32"/>
          <w:lang w:val="en-US" w:eastAsia="zh-CN"/>
        </w:rPr>
      </w:pPr>
    </w:p>
    <w:p>
      <w:pPr>
        <w:spacing w:line="584" w:lineRule="exact"/>
        <w:ind w:firstLine="640" w:firstLineChars="200"/>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2.2023年支持工业互联网创新发展等项目资金-上级</w:t>
      </w:r>
      <w:r>
        <w:rPr>
          <w:rFonts w:hint="eastAsia" w:ascii="Times New Roman" w:hAnsi="黑体" w:eastAsia="黑体" w:cs="Times New Roman"/>
          <w:sz w:val="32"/>
          <w:szCs w:val="32"/>
          <w:lang w:val="en-US" w:eastAsia="zh-CN"/>
        </w:rPr>
        <w:tab/>
      </w:r>
    </w:p>
    <w:p>
      <w:pPr>
        <w:pStyle w:val="2"/>
        <w:rPr>
          <w:rFonts w:hint="eastAsia"/>
          <w:lang w:val="en-US" w:eastAsia="zh-CN"/>
        </w:rPr>
      </w:pP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2023年支持工业互联网创新发展等项目资金-上级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0" w:type="auto"/>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center"/>
          </w:tcPr>
          <w:p>
            <w:pPr>
              <w:pStyle w:val="19"/>
              <w:jc w:val="center"/>
              <w:rPr>
                <w:rFonts w:hint="default"/>
                <w:lang w:val="en-US" w:eastAsia="zh-CN"/>
              </w:rPr>
            </w:pPr>
            <w:r>
              <w:rPr>
                <w:rFonts w:hint="eastAsia"/>
                <w:lang w:val="en-US" w:eastAsia="zh-CN"/>
              </w:rPr>
              <w:t>按时完成</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0" w:type="auto"/>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13.34万元</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0" w:type="auto"/>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top"/>
          </w:tcPr>
          <w:p>
            <w:pPr>
              <w:pStyle w:val="19"/>
              <w:jc w:val="center"/>
              <w:rPr>
                <w:rFonts w:hint="eastAsia"/>
                <w:lang w:eastAsia="zh-CN"/>
              </w:rPr>
            </w:pPr>
            <w:r>
              <w:rPr>
                <w:rFonts w:hint="default"/>
                <w:lang w:val="en-US" w:eastAsia="zh-CN"/>
              </w:rPr>
              <w:t>可持续性</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0" w:type="auto"/>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top"/>
          </w:tcPr>
          <w:p>
            <w:pPr>
              <w:keepNext w:val="0"/>
              <w:keepLines w:val="0"/>
              <w:widowControl/>
              <w:suppressLineNumbers w:val="0"/>
              <w:jc w:val="center"/>
              <w:textAlignment w:val="top"/>
              <w:rPr>
                <w:rFonts w:hint="default"/>
                <w:lang w:val="en-US" w:eastAsia="zh-CN"/>
              </w:rPr>
            </w:pPr>
            <w:r>
              <w:rPr>
                <w:rFonts w:hint="default" w:ascii="方正书宋_GBK" w:hAnsi="方正书宋_GBK" w:eastAsia="方正书宋_GBK" w:cs="方正书宋_GBK"/>
                <w:kern w:val="0"/>
                <w:sz w:val="21"/>
                <w:szCs w:val="24"/>
                <w:lang w:val="en-US" w:eastAsia="zh-CN" w:bidi="ar-SA"/>
              </w:rPr>
              <w:t>服务对象满意度</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bl>
    <w:p>
      <w:pPr>
        <w:pStyle w:val="19"/>
        <w:jc w:val="center"/>
        <w:rPr>
          <w:rFonts w:hint="default"/>
          <w:lang w:val="en-US" w:eastAsia="zh-CN"/>
        </w:rPr>
      </w:pPr>
    </w:p>
    <w:p>
      <w:pPr>
        <w:numPr>
          <w:ilvl w:val="0"/>
          <w:numId w:val="2"/>
        </w:numPr>
        <w:autoSpaceDE w:val="0"/>
        <w:autoSpaceDN w:val="0"/>
        <w:adjustRightInd w:val="0"/>
        <w:spacing w:line="584" w:lineRule="exact"/>
        <w:ind w:left="-10" w:leftChars="0" w:firstLine="64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中小企业运行监测经费-上级</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585"/>
        <w:gridCol w:w="2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中小企业运行监测经费-上级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监测企业个数</w:t>
            </w:r>
          </w:p>
        </w:tc>
        <w:tc>
          <w:tcPr>
            <w:tcW w:w="3984" w:type="dxa"/>
            <w:shd w:val="clear" w:color="auto" w:fill="auto"/>
            <w:vAlign w:val="top"/>
          </w:tcPr>
          <w:p>
            <w:pPr>
              <w:pStyle w:val="19"/>
              <w:jc w:val="center"/>
              <w:rPr>
                <w:rFonts w:hint="eastAsia"/>
                <w:lang w:val="en-US" w:eastAsia="zh-CN"/>
              </w:rPr>
            </w:pPr>
            <w:r>
              <w:rPr>
                <w:rFonts w:hint="default"/>
                <w:lang w:val="en-US" w:eastAsia="zh-CN"/>
              </w:rPr>
              <w:t>监测企业个数</w:t>
            </w:r>
          </w:p>
        </w:tc>
        <w:tc>
          <w:tcPr>
            <w:tcW w:w="1585" w:type="dxa"/>
            <w:shd w:val="clear" w:color="auto" w:fill="auto"/>
            <w:vAlign w:val="center"/>
          </w:tcPr>
          <w:p>
            <w:pPr>
              <w:pStyle w:val="19"/>
              <w:jc w:val="center"/>
              <w:rPr>
                <w:rFonts w:hint="default"/>
                <w:lang w:val="en-US" w:eastAsia="zh-CN"/>
              </w:rPr>
            </w:pPr>
            <w:r>
              <w:rPr>
                <w:rFonts w:hint="eastAsia"/>
                <w:lang w:val="en-US" w:eastAsia="zh-CN"/>
              </w:rPr>
              <w:tab/>
            </w:r>
            <w:r>
              <w:rPr>
                <w:rFonts w:hint="eastAsia"/>
                <w:lang w:val="en-US" w:eastAsia="zh-CN"/>
              </w:rPr>
              <w:tab/>
            </w:r>
            <w:r>
              <w:rPr>
                <w:rFonts w:hint="eastAsia"/>
                <w:lang w:val="en-US" w:eastAsia="zh-CN"/>
              </w:rPr>
              <w:t>108</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促进企业做大做强</w:t>
            </w:r>
          </w:p>
        </w:tc>
        <w:tc>
          <w:tcPr>
            <w:tcW w:w="3984" w:type="dxa"/>
            <w:shd w:val="clear" w:color="auto" w:fill="auto"/>
            <w:vAlign w:val="top"/>
          </w:tcPr>
          <w:p>
            <w:pPr>
              <w:pStyle w:val="19"/>
              <w:jc w:val="center"/>
              <w:rPr>
                <w:lang w:val="en-US" w:eastAsia="uk-UA"/>
              </w:rPr>
            </w:pPr>
            <w:r>
              <w:rPr>
                <w:rFonts w:hint="default"/>
                <w:lang w:val="en-US" w:eastAsia="zh-CN"/>
              </w:rPr>
              <w:t>促进企业做大做强</w:t>
            </w:r>
          </w:p>
        </w:tc>
        <w:tc>
          <w:tcPr>
            <w:tcW w:w="1585" w:type="dxa"/>
            <w:shd w:val="clear" w:color="auto" w:fill="auto"/>
            <w:vAlign w:val="top"/>
          </w:tcPr>
          <w:p>
            <w:pPr>
              <w:pStyle w:val="19"/>
              <w:jc w:val="center"/>
              <w:rPr>
                <w:rFonts w:hint="default"/>
                <w:lang w:val="en-US" w:eastAsia="zh-CN"/>
              </w:rPr>
            </w:pPr>
            <w:r>
              <w:rPr>
                <w:rFonts w:hint="default"/>
                <w:lang w:val="en-US" w:eastAsia="zh-CN"/>
              </w:rPr>
              <w:t>促进企业做大做强</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资金发放情况</w:t>
            </w:r>
          </w:p>
        </w:tc>
        <w:tc>
          <w:tcPr>
            <w:tcW w:w="3984" w:type="dxa"/>
            <w:shd w:val="clear" w:color="auto" w:fill="auto"/>
            <w:vAlign w:val="top"/>
          </w:tcPr>
          <w:p>
            <w:pPr>
              <w:pStyle w:val="19"/>
              <w:jc w:val="center"/>
              <w:rPr>
                <w:rFonts w:hint="eastAsia"/>
                <w:lang w:val="en-US" w:eastAsia="zh-CN"/>
              </w:rPr>
            </w:pPr>
            <w:r>
              <w:rPr>
                <w:rFonts w:hint="default"/>
                <w:lang w:val="en-US" w:eastAsia="zh-CN"/>
              </w:rPr>
              <w:t>及时发放到位</w:t>
            </w:r>
          </w:p>
        </w:tc>
        <w:tc>
          <w:tcPr>
            <w:tcW w:w="1585" w:type="dxa"/>
            <w:shd w:val="clear" w:color="auto" w:fill="auto"/>
            <w:vAlign w:val="top"/>
          </w:tcPr>
          <w:p>
            <w:pPr>
              <w:pStyle w:val="19"/>
              <w:jc w:val="center"/>
              <w:rPr>
                <w:rFonts w:hint="default"/>
                <w:lang w:val="en-US" w:eastAsia="zh-CN"/>
              </w:rPr>
            </w:pPr>
            <w:r>
              <w:rPr>
                <w:rFonts w:hint="default"/>
                <w:lang w:val="en-US" w:eastAsia="zh-CN"/>
              </w:rPr>
              <w:t>及时发放到位</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3984"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1585" w:type="dxa"/>
            <w:shd w:val="clear" w:color="auto" w:fill="auto"/>
            <w:vAlign w:val="center"/>
          </w:tcPr>
          <w:p>
            <w:pPr>
              <w:pStyle w:val="19"/>
              <w:jc w:val="center"/>
              <w:rPr>
                <w:rFonts w:hint="default"/>
                <w:lang w:val="en-US" w:eastAsia="zh-CN"/>
              </w:rPr>
            </w:pPr>
            <w:r>
              <w:rPr>
                <w:rFonts w:hint="eastAsia"/>
                <w:lang w:val="en-US" w:eastAsia="zh-CN"/>
              </w:rPr>
              <w:t>2.3万元</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提高企业知名度</w:t>
            </w:r>
          </w:p>
        </w:tc>
        <w:tc>
          <w:tcPr>
            <w:tcW w:w="3984" w:type="dxa"/>
            <w:shd w:val="clear" w:color="auto" w:fill="auto"/>
            <w:vAlign w:val="top"/>
          </w:tcPr>
          <w:p>
            <w:pPr>
              <w:pStyle w:val="19"/>
              <w:jc w:val="center"/>
              <w:rPr>
                <w:rFonts w:hint="eastAsia"/>
                <w:lang w:eastAsia="zh-CN"/>
              </w:rPr>
            </w:pPr>
            <w:r>
              <w:rPr>
                <w:rFonts w:hint="default"/>
                <w:lang w:val="en-US" w:eastAsia="zh-CN"/>
              </w:rPr>
              <w:t>提高企业在新形式下的影响力</w:t>
            </w:r>
          </w:p>
        </w:tc>
        <w:tc>
          <w:tcPr>
            <w:tcW w:w="1585" w:type="dxa"/>
            <w:shd w:val="clear" w:color="auto" w:fill="auto"/>
            <w:vAlign w:val="top"/>
          </w:tcPr>
          <w:p>
            <w:pPr>
              <w:pStyle w:val="19"/>
              <w:jc w:val="center"/>
              <w:rPr>
                <w:rFonts w:hint="default"/>
                <w:lang w:val="en-US" w:eastAsia="zh-CN"/>
              </w:rPr>
            </w:pPr>
            <w:r>
              <w:rPr>
                <w:rFonts w:hint="default"/>
                <w:lang w:val="en-US" w:eastAsia="zh-CN"/>
              </w:rPr>
              <w:t>提高企业知名度</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企业满意社会认可</w:t>
            </w:r>
          </w:p>
        </w:tc>
        <w:tc>
          <w:tcPr>
            <w:tcW w:w="3984" w:type="dxa"/>
            <w:shd w:val="clear" w:color="auto" w:fill="auto"/>
            <w:vAlign w:val="top"/>
          </w:tcPr>
          <w:p>
            <w:pPr>
              <w:pStyle w:val="19"/>
              <w:jc w:val="center"/>
              <w:rPr>
                <w:rFonts w:hint="default"/>
                <w:lang w:val="en-US" w:eastAsia="zh-CN"/>
              </w:rPr>
            </w:pPr>
            <w:r>
              <w:rPr>
                <w:rFonts w:hint="default"/>
                <w:lang w:val="en-US" w:eastAsia="zh-CN"/>
              </w:rPr>
              <w:t>企业满意社会认可</w:t>
            </w:r>
          </w:p>
        </w:tc>
        <w:tc>
          <w:tcPr>
            <w:tcW w:w="1585" w:type="dxa"/>
            <w:shd w:val="clear" w:color="auto" w:fill="auto"/>
            <w:vAlign w:val="center"/>
          </w:tcPr>
          <w:p>
            <w:pPr>
              <w:pStyle w:val="19"/>
              <w:jc w:val="center"/>
              <w:rPr>
                <w:rFonts w:hint="default"/>
                <w:lang w:val="en-US" w:eastAsia="zh-CN"/>
              </w:rPr>
            </w:pPr>
            <w:r>
              <w:rPr>
                <w:rFonts w:hint="eastAsia"/>
                <w:lang w:val="en-US" w:eastAsia="zh-CN"/>
              </w:rPr>
              <w:t>100%</w:t>
            </w:r>
          </w:p>
        </w:tc>
        <w:tc>
          <w:tcPr>
            <w:tcW w:w="2131" w:type="dxa"/>
            <w:shd w:val="clear" w:color="auto" w:fill="auto"/>
            <w:vAlign w:val="top"/>
          </w:tcPr>
          <w:p>
            <w:pPr>
              <w:pStyle w:val="19"/>
              <w:jc w:val="center"/>
              <w:rPr>
                <w:lang w:val="en-US" w:eastAsia="zh-CN"/>
              </w:rPr>
            </w:pPr>
          </w:p>
        </w:tc>
      </w:tr>
    </w:tbl>
    <w:p>
      <w:pPr>
        <w:pStyle w:val="2"/>
        <w:numPr>
          <w:ilvl w:val="0"/>
          <w:numId w:val="0"/>
        </w:numPr>
        <w:rPr>
          <w:rFonts w:hint="default"/>
          <w:lang w:val="en-US" w:eastAsia="zh-CN"/>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4.2023年中小企业发展专项资金预算（专精特新方向）-上级</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434"/>
        <w:gridCol w:w="3830"/>
        <w:gridCol w:w="1585"/>
        <w:gridCol w:w="2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中小企业运行监测经费-上级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434" w:type="dxa"/>
            <w:shd w:val="clear" w:color="auto" w:fill="auto"/>
            <w:vAlign w:val="top"/>
          </w:tcPr>
          <w:p>
            <w:pPr>
              <w:pStyle w:val="19"/>
              <w:jc w:val="center"/>
              <w:rPr>
                <w:lang w:val="en-US" w:eastAsia="uk-UA"/>
              </w:rPr>
            </w:pPr>
            <w:r>
              <w:rPr>
                <w:rFonts w:hint="default"/>
                <w:lang w:val="en-US" w:eastAsia="zh-CN"/>
              </w:rPr>
              <w:t>生产设备更新升级1台</w:t>
            </w:r>
          </w:p>
        </w:tc>
        <w:tc>
          <w:tcPr>
            <w:tcW w:w="3830" w:type="dxa"/>
            <w:shd w:val="clear" w:color="auto" w:fill="auto"/>
            <w:vAlign w:val="top"/>
          </w:tcPr>
          <w:p>
            <w:pPr>
              <w:pStyle w:val="19"/>
              <w:jc w:val="center"/>
              <w:rPr>
                <w:rFonts w:hint="eastAsia"/>
                <w:lang w:val="en-US" w:eastAsia="zh-CN"/>
              </w:rPr>
            </w:pPr>
            <w:r>
              <w:rPr>
                <w:rFonts w:hint="default"/>
                <w:lang w:val="en-US" w:eastAsia="zh-CN"/>
              </w:rPr>
              <w:t>生产设备更新升级1台</w:t>
            </w:r>
          </w:p>
        </w:tc>
        <w:tc>
          <w:tcPr>
            <w:tcW w:w="1585" w:type="dxa"/>
            <w:shd w:val="clear" w:color="auto" w:fill="auto"/>
            <w:vAlign w:val="center"/>
          </w:tcPr>
          <w:p>
            <w:pPr>
              <w:pStyle w:val="19"/>
              <w:jc w:val="center"/>
              <w:rPr>
                <w:rFonts w:hint="default"/>
                <w:lang w:val="en-US" w:eastAsia="zh-CN"/>
              </w:rPr>
            </w:pPr>
            <w:r>
              <w:rPr>
                <w:rFonts w:hint="eastAsia"/>
                <w:lang w:val="en-US" w:eastAsia="zh-CN"/>
              </w:rPr>
              <w:t>1套</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434" w:type="dxa"/>
            <w:shd w:val="clear" w:color="auto" w:fill="auto"/>
            <w:vAlign w:val="top"/>
          </w:tcPr>
          <w:p>
            <w:pPr>
              <w:pStyle w:val="19"/>
              <w:jc w:val="center"/>
              <w:rPr>
                <w:lang w:val="en-US" w:eastAsia="uk-UA"/>
              </w:rPr>
            </w:pPr>
            <w:r>
              <w:rPr>
                <w:rFonts w:hint="default"/>
                <w:lang w:val="en-US" w:eastAsia="zh-CN"/>
              </w:rPr>
              <w:t>产品质量达标</w:t>
            </w:r>
          </w:p>
        </w:tc>
        <w:tc>
          <w:tcPr>
            <w:tcW w:w="3830" w:type="dxa"/>
            <w:shd w:val="clear" w:color="auto" w:fill="auto"/>
            <w:vAlign w:val="top"/>
          </w:tcPr>
          <w:p>
            <w:pPr>
              <w:pStyle w:val="19"/>
              <w:jc w:val="center"/>
              <w:rPr>
                <w:lang w:val="en-US" w:eastAsia="uk-UA"/>
              </w:rPr>
            </w:pPr>
            <w:r>
              <w:rPr>
                <w:rFonts w:hint="default"/>
                <w:lang w:val="en-US" w:eastAsia="zh-CN"/>
              </w:rPr>
              <w:t>产品质量达标</w:t>
            </w:r>
          </w:p>
        </w:tc>
        <w:tc>
          <w:tcPr>
            <w:tcW w:w="1585" w:type="dxa"/>
            <w:shd w:val="clear" w:color="auto" w:fill="auto"/>
            <w:vAlign w:val="top"/>
          </w:tcPr>
          <w:p>
            <w:pPr>
              <w:pStyle w:val="19"/>
              <w:jc w:val="center"/>
              <w:rPr>
                <w:rFonts w:hint="default"/>
                <w:lang w:val="en-US" w:eastAsia="zh-CN"/>
              </w:rPr>
            </w:pPr>
            <w:r>
              <w:rPr>
                <w:rFonts w:hint="eastAsia"/>
                <w:lang w:val="en-US" w:eastAsia="zh-CN"/>
              </w:rPr>
              <w:t>100%</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434" w:type="dxa"/>
            <w:shd w:val="clear" w:color="auto" w:fill="auto"/>
            <w:vAlign w:val="top"/>
          </w:tcPr>
          <w:p>
            <w:pPr>
              <w:pStyle w:val="19"/>
              <w:jc w:val="center"/>
              <w:rPr>
                <w:lang w:val="en-US" w:eastAsia="uk-UA"/>
              </w:rPr>
            </w:pPr>
            <w:r>
              <w:rPr>
                <w:rFonts w:hint="default"/>
                <w:lang w:val="en-US" w:eastAsia="zh-CN"/>
              </w:rPr>
              <w:t>资金支付年底完成</w:t>
            </w:r>
          </w:p>
        </w:tc>
        <w:tc>
          <w:tcPr>
            <w:tcW w:w="3830" w:type="dxa"/>
            <w:shd w:val="clear" w:color="auto" w:fill="auto"/>
            <w:vAlign w:val="top"/>
          </w:tcPr>
          <w:p>
            <w:pPr>
              <w:pStyle w:val="19"/>
              <w:jc w:val="center"/>
              <w:rPr>
                <w:rFonts w:hint="eastAsia"/>
                <w:lang w:val="en-US" w:eastAsia="zh-CN"/>
              </w:rPr>
            </w:pPr>
            <w:r>
              <w:rPr>
                <w:rFonts w:hint="default"/>
                <w:lang w:val="en-US" w:eastAsia="zh-CN"/>
              </w:rPr>
              <w:t>资金支付年底完成</w:t>
            </w:r>
          </w:p>
        </w:tc>
        <w:tc>
          <w:tcPr>
            <w:tcW w:w="1585" w:type="dxa"/>
            <w:shd w:val="clear" w:color="auto" w:fill="auto"/>
            <w:vAlign w:val="top"/>
          </w:tcPr>
          <w:p>
            <w:pPr>
              <w:pStyle w:val="19"/>
              <w:jc w:val="center"/>
              <w:rPr>
                <w:rFonts w:hint="default"/>
                <w:lang w:val="en-US" w:eastAsia="zh-CN"/>
              </w:rPr>
            </w:pPr>
            <w:r>
              <w:rPr>
                <w:rFonts w:hint="eastAsia"/>
              </w:rPr>
              <w:t>底前完成支付</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434"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3830"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1585" w:type="dxa"/>
            <w:shd w:val="clear" w:color="auto" w:fill="auto"/>
            <w:vAlign w:val="center"/>
          </w:tcPr>
          <w:p>
            <w:pPr>
              <w:pStyle w:val="19"/>
              <w:jc w:val="center"/>
              <w:rPr>
                <w:rFonts w:hint="default"/>
                <w:lang w:val="en-US" w:eastAsia="zh-CN"/>
              </w:rPr>
            </w:pPr>
            <w:r>
              <w:rPr>
                <w:rFonts w:hint="eastAsia"/>
                <w:lang w:val="en-US" w:eastAsia="zh-CN"/>
              </w:rPr>
              <w:t>2.3万元</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434" w:type="dxa"/>
            <w:shd w:val="clear" w:color="auto" w:fill="auto"/>
            <w:vAlign w:val="top"/>
          </w:tcPr>
          <w:p>
            <w:pPr>
              <w:pStyle w:val="19"/>
              <w:jc w:val="center"/>
              <w:rPr>
                <w:rFonts w:hint="eastAsia"/>
                <w:lang w:eastAsia="zh-CN"/>
              </w:rPr>
            </w:pPr>
            <w:r>
              <w:rPr>
                <w:rFonts w:hint="default"/>
                <w:lang w:val="en-US" w:eastAsia="zh-CN"/>
              </w:rPr>
              <w:t>以廊坊市为中心，逐步推广到全省及全国各地。</w:t>
            </w:r>
          </w:p>
        </w:tc>
        <w:tc>
          <w:tcPr>
            <w:tcW w:w="3830" w:type="dxa"/>
            <w:shd w:val="clear" w:color="auto" w:fill="auto"/>
            <w:vAlign w:val="top"/>
          </w:tcPr>
          <w:p>
            <w:pPr>
              <w:pStyle w:val="19"/>
              <w:jc w:val="center"/>
              <w:rPr>
                <w:rFonts w:hint="eastAsia"/>
                <w:lang w:eastAsia="zh-CN"/>
              </w:rPr>
            </w:pPr>
            <w:r>
              <w:rPr>
                <w:rFonts w:hint="default"/>
                <w:lang w:val="en-US" w:eastAsia="zh-CN"/>
              </w:rPr>
              <w:t>以廊坊市为中心，逐步推广到全省及全国各地。</w:t>
            </w:r>
          </w:p>
        </w:tc>
        <w:tc>
          <w:tcPr>
            <w:tcW w:w="1585" w:type="dxa"/>
            <w:shd w:val="clear" w:color="auto" w:fill="auto"/>
            <w:vAlign w:val="top"/>
          </w:tcPr>
          <w:p>
            <w:pPr>
              <w:pStyle w:val="19"/>
              <w:jc w:val="center"/>
              <w:rPr>
                <w:rFonts w:hint="default"/>
                <w:lang w:val="en-US" w:eastAsia="zh-CN"/>
              </w:rPr>
            </w:pPr>
            <w:r>
              <w:rPr>
                <w:rFonts w:hint="default"/>
                <w:lang w:val="en-US" w:eastAsia="zh-CN"/>
              </w:rPr>
              <w:t>持续</w:t>
            </w:r>
          </w:p>
        </w:tc>
        <w:tc>
          <w:tcPr>
            <w:tcW w:w="2131"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434" w:type="dxa"/>
            <w:shd w:val="clear" w:color="auto" w:fill="auto"/>
            <w:vAlign w:val="top"/>
          </w:tcPr>
          <w:p>
            <w:pPr>
              <w:pStyle w:val="19"/>
              <w:jc w:val="center"/>
              <w:rPr>
                <w:rFonts w:hint="eastAsia"/>
                <w:lang w:eastAsia="zh-CN"/>
              </w:rPr>
            </w:pPr>
            <w:r>
              <w:rPr>
                <w:rFonts w:hint="default"/>
                <w:lang w:val="en-US" w:eastAsia="zh-CN"/>
              </w:rPr>
              <w:t>企业满意社会认可</w:t>
            </w:r>
          </w:p>
        </w:tc>
        <w:tc>
          <w:tcPr>
            <w:tcW w:w="3830" w:type="dxa"/>
            <w:shd w:val="clear" w:color="auto" w:fill="auto"/>
            <w:vAlign w:val="top"/>
          </w:tcPr>
          <w:p>
            <w:pPr>
              <w:pStyle w:val="19"/>
              <w:jc w:val="center"/>
              <w:rPr>
                <w:rFonts w:hint="default"/>
                <w:lang w:val="en-US" w:eastAsia="zh-CN"/>
              </w:rPr>
            </w:pPr>
            <w:r>
              <w:rPr>
                <w:rFonts w:hint="default"/>
                <w:lang w:val="en-US" w:eastAsia="zh-CN"/>
              </w:rPr>
              <w:t>强产品认证，为确保产品安全性，塑造品牌形象，并得到客户好评</w:t>
            </w:r>
          </w:p>
        </w:tc>
        <w:tc>
          <w:tcPr>
            <w:tcW w:w="1585" w:type="dxa"/>
            <w:shd w:val="clear" w:color="auto" w:fill="auto"/>
            <w:vAlign w:val="top"/>
          </w:tcPr>
          <w:p>
            <w:pPr>
              <w:pStyle w:val="19"/>
              <w:jc w:val="center"/>
              <w:rPr>
                <w:rFonts w:hint="default"/>
                <w:lang w:val="en-US" w:eastAsia="zh-CN"/>
              </w:rPr>
            </w:pPr>
            <w:r>
              <w:rPr>
                <w:rFonts w:hint="default"/>
                <w:lang w:val="en-US" w:eastAsia="zh-CN"/>
              </w:rPr>
              <w:t>满意</w:t>
            </w:r>
          </w:p>
        </w:tc>
        <w:tc>
          <w:tcPr>
            <w:tcW w:w="2131" w:type="dxa"/>
            <w:shd w:val="clear" w:color="auto" w:fill="auto"/>
            <w:vAlign w:val="top"/>
          </w:tcPr>
          <w:p>
            <w:pPr>
              <w:pStyle w:val="19"/>
              <w:jc w:val="center"/>
              <w:rPr>
                <w:lang w:val="en-US" w:eastAsia="zh-CN"/>
              </w:rPr>
            </w:pPr>
          </w:p>
        </w:tc>
      </w:tr>
    </w:tbl>
    <w:p>
      <w:pPr>
        <w:pStyle w:val="2"/>
        <w:rPr>
          <w:rFonts w:hint="default"/>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5.科技特派团工作经费补助-上级</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4.科技特派团工作经费补助-上级</w:t>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0" w:type="auto"/>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center"/>
          </w:tcPr>
          <w:p>
            <w:pPr>
              <w:pStyle w:val="19"/>
              <w:jc w:val="center"/>
              <w:rPr>
                <w:rFonts w:hint="default"/>
                <w:lang w:val="en-US" w:eastAsia="zh-CN"/>
              </w:rPr>
            </w:pPr>
            <w:r>
              <w:rPr>
                <w:rFonts w:hint="eastAsia"/>
                <w:lang w:val="en-US" w:eastAsia="zh-CN"/>
              </w:rPr>
              <w:t>按时完成</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0" w:type="auto"/>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13.34万元</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0" w:type="auto"/>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top"/>
          </w:tcPr>
          <w:p>
            <w:pPr>
              <w:pStyle w:val="19"/>
              <w:jc w:val="center"/>
              <w:rPr>
                <w:rFonts w:hint="eastAsia"/>
                <w:lang w:eastAsia="zh-CN"/>
              </w:rPr>
            </w:pPr>
            <w:r>
              <w:rPr>
                <w:rFonts w:hint="default"/>
                <w:lang w:val="en-US" w:eastAsia="zh-CN"/>
              </w:rPr>
              <w:t>可持续性</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0" w:type="auto"/>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top"/>
          </w:tcPr>
          <w:p>
            <w:pPr>
              <w:keepNext w:val="0"/>
              <w:keepLines w:val="0"/>
              <w:widowControl/>
              <w:suppressLineNumbers w:val="0"/>
              <w:jc w:val="center"/>
              <w:textAlignment w:val="top"/>
              <w:rPr>
                <w:rFonts w:hint="default"/>
                <w:lang w:val="en-US" w:eastAsia="zh-CN"/>
              </w:rPr>
            </w:pPr>
            <w:r>
              <w:rPr>
                <w:rFonts w:hint="default" w:ascii="方正书宋_GBK" w:hAnsi="方正书宋_GBK" w:eastAsia="方正书宋_GBK" w:cs="方正书宋_GBK"/>
                <w:kern w:val="0"/>
                <w:sz w:val="21"/>
                <w:szCs w:val="24"/>
                <w:lang w:val="en-US" w:eastAsia="zh-CN" w:bidi="ar-SA"/>
              </w:rPr>
              <w:t>服务对象满意度</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r>
              <w:rPr>
                <w:rFonts w:hint="default"/>
                <w:lang w:val="en-US" w:eastAsia="zh-CN"/>
              </w:rPr>
              <w:t>按政策执行</w:t>
            </w:r>
          </w:p>
        </w:tc>
      </w:tr>
    </w:tbl>
    <w:p>
      <w:pPr>
        <w:pStyle w:val="2"/>
        <w:numPr>
          <w:ilvl w:val="0"/>
          <w:numId w:val="0"/>
        </w:numPr>
        <w:ind w:leftChars="200"/>
        <w:rPr>
          <w:rFonts w:hint="default"/>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6.高企认定奖励-上级</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高企认定奖励-上级</w:t>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7个</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70万元</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可持续性</w:t>
            </w:r>
          </w:p>
        </w:tc>
        <w:tc>
          <w:tcPr>
            <w:tcW w:w="3984" w:type="dxa"/>
            <w:shd w:val="clear" w:color="auto" w:fill="auto"/>
            <w:vAlign w:val="top"/>
          </w:tcPr>
          <w:p>
            <w:pPr>
              <w:pStyle w:val="19"/>
              <w:jc w:val="center"/>
              <w:rPr>
                <w:rFonts w:hint="eastAsia"/>
                <w:lang w:val="en-US" w:eastAsia="zh-CN"/>
              </w:rPr>
            </w:pPr>
            <w:r>
              <w:rPr>
                <w:rFonts w:hint="default"/>
                <w:lang w:val="en-US" w:eastAsia="zh-CN"/>
              </w:rPr>
              <w:t>可持续性</w:t>
            </w:r>
          </w:p>
        </w:tc>
        <w:tc>
          <w:tcPr>
            <w:tcW w:w="1428" w:type="dxa"/>
            <w:shd w:val="clear" w:color="auto" w:fill="auto"/>
            <w:vAlign w:val="top"/>
          </w:tcPr>
          <w:p>
            <w:pPr>
              <w:pStyle w:val="19"/>
              <w:jc w:val="center"/>
              <w:rPr>
                <w:rFonts w:hint="default"/>
                <w:lang w:val="en-US" w:eastAsia="zh-CN"/>
              </w:rPr>
            </w:pPr>
            <w:r>
              <w:rPr>
                <w:rFonts w:hint="default"/>
                <w:lang w:val="en-US" w:eastAsia="zh-CN"/>
              </w:rPr>
              <w:t>促进企业科技水平提升</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服务对象满意度</w:t>
            </w:r>
          </w:p>
        </w:tc>
        <w:tc>
          <w:tcPr>
            <w:tcW w:w="3984" w:type="dxa"/>
            <w:shd w:val="clear" w:color="auto" w:fill="auto"/>
            <w:vAlign w:val="top"/>
          </w:tcPr>
          <w:p>
            <w:pPr>
              <w:pStyle w:val="19"/>
              <w:jc w:val="center"/>
              <w:rPr>
                <w:rFonts w:hint="default"/>
                <w:lang w:val="en-US" w:eastAsia="zh-CN"/>
              </w:rPr>
            </w:pPr>
            <w:r>
              <w:rPr>
                <w:rFonts w:hint="default"/>
                <w:lang w:val="en-US" w:eastAsia="zh-CN"/>
              </w:rPr>
              <w:t>服务对象满意度</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bl>
    <w:p>
      <w:pPr>
        <w:pStyle w:val="2"/>
        <w:rPr>
          <w:rFonts w:hint="eastAsia"/>
          <w:lang w:val="en-US" w:eastAsia="zh-CN"/>
        </w:rPr>
      </w:pPr>
    </w:p>
    <w:p>
      <w:pPr>
        <w:pStyle w:val="2"/>
        <w:numPr>
          <w:ilvl w:val="0"/>
          <w:numId w:val="0"/>
        </w:numPr>
        <w:ind w:leftChars="200"/>
        <w:rPr>
          <w:rFonts w:hint="default"/>
          <w:lang w:val="en-US" w:eastAsia="zh-CN"/>
        </w:rPr>
      </w:pPr>
    </w:p>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7.</w:t>
      </w:r>
      <w:r>
        <w:rPr>
          <w:rFonts w:hint="default" w:ascii="Times New Roman" w:hAnsi="黑体" w:eastAsia="黑体" w:cs="Times New Roman"/>
          <w:sz w:val="32"/>
          <w:szCs w:val="32"/>
          <w:lang w:val="en-US" w:eastAsia="zh-CN"/>
        </w:rPr>
        <w:t>研发费用加计扣除后补助-上级</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研发费用加计扣除后补助-上级</w:t>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1个</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372.43万元</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可持续性</w:t>
            </w:r>
          </w:p>
        </w:tc>
        <w:tc>
          <w:tcPr>
            <w:tcW w:w="3984" w:type="dxa"/>
            <w:shd w:val="clear" w:color="auto" w:fill="auto"/>
            <w:vAlign w:val="top"/>
          </w:tcPr>
          <w:p>
            <w:pPr>
              <w:pStyle w:val="19"/>
              <w:jc w:val="center"/>
              <w:rPr>
                <w:rFonts w:hint="eastAsia"/>
                <w:lang w:val="en-US" w:eastAsia="zh-CN"/>
              </w:rPr>
            </w:pPr>
            <w:r>
              <w:rPr>
                <w:rFonts w:hint="default"/>
                <w:lang w:val="en-US" w:eastAsia="zh-CN"/>
              </w:rPr>
              <w:t>可持续性</w:t>
            </w:r>
          </w:p>
        </w:tc>
        <w:tc>
          <w:tcPr>
            <w:tcW w:w="1428" w:type="dxa"/>
            <w:shd w:val="clear" w:color="auto" w:fill="auto"/>
            <w:vAlign w:val="top"/>
          </w:tcPr>
          <w:p>
            <w:pPr>
              <w:pStyle w:val="19"/>
              <w:jc w:val="center"/>
              <w:rPr>
                <w:rFonts w:hint="default"/>
                <w:lang w:val="en-US" w:eastAsia="zh-CN"/>
              </w:rPr>
            </w:pPr>
            <w:r>
              <w:rPr>
                <w:rFonts w:hint="default"/>
                <w:lang w:val="en-US" w:eastAsia="zh-CN"/>
              </w:rPr>
              <w:t>促进企业科技水平提升</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服务对象满意度</w:t>
            </w:r>
          </w:p>
        </w:tc>
        <w:tc>
          <w:tcPr>
            <w:tcW w:w="3984" w:type="dxa"/>
            <w:shd w:val="clear" w:color="auto" w:fill="auto"/>
            <w:vAlign w:val="top"/>
          </w:tcPr>
          <w:p>
            <w:pPr>
              <w:pStyle w:val="19"/>
              <w:jc w:val="center"/>
              <w:rPr>
                <w:rFonts w:hint="default"/>
                <w:lang w:val="en-US" w:eastAsia="zh-CN"/>
              </w:rPr>
            </w:pPr>
            <w:r>
              <w:rPr>
                <w:rFonts w:hint="default"/>
                <w:lang w:val="en-US" w:eastAsia="zh-CN"/>
              </w:rPr>
              <w:t>服务对象满意度</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bl>
    <w:p>
      <w:pPr>
        <w:pStyle w:val="2"/>
        <w:rPr>
          <w:rFonts w:hint="default"/>
          <w:lang w:val="en-US" w:eastAsia="zh-CN"/>
        </w:rPr>
      </w:pPr>
    </w:p>
    <w:p>
      <w:pPr>
        <w:rPr>
          <w:rFonts w:hint="default"/>
          <w:lang w:val="en-US" w:eastAsia="zh-CN"/>
        </w:rPr>
      </w:pPr>
    </w:p>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8.</w:t>
      </w:r>
      <w:r>
        <w:rPr>
          <w:rFonts w:hint="default" w:ascii="Times New Roman" w:hAnsi="黑体" w:eastAsia="黑体" w:cs="Times New Roman"/>
          <w:sz w:val="32"/>
          <w:szCs w:val="32"/>
          <w:lang w:val="en-US" w:eastAsia="zh-CN"/>
        </w:rPr>
        <w:t>2021年优秀工作站-上级</w:t>
      </w:r>
      <w:r>
        <w:rPr>
          <w:rFonts w:hint="default" w:ascii="Times New Roman" w:hAnsi="黑体" w:eastAsia="黑体" w:cs="Times New Roman"/>
          <w:sz w:val="32"/>
          <w:szCs w:val="32"/>
          <w:lang w:val="en-US" w:eastAsia="zh-CN"/>
        </w:rPr>
        <w:tab/>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449"/>
        <w:gridCol w:w="3815"/>
        <w:gridCol w:w="1600"/>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研发费用加计扣除后补助-上级</w:t>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1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449" w:type="dxa"/>
            <w:shd w:val="clear" w:color="auto" w:fill="auto"/>
            <w:vAlign w:val="top"/>
          </w:tcPr>
          <w:p>
            <w:pPr>
              <w:pStyle w:val="19"/>
              <w:jc w:val="center"/>
              <w:rPr>
                <w:lang w:val="en-US" w:eastAsia="uk-UA"/>
              </w:rPr>
            </w:pPr>
            <w:r>
              <w:rPr>
                <w:rFonts w:hint="default"/>
                <w:lang w:val="en-US" w:eastAsia="zh-CN"/>
              </w:rPr>
              <w:t>承办单位个数</w:t>
            </w:r>
          </w:p>
        </w:tc>
        <w:tc>
          <w:tcPr>
            <w:tcW w:w="3815" w:type="dxa"/>
            <w:shd w:val="clear" w:color="auto" w:fill="auto"/>
            <w:vAlign w:val="top"/>
          </w:tcPr>
          <w:p>
            <w:pPr>
              <w:pStyle w:val="19"/>
              <w:jc w:val="center"/>
              <w:rPr>
                <w:rFonts w:hint="eastAsia"/>
                <w:lang w:val="en-US" w:eastAsia="zh-CN"/>
              </w:rPr>
            </w:pPr>
            <w:r>
              <w:rPr>
                <w:rFonts w:hint="default"/>
                <w:lang w:val="en-US" w:eastAsia="zh-CN"/>
              </w:rPr>
              <w:t>承办单位个数</w:t>
            </w:r>
          </w:p>
        </w:tc>
        <w:tc>
          <w:tcPr>
            <w:tcW w:w="1600" w:type="dxa"/>
            <w:shd w:val="clear" w:color="auto" w:fill="auto"/>
            <w:vAlign w:val="center"/>
          </w:tcPr>
          <w:p>
            <w:pPr>
              <w:pStyle w:val="19"/>
              <w:jc w:val="center"/>
              <w:rPr>
                <w:rFonts w:hint="default"/>
                <w:lang w:val="en-US" w:eastAsia="zh-CN"/>
              </w:rPr>
            </w:pPr>
            <w:r>
              <w:rPr>
                <w:rFonts w:hint="eastAsia"/>
                <w:lang w:val="en-US" w:eastAsia="zh-CN"/>
              </w:rPr>
              <w:t>1个</w:t>
            </w:r>
          </w:p>
        </w:tc>
        <w:tc>
          <w:tcPr>
            <w:tcW w:w="2116"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449" w:type="dxa"/>
            <w:shd w:val="clear" w:color="auto" w:fill="auto"/>
            <w:vAlign w:val="top"/>
          </w:tcPr>
          <w:p>
            <w:pPr>
              <w:pStyle w:val="19"/>
              <w:jc w:val="center"/>
              <w:rPr>
                <w:lang w:val="en-US" w:eastAsia="uk-UA"/>
              </w:rPr>
            </w:pPr>
            <w:r>
              <w:rPr>
                <w:rFonts w:hint="default"/>
                <w:lang w:val="en-US" w:eastAsia="zh-CN"/>
              </w:rPr>
              <w:t>及时拨付</w:t>
            </w:r>
          </w:p>
        </w:tc>
        <w:tc>
          <w:tcPr>
            <w:tcW w:w="3815" w:type="dxa"/>
            <w:shd w:val="clear" w:color="auto" w:fill="auto"/>
            <w:vAlign w:val="top"/>
          </w:tcPr>
          <w:p>
            <w:pPr>
              <w:pStyle w:val="19"/>
              <w:jc w:val="center"/>
              <w:rPr>
                <w:lang w:val="en-US" w:eastAsia="uk-UA"/>
              </w:rPr>
            </w:pPr>
            <w:r>
              <w:rPr>
                <w:rFonts w:hint="default"/>
                <w:lang w:val="en-US" w:eastAsia="zh-CN"/>
              </w:rPr>
              <w:t>及时拨付</w:t>
            </w:r>
          </w:p>
        </w:tc>
        <w:tc>
          <w:tcPr>
            <w:tcW w:w="1600" w:type="dxa"/>
            <w:shd w:val="clear" w:color="auto" w:fill="auto"/>
            <w:vAlign w:val="top"/>
          </w:tcPr>
          <w:p>
            <w:pPr>
              <w:pStyle w:val="19"/>
              <w:jc w:val="center"/>
              <w:rPr>
                <w:rFonts w:hint="default"/>
                <w:lang w:val="en-US" w:eastAsia="zh-CN"/>
              </w:rPr>
            </w:pPr>
            <w:r>
              <w:rPr>
                <w:rFonts w:hint="eastAsia"/>
                <w:lang w:val="en-US" w:eastAsia="zh-CN"/>
              </w:rPr>
              <w:t>100%</w:t>
            </w:r>
          </w:p>
        </w:tc>
        <w:tc>
          <w:tcPr>
            <w:tcW w:w="2116"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449" w:type="dxa"/>
            <w:shd w:val="clear" w:color="auto" w:fill="auto"/>
            <w:vAlign w:val="top"/>
          </w:tcPr>
          <w:p>
            <w:pPr>
              <w:pStyle w:val="19"/>
              <w:jc w:val="center"/>
              <w:rPr>
                <w:lang w:val="en-US" w:eastAsia="uk-UA"/>
              </w:rPr>
            </w:pPr>
            <w:r>
              <w:rPr>
                <w:rFonts w:hint="default"/>
                <w:lang w:val="en-US" w:eastAsia="zh-CN"/>
              </w:rPr>
              <w:t>按照时间要求拨付到相关单位</w:t>
            </w:r>
          </w:p>
        </w:tc>
        <w:tc>
          <w:tcPr>
            <w:tcW w:w="3815" w:type="dxa"/>
            <w:shd w:val="clear" w:color="auto" w:fill="auto"/>
            <w:vAlign w:val="top"/>
          </w:tcPr>
          <w:p>
            <w:pPr>
              <w:pStyle w:val="19"/>
              <w:jc w:val="center"/>
              <w:rPr>
                <w:rFonts w:hint="eastAsia"/>
                <w:lang w:val="en-US" w:eastAsia="zh-CN"/>
              </w:rPr>
            </w:pPr>
            <w:r>
              <w:rPr>
                <w:rFonts w:hint="default"/>
                <w:lang w:val="en-US" w:eastAsia="zh-CN"/>
              </w:rPr>
              <w:t>按照时间要求拨付到相关单位</w:t>
            </w:r>
          </w:p>
        </w:tc>
        <w:tc>
          <w:tcPr>
            <w:tcW w:w="1600"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2116"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449" w:type="dxa"/>
            <w:shd w:val="clear" w:color="auto" w:fill="auto"/>
            <w:vAlign w:val="top"/>
          </w:tcPr>
          <w:p>
            <w:pPr>
              <w:pStyle w:val="19"/>
              <w:jc w:val="center"/>
              <w:rPr>
                <w:rFonts w:hint="eastAsia"/>
                <w:lang w:val="en-US" w:eastAsia="zh-CN"/>
              </w:rPr>
            </w:pPr>
            <w:r>
              <w:rPr>
                <w:rFonts w:hint="default"/>
                <w:lang w:val="en-US" w:eastAsia="zh-CN"/>
              </w:rPr>
              <w:t>资金成本</w:t>
            </w:r>
          </w:p>
        </w:tc>
        <w:tc>
          <w:tcPr>
            <w:tcW w:w="3815" w:type="dxa"/>
            <w:shd w:val="clear" w:color="auto" w:fill="auto"/>
            <w:vAlign w:val="top"/>
          </w:tcPr>
          <w:p>
            <w:pPr>
              <w:pStyle w:val="19"/>
              <w:jc w:val="center"/>
              <w:rPr>
                <w:rFonts w:hint="eastAsia"/>
                <w:lang w:val="en-US" w:eastAsia="zh-CN"/>
              </w:rPr>
            </w:pPr>
            <w:r>
              <w:rPr>
                <w:rFonts w:hint="default"/>
                <w:lang w:val="en-US" w:eastAsia="zh-CN"/>
              </w:rPr>
              <w:t>资金成本</w:t>
            </w:r>
          </w:p>
        </w:tc>
        <w:tc>
          <w:tcPr>
            <w:tcW w:w="1600" w:type="dxa"/>
            <w:shd w:val="clear" w:color="auto" w:fill="auto"/>
            <w:vAlign w:val="center"/>
          </w:tcPr>
          <w:p>
            <w:pPr>
              <w:pStyle w:val="19"/>
              <w:jc w:val="center"/>
              <w:rPr>
                <w:rFonts w:hint="default"/>
                <w:lang w:val="en-US" w:eastAsia="zh-CN"/>
              </w:rPr>
            </w:pPr>
            <w:r>
              <w:rPr>
                <w:rFonts w:hint="eastAsia"/>
                <w:lang w:val="en-US" w:eastAsia="zh-CN"/>
              </w:rPr>
              <w:t>2万元</w:t>
            </w:r>
          </w:p>
        </w:tc>
        <w:tc>
          <w:tcPr>
            <w:tcW w:w="2116"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449" w:type="dxa"/>
            <w:shd w:val="clear" w:color="auto" w:fill="auto"/>
            <w:vAlign w:val="top"/>
          </w:tcPr>
          <w:p>
            <w:pPr>
              <w:pStyle w:val="19"/>
              <w:jc w:val="center"/>
              <w:rPr>
                <w:rFonts w:hint="eastAsia"/>
                <w:lang w:eastAsia="zh-CN"/>
              </w:rPr>
            </w:pPr>
            <w:r>
              <w:rPr>
                <w:rFonts w:hint="default"/>
                <w:lang w:val="en-US" w:eastAsia="zh-CN"/>
              </w:rPr>
              <w:t>提高相关单位科技觉悟</w:t>
            </w:r>
          </w:p>
        </w:tc>
        <w:tc>
          <w:tcPr>
            <w:tcW w:w="3815" w:type="dxa"/>
            <w:shd w:val="clear" w:color="auto" w:fill="auto"/>
            <w:vAlign w:val="top"/>
          </w:tcPr>
          <w:p>
            <w:pPr>
              <w:pStyle w:val="19"/>
              <w:jc w:val="center"/>
              <w:rPr>
                <w:rFonts w:hint="eastAsia"/>
                <w:lang w:val="en-US" w:eastAsia="zh-CN"/>
              </w:rPr>
            </w:pPr>
            <w:r>
              <w:rPr>
                <w:rFonts w:hint="default"/>
                <w:lang w:val="en-US" w:eastAsia="zh-CN"/>
              </w:rPr>
              <w:t>提高相关单位科技觉悟</w:t>
            </w:r>
          </w:p>
        </w:tc>
        <w:tc>
          <w:tcPr>
            <w:tcW w:w="1600" w:type="dxa"/>
            <w:shd w:val="clear" w:color="auto" w:fill="auto"/>
            <w:vAlign w:val="top"/>
          </w:tcPr>
          <w:p>
            <w:pPr>
              <w:pStyle w:val="19"/>
              <w:jc w:val="center"/>
              <w:rPr>
                <w:rFonts w:hint="default"/>
                <w:lang w:val="en-US" w:eastAsia="zh-CN"/>
              </w:rPr>
            </w:pPr>
            <w:r>
              <w:rPr>
                <w:rFonts w:hint="default"/>
                <w:lang w:val="en-US" w:eastAsia="zh-CN"/>
              </w:rPr>
              <w:t>提高相关单位科技觉悟</w:t>
            </w:r>
          </w:p>
        </w:tc>
        <w:tc>
          <w:tcPr>
            <w:tcW w:w="2116" w:type="dxa"/>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449" w:type="dxa"/>
            <w:shd w:val="clear" w:color="auto" w:fill="auto"/>
            <w:vAlign w:val="top"/>
          </w:tcPr>
          <w:p>
            <w:pPr>
              <w:pStyle w:val="19"/>
              <w:jc w:val="center"/>
              <w:rPr>
                <w:rFonts w:hint="eastAsia"/>
                <w:lang w:eastAsia="zh-CN"/>
              </w:rPr>
            </w:pPr>
            <w:r>
              <w:rPr>
                <w:rFonts w:hint="default"/>
                <w:lang w:val="en-US" w:eastAsia="zh-CN"/>
              </w:rPr>
              <w:t>相关单位满意</w:t>
            </w:r>
          </w:p>
        </w:tc>
        <w:tc>
          <w:tcPr>
            <w:tcW w:w="3815" w:type="dxa"/>
            <w:shd w:val="clear" w:color="auto" w:fill="auto"/>
            <w:vAlign w:val="top"/>
          </w:tcPr>
          <w:p>
            <w:pPr>
              <w:pStyle w:val="19"/>
              <w:jc w:val="center"/>
              <w:rPr>
                <w:rFonts w:hint="default"/>
                <w:lang w:val="en-US" w:eastAsia="zh-CN"/>
              </w:rPr>
            </w:pPr>
            <w:r>
              <w:rPr>
                <w:rFonts w:hint="default"/>
                <w:lang w:val="en-US" w:eastAsia="zh-CN"/>
              </w:rPr>
              <w:t>相关单位满意</w:t>
            </w:r>
          </w:p>
        </w:tc>
        <w:tc>
          <w:tcPr>
            <w:tcW w:w="1600" w:type="dxa"/>
            <w:shd w:val="clear" w:color="auto" w:fill="auto"/>
            <w:vAlign w:val="top"/>
          </w:tcPr>
          <w:p>
            <w:pPr>
              <w:pStyle w:val="19"/>
              <w:jc w:val="center"/>
              <w:rPr>
                <w:rFonts w:hint="default"/>
                <w:lang w:val="en-US" w:eastAsia="zh-CN"/>
              </w:rPr>
            </w:pPr>
            <w:r>
              <w:rPr>
                <w:rFonts w:hint="default"/>
                <w:lang w:val="en-US" w:eastAsia="zh-CN"/>
              </w:rPr>
              <w:t>相关单位满意</w:t>
            </w:r>
          </w:p>
        </w:tc>
        <w:tc>
          <w:tcPr>
            <w:tcW w:w="2116" w:type="dxa"/>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9.劳模津贴</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劳模津贴</w:t>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按规定发放</w:t>
            </w:r>
          </w:p>
        </w:tc>
        <w:tc>
          <w:tcPr>
            <w:tcW w:w="3984" w:type="dxa"/>
            <w:shd w:val="clear" w:color="auto" w:fill="auto"/>
            <w:vAlign w:val="top"/>
          </w:tcPr>
          <w:p>
            <w:pPr>
              <w:pStyle w:val="19"/>
              <w:jc w:val="center"/>
              <w:rPr>
                <w:rFonts w:hint="eastAsia"/>
                <w:lang w:val="en-US" w:eastAsia="zh-CN"/>
              </w:rPr>
            </w:pPr>
            <w:r>
              <w:rPr>
                <w:rFonts w:hint="default"/>
                <w:lang w:val="en-US" w:eastAsia="zh-CN"/>
              </w:rPr>
              <w:t>按规定发放</w:t>
            </w:r>
          </w:p>
        </w:tc>
        <w:tc>
          <w:tcPr>
            <w:tcW w:w="1428" w:type="dxa"/>
            <w:shd w:val="clear" w:color="auto" w:fill="auto"/>
            <w:vAlign w:val="center"/>
          </w:tcPr>
          <w:p>
            <w:pPr>
              <w:pStyle w:val="19"/>
              <w:jc w:val="center"/>
              <w:rPr>
                <w:rFonts w:hint="eastAsia"/>
                <w:lang w:val="en-US" w:eastAsia="zh-CN"/>
              </w:rPr>
            </w:pPr>
            <w:r>
              <w:rPr>
                <w:rFonts w:hint="eastAsia"/>
                <w:lang w:val="en-US" w:eastAsia="zh-CN"/>
              </w:rPr>
              <w:t>3人</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lang w:val="en-US" w:eastAsia="uk-UA"/>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rFonts w:hint="eastAsia"/>
                <w:lang w:val="en-US" w:eastAsia="zh-CN"/>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发放金额</w:t>
            </w:r>
          </w:p>
        </w:tc>
        <w:tc>
          <w:tcPr>
            <w:tcW w:w="3984" w:type="dxa"/>
            <w:shd w:val="clear" w:color="auto" w:fill="auto"/>
            <w:vAlign w:val="top"/>
          </w:tcPr>
          <w:p>
            <w:pPr>
              <w:pStyle w:val="19"/>
              <w:jc w:val="center"/>
              <w:rPr>
                <w:rFonts w:hint="eastAsia"/>
                <w:lang w:val="en-US" w:eastAsia="zh-CN"/>
              </w:rPr>
            </w:pPr>
            <w:r>
              <w:rPr>
                <w:rFonts w:hint="default"/>
                <w:lang w:val="en-US" w:eastAsia="zh-CN"/>
              </w:rPr>
              <w:t>发放金额</w:t>
            </w:r>
          </w:p>
        </w:tc>
        <w:tc>
          <w:tcPr>
            <w:tcW w:w="1428" w:type="dxa"/>
            <w:shd w:val="clear" w:color="auto" w:fill="auto"/>
            <w:vAlign w:val="center"/>
          </w:tcPr>
          <w:p>
            <w:pPr>
              <w:pStyle w:val="19"/>
              <w:jc w:val="center"/>
              <w:rPr>
                <w:rFonts w:hint="default"/>
                <w:lang w:val="en-US" w:eastAsia="zh-CN"/>
              </w:rPr>
            </w:pPr>
            <w:r>
              <w:rPr>
                <w:rFonts w:hint="eastAsia"/>
                <w:lang w:val="en-US" w:eastAsia="zh-CN"/>
              </w:rPr>
              <w:t>0.45万元</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eastAsia"/>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0" w:type="auto"/>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10.</w:t>
      </w:r>
      <w:r>
        <w:rPr>
          <w:rFonts w:hint="default" w:ascii="Times New Roman" w:hAnsi="黑体" w:eastAsia="黑体" w:cs="Times New Roman"/>
          <w:sz w:val="32"/>
          <w:szCs w:val="32"/>
          <w:lang w:val="en-US" w:eastAsia="zh-CN"/>
        </w:rPr>
        <w:t>2023年建档立卡脱贫户生产生活补助金</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tabs>
                <w:tab w:val="center" w:pos="6285"/>
              </w:tabs>
              <w:spacing w:line="584" w:lineRule="exact"/>
              <w:rPr>
                <w:rFonts w:hint="eastAsia" w:ascii="Times New Roman" w:hAnsi="Times New Roman" w:cs="Times New Roman" w:eastAsiaTheme="minorEastAsia"/>
                <w:b/>
                <w:lang w:eastAsia="zh-CN"/>
              </w:rPr>
            </w:pPr>
            <w:r>
              <w:rPr>
                <w:rFonts w:hint="eastAsia"/>
              </w:rPr>
              <w:t>9.2023年建档立卡脱贫户生产生活补助金</w:t>
            </w:r>
            <w:r>
              <w:rPr>
                <w:rFonts w:hint="eastAsia"/>
              </w:rPr>
              <w:tab/>
            </w:r>
            <w:r>
              <w:rPr>
                <w:rFonts w:hint="eastAsia"/>
              </w:rPr>
              <w:tab/>
            </w:r>
            <w:r>
              <w:rPr>
                <w:rFonts w:hint="eastAsia"/>
              </w:rPr>
              <w:tab/>
            </w:r>
            <w:r>
              <w:rPr>
                <w:rFonts w:hint="eastAsia"/>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3户</w:t>
            </w:r>
          </w:p>
        </w:tc>
        <w:tc>
          <w:tcPr>
            <w:tcW w:w="3984" w:type="dxa"/>
            <w:shd w:val="clear" w:color="auto" w:fill="auto"/>
            <w:vAlign w:val="top"/>
          </w:tcPr>
          <w:p>
            <w:pPr>
              <w:pStyle w:val="19"/>
              <w:jc w:val="center"/>
              <w:rPr>
                <w:rFonts w:hint="eastAsia"/>
                <w:lang w:val="en-US" w:eastAsia="zh-CN"/>
              </w:rPr>
            </w:pPr>
            <w:r>
              <w:rPr>
                <w:rFonts w:hint="default"/>
                <w:lang w:val="en-US" w:eastAsia="zh-CN"/>
              </w:rPr>
              <w:t>我们分包广安3个贫困户，逢年过节</w:t>
            </w:r>
          </w:p>
        </w:tc>
        <w:tc>
          <w:tcPr>
            <w:tcW w:w="1428" w:type="dxa"/>
            <w:shd w:val="clear" w:color="auto" w:fill="auto"/>
            <w:vAlign w:val="center"/>
          </w:tcPr>
          <w:p>
            <w:pPr>
              <w:pStyle w:val="19"/>
              <w:jc w:val="center"/>
              <w:rPr>
                <w:rFonts w:hint="eastAsia"/>
                <w:lang w:val="en-US" w:eastAsia="zh-CN"/>
              </w:rPr>
            </w:pPr>
            <w:r>
              <w:rPr>
                <w:rFonts w:hint="eastAsia"/>
                <w:lang w:val="en-US" w:eastAsia="zh-CN"/>
              </w:rPr>
              <w:t>3户</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发放到位</w:t>
            </w:r>
          </w:p>
        </w:tc>
        <w:tc>
          <w:tcPr>
            <w:tcW w:w="3984" w:type="dxa"/>
            <w:shd w:val="clear" w:color="auto" w:fill="auto"/>
            <w:vAlign w:val="top"/>
          </w:tcPr>
          <w:p>
            <w:pPr>
              <w:pStyle w:val="19"/>
              <w:jc w:val="center"/>
              <w:rPr>
                <w:lang w:val="en-US" w:eastAsia="uk-UA"/>
              </w:rPr>
            </w:pPr>
            <w:r>
              <w:rPr>
                <w:rFonts w:hint="default"/>
                <w:lang w:val="en-US" w:eastAsia="zh-CN"/>
              </w:rPr>
              <w:t>逢年过节慰问，确保质量</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w:t>
            </w:r>
          </w:p>
        </w:tc>
        <w:tc>
          <w:tcPr>
            <w:tcW w:w="3984" w:type="dxa"/>
            <w:shd w:val="clear" w:color="auto" w:fill="auto"/>
            <w:vAlign w:val="top"/>
          </w:tcPr>
          <w:p>
            <w:pPr>
              <w:pStyle w:val="19"/>
              <w:jc w:val="center"/>
              <w:rPr>
                <w:rFonts w:hint="eastAsia"/>
                <w:lang w:val="en-US" w:eastAsia="zh-CN"/>
              </w:rPr>
            </w:pPr>
            <w:r>
              <w:rPr>
                <w:rFonts w:hint="default"/>
                <w:lang w:val="en-US" w:eastAsia="zh-CN"/>
              </w:rPr>
              <w:t>10月底以前发放到位</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6000元</w:t>
            </w:r>
          </w:p>
        </w:tc>
        <w:tc>
          <w:tcPr>
            <w:tcW w:w="3984" w:type="dxa"/>
            <w:shd w:val="clear" w:color="auto" w:fill="auto"/>
            <w:vAlign w:val="top"/>
          </w:tcPr>
          <w:p>
            <w:pPr>
              <w:pStyle w:val="19"/>
              <w:jc w:val="center"/>
              <w:rPr>
                <w:rFonts w:hint="eastAsia"/>
                <w:lang w:val="en-US" w:eastAsia="zh-CN"/>
              </w:rPr>
            </w:pPr>
            <w:r>
              <w:rPr>
                <w:rFonts w:hint="default"/>
                <w:lang w:val="en-US" w:eastAsia="zh-CN"/>
              </w:rPr>
              <w:t>每户2000元</w:t>
            </w:r>
          </w:p>
        </w:tc>
        <w:tc>
          <w:tcPr>
            <w:tcW w:w="1428" w:type="dxa"/>
            <w:shd w:val="clear" w:color="auto" w:fill="auto"/>
            <w:vAlign w:val="center"/>
          </w:tcPr>
          <w:p>
            <w:pPr>
              <w:pStyle w:val="19"/>
              <w:jc w:val="center"/>
              <w:rPr>
                <w:rFonts w:hint="default"/>
                <w:lang w:val="en-US" w:eastAsia="zh-CN"/>
              </w:rPr>
            </w:pPr>
            <w:r>
              <w:rPr>
                <w:rFonts w:hint="eastAsia"/>
                <w:lang w:val="en-US" w:eastAsia="zh-CN"/>
              </w:rPr>
              <w:t>0.6万元</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让群众感受党的温暖</w:t>
            </w:r>
          </w:p>
        </w:tc>
        <w:tc>
          <w:tcPr>
            <w:tcW w:w="3984" w:type="dxa"/>
            <w:shd w:val="clear" w:color="auto" w:fill="auto"/>
            <w:vAlign w:val="top"/>
          </w:tcPr>
          <w:p>
            <w:pPr>
              <w:pStyle w:val="19"/>
              <w:jc w:val="center"/>
              <w:rPr>
                <w:rFonts w:hint="eastAsia"/>
                <w:lang w:val="en-US" w:eastAsia="zh-CN"/>
              </w:rPr>
            </w:pPr>
            <w:r>
              <w:rPr>
                <w:rFonts w:hint="default"/>
                <w:lang w:val="en-US" w:eastAsia="zh-CN"/>
              </w:rPr>
              <w:t>让贫困户感受党的温暖</w:t>
            </w:r>
          </w:p>
        </w:tc>
        <w:tc>
          <w:tcPr>
            <w:tcW w:w="1428" w:type="dxa"/>
            <w:shd w:val="clear" w:color="auto" w:fill="auto"/>
            <w:vAlign w:val="top"/>
          </w:tcPr>
          <w:p>
            <w:pPr>
              <w:pStyle w:val="19"/>
              <w:jc w:val="center"/>
              <w:rPr>
                <w:rFonts w:hint="default"/>
                <w:lang w:val="en-US" w:eastAsia="zh-CN"/>
              </w:rPr>
            </w:pPr>
            <w:r>
              <w:rPr>
                <w:rFonts w:hint="default"/>
                <w:lang w:val="en-US" w:eastAsia="zh-CN"/>
              </w:rPr>
              <w:t>让贫困户生活质量提高</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群众满意</w:t>
            </w:r>
          </w:p>
        </w:tc>
        <w:tc>
          <w:tcPr>
            <w:tcW w:w="3984" w:type="dxa"/>
            <w:shd w:val="clear" w:color="auto" w:fill="auto"/>
            <w:vAlign w:val="top"/>
          </w:tcPr>
          <w:p>
            <w:pPr>
              <w:pStyle w:val="19"/>
              <w:jc w:val="center"/>
              <w:rPr>
                <w:rFonts w:hint="default"/>
                <w:lang w:val="en-US" w:eastAsia="zh-CN"/>
              </w:rPr>
            </w:pPr>
            <w:r>
              <w:rPr>
                <w:rFonts w:hint="default"/>
                <w:lang w:val="en-US" w:eastAsia="zh-CN"/>
              </w:rPr>
              <w:t>让贫困户满意</w:t>
            </w:r>
          </w:p>
        </w:tc>
        <w:tc>
          <w:tcPr>
            <w:tcW w:w="1428" w:type="dxa"/>
            <w:shd w:val="clear" w:color="auto" w:fill="auto"/>
            <w:vAlign w:val="top"/>
          </w:tcPr>
          <w:p>
            <w:pPr>
              <w:pStyle w:val="19"/>
              <w:jc w:val="center"/>
              <w:rPr>
                <w:rFonts w:hint="default"/>
                <w:lang w:val="en-US" w:eastAsia="zh-CN"/>
              </w:rPr>
            </w:pPr>
            <w:r>
              <w:rPr>
                <w:rFonts w:hint="default"/>
                <w:lang w:val="en-US" w:eastAsia="zh-CN"/>
              </w:rPr>
              <w:t>让贫困户满意</w:t>
            </w:r>
          </w:p>
        </w:tc>
        <w:tc>
          <w:tcPr>
            <w:tcW w:w="0" w:type="auto"/>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11.企业离休人员医疗物业补贴</w:t>
      </w:r>
    </w:p>
    <w:tbl>
      <w:tblPr>
        <w:tblStyle w:val="9"/>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2"/>
        <w:gridCol w:w="2807"/>
        <w:gridCol w:w="2280"/>
        <w:gridCol w:w="3984"/>
        <w:gridCol w:w="1428"/>
        <w:gridCol w:w="2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企业离休人员医疗物业补贴</w:t>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pStyle w:val="19"/>
              <w:jc w:val="center"/>
            </w:pPr>
            <w:r>
              <w:t>产出指标</w:t>
            </w:r>
          </w:p>
        </w:tc>
        <w:tc>
          <w:tcPr>
            <w:tcW w:w="0" w:type="auto"/>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按规定发放</w:t>
            </w:r>
          </w:p>
        </w:tc>
        <w:tc>
          <w:tcPr>
            <w:tcW w:w="3984" w:type="dxa"/>
            <w:shd w:val="clear" w:color="auto" w:fill="auto"/>
            <w:vAlign w:val="top"/>
          </w:tcPr>
          <w:p>
            <w:pPr>
              <w:pStyle w:val="19"/>
              <w:jc w:val="center"/>
              <w:rPr>
                <w:rFonts w:hint="eastAsia"/>
                <w:lang w:val="en-US" w:eastAsia="zh-CN"/>
              </w:rPr>
            </w:pPr>
            <w:r>
              <w:rPr>
                <w:rFonts w:hint="default"/>
                <w:lang w:val="en-US" w:eastAsia="zh-CN"/>
              </w:rPr>
              <w:t>按规定发放</w:t>
            </w:r>
          </w:p>
        </w:tc>
        <w:tc>
          <w:tcPr>
            <w:tcW w:w="1428" w:type="dxa"/>
            <w:shd w:val="clear" w:color="auto" w:fill="auto"/>
            <w:vAlign w:val="center"/>
          </w:tcPr>
          <w:p>
            <w:pPr>
              <w:pStyle w:val="19"/>
              <w:jc w:val="center"/>
              <w:rPr>
                <w:rFonts w:hint="eastAsia"/>
                <w:lang w:val="en-US" w:eastAsia="zh-CN"/>
              </w:rPr>
            </w:pPr>
            <w:r>
              <w:rPr>
                <w:rFonts w:hint="eastAsia"/>
                <w:lang w:val="en-US" w:eastAsia="zh-CN"/>
              </w:rPr>
              <w:t>3人</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lang w:val="en-US" w:eastAsia="uk-UA"/>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rFonts w:hint="eastAsia"/>
                <w:lang w:val="en-US" w:eastAsia="zh-CN"/>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pStyle w:val="19"/>
              <w:jc w:val="center"/>
            </w:pPr>
          </w:p>
        </w:tc>
        <w:tc>
          <w:tcPr>
            <w:tcW w:w="0" w:type="auto"/>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发放金额</w:t>
            </w:r>
          </w:p>
        </w:tc>
        <w:tc>
          <w:tcPr>
            <w:tcW w:w="3984" w:type="dxa"/>
            <w:shd w:val="clear" w:color="auto" w:fill="auto"/>
            <w:vAlign w:val="top"/>
          </w:tcPr>
          <w:p>
            <w:pPr>
              <w:pStyle w:val="19"/>
              <w:jc w:val="center"/>
              <w:rPr>
                <w:rFonts w:hint="eastAsia"/>
                <w:lang w:val="en-US" w:eastAsia="zh-CN"/>
              </w:rPr>
            </w:pPr>
            <w:r>
              <w:rPr>
                <w:rFonts w:hint="default"/>
                <w:lang w:val="en-US" w:eastAsia="zh-CN"/>
              </w:rPr>
              <w:t>发放金额</w:t>
            </w:r>
          </w:p>
        </w:tc>
        <w:tc>
          <w:tcPr>
            <w:tcW w:w="1428" w:type="dxa"/>
            <w:shd w:val="clear" w:color="auto" w:fill="auto"/>
            <w:vAlign w:val="center"/>
          </w:tcPr>
          <w:p>
            <w:pPr>
              <w:pStyle w:val="19"/>
              <w:jc w:val="center"/>
              <w:rPr>
                <w:rFonts w:hint="default"/>
                <w:lang w:val="en-US" w:eastAsia="zh-CN"/>
              </w:rPr>
            </w:pPr>
            <w:r>
              <w:rPr>
                <w:rFonts w:hint="eastAsia"/>
                <w:lang w:val="en-US" w:eastAsia="zh-CN"/>
              </w:rPr>
              <w:t>4.8万元</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1712" w:type="dxa"/>
            <w:shd w:val="clear" w:color="auto" w:fill="auto"/>
            <w:vAlign w:val="center"/>
          </w:tcPr>
          <w:p>
            <w:pPr>
              <w:pStyle w:val="19"/>
              <w:jc w:val="center"/>
            </w:pPr>
            <w:r>
              <w:t>效果指标</w:t>
            </w:r>
          </w:p>
        </w:tc>
        <w:tc>
          <w:tcPr>
            <w:tcW w:w="0" w:type="auto"/>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eastAsia"/>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0" w:type="auto"/>
            <w:shd w:val="clear" w:color="auto" w:fill="auto"/>
            <w:vAlign w:val="top"/>
          </w:tcPr>
          <w:p>
            <w:pPr>
              <w:pStyle w:val="19"/>
              <w:jc w:val="center"/>
              <w:rPr>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rPr>
        <w:tc>
          <w:tcPr>
            <w:tcW w:w="0" w:type="auto"/>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0" w:type="auto"/>
            <w:shd w:val="clear" w:color="auto" w:fill="auto"/>
            <w:vAlign w:val="top"/>
          </w:tcPr>
          <w:p>
            <w:pPr>
              <w:pStyle w:val="19"/>
              <w:jc w:val="center"/>
              <w:rPr>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hint="eastAsia" w:ascii="方正小标宋_GBK" w:eastAsia="方正小标宋_GBK" w:cs="Times New Roman"/>
          <w:sz w:val="32"/>
          <w:lang w:eastAsia="zh-C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bookmarkStart w:id="1" w:name="_Toc64920910"/>
    </w:p>
    <w:p>
      <w:pPr>
        <w:spacing w:line="584" w:lineRule="exact"/>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大城县科学技术和工业信息化局</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150.36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大城县科学技术和工业信息化局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150.36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2,367.00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2,167.00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98.72</w:t>
            </w:r>
          </w:p>
        </w:tc>
      </w:tr>
      <w:tr>
        <w:tblPrEx>
          <w:tblCellMar>
            <w:top w:w="0" w:type="dxa"/>
            <w:left w:w="108" w:type="dxa"/>
            <w:bottom w:w="0" w:type="dxa"/>
            <w:right w:w="108" w:type="dxa"/>
          </w:tblCellMar>
        </w:tblPrEx>
        <w:trPr>
          <w:trHeight w:val="57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27.52</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2" w:name="_GoBack"/>
      <w:bookmarkEnd w:id="2"/>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71805"/>
    <w:multiLevelType w:val="singleLevel"/>
    <w:tmpl w:val="95D71805"/>
    <w:lvl w:ilvl="0" w:tentative="0">
      <w:start w:val="1"/>
      <w:numFmt w:val="chineseCounting"/>
      <w:suff w:val="nothing"/>
      <w:lvlText w:val="（%1）"/>
      <w:lvlJc w:val="left"/>
      <w:rPr>
        <w:rFonts w:hint="eastAsia"/>
      </w:rPr>
    </w:lvl>
  </w:abstractNum>
  <w:abstractNum w:abstractNumId="1">
    <w:nsid w:val="2B92A0BB"/>
    <w:multiLevelType w:val="singleLevel"/>
    <w:tmpl w:val="2B92A0BB"/>
    <w:lvl w:ilvl="0" w:tentative="0">
      <w:start w:val="3"/>
      <w:numFmt w:val="decimal"/>
      <w:lvlText w:val="%1."/>
      <w:lvlJc w:val="left"/>
      <w:pPr>
        <w:tabs>
          <w:tab w:val="left" w:pos="312"/>
        </w:tabs>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FjNjJlZDhlY2Y3MDFjNTVkOGU3NDEzMDIwNTE4ZW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7BD1BB2"/>
    <w:rsid w:val="183C5767"/>
    <w:rsid w:val="1B1D7A72"/>
    <w:rsid w:val="1B6E4190"/>
    <w:rsid w:val="1C502F39"/>
    <w:rsid w:val="238138BD"/>
    <w:rsid w:val="23FD3289"/>
    <w:rsid w:val="35B305E4"/>
    <w:rsid w:val="38F17E51"/>
    <w:rsid w:val="3B6846BD"/>
    <w:rsid w:val="3C7A02D7"/>
    <w:rsid w:val="3DB17442"/>
    <w:rsid w:val="3E8B454E"/>
    <w:rsid w:val="3F655022"/>
    <w:rsid w:val="4B096258"/>
    <w:rsid w:val="55440103"/>
    <w:rsid w:val="57E040E2"/>
    <w:rsid w:val="5AEA0760"/>
    <w:rsid w:val="618D2A5C"/>
    <w:rsid w:val="62334291"/>
    <w:rsid w:val="673B57FC"/>
    <w:rsid w:val="687D1153"/>
    <w:rsid w:val="6B1D22BB"/>
    <w:rsid w:val="6C2731BD"/>
    <w:rsid w:val="79761F81"/>
    <w:rsid w:val="7AAB11D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rPr>
      <w:rFonts w:ascii="Times New Roman" w:hAnsi="Times New Roman" w:eastAsia="宋体" w:cs="Times New Roma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10324</Words>
  <Characters>10614</Characters>
  <Lines>35</Lines>
  <Paragraphs>10</Paragraphs>
  <TotalTime>3</TotalTime>
  <ScaleCrop>false</ScaleCrop>
  <LinksUpToDate>false</LinksUpToDate>
  <CharactersWithSpaces>10846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2023-03-27T07:21:41Z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E0DCD2FAFD4C4EC78104898D7A030BBD</vt:lpwstr>
  </property>
</Properties>
</file>