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中共大城县</w:t>
      </w:r>
      <w:r>
        <w:rPr>
          <w:rFonts w:hint="eastAsia" w:ascii="Times New Roman" w:hAnsi="Times New Roman" w:eastAsia="方正小标宋简体" w:cs="Times New Roman"/>
          <w:sz w:val="44"/>
          <w:szCs w:val="44"/>
          <w:lang w:val="en-US" w:eastAsia="zh-CN"/>
        </w:rPr>
        <w:t>委党史研究室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大城县委党史研究室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1、党史研究，承担党史宣传教育工作围绕党委、政府中心工作，充分发挥党史资政育人作用。</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举办全市党史干部业务培训班。努力建设一支具有丰富理论素养和研究能力的党史工作者队伍。资料征集，收集整理历史资料、人物回忆录，搜集、整理和研究市内有关市历史的信息资料。征集我市历史上的重要人物资料并进行综合研究，完成部分传稿。</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2、党史事务管理，完成市委交办的党史方面及其他方面的工作任务，为市委解决有关党史方面</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的问题提供资料的意见。承担全市爱国主义教育基地陈展内容的审定工作；承担机关运转各项工作。完成内部刊物编辑和印发。</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中共大城县委党史研究室</w:t>
            </w:r>
          </w:p>
        </w:tc>
        <w:tc>
          <w:tcPr>
            <w:tcW w:w="1134"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bCs w:val="0"/>
                <w:kern w:val="2"/>
                <w:sz w:val="21"/>
                <w:szCs w:val="22"/>
                <w:lang w:val="en-US" w:eastAsia="zh-CN" w:bidi="ar-SA"/>
              </w:rPr>
            </w:pPr>
            <w:r>
              <w:rPr>
                <w:rFonts w:hint="eastAsia" w:ascii="Times New Roman" w:hAnsi="Times New Roman" w:eastAsia="仿宋_GB2312" w:cs="Times New Roman"/>
                <w:b w:val="0"/>
                <w:bCs/>
              </w:rPr>
              <w:t>财政性资金基本保证</w:t>
            </w:r>
            <w:r>
              <w:rPr>
                <w:rFonts w:hint="eastAsia" w:ascii="Times New Roman" w:hAnsi="Times New Roman" w:eastAsia="仿宋_GB2312" w:cs="Times New Roman"/>
                <w:b w:val="0"/>
                <w:bCs/>
                <w:lang w:eastAsia="zh-CN"/>
              </w:rPr>
              <w:t>（全额事业）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中共</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委党史研究室</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168.93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168.93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bookmarkStart w:id="1" w:name="_GoBack"/>
      <w:bookmarkEnd w:id="1"/>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168.93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168.53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156.22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12.31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扶贫专项资金</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168.93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27.63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34.63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增加人员类经费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减少年鉴、三卷本等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12.31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增加0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1、完成《中共廊坊年鉴 2023年卷》（大城卷）的资料编辑工作。</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2、征集、编辑、出版《中共大城年鉴(2022 年卷)》。</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3、继续认真摸排本地南下干部情况，撰写完成南下干部情况概述，收集南下干部有关档案文献、出版物、口述资料、图片资料等。</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4、完成 2023年党史大事记资料征集工作。</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5、继续开展《中国共产党河北省廊坊市大城县历史第三卷》的资料征集查档工作，完成三卷本</w:t>
      </w:r>
      <w:r>
        <w:rPr>
          <w:rFonts w:hint="eastAsia" w:ascii="仿宋_GB2312" w:hAnsi="仿宋" w:eastAsia="仿宋_GB2312" w:cs="仿宋"/>
          <w:sz w:val="32"/>
          <w:szCs w:val="32"/>
        </w:rPr>
        <w:t>《学习贯彻中共十一届三中全会精神、解放思想大讨论情况》《整党和查处“三种人”》《严厉打击刑事犯罪斗争》《农业联产承包责任制推行始末》《</w:t>
      </w:r>
      <w:r>
        <w:rPr>
          <w:rFonts w:ascii="仿宋_GB2312" w:hAnsi="仿宋" w:eastAsia="仿宋_GB2312" w:cs="仿宋"/>
          <w:sz w:val="32"/>
          <w:szCs w:val="32"/>
        </w:rPr>
        <w:t>1987</w:t>
      </w:r>
      <w:r>
        <w:rPr>
          <w:rFonts w:hint="eastAsia" w:ascii="仿宋_GB2312" w:hAnsi="仿宋" w:eastAsia="仿宋_GB2312" w:cs="仿宋"/>
          <w:sz w:val="32"/>
          <w:szCs w:val="32"/>
        </w:rPr>
        <w:t>年打击经济领域犯罪斗争》</w:t>
      </w:r>
      <w:r>
        <w:rPr>
          <w:rFonts w:hint="eastAsia" w:ascii="仿宋" w:hAnsi="仿宋" w:eastAsia="仿宋" w:cs="仿宋"/>
          <w:b w:val="0"/>
          <w:i w:val="0"/>
          <w:caps w:val="0"/>
          <w:color w:val="000000"/>
          <w:spacing w:val="0"/>
          <w:kern w:val="0"/>
          <w:sz w:val="32"/>
          <w:szCs w:val="32"/>
          <w:lang w:val="en-US" w:eastAsia="zh-CN" w:bidi="ar"/>
        </w:rPr>
        <w:t>五篇专题资料的撰写。</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6、为编写《大城县红木家具市场的发展历程》征集图片和文字资料。</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7、在七一建党来临之际，在部分机关、学校开展党史宣教活动。</w:t>
      </w:r>
    </w:p>
    <w:p>
      <w:pPr>
        <w:keepNext w:val="0"/>
        <w:keepLines w:val="0"/>
        <w:widowControl/>
        <w:suppressLineNumbers w:val="0"/>
        <w:spacing w:before="0" w:beforeAutospacing="0" w:after="0" w:afterAutospacing="0" w:line="15" w:lineRule="atLeast"/>
        <w:ind w:left="0" w:right="0" w:firstLine="640" w:firstLineChars="20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lang w:val="en-US" w:eastAsia="zh-CN" w:bidi="ar"/>
        </w:rPr>
        <w:t>8、完成上级党史部门和县委临时交办的各项工作。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 、 承担党史宣传教育工作。围绕党委、政府中心工作，充分发挥党史资政育人作用。</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绩效目标：资料征集，收集整理历史资料、人物回忆录。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 ：搜集、整理和研究县内有关大城县历史信息资料，征集大城县历史上的重要人物资料并进行综合研究，完成部分传稿。编纂党史资料书刊，编纂党的地方志、地方史、党史大事记及党史人物传记。</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 负责综合事务管理工作。完成县委交办的党史方面及其他方面的工作任务，为县委解决有关</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党史方面的问题提供资料的意见。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绩效目标：承担全县爱国主义教育基地陈展内容的审定工作；完成县委交办的党史方面及其他方</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面的工作任务，为县委解决有关党史方面的问题提供资料的意见。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 ：为县委解决有关党史方面的问题提供资料的意见，围绕党的中心任务和工作大局开展党史专题研究，为党委和政府决策提供依据和咨询。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1. 完善制度建设</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包括制定完善预算绩效管理制度、资金管理办法、工作保障制度等，为全年预算绩效目标的实现奠定制度基础。</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2 . 加强支出管理</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通过优化支出结构、编细编实预算、加快履行政府采购手续、尽快启动项目、及时支付资金、6</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月底前细化代编预算、按规定及时下达资金等多种措施，确保支出进度达标。</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3. 加强绩效运行监控</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按要求开展绩效运行监控，发现问题及时采取措施，确保绩效目标如期保质实现。</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4. 做好绩效自评</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按要求开展上年度部门预算绩效自评和重点评价工作，对评价中发现的问题及时整改，调整优</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化支出结构， 提高财政资金使用效益。</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5. 规范财务资产管理</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完善财务管理制度，严格审批程序，加强固定资产登记、使用和报废处置管理，做到支出合理，</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物尽其用。</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6. 加强内部监督</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加强内部监督制度建设，对绩效运行情况、重大支出决策、对外投资、资产处置及其他重要经</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济业务事项的决策和执行进行督导，对会计资料进行内部审计，并配合做好审计、财政监督等外部监督工作，确保财政资金安全有效。</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7. 加强宣传培训调研等</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加强人员培训，提高本部门职工业务素质；加强调研，提出优化财政资金配置、提高资金使用</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rPr>
        <w:t>效益的意见；加大宣传力度，强化预算绩效管理意识，促进预算绩 效管理水平进一步提升。</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专题</w:t>
            </w:r>
            <w:r>
              <w:rPr>
                <w:rFonts w:hint="eastAsia" w:ascii="宋体" w:hAnsi="宋体" w:eastAsia="宋体" w:cs="宋体"/>
                <w:sz w:val="18"/>
                <w:szCs w:val="18"/>
              </w:rPr>
              <w:t>数量</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年鉴</w:t>
            </w:r>
            <w:r>
              <w:rPr>
                <w:rFonts w:hint="eastAsia" w:ascii="宋体" w:hAnsi="宋体" w:eastAsia="宋体" w:cs="宋体"/>
                <w:sz w:val="18"/>
                <w:szCs w:val="18"/>
                <w:lang w:eastAsia="zh-CN"/>
              </w:rPr>
              <w:t>资料、党史专题资料等</w:t>
            </w:r>
            <w:r>
              <w:rPr>
                <w:rFonts w:hint="eastAsia" w:ascii="宋体" w:hAnsi="宋体" w:eastAsia="宋体" w:cs="宋体"/>
                <w:sz w:val="18"/>
                <w:szCs w:val="18"/>
              </w:rPr>
              <w:t xml:space="preserve"> </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50</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篇</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 xml:space="preserve">创作高质量作品 </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创作出高质量作品满足人民需要</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正常</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及时完成</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2</w:t>
            </w:r>
            <w:r>
              <w:rPr>
                <w:rFonts w:hint="eastAsia" w:ascii="宋体" w:hAnsi="宋体" w:eastAsia="宋体" w:cs="宋体"/>
                <w:sz w:val="18"/>
                <w:szCs w:val="18"/>
              </w:rPr>
              <w:t>年 9 月完成</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及时</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成本控制</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控制在预算额度内</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0.4</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万元</w:t>
            </w: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社会影响力</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在全县产生重要影响，得到广大群众的认可</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服务经济</w:t>
            </w: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为各级党委政府在经济建设中提供决策依据</w:t>
            </w:r>
          </w:p>
        </w:tc>
        <w:tc>
          <w:tcPr>
            <w:tcW w:w="5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2172"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148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5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长期使用性</w:t>
            </w:r>
          </w:p>
        </w:tc>
        <w:tc>
          <w:tcPr>
            <w:tcW w:w="2172"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noWrap/>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能够长期满足人民群众对精神文化的需</w:t>
            </w:r>
          </w:p>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求</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年工作谋划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服务对象满意度</w:t>
            </w:r>
          </w:p>
        </w:tc>
        <w:tc>
          <w:tcPr>
            <w:tcW w:w="2172"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 年工作谋划</w:t>
            </w:r>
          </w:p>
        </w:tc>
        <w:tc>
          <w:tcPr>
            <w:tcW w:w="1483" w:type="dxa"/>
            <w:tcBorders>
              <w:tl2br w:val="nil"/>
              <w:tr2bl w:val="nil"/>
            </w:tcBorders>
            <w:noWrap/>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各单位党员干部满意</w:t>
            </w:r>
          </w:p>
        </w:tc>
        <w:tc>
          <w:tcPr>
            <w:tcW w:w="5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488"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57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p>
        </w:tc>
        <w:tc>
          <w:tcPr>
            <w:tcW w:w="1277"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年工作谋划</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扶贫慰问资金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数量</w:t>
            </w:r>
          </w:p>
        </w:tc>
        <w:tc>
          <w:tcPr>
            <w:tcW w:w="1985" w:type="dxa"/>
            <w:shd w:val="clear" w:color="auto" w:fill="auto"/>
            <w:vAlign w:val="center"/>
          </w:tcPr>
          <w:p>
            <w:pPr>
              <w:spacing w:line="300" w:lineRule="exact"/>
              <w:jc w:val="left"/>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贫困户数量</w:t>
            </w:r>
          </w:p>
        </w:tc>
        <w:tc>
          <w:tcPr>
            <w:tcW w:w="3402" w:type="dxa"/>
            <w:shd w:val="clear" w:color="auto" w:fill="auto"/>
            <w:vAlign w:val="center"/>
          </w:tcPr>
          <w:p>
            <w:pPr>
              <w:spacing w:line="300" w:lineRule="exact"/>
              <w:jc w:val="left"/>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贫困户数量</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w:t>
            </w:r>
          </w:p>
        </w:tc>
        <w:tc>
          <w:tcPr>
            <w:tcW w:w="2155"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质量</w:t>
            </w:r>
          </w:p>
        </w:tc>
        <w:tc>
          <w:tcPr>
            <w:tcW w:w="1985" w:type="dxa"/>
            <w:shd w:val="clear" w:color="auto" w:fill="auto"/>
            <w:vAlign w:val="center"/>
          </w:tcPr>
          <w:p>
            <w:pPr>
              <w:spacing w:line="300" w:lineRule="exact"/>
              <w:jc w:val="left"/>
              <w:rPr>
                <w:rFonts w:hint="default"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贫困户满意</w:t>
            </w:r>
          </w:p>
        </w:tc>
        <w:tc>
          <w:tcPr>
            <w:tcW w:w="3402" w:type="dxa"/>
            <w:shd w:val="clear" w:color="auto" w:fill="auto"/>
            <w:vAlign w:val="center"/>
          </w:tcPr>
          <w:p>
            <w:pPr>
              <w:spacing w:line="300" w:lineRule="exact"/>
              <w:jc w:val="left"/>
              <w:rPr>
                <w:rFonts w:hint="default"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按时发放慰问金</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正常</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时效</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及时完成</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202</w:t>
            </w:r>
            <w:r>
              <w:rPr>
                <w:rFonts w:hint="eastAsia" w:ascii="宋体" w:hAnsi="宋体" w:eastAsia="宋体" w:cs="宋体"/>
                <w:sz w:val="18"/>
                <w:szCs w:val="18"/>
                <w:lang w:val="en-US" w:eastAsia="zh-CN"/>
              </w:rPr>
              <w:t>3</w:t>
            </w:r>
            <w:r>
              <w:rPr>
                <w:rFonts w:hint="eastAsia" w:ascii="宋体" w:hAnsi="宋体" w:eastAsia="宋体" w:cs="宋体"/>
                <w:sz w:val="18"/>
                <w:szCs w:val="18"/>
              </w:rPr>
              <w:t xml:space="preserve">年 </w:t>
            </w:r>
            <w:r>
              <w:rPr>
                <w:rFonts w:hint="eastAsia" w:ascii="宋体" w:hAnsi="宋体" w:eastAsia="宋体" w:cs="宋体"/>
                <w:sz w:val="18"/>
                <w:szCs w:val="18"/>
                <w:lang w:val="en-US" w:eastAsia="zh-CN"/>
              </w:rPr>
              <w:t>12</w:t>
            </w:r>
            <w:r>
              <w:rPr>
                <w:rFonts w:hint="eastAsia" w:ascii="宋体" w:hAnsi="宋体" w:eastAsia="宋体" w:cs="宋体"/>
                <w:sz w:val="18"/>
                <w:szCs w:val="18"/>
              </w:rPr>
              <w:t>月完成</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及时</w:t>
            </w:r>
            <w:r>
              <w:rPr>
                <w:rFonts w:hint="eastAsia" w:ascii="宋体" w:hAnsi="宋体" w:eastAsia="宋体" w:cs="宋体"/>
                <w:sz w:val="18"/>
                <w:szCs w:val="18"/>
                <w:lang w:val="en-US" w:eastAsia="zh-CN"/>
              </w:rPr>
              <w:t xml:space="preserve"> </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成本</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成本控制</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控制在预算额度内</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0.4万元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社会效益</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社会影响力</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在全县产生重要影响，得到广大群众的认可</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经济效益</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服务经济</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为各级党委政府在经济建设中提供决策依据</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良好</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满意度</w:t>
            </w:r>
          </w:p>
        </w:tc>
        <w:tc>
          <w:tcPr>
            <w:tcW w:w="1985"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 xml:space="preserve">服务对象满意度 </w:t>
            </w:r>
          </w:p>
        </w:tc>
        <w:tc>
          <w:tcPr>
            <w:tcW w:w="3402"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各</w:t>
            </w:r>
            <w:r>
              <w:rPr>
                <w:rFonts w:hint="eastAsia" w:ascii="宋体" w:hAnsi="宋体" w:eastAsia="宋体" w:cs="宋体"/>
                <w:sz w:val="18"/>
                <w:szCs w:val="18"/>
                <w:lang w:val="en-US" w:eastAsia="zh-CN"/>
              </w:rPr>
              <w:t>户贫困群众</w:t>
            </w:r>
            <w:r>
              <w:rPr>
                <w:rFonts w:hint="eastAsia" w:ascii="宋体" w:hAnsi="宋体" w:eastAsia="宋体" w:cs="宋体"/>
                <w:sz w:val="18"/>
                <w:szCs w:val="18"/>
              </w:rPr>
              <w:t xml:space="preserve">满意 </w:t>
            </w:r>
          </w:p>
        </w:tc>
        <w:tc>
          <w:tcPr>
            <w:tcW w:w="1843" w:type="dxa"/>
            <w:shd w:val="clear" w:color="auto" w:fill="auto"/>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满意</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val="en-US" w:eastAsia="zh-CN"/>
              </w:rPr>
              <w:t>县级扶贫慰问文件</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420"/>
        <w:rPr>
          <w:rFonts w:ascii="方正仿宋_GBK" w:hAnsi="方正仿宋_GBK" w:eastAsia="方正仿宋_GBK" w:cs="方正仿宋_GBK"/>
          <w:color w:val="000000"/>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中共大城县</w:t>
      </w:r>
      <w:r>
        <w:rPr>
          <w:rFonts w:hint="eastAsia" w:ascii="Times New Roman" w:hAnsi="Times New Roman" w:eastAsia="仿宋_GB2312" w:cs="Times New Roman"/>
          <w:sz w:val="32"/>
          <w:szCs w:val="32"/>
          <w:lang w:val="en-US" w:eastAsia="zh-CN"/>
        </w:rPr>
        <w:t>委党史研究室</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13.68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 xml:space="preserve"> 大城县委党史研究室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6.53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E1NTgzM2YwMDBiMDE5ZWJmNjg3NThhOTE4MWFhOW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2DF9"/>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C04799"/>
    <w:rsid w:val="0358389C"/>
    <w:rsid w:val="124B72EC"/>
    <w:rsid w:val="1397441D"/>
    <w:rsid w:val="13E306DA"/>
    <w:rsid w:val="1C502F39"/>
    <w:rsid w:val="20606049"/>
    <w:rsid w:val="25A63216"/>
    <w:rsid w:val="2A17439C"/>
    <w:rsid w:val="2A334B18"/>
    <w:rsid w:val="2D817378"/>
    <w:rsid w:val="33A44CC2"/>
    <w:rsid w:val="3E8B454E"/>
    <w:rsid w:val="3F655022"/>
    <w:rsid w:val="42724762"/>
    <w:rsid w:val="49C74B20"/>
    <w:rsid w:val="57E040E2"/>
    <w:rsid w:val="5E3E0DA2"/>
    <w:rsid w:val="687D1153"/>
    <w:rsid w:val="6AFD4027"/>
    <w:rsid w:val="6B1D22BB"/>
    <w:rsid w:val="6B574951"/>
    <w:rsid w:val="70A36866"/>
    <w:rsid w:val="71594C0E"/>
    <w:rsid w:val="71E7368C"/>
    <w:rsid w:val="784B2A6F"/>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3861</Words>
  <Characters>4047</Characters>
  <Lines>35</Lines>
  <Paragraphs>10</Paragraphs>
  <TotalTime>1</TotalTime>
  <ScaleCrop>false</ScaleCrop>
  <LinksUpToDate>false</LinksUpToDate>
  <CharactersWithSpaces>4087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2023-03-27T06:59:04Z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E0DCD2FAFD4C4EC78104898D7A030BBD</vt:lpwstr>
  </property>
</Properties>
</file>