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仿宋_GB2312" w:hAnsi="仿宋_GB2312" w:eastAsia="仿宋_GB2312" w:cs="仿宋_GB2312"/>
          <w:sz w:val="44"/>
          <w:szCs w:val="44"/>
        </w:rPr>
      </w:pPr>
    </w:p>
    <w:p>
      <w:pPr>
        <w:spacing w:line="584" w:lineRule="exact"/>
        <w:ind w:firstLine="880" w:firstLineChars="200"/>
        <w:jc w:val="center"/>
        <w:rPr>
          <w:rFonts w:ascii="仿宋_GB2312" w:hAnsi="仿宋_GB2312" w:eastAsia="仿宋_GB2312" w:cs="仿宋_GB2312"/>
          <w:sz w:val="44"/>
          <w:szCs w:val="44"/>
        </w:rPr>
      </w:pPr>
    </w:p>
    <w:p>
      <w:pPr>
        <w:spacing w:line="584"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大城县红十字会2021年部门预算信息公开情况说明</w:t>
      </w:r>
    </w:p>
    <w:p>
      <w:pPr>
        <w:spacing w:line="584" w:lineRule="exact"/>
        <w:ind w:firstLine="640" w:firstLineChars="200"/>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按照《中华人民共和国预算法》、《中华人民共和国预算法实施条例》、《地方预决算公开操作规程》和《河北省省级预算公开办法》规定，现将大城县红十字会2021年部门预算公开如下：</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240" w:lineRule="auto"/>
        <w:ind w:firstLine="800" w:firstLineChars="25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根据《大城县红十字会职能配置、内设机构和人员编制规定》， 大城县红十字会的主要职责是：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（一）宣传和执行《中华人民共和国红十字会法》和《中华人民共和国红十字标志使用办法》；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开展备灾救灾工作。制定应急预案，建立应急救援队伍；储备救灾物资，建设和管理备灾救灾设施；在自然灾害、事故灾难、公共卫生事件等突发事件中，开展救护和救助工作；根据突发事件的具体情况，由总会向国内外发出呼吁，依法接受国内外组织和个人的捐赠；地方各级红十字会在辖区内发出呼吁，依法接受国内外组织和个人的捐赠；及时向灾区群众和受难者提供急需的人道援助，参与灾后重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开展应急救护、防灾避险和卫生健康知识的宣传、普及、培训；在机关、企事业单位、社区、农村、学校和易发生意外伤害的行业和人群中开展应急救护培训，组织群众参加意外伤害和自然灾害的现场救护；提高应急条件下的应急救助能力和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（四）建设和管理中国造血干细胞捐献者资料库；开展捐献造血干细胞的宣传动员、组织工作；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（五）开展无偿献血的宣传推动工作，与各级人民政府共同对先进单位和个人进行表彰奖励；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开展社会救助及相关服务工作。对易受损人群进行救助，为困难群众提供服务；在社区、农村中建立红十字服务站，开展服务群众、宣传培训、募捐救助等活动；开展帮助寻找失散亲人、重建家庭联系等其他人道服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（七）依法开展和推动遗体、器官（组织）捐献工作；开展艾滋病预防控制宣传和教育、关心爱护艾滋病病毒感染者、患者及其他人道救助工作；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（八）组织开展红十字青少年工作；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（九）组织开展红十字志愿服务工作；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（十）宣传国际人道法、红十字运动基本原则，总会承担中国国际人道法国家委员会秘书处的日常工作；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（十一）依法开展募捐活动；在公共场所设置红十字募捐箱并进行管理；依照法律法规自主处分募捐款物；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（十二）兴办符合红十字会宗旨的公益事业；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（十三）参加国际人道救援工作；开展与国际红十字组织和各国红十字会或红新月会及其他国际组织的交流与合作；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32"/>
          <w:szCs w:val="32"/>
        </w:rPr>
        <w:t>（十四）完成人民政府委托事宜。</w:t>
      </w:r>
    </w:p>
    <w:p>
      <w:pPr>
        <w:spacing w:line="584"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83"/>
        <w:gridCol w:w="149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083" w:type="dxa"/>
            <w:vMerge w:val="restart"/>
            <w:shd w:val="clear" w:color="auto" w:fill="auto"/>
            <w:vAlign w:val="center"/>
          </w:tcPr>
          <w:p>
            <w:pPr>
              <w:spacing w:line="584"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单位名称</w:t>
            </w:r>
          </w:p>
        </w:tc>
        <w:tc>
          <w:tcPr>
            <w:tcW w:w="1494" w:type="dxa"/>
            <w:vMerge w:val="restart"/>
            <w:shd w:val="clear" w:color="auto" w:fill="auto"/>
            <w:vAlign w:val="center"/>
          </w:tcPr>
          <w:p>
            <w:pPr>
              <w:spacing w:line="584"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单位性质</w:t>
            </w:r>
          </w:p>
        </w:tc>
        <w:tc>
          <w:tcPr>
            <w:tcW w:w="1276" w:type="dxa"/>
            <w:vMerge w:val="restart"/>
            <w:shd w:val="clear" w:color="auto" w:fill="auto"/>
            <w:vAlign w:val="center"/>
          </w:tcPr>
          <w:p>
            <w:pPr>
              <w:spacing w:line="584"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单位规格</w:t>
            </w:r>
          </w:p>
        </w:tc>
        <w:tc>
          <w:tcPr>
            <w:tcW w:w="2902" w:type="dxa"/>
            <w:vMerge w:val="restart"/>
            <w:shd w:val="clear" w:color="auto" w:fill="auto"/>
            <w:vAlign w:val="center"/>
          </w:tcPr>
          <w:p>
            <w:pPr>
              <w:spacing w:line="584"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4083" w:type="dxa"/>
            <w:vMerge w:val="continue"/>
            <w:shd w:val="clear" w:color="auto" w:fill="auto"/>
            <w:vAlign w:val="center"/>
          </w:tcPr>
          <w:p>
            <w:pPr>
              <w:rPr>
                <w:rFonts w:ascii="仿宋_GB2312" w:hAnsi="仿宋_GB2312" w:eastAsia="仿宋_GB2312" w:cs="仿宋_GB2312"/>
                <w:sz w:val="28"/>
                <w:szCs w:val="28"/>
              </w:rPr>
            </w:pPr>
          </w:p>
        </w:tc>
        <w:tc>
          <w:tcPr>
            <w:tcW w:w="1494" w:type="dxa"/>
            <w:vMerge w:val="continue"/>
            <w:shd w:val="clear" w:color="auto" w:fill="auto"/>
            <w:vAlign w:val="center"/>
          </w:tcPr>
          <w:p>
            <w:pPr>
              <w:rPr>
                <w:rFonts w:ascii="仿宋_GB2312" w:hAnsi="仿宋_GB2312" w:eastAsia="仿宋_GB2312" w:cs="仿宋_GB2312"/>
                <w:sz w:val="28"/>
                <w:szCs w:val="28"/>
              </w:rPr>
            </w:pPr>
          </w:p>
        </w:tc>
        <w:tc>
          <w:tcPr>
            <w:tcW w:w="1276" w:type="dxa"/>
            <w:vMerge w:val="continue"/>
            <w:shd w:val="clear" w:color="auto" w:fill="auto"/>
            <w:vAlign w:val="center"/>
          </w:tcPr>
          <w:p>
            <w:pPr>
              <w:rPr>
                <w:rFonts w:ascii="仿宋_GB2312" w:hAnsi="仿宋_GB2312" w:eastAsia="仿宋_GB2312" w:cs="仿宋_GB2312"/>
                <w:sz w:val="28"/>
                <w:szCs w:val="28"/>
              </w:rPr>
            </w:pPr>
          </w:p>
        </w:tc>
        <w:tc>
          <w:tcPr>
            <w:tcW w:w="2902" w:type="dxa"/>
            <w:vMerge w:val="continue"/>
            <w:shd w:val="clear" w:color="auto" w:fill="auto"/>
            <w:vAlign w:val="center"/>
          </w:tcPr>
          <w:p>
            <w:pPr>
              <w:rPr>
                <w:rFonts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083" w:type="dxa"/>
            <w:shd w:val="clear" w:color="auto" w:fill="auto"/>
            <w:vAlign w:val="center"/>
          </w:tcPr>
          <w:p>
            <w:pPr>
              <w:spacing w:line="584"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大城县红十字会</w:t>
            </w:r>
          </w:p>
        </w:tc>
        <w:tc>
          <w:tcPr>
            <w:tcW w:w="1494" w:type="dxa"/>
            <w:shd w:val="clear" w:color="auto" w:fill="auto"/>
            <w:vAlign w:val="center"/>
          </w:tcPr>
          <w:p>
            <w:pPr>
              <w:spacing w:line="584"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行政</w:t>
            </w:r>
          </w:p>
        </w:tc>
        <w:tc>
          <w:tcPr>
            <w:tcW w:w="1276" w:type="dxa"/>
            <w:shd w:val="clear" w:color="auto" w:fill="auto"/>
            <w:vAlign w:val="center"/>
          </w:tcPr>
          <w:p>
            <w:pPr>
              <w:spacing w:line="584"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副科级</w:t>
            </w:r>
          </w:p>
        </w:tc>
        <w:tc>
          <w:tcPr>
            <w:tcW w:w="2902" w:type="dxa"/>
            <w:shd w:val="clear" w:color="auto" w:fill="auto"/>
            <w:vAlign w:val="center"/>
          </w:tcPr>
          <w:p>
            <w:pPr>
              <w:spacing w:line="584"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财政拨款</w:t>
            </w:r>
          </w:p>
        </w:tc>
      </w:tr>
    </w:tbl>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按照预算管理有关规定，目前我县部门预算的编制实行综合预算制度，即全部收入和支出都反映在预算中。大城县红十字会机关的收支包含在部门预算中。</w:t>
      </w:r>
    </w:p>
    <w:p>
      <w:pPr>
        <w:spacing w:line="584"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1、收入说明</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反映本部门当年全部收入。2021年预算收入44.01万元，其中：一般公共预算收入44.01万元，基金预算收入0万元，财政专户核拨收入0万元，其他来源收入0万元，上年结转0万元</w:t>
      </w:r>
      <w:r>
        <w:rPr>
          <w:rFonts w:hint="eastAsia" w:ascii="仿宋_GB2312" w:hAnsi="仿宋_GB2312" w:eastAsia="仿宋_GB2312" w:cs="仿宋_GB2312"/>
          <w:sz w:val="32"/>
          <w:szCs w:val="32"/>
          <w:lang w:eastAsia="zh-CN"/>
        </w:rPr>
        <w:t>。</w:t>
      </w:r>
    </w:p>
    <w:p>
      <w:pPr>
        <w:spacing w:line="584"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2、支出说明</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单位2021年度部门预算中支出预算的总体情况。2021年支出预算44.01万元，其中基本支出37.51万元，包括人员类项目经费33.76万元和运转类公用项目经费3.75万元；运转类其他及特定目标类项目支出6.5万元，包括本级支出，主要为三救工作、三献工作、志愿者服务、网络维护等。</w:t>
      </w:r>
    </w:p>
    <w:p>
      <w:pPr>
        <w:spacing w:line="584"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3、比上年增减情况</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我单位为新建单位，没有上年度数据做比较。</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2021年，我局机关运行经费共计安排3.75万元，主要用于我单位日常运行支出。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2021年，我局财政拨款“三公”经费预算安排0万元。</w:t>
      </w:r>
      <w:r>
        <w:rPr>
          <w:rFonts w:hint="eastAsia" w:ascii="仿宋_GB2312" w:hAnsi="仿宋_GB2312" w:eastAsia="仿宋_GB2312" w:cs="仿宋_GB2312"/>
          <w:sz w:val="32"/>
          <w:szCs w:val="32"/>
          <w:lang w:val="en-US" w:eastAsia="zh-CN"/>
        </w:rPr>
        <w:t>我局为新建单位，没有上年数据作比较。</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（一）总体绩效目标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156" w:after="156"/>
        <w:ind w:firstLine="960" w:firstLineChars="3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过储备备灾物资50套及开展2次以上应急演练活动，提高应急救灾能力和全民防灾减灾意识；持续开展应急救护“五进”活动，提高应急救护能力，扩大应急救护知识普及程度；做好募集捐款宣传工作和申请资料的检查上报工作，为符合救助条件的弱势群体提供更多的资金救助。加强无偿献血宣传，推动无偿献血意识普及；按时按量完成造血干细胞采集工作，完成全年入库任务100例；加强遗体和器官捐献宣传力度，做好捐献志愿者信息的登记和回访工作。开展10次以上红十字会志愿者服务工作，传播红十字文化，扩大大城县红十字会的社会影响力。</w:t>
      </w:r>
    </w:p>
    <w:p>
      <w:pPr>
        <w:spacing w:line="584"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1、三救工作经费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2021年计划完成日常生活物资保障人数3000人份，仪器设备配置10套，各类培训人数3630人以上，救助申报审批30项以上，确保各项工作保质保量及时完成。</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绩效指标：保障综合救护知识普及率≥90%，设置专业多样的救援队伍，零有责投诉情况发生，充分发挥红十字会在经济社会发展中的重要作用，促进我县红十字事业持续健康发展。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2、三献工作经费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2021年计划开展工作协调员会议2场，干细胞志愿分队活动25场，遗体人体器官捐献展牌40块，表彰无偿献血志愿者活动10场，确保培训活动宣传内容充实，资料信息准确，购置物资验收合格，各类工作及时开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绩效指标：保障造血干细胞招募入库数量≥400例，再动员成功率≥60%，无偿献血志愿者较上年增加，零有责投诉情况发生，强化“三献”宣传激励。</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3、志愿者工作经费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2021年预计购置志愿者服饰购置500套，志愿者开展场次110场，聘用志愿者管理人员5名，培训养老服务人员80名，确保各类工作保质保量及时执行。</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绩效指标：保障红十字志愿者宣传普及率≥85%，注册志愿者较去年增长，零有责投诉情况，进一步提升红十字组织的凝聚力。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4、网络工作经费：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textAlignment w:val="auto"/>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 xml:space="preserve"> 绩效目标：信息网络平台实现宣传、筹资、捐献、志愿者招募及管理、社会救助、在线交流功能。</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绩效指标：推升红十字会的社会影响力，网站图像浏览顺畅。</w:t>
      </w:r>
    </w:p>
    <w:p>
      <w:pPr>
        <w:spacing w:line="584"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240" w:lineRule="auto"/>
        <w:ind w:firstLine="56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1.完善制度建设。根据上级部门颁发的制度规定，结合本部门实际工作情况，就预算绩效管理制度、资金管理办法、工作保障制度等方面进一步完善，为全年预算绩效目标的实现奠定制度基础。</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240" w:lineRule="auto"/>
        <w:ind w:firstLine="56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2.加强支出管理。通过优化支出结构、编细编实预算、加快履行相关采购手续、及时启动项目、及时支付资金等多种措施，确保支出进度达标。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240" w:lineRule="auto"/>
        <w:ind w:firstLine="56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3.加强绩效运行监控。按要求开展绩效运行监控，发现问题及时采取措施，确保绩效目标如期保质实现。</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240" w:lineRule="auto"/>
        <w:ind w:firstLine="56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4.做好绩效自评。按要求开展上年度部门预算绩效自评和重点评价工作，对评价中发现的问题及时整改，调整优化支出结构，提高财政资金使用效益。</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240" w:lineRule="auto"/>
        <w:ind w:firstLine="56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5.规范财务资产管理。完善财务管理制度，严格审批程序，加强固定资产登记、使用和报废处置管理，做到支出合理，物尽其用。</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240" w:lineRule="auto"/>
        <w:ind w:firstLine="56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240" w:lineRule="auto"/>
        <w:ind w:firstLine="561"/>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7.加强宣传培训调研等。加强人员培训，提高本部门职工业务素质；加强调研，提出优化财政资金配置、提高资金使用效益的意见；加大宣传力度，强化预算绩效管理意识，促进预算绩效管理水平进一步提升。</w:t>
      </w:r>
    </w:p>
    <w:p>
      <w:pPr>
        <w:spacing w:line="584" w:lineRule="exact"/>
        <w:ind w:firstLine="643" w:firstLineChars="200"/>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（四）部门整体支出绩效指标</w:t>
      </w:r>
    </w:p>
    <w:tbl>
      <w:tblPr>
        <w:tblStyle w:val="8"/>
        <w:tblW w:w="10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26"/>
        <w:gridCol w:w="1559"/>
        <w:gridCol w:w="1276"/>
        <w:gridCol w:w="1559"/>
        <w:gridCol w:w="2328"/>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26" w:type="dxa"/>
            <w:vMerge w:val="restart"/>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1559" w:type="dxa"/>
            <w:vMerge w:val="restart"/>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二级</w:t>
            </w:r>
          </w:p>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指标</w:t>
            </w:r>
          </w:p>
        </w:tc>
        <w:tc>
          <w:tcPr>
            <w:tcW w:w="1276" w:type="dxa"/>
            <w:vMerge w:val="restart"/>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三级</w:t>
            </w:r>
          </w:p>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指标</w:t>
            </w:r>
          </w:p>
        </w:tc>
        <w:tc>
          <w:tcPr>
            <w:tcW w:w="1559" w:type="dxa"/>
            <w:vMerge w:val="restart"/>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评（扣）分标准</w:t>
            </w:r>
          </w:p>
        </w:tc>
        <w:tc>
          <w:tcPr>
            <w:tcW w:w="2328" w:type="dxa"/>
            <w:vMerge w:val="restart"/>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w:t>
            </w:r>
          </w:p>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描述</w:t>
            </w:r>
          </w:p>
        </w:tc>
        <w:tc>
          <w:tcPr>
            <w:tcW w:w="1604" w:type="dxa"/>
            <w:gridSpan w:val="3"/>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1277" w:type="dxa"/>
            <w:vMerge w:val="restart"/>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26" w:type="dxa"/>
            <w:vMerge w:val="continue"/>
            <w:tcBorders>
              <w:tl2br w:val="nil"/>
              <w:tr2bl w:val="nil"/>
            </w:tcBorders>
            <w:vAlign w:val="center"/>
          </w:tcPr>
          <w:p>
            <w:pPr>
              <w:rPr>
                <w:rFonts w:ascii="仿宋_GB2312" w:hAnsi="仿宋_GB2312" w:eastAsia="仿宋_GB2312" w:cs="仿宋_GB2312"/>
                <w:szCs w:val="21"/>
              </w:rPr>
            </w:pPr>
          </w:p>
        </w:tc>
        <w:tc>
          <w:tcPr>
            <w:tcW w:w="1559" w:type="dxa"/>
            <w:vMerge w:val="continue"/>
            <w:tcBorders>
              <w:tl2br w:val="nil"/>
              <w:tr2bl w:val="nil"/>
            </w:tcBorders>
            <w:vAlign w:val="center"/>
          </w:tcPr>
          <w:p>
            <w:pPr>
              <w:rPr>
                <w:rFonts w:ascii="仿宋_GB2312" w:hAnsi="仿宋_GB2312" w:eastAsia="仿宋_GB2312" w:cs="仿宋_GB2312"/>
                <w:szCs w:val="21"/>
              </w:rPr>
            </w:pPr>
          </w:p>
        </w:tc>
        <w:tc>
          <w:tcPr>
            <w:tcW w:w="1276" w:type="dxa"/>
            <w:vMerge w:val="continue"/>
            <w:tcBorders>
              <w:tl2br w:val="nil"/>
              <w:tr2bl w:val="nil"/>
            </w:tcBorders>
            <w:vAlign w:val="center"/>
          </w:tcPr>
          <w:p>
            <w:pPr>
              <w:rPr>
                <w:rFonts w:ascii="仿宋_GB2312" w:hAnsi="仿宋_GB2312" w:eastAsia="仿宋_GB2312" w:cs="仿宋_GB2312"/>
                <w:szCs w:val="21"/>
              </w:rPr>
            </w:pPr>
          </w:p>
        </w:tc>
        <w:tc>
          <w:tcPr>
            <w:tcW w:w="1559" w:type="dxa"/>
            <w:vMerge w:val="continue"/>
            <w:tcBorders>
              <w:tl2br w:val="nil"/>
              <w:tr2bl w:val="nil"/>
            </w:tcBorders>
            <w:vAlign w:val="center"/>
          </w:tcPr>
          <w:p>
            <w:pPr>
              <w:rPr>
                <w:rFonts w:ascii="仿宋_GB2312" w:hAnsi="仿宋_GB2312" w:eastAsia="仿宋_GB2312" w:cs="仿宋_GB2312"/>
                <w:szCs w:val="21"/>
              </w:rPr>
            </w:pPr>
          </w:p>
        </w:tc>
        <w:tc>
          <w:tcPr>
            <w:tcW w:w="2328" w:type="dxa"/>
            <w:vMerge w:val="continue"/>
            <w:tcBorders>
              <w:tl2br w:val="nil"/>
              <w:tr2bl w:val="nil"/>
            </w:tcBorders>
            <w:vAlign w:val="center"/>
          </w:tcPr>
          <w:p>
            <w:pPr>
              <w:rPr>
                <w:rFonts w:ascii="仿宋_GB2312" w:hAnsi="仿宋_GB2312" w:eastAsia="仿宋_GB2312" w:cs="仿宋_GB2312"/>
                <w:szCs w:val="21"/>
              </w:rPr>
            </w:pP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符号</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值</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单位</w:t>
            </w:r>
          </w:p>
        </w:tc>
        <w:tc>
          <w:tcPr>
            <w:tcW w:w="1277" w:type="dxa"/>
            <w:vMerge w:val="continue"/>
            <w:tcBorders>
              <w:tl2br w:val="nil"/>
              <w:tr2bl w:val="nil"/>
            </w:tcBorders>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71" w:hRule="atLeast"/>
          <w:jc w:val="center"/>
        </w:trPr>
        <w:tc>
          <w:tcPr>
            <w:tcW w:w="1326" w:type="dxa"/>
            <w:vMerge w:val="restart"/>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部门产出</w:t>
            </w: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276" w:type="dxa"/>
            <w:tcBorders>
              <w:tl2br w:val="nil"/>
              <w:tr2bl w:val="nil"/>
            </w:tcBorders>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单位年度工作完成率</w:t>
            </w: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会议</w:t>
            </w:r>
          </w:p>
        </w:tc>
        <w:tc>
          <w:tcPr>
            <w:tcW w:w="2328" w:type="dxa"/>
            <w:tcBorders>
              <w:tl2br w:val="nil"/>
              <w:tr2bl w:val="nil"/>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反映单位年度工作完成数量占年度预算工作数量的比率</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26" w:type="dxa"/>
            <w:vMerge w:val="continue"/>
            <w:tcBorders>
              <w:tl2br w:val="nil"/>
              <w:tr2bl w:val="nil"/>
            </w:tcBorders>
            <w:vAlign w:val="center"/>
          </w:tcPr>
          <w:p>
            <w:pPr>
              <w:rPr>
                <w:rFonts w:ascii="仿宋_GB2312" w:hAnsi="仿宋_GB2312" w:eastAsia="仿宋_GB2312" w:cs="仿宋_GB2312"/>
                <w:szCs w:val="21"/>
              </w:rPr>
            </w:pP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质量</w:t>
            </w:r>
          </w:p>
        </w:tc>
        <w:tc>
          <w:tcPr>
            <w:tcW w:w="1276" w:type="dxa"/>
            <w:tcBorders>
              <w:tl2br w:val="nil"/>
              <w:tr2bl w:val="nil"/>
            </w:tcBorders>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宣传标准达标</w:t>
            </w: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宣传活动</w:t>
            </w:r>
          </w:p>
        </w:tc>
        <w:tc>
          <w:tcPr>
            <w:tcW w:w="2328" w:type="dxa"/>
            <w:tcBorders>
              <w:tl2br w:val="nil"/>
              <w:tr2bl w:val="nil"/>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培训宣传活动达标</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26" w:type="dxa"/>
            <w:vMerge w:val="continue"/>
            <w:tcBorders>
              <w:tl2br w:val="nil"/>
              <w:tr2bl w:val="nil"/>
            </w:tcBorders>
            <w:vAlign w:val="center"/>
          </w:tcPr>
          <w:p>
            <w:pPr>
              <w:rPr>
                <w:rFonts w:ascii="仿宋_GB2312" w:hAnsi="仿宋_GB2312" w:eastAsia="仿宋_GB2312" w:cs="仿宋_GB2312"/>
                <w:szCs w:val="21"/>
              </w:rPr>
            </w:pP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时效</w:t>
            </w:r>
          </w:p>
        </w:tc>
        <w:tc>
          <w:tcPr>
            <w:tcW w:w="1276" w:type="dxa"/>
            <w:tcBorders>
              <w:tl2br w:val="nil"/>
              <w:tr2bl w:val="nil"/>
            </w:tcBorders>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会议培训及时</w:t>
            </w:r>
          </w:p>
        </w:tc>
        <w:tc>
          <w:tcPr>
            <w:tcW w:w="1559" w:type="dxa"/>
            <w:tcBorders>
              <w:tl2br w:val="nil"/>
              <w:tr2bl w:val="nil"/>
            </w:tcBorders>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会议是否及时</w:t>
            </w:r>
          </w:p>
        </w:tc>
        <w:tc>
          <w:tcPr>
            <w:tcW w:w="2328" w:type="dxa"/>
            <w:tcBorders>
              <w:tl2br w:val="nil"/>
              <w:tr2bl w:val="nil"/>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会议培训及时</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26" w:type="dxa"/>
            <w:vMerge w:val="continue"/>
            <w:tcBorders>
              <w:tl2br w:val="nil"/>
              <w:tr2bl w:val="nil"/>
            </w:tcBorders>
            <w:vAlign w:val="center"/>
          </w:tcPr>
          <w:p>
            <w:pPr>
              <w:rPr>
                <w:rFonts w:ascii="仿宋_GB2312" w:hAnsi="仿宋_GB2312" w:eastAsia="仿宋_GB2312" w:cs="仿宋_GB2312"/>
                <w:szCs w:val="21"/>
              </w:rPr>
            </w:pP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成本</w:t>
            </w:r>
          </w:p>
        </w:tc>
        <w:tc>
          <w:tcPr>
            <w:tcW w:w="1276" w:type="dxa"/>
            <w:tcBorders>
              <w:tl2br w:val="nil"/>
              <w:tr2bl w:val="nil"/>
            </w:tcBorders>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成本预算</w:t>
            </w:r>
          </w:p>
        </w:tc>
        <w:tc>
          <w:tcPr>
            <w:tcW w:w="1559" w:type="dxa"/>
            <w:tcBorders>
              <w:tl2br w:val="nil"/>
              <w:tr2bl w:val="nil"/>
            </w:tcBorders>
            <w:vAlign w:val="center"/>
          </w:tcPr>
          <w:p>
            <w:pPr>
              <w:widowControl/>
              <w:adjustRightInd w:val="0"/>
              <w:snapToGrid w:val="0"/>
              <w:ind w:firstLine="311"/>
              <w:rPr>
                <w:rFonts w:ascii="仿宋_GB2312" w:hAnsi="仿宋_GB2312" w:eastAsia="仿宋_GB2312" w:cs="仿宋_GB2312"/>
                <w:szCs w:val="21"/>
              </w:rPr>
            </w:pPr>
            <w:r>
              <w:rPr>
                <w:rFonts w:hint="eastAsia" w:ascii="仿宋_GB2312" w:hAnsi="仿宋_GB2312" w:eastAsia="仿宋_GB2312" w:cs="仿宋_GB2312"/>
                <w:szCs w:val="21"/>
              </w:rPr>
              <w:t>年初预算</w:t>
            </w:r>
          </w:p>
        </w:tc>
        <w:tc>
          <w:tcPr>
            <w:tcW w:w="2328" w:type="dxa"/>
            <w:tcBorders>
              <w:tl2br w:val="nil"/>
              <w:tr2bl w:val="nil"/>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年初预算</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9" w:hRule="atLeast"/>
          <w:jc w:val="center"/>
        </w:trPr>
        <w:tc>
          <w:tcPr>
            <w:tcW w:w="1326" w:type="dxa"/>
            <w:vMerge w:val="restart"/>
            <w:tcBorders>
              <w:tl2br w:val="nil"/>
              <w:tr2bl w:val="nil"/>
            </w:tcBorders>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部门效果</w:t>
            </w: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社会效益</w:t>
            </w:r>
          </w:p>
        </w:tc>
        <w:tc>
          <w:tcPr>
            <w:tcW w:w="1276" w:type="dxa"/>
            <w:tcBorders>
              <w:tl2br w:val="nil"/>
              <w:tr2bl w:val="nil"/>
            </w:tcBorders>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志愿者</w:t>
            </w:r>
          </w:p>
        </w:tc>
        <w:tc>
          <w:tcPr>
            <w:tcW w:w="1559" w:type="dxa"/>
            <w:tcBorders>
              <w:tl2br w:val="nil"/>
              <w:tr2bl w:val="nil"/>
            </w:tcBorders>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志愿者注册表</w:t>
            </w:r>
          </w:p>
        </w:tc>
        <w:tc>
          <w:tcPr>
            <w:tcW w:w="2328"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9" w:hRule="atLeast"/>
          <w:jc w:val="center"/>
        </w:trPr>
        <w:tc>
          <w:tcPr>
            <w:tcW w:w="1326" w:type="dxa"/>
            <w:vMerge w:val="continue"/>
            <w:tcBorders>
              <w:tl2br w:val="nil"/>
              <w:tr2bl w:val="nil"/>
            </w:tcBorders>
            <w:vAlign w:val="center"/>
          </w:tcPr>
          <w:p>
            <w:pPr>
              <w:rPr>
                <w:rFonts w:ascii="仿宋_GB2312" w:hAnsi="仿宋_GB2312" w:eastAsia="仿宋_GB2312" w:cs="仿宋_GB2312"/>
                <w:szCs w:val="21"/>
              </w:rPr>
            </w:pP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经济效益</w:t>
            </w:r>
          </w:p>
        </w:tc>
        <w:tc>
          <w:tcPr>
            <w:tcW w:w="1276"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1559"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2328"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543"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9" w:hRule="atLeast"/>
          <w:jc w:val="center"/>
        </w:trPr>
        <w:tc>
          <w:tcPr>
            <w:tcW w:w="1326" w:type="dxa"/>
            <w:vMerge w:val="continue"/>
            <w:tcBorders>
              <w:tl2br w:val="nil"/>
              <w:tr2bl w:val="nil"/>
            </w:tcBorders>
            <w:vAlign w:val="center"/>
          </w:tcPr>
          <w:p>
            <w:pPr>
              <w:rPr>
                <w:rFonts w:ascii="仿宋_GB2312" w:hAnsi="仿宋_GB2312" w:eastAsia="仿宋_GB2312" w:cs="仿宋_GB2312"/>
                <w:szCs w:val="21"/>
              </w:rPr>
            </w:pP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生态效益</w:t>
            </w:r>
          </w:p>
        </w:tc>
        <w:tc>
          <w:tcPr>
            <w:tcW w:w="1276"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1559"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2328"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543"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0" w:hRule="atLeast"/>
          <w:jc w:val="center"/>
        </w:trPr>
        <w:tc>
          <w:tcPr>
            <w:tcW w:w="1326" w:type="dxa"/>
            <w:vMerge w:val="continue"/>
            <w:tcBorders>
              <w:tl2br w:val="nil"/>
              <w:tr2bl w:val="nil"/>
            </w:tcBorders>
            <w:vAlign w:val="center"/>
          </w:tcPr>
          <w:p>
            <w:pPr>
              <w:rPr>
                <w:rFonts w:ascii="仿宋_GB2312" w:hAnsi="仿宋_GB2312" w:eastAsia="仿宋_GB2312" w:cs="仿宋_GB2312"/>
                <w:szCs w:val="21"/>
              </w:rPr>
            </w:pPr>
          </w:p>
        </w:tc>
        <w:tc>
          <w:tcPr>
            <w:tcW w:w="1559" w:type="dxa"/>
            <w:tcBorders>
              <w:tl2br w:val="nil"/>
              <w:tr2bl w:val="nil"/>
            </w:tcBorders>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可持续影响</w:t>
            </w:r>
          </w:p>
        </w:tc>
        <w:tc>
          <w:tcPr>
            <w:tcW w:w="1276" w:type="dxa"/>
            <w:tcBorders>
              <w:tl2br w:val="nil"/>
              <w:tr2bl w:val="nil"/>
            </w:tcBorders>
            <w:noWrap/>
            <w:vAlign w:val="center"/>
          </w:tcPr>
          <w:p>
            <w:pPr>
              <w:widowControl/>
              <w:adjustRightInd w:val="0"/>
              <w:snapToGrid w:val="0"/>
              <w:rPr>
                <w:rFonts w:ascii="仿宋_GB2312" w:hAnsi="仿宋_GB2312" w:eastAsia="仿宋_GB2312" w:cs="仿宋_GB2312"/>
                <w:szCs w:val="21"/>
              </w:rPr>
            </w:pPr>
          </w:p>
        </w:tc>
        <w:tc>
          <w:tcPr>
            <w:tcW w:w="1559" w:type="dxa"/>
            <w:tcBorders>
              <w:tl2br w:val="nil"/>
              <w:tr2bl w:val="nil"/>
            </w:tcBorders>
            <w:noWrap/>
            <w:vAlign w:val="center"/>
          </w:tcPr>
          <w:p>
            <w:pPr>
              <w:widowControl/>
              <w:adjustRightInd w:val="0"/>
              <w:snapToGrid w:val="0"/>
              <w:rPr>
                <w:rFonts w:ascii="仿宋_GB2312" w:hAnsi="仿宋_GB2312" w:eastAsia="仿宋_GB2312" w:cs="仿宋_GB2312"/>
                <w:szCs w:val="21"/>
              </w:rPr>
            </w:pPr>
          </w:p>
        </w:tc>
        <w:tc>
          <w:tcPr>
            <w:tcW w:w="2328" w:type="dxa"/>
            <w:tcBorders>
              <w:tl2br w:val="nil"/>
              <w:tr2bl w:val="nil"/>
            </w:tcBorders>
            <w:noWrap/>
            <w:vAlign w:val="center"/>
          </w:tcPr>
          <w:p>
            <w:pPr>
              <w:widowControl/>
              <w:adjustRightInd w:val="0"/>
              <w:snapToGrid w:val="0"/>
              <w:rPr>
                <w:rFonts w:ascii="仿宋_GB2312" w:hAnsi="仿宋_GB2312" w:eastAsia="仿宋_GB2312" w:cs="仿宋_GB2312"/>
                <w:szCs w:val="21"/>
              </w:rPr>
            </w:pP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26" w:type="dxa"/>
            <w:vMerge w:val="continue"/>
            <w:tcBorders>
              <w:tl2br w:val="nil"/>
              <w:tr2bl w:val="nil"/>
            </w:tcBorders>
            <w:vAlign w:val="center"/>
          </w:tcPr>
          <w:p>
            <w:pPr>
              <w:rPr>
                <w:rFonts w:ascii="仿宋_GB2312" w:hAnsi="仿宋_GB2312" w:eastAsia="仿宋_GB2312" w:cs="仿宋_GB2312"/>
                <w:szCs w:val="21"/>
              </w:rPr>
            </w:pPr>
          </w:p>
        </w:tc>
        <w:tc>
          <w:tcPr>
            <w:tcW w:w="1559" w:type="dxa"/>
            <w:tcBorders>
              <w:tl2br w:val="nil"/>
              <w:tr2bl w:val="nil"/>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满意度</w:t>
            </w:r>
          </w:p>
        </w:tc>
        <w:tc>
          <w:tcPr>
            <w:tcW w:w="1276" w:type="dxa"/>
            <w:tcBorders>
              <w:tl2br w:val="nil"/>
              <w:tr2bl w:val="nil"/>
            </w:tcBorders>
            <w:noWrap/>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服务对象满意度</w:t>
            </w:r>
          </w:p>
        </w:tc>
        <w:tc>
          <w:tcPr>
            <w:tcW w:w="1559" w:type="dxa"/>
            <w:tcBorders>
              <w:tl2br w:val="nil"/>
              <w:tr2bl w:val="nil"/>
            </w:tcBorders>
            <w:noWrap/>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问卷表</w:t>
            </w:r>
          </w:p>
        </w:tc>
        <w:tc>
          <w:tcPr>
            <w:tcW w:w="2328" w:type="dxa"/>
            <w:tcBorders>
              <w:tl2br w:val="nil"/>
              <w:tr2bl w:val="nil"/>
            </w:tcBorders>
            <w:noWrap/>
            <w:vAlign w:val="center"/>
          </w:tcPr>
          <w:p>
            <w:pPr>
              <w:widowControl/>
              <w:adjustRightInd w:val="0"/>
              <w:snapToGrid w:val="0"/>
              <w:rPr>
                <w:rFonts w:ascii="仿宋_GB2312" w:hAnsi="仿宋_GB2312" w:eastAsia="仿宋_GB2312" w:cs="仿宋_GB2312"/>
                <w:szCs w:val="21"/>
              </w:rPr>
            </w:pPr>
          </w:p>
        </w:tc>
        <w:tc>
          <w:tcPr>
            <w:tcW w:w="543"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488"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573" w:type="dxa"/>
            <w:tcBorders>
              <w:tl2br w:val="nil"/>
              <w:tr2bl w:val="nil"/>
            </w:tcBorders>
            <w:vAlign w:val="center"/>
          </w:tcPr>
          <w:p>
            <w:pPr>
              <w:widowControl/>
              <w:adjustRightInd w:val="0"/>
              <w:snapToGrid w:val="0"/>
              <w:rPr>
                <w:rFonts w:ascii="仿宋_GB2312" w:hAnsi="仿宋_GB2312" w:eastAsia="仿宋_GB2312" w:cs="仿宋_GB2312"/>
                <w:szCs w:val="21"/>
              </w:rPr>
            </w:pPr>
          </w:p>
        </w:tc>
        <w:tc>
          <w:tcPr>
            <w:tcW w:w="1277" w:type="dxa"/>
            <w:tcBorders>
              <w:tl2br w:val="nil"/>
              <w:tr2bl w:val="nil"/>
            </w:tcBorders>
            <w:vAlign w:val="center"/>
          </w:tcPr>
          <w:p>
            <w:pPr>
              <w:widowControl/>
              <w:adjustRightInd w:val="0"/>
              <w:snapToGrid w:val="0"/>
              <w:rPr>
                <w:rFonts w:ascii="仿宋_GB2312" w:hAnsi="仿宋_GB2312" w:eastAsia="仿宋_GB2312" w:cs="仿宋_GB2312"/>
                <w:szCs w:val="21"/>
              </w:rPr>
            </w:pPr>
          </w:p>
        </w:tc>
      </w:tr>
    </w:tbl>
    <w:p>
      <w:pPr>
        <w:spacing w:line="584" w:lineRule="exact"/>
        <w:ind w:firstLine="640" w:firstLineChars="200"/>
        <w:rPr>
          <w:rFonts w:hint="eastAsia" w:ascii="黑体" w:hAnsi="黑体" w:eastAsia="黑体" w:cs="黑体"/>
          <w:b w:val="0"/>
          <w:bCs/>
          <w:sz w:val="32"/>
          <w:szCs w:val="32"/>
        </w:rPr>
      </w:pPr>
    </w:p>
    <w:p>
      <w:pPr>
        <w:spacing w:line="584" w:lineRule="exact"/>
        <w:ind w:firstLine="640" w:firstLineChars="200"/>
        <w:rPr>
          <w:rFonts w:hint="eastAsia" w:ascii="黑体" w:hAnsi="黑体" w:eastAsia="黑体" w:cs="黑体"/>
          <w:b w:val="0"/>
          <w:bCs/>
          <w:sz w:val="32"/>
          <w:szCs w:val="32"/>
        </w:rPr>
      </w:pPr>
    </w:p>
    <w:p>
      <w:pPr>
        <w:spacing w:line="584" w:lineRule="exact"/>
        <w:ind w:firstLine="640" w:firstLineChars="200"/>
        <w:rPr>
          <w:rFonts w:hint="eastAsia" w:ascii="黑体" w:hAnsi="黑体" w:eastAsia="黑体" w:cs="黑体"/>
          <w:b w:val="0"/>
          <w:bCs/>
          <w:sz w:val="32"/>
          <w:szCs w:val="32"/>
        </w:rPr>
      </w:pPr>
    </w:p>
    <w:p>
      <w:pPr>
        <w:spacing w:line="584" w:lineRule="exact"/>
        <w:ind w:firstLine="640" w:firstLineChars="200"/>
        <w:rPr>
          <w:rFonts w:hint="eastAsia" w:ascii="仿宋_GB2312" w:hAnsi="仿宋_GB2312" w:eastAsia="仿宋_GB2312" w:cs="仿宋_GB2312"/>
          <w:b/>
          <w:sz w:val="28"/>
          <w:szCs w:val="28"/>
          <w:lang w:eastAsia="zh-CN"/>
        </w:rPr>
      </w:pPr>
      <w:r>
        <w:rPr>
          <w:rFonts w:hint="eastAsia" w:ascii="黑体" w:hAnsi="黑体" w:eastAsia="黑体" w:cs="黑体"/>
          <w:b w:val="0"/>
          <w:bCs/>
          <w:sz w:val="32"/>
          <w:szCs w:val="32"/>
        </w:rPr>
        <w:t>第二部分 资金绩效目标</w:t>
      </w:r>
    </w:p>
    <w:p>
      <w:pPr>
        <w:ind w:firstLine="643" w:firstLineChars="200"/>
        <w:jc w:val="left"/>
        <w:outlineLvl w:val="1"/>
        <w:rPr>
          <w:rFonts w:ascii="仿宋_GB2312" w:hAnsi="仿宋_GB2312" w:eastAsia="仿宋_GB2312" w:cs="仿宋_GB2312"/>
          <w:b/>
          <w:sz w:val="28"/>
          <w:szCs w:val="28"/>
        </w:rPr>
      </w:pPr>
      <w:r>
        <w:rPr>
          <w:rFonts w:hint="eastAsia" w:ascii="仿宋_GB2312" w:hAnsi="仿宋_GB2312" w:eastAsia="仿宋_GB2312" w:cs="仿宋_GB2312"/>
          <w:b/>
          <w:sz w:val="32"/>
          <w:szCs w:val="32"/>
        </w:rPr>
        <w:t>1.“三救”工作绩效目标表</w:t>
      </w:r>
      <w:bookmarkStart w:id="0" w:name="_Toc29799657"/>
      <w:bookmarkEnd w:id="0"/>
      <w:r>
        <w:rPr>
          <w:rFonts w:hint="eastAsia" w:ascii="仿宋_GB2312" w:hAnsi="仿宋_GB2312" w:eastAsia="仿宋_GB2312" w:cs="仿宋_GB2312"/>
          <w:b/>
          <w:vanish/>
          <w:sz w:val="28"/>
          <w:szCs w:val="28"/>
        </w:rPr>
        <w:t>{ TC 2、办公自动化（OA）和督查督办系统升级及推广费绩效目标表 \f C \l 1 }</w:t>
      </w:r>
    </w:p>
    <w:tbl>
      <w:tblPr>
        <w:tblStyle w:val="8"/>
        <w:tblpPr w:leftFromText="180" w:rightFromText="180" w:vertAnchor="text" w:horzAnchor="page" w:tblpX="1104" w:tblpY="5"/>
        <w:tblOverlap w:val="never"/>
        <w:tblW w:w="1414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8"/>
        <w:gridCol w:w="12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8" w:hRule="atLeast"/>
          <w:tblHeader/>
        </w:trPr>
        <w:tc>
          <w:tcPr>
            <w:tcW w:w="1198" w:type="dxa"/>
            <w:shd w:val="clear" w:color="auto" w:fill="auto"/>
            <w:vAlign w:val="center"/>
          </w:tcPr>
          <w:p>
            <w:pPr>
              <w:widowControl/>
              <w:textAlignment w:val="center"/>
              <w:rPr>
                <w:rFonts w:ascii="仿宋_GB2312" w:hAnsi="仿宋_GB2312" w:eastAsia="仿宋_GB2312" w:cs="仿宋_GB2312"/>
                <w:b/>
                <w:szCs w:val="21"/>
              </w:rPr>
            </w:pPr>
            <w:r>
              <w:rPr>
                <w:rFonts w:hint="eastAsia" w:ascii="仿宋_GB2312" w:hAnsi="仿宋_GB2312" w:eastAsia="仿宋_GB2312" w:cs="仿宋_GB2312"/>
                <w:color w:val="000000"/>
                <w:kern w:val="0"/>
                <w:szCs w:val="21"/>
              </w:rPr>
              <w:t>绩效目标</w:t>
            </w:r>
          </w:p>
        </w:tc>
        <w:tc>
          <w:tcPr>
            <w:tcW w:w="12944" w:type="dxa"/>
            <w:shd w:val="clear" w:color="auto" w:fill="auto"/>
            <w:vAlign w:val="center"/>
          </w:tcPr>
          <w:p>
            <w:pPr>
              <w:widowControl/>
              <w:jc w:val="left"/>
              <w:textAlignment w:val="center"/>
              <w:rPr>
                <w:rFonts w:ascii="仿宋_GB2312" w:hAnsi="仿宋_GB2312" w:eastAsia="仿宋_GB2312" w:cs="仿宋_GB2312"/>
                <w:b/>
                <w:szCs w:val="21"/>
              </w:rPr>
            </w:pPr>
            <w:r>
              <w:rPr>
                <w:rFonts w:hint="eastAsia" w:ascii="仿宋_GB2312" w:hAnsi="仿宋_GB2312" w:eastAsia="仿宋_GB2312" w:cs="仿宋_GB2312"/>
                <w:color w:val="000000"/>
                <w:kern w:val="0"/>
                <w:szCs w:val="21"/>
              </w:rPr>
              <w:t>2021年计划完成日常生活物资保障人数3000人份，仪器设备配置10套，各类培训人数3630人以上，救助申报审批30项以上，确保各项工作保质保量及时完成，保障综合救护知识普及率≥90%，设置专业多样的救援队伍，零有责投诉情况发生，充分发挥红十字会在经济社会发展中的重要作用，促进我县红十字事业持续健康发展。</w:t>
            </w:r>
          </w:p>
        </w:tc>
      </w:tr>
    </w:tbl>
    <w:p>
      <w:pPr>
        <w:spacing w:line="14" w:lineRule="exact"/>
        <w:ind w:firstLine="420" w:firstLineChars="200"/>
        <w:jc w:val="center"/>
        <w:rPr>
          <w:rFonts w:ascii="仿宋_GB2312" w:hAnsi="仿宋_GB2312" w:eastAsia="仿宋_GB2312" w:cs="仿宋_GB2312"/>
          <w:szCs w:val="21"/>
        </w:rPr>
      </w:pPr>
    </w:p>
    <w:tbl>
      <w:tblPr>
        <w:tblStyle w:val="8"/>
        <w:tblW w:w="14190" w:type="dxa"/>
        <w:tblInd w:w="0" w:type="dxa"/>
        <w:tblLayout w:type="fixed"/>
        <w:tblCellMar>
          <w:top w:w="0" w:type="dxa"/>
          <w:left w:w="0" w:type="dxa"/>
          <w:bottom w:w="0" w:type="dxa"/>
          <w:right w:w="0" w:type="dxa"/>
        </w:tblCellMar>
      </w:tblPr>
      <w:tblGrid>
        <w:gridCol w:w="1190"/>
        <w:gridCol w:w="945"/>
        <w:gridCol w:w="2310"/>
        <w:gridCol w:w="3330"/>
        <w:gridCol w:w="475"/>
        <w:gridCol w:w="750"/>
        <w:gridCol w:w="780"/>
        <w:gridCol w:w="4410"/>
      </w:tblGrid>
      <w:tr>
        <w:tblPrEx>
          <w:tblCellMar>
            <w:top w:w="0" w:type="dxa"/>
            <w:left w:w="0" w:type="dxa"/>
            <w:bottom w:w="0" w:type="dxa"/>
            <w:right w:w="0" w:type="dxa"/>
          </w:tblCellMar>
        </w:tblPrEx>
        <w:trPr>
          <w:trHeight w:val="420"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二级指标</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三级指标</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绩效指标描述</w:t>
            </w:r>
          </w:p>
        </w:tc>
        <w:tc>
          <w:tcPr>
            <w:tcW w:w="20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指标值</w:t>
            </w:r>
          </w:p>
        </w:tc>
        <w:tc>
          <w:tcPr>
            <w:tcW w:w="4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指标值确定依据</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符号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值</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单位</w:t>
            </w:r>
          </w:p>
        </w:tc>
        <w:tc>
          <w:tcPr>
            <w:tcW w:w="4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产出指标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数量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日常生活物资保障人数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考察日常生活物资保障情况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人份</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《2019年度设区市红十字会核心能力评估细则》</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仪器设备配置人数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考察仪器设备物资保障情况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套</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应急救援队伍人员花名册</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应急救护师资人数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考察应急救护师资培训情况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50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人</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河北省红十字会核心能力评估</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应急救护员人数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考察应急救护员培训情况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500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人</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河北省红十字会核心能力评估</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机关人员培训人数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考察机关人员培训情况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人</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河北省红十字会核心能力评估</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中专生高中教师培训人数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考察中专生高中教师培训情况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人</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河北省红十字会核心能力评估</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救助项目申报审核数量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考察救助项目申报审核情况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30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项</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根据历史审批人数</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质量</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设备物资购置验收通过率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考察物资设备购置的质量情况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物资入库验收单</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培训内容完整性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考察应急救护培训机构课程相关内容情况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完整</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培训PPT，课程安排表</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培训考核通过率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考察受培训人员技能学习情况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证书发放清单</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受理项目办结率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考察受理项目的落实情况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95%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受理结果情况表</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时效</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设备物资购置验收及时性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考察物资设备购置的及时情况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及时</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物资入库验收单</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培训考核完成及时性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考察受培训人员技能学习是否及时开展</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及时</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证书发放清单</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受理项目办结及时性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考察受理项目的落实是否及时</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及时</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受理结果情况表</w:t>
            </w:r>
          </w:p>
        </w:tc>
      </w:tr>
      <w:tr>
        <w:tblPrEx>
          <w:tblCellMar>
            <w:top w:w="0" w:type="dxa"/>
            <w:left w:w="0" w:type="dxa"/>
            <w:bottom w:w="0" w:type="dxa"/>
            <w:right w:w="0" w:type="dxa"/>
          </w:tblCellMar>
        </w:tblPrEx>
        <w:trPr>
          <w:trHeight w:val="500"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效果指标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经济效益</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综合救护知识普及率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考察整体救护知识培训工作的知识普及情况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培训名单</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救援队伍专业多样性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考察救援队设置情况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多样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救援队伍名称，人员构成情况表，人员职称等</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有责投诉数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考察受理项目的投诉情况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起</w:t>
            </w: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有责投诉情况</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环境效益</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可持续影响</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长效管理机制健全性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考察“三救”工作的长效健全情况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健全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长效管理制度文件</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可持续影响</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档案管理机制健全性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考察“三救”工作相关档案制度建立及档案文件归档情况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健全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档案管理制度文件，归档文件</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满意度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应急救援队伍满意度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考察应急救援队伍的满意情况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问卷调查</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满意度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培训人员满意度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考察培训人员的满意情况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问卷调查</w:t>
            </w:r>
          </w:p>
        </w:tc>
      </w:tr>
      <w:tr>
        <w:tblPrEx>
          <w:tblCellMar>
            <w:top w:w="0" w:type="dxa"/>
            <w:left w:w="0" w:type="dxa"/>
            <w:bottom w:w="0" w:type="dxa"/>
            <w:right w:w="0" w:type="dxa"/>
          </w:tblCellMar>
        </w:tblPrEx>
        <w:trPr>
          <w:trHeight w:val="500"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满意度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受救助对象满意度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考察受救助对象的满意情况</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问卷调查</w:t>
            </w:r>
          </w:p>
        </w:tc>
      </w:tr>
    </w:tbl>
    <w:p>
      <w:pPr>
        <w:ind w:firstLine="562" w:firstLineChars="200"/>
        <w:jc w:val="left"/>
        <w:outlineLvl w:val="1"/>
        <w:rPr>
          <w:rFonts w:hint="eastAsia" w:ascii="仿宋_GB2312" w:hAnsi="仿宋_GB2312" w:eastAsia="仿宋_GB2312" w:cs="仿宋_GB2312"/>
          <w:b/>
          <w:sz w:val="28"/>
          <w:szCs w:val="28"/>
        </w:rPr>
      </w:pPr>
    </w:p>
    <w:p>
      <w:pPr>
        <w:ind w:firstLine="562" w:firstLineChars="200"/>
        <w:jc w:val="left"/>
        <w:outlineLvl w:val="1"/>
        <w:rPr>
          <w:rFonts w:hint="eastAsia" w:ascii="仿宋_GB2312" w:hAnsi="仿宋_GB2312" w:eastAsia="仿宋_GB2312" w:cs="仿宋_GB2312"/>
          <w:b/>
          <w:sz w:val="28"/>
          <w:szCs w:val="28"/>
        </w:rPr>
      </w:pPr>
    </w:p>
    <w:p>
      <w:pPr>
        <w:ind w:firstLine="643" w:firstLineChars="200"/>
        <w:jc w:val="left"/>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2.“三献”工作绩效目标表</w:t>
      </w:r>
    </w:p>
    <w:tbl>
      <w:tblPr>
        <w:tblStyle w:val="8"/>
        <w:tblW w:w="13455" w:type="dxa"/>
        <w:tblInd w:w="0" w:type="dxa"/>
        <w:tblLayout w:type="fixed"/>
        <w:tblCellMar>
          <w:top w:w="0" w:type="dxa"/>
          <w:left w:w="0" w:type="dxa"/>
          <w:bottom w:w="0" w:type="dxa"/>
          <w:right w:w="0" w:type="dxa"/>
        </w:tblCellMar>
      </w:tblPr>
      <w:tblGrid>
        <w:gridCol w:w="1395"/>
        <w:gridCol w:w="1094"/>
        <w:gridCol w:w="2331"/>
        <w:gridCol w:w="2482"/>
        <w:gridCol w:w="1078"/>
        <w:gridCol w:w="1245"/>
        <w:gridCol w:w="810"/>
        <w:gridCol w:w="3020"/>
      </w:tblGrid>
      <w:tr>
        <w:tblPrEx>
          <w:tblCellMar>
            <w:top w:w="0" w:type="dxa"/>
            <w:left w:w="0" w:type="dxa"/>
            <w:bottom w:w="0" w:type="dxa"/>
            <w:right w:w="0" w:type="dxa"/>
          </w:tblCellMar>
        </w:tblPrEx>
        <w:trPr>
          <w:trHeight w:val="99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绩效目标</w:t>
            </w:r>
          </w:p>
        </w:tc>
        <w:tc>
          <w:tcPr>
            <w:tcW w:w="1206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2021年计划开展工作协调员会议2场，干细胞志愿分队活动25场，遗体人体器官捐献展牌40块，表彰无偿献血志愿者活动10场，确保培训活动宣传内容充实，资料信息准确，购置物资验收合格，各类工作及时开展，保障造血干细胞招募入库数量≥400例，再动员成功率≥60%，无偿献血志愿者较上年增加，零有责投诉情况发生，强化“三献”宣传激励。</w:t>
            </w:r>
          </w:p>
        </w:tc>
      </w:tr>
      <w:tr>
        <w:tblPrEx>
          <w:tblCellMar>
            <w:top w:w="0" w:type="dxa"/>
            <w:left w:w="0" w:type="dxa"/>
            <w:bottom w:w="0" w:type="dxa"/>
            <w:right w:w="0" w:type="dxa"/>
          </w:tblCellMar>
        </w:tblPrEx>
        <w:trPr>
          <w:trHeight w:val="420"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一级指标</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二级指标</w:t>
            </w:r>
          </w:p>
        </w:tc>
        <w:tc>
          <w:tcPr>
            <w:tcW w:w="23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三级指标</w:t>
            </w:r>
          </w:p>
        </w:tc>
        <w:tc>
          <w:tcPr>
            <w:tcW w:w="24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绩效指标描述</w:t>
            </w:r>
          </w:p>
        </w:tc>
        <w:tc>
          <w:tcPr>
            <w:tcW w:w="31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指标值</w:t>
            </w:r>
          </w:p>
        </w:tc>
        <w:tc>
          <w:tcPr>
            <w:tcW w:w="3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指标值确定依据</w:t>
            </w:r>
          </w:p>
        </w:tc>
      </w:tr>
      <w:tr>
        <w:tblPrEx>
          <w:tblCellMar>
            <w:top w:w="0" w:type="dxa"/>
            <w:left w:w="0" w:type="dxa"/>
            <w:bottom w:w="0" w:type="dxa"/>
            <w:right w:w="0" w:type="dxa"/>
          </w:tblCellMar>
        </w:tblPrEx>
        <w:trPr>
          <w:trHeight w:val="615"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符号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值</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单位</w:t>
            </w:r>
          </w:p>
        </w:tc>
        <w:tc>
          <w:tcPr>
            <w:tcW w:w="3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615"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产出指标</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数量</w:t>
            </w: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工作协调员培训会议数量</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考察工作协调员培训会议召开情况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场</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工作计划</w:t>
            </w:r>
          </w:p>
        </w:tc>
      </w:tr>
      <w:tr>
        <w:tblPrEx>
          <w:tblCellMar>
            <w:top w:w="0" w:type="dxa"/>
            <w:left w:w="0" w:type="dxa"/>
            <w:bottom w:w="0" w:type="dxa"/>
            <w:right w:w="0" w:type="dxa"/>
          </w:tblCellMar>
        </w:tblPrEx>
        <w:trPr>
          <w:trHeight w:val="615"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干细胞志愿分队活动场次</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考察干细胞志愿分队活动情况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场</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工作计划</w:t>
            </w:r>
          </w:p>
        </w:tc>
      </w:tr>
      <w:tr>
        <w:tblPrEx>
          <w:tblCellMar>
            <w:top w:w="0" w:type="dxa"/>
            <w:left w:w="0" w:type="dxa"/>
            <w:bottom w:w="0" w:type="dxa"/>
            <w:right w:w="0" w:type="dxa"/>
          </w:tblCellMar>
        </w:tblPrEx>
        <w:trPr>
          <w:trHeight w:val="615"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遗体和人体器官捐献宣传展牌购置数</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考察遗体和人体器官捐献宣传展牌情况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块</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工作计划</w:t>
            </w:r>
          </w:p>
        </w:tc>
      </w:tr>
      <w:tr>
        <w:tblPrEx>
          <w:tblCellMar>
            <w:top w:w="0" w:type="dxa"/>
            <w:left w:w="0" w:type="dxa"/>
            <w:bottom w:w="0" w:type="dxa"/>
            <w:right w:w="0" w:type="dxa"/>
          </w:tblCellMar>
        </w:tblPrEx>
        <w:trPr>
          <w:trHeight w:val="615"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表彰无偿献血志愿者活动场次</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考察表彰无偿献血志愿者活动情况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场</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工作计划</w:t>
            </w:r>
          </w:p>
        </w:tc>
      </w:tr>
      <w:tr>
        <w:tblPrEx>
          <w:tblCellMar>
            <w:top w:w="0" w:type="dxa"/>
            <w:left w:w="0" w:type="dxa"/>
            <w:bottom w:w="0" w:type="dxa"/>
            <w:right w:w="0" w:type="dxa"/>
          </w:tblCellMar>
        </w:tblPrEx>
        <w:trPr>
          <w:trHeight w:val="57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质量</w:t>
            </w: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培训活动宣传标准达标性</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考察培训活动宣传标准达成情况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达标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宣传活动计划与总结文件</w:t>
            </w:r>
          </w:p>
        </w:tc>
      </w:tr>
      <w:tr>
        <w:tblPrEx>
          <w:tblCellMar>
            <w:top w:w="0" w:type="dxa"/>
            <w:left w:w="0" w:type="dxa"/>
            <w:bottom w:w="0" w:type="dxa"/>
            <w:right w:w="0" w:type="dxa"/>
          </w:tblCellMar>
        </w:tblPrEx>
        <w:trPr>
          <w:trHeight w:val="57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资料信息准确性</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考察各类资料信息准确程度</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准确</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捐献资料库</w:t>
            </w:r>
          </w:p>
        </w:tc>
      </w:tr>
      <w:tr>
        <w:tblPrEx>
          <w:tblCellMar>
            <w:top w:w="0" w:type="dxa"/>
            <w:left w:w="0" w:type="dxa"/>
            <w:bottom w:w="0" w:type="dxa"/>
            <w:right w:w="0" w:type="dxa"/>
          </w:tblCellMar>
        </w:tblPrEx>
        <w:trPr>
          <w:trHeight w:val="57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宣传资料验收通过率</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考察各类宣传资料验收通过情况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宣传资料验收单</w:t>
            </w:r>
          </w:p>
        </w:tc>
      </w:tr>
      <w:tr>
        <w:tblPrEx>
          <w:tblCellMar>
            <w:top w:w="0" w:type="dxa"/>
            <w:left w:w="0" w:type="dxa"/>
            <w:bottom w:w="0" w:type="dxa"/>
            <w:right w:w="0" w:type="dxa"/>
          </w:tblCellMar>
        </w:tblPrEx>
        <w:trPr>
          <w:trHeight w:val="78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时效</w:t>
            </w: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培训会议召开及时性</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考察培训会议召开是否及时</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及时</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会议通知</w:t>
            </w:r>
          </w:p>
        </w:tc>
      </w:tr>
      <w:tr>
        <w:tblPrEx>
          <w:tblCellMar>
            <w:top w:w="0" w:type="dxa"/>
            <w:left w:w="0" w:type="dxa"/>
            <w:bottom w:w="0" w:type="dxa"/>
            <w:right w:w="0" w:type="dxa"/>
          </w:tblCellMar>
        </w:tblPrEx>
        <w:trPr>
          <w:trHeight w:val="78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物资购置及时性</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考察宣传物资购置是否及时</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及时</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宣传资料验收单</w:t>
            </w:r>
          </w:p>
        </w:tc>
      </w:tr>
      <w:tr>
        <w:tblPrEx>
          <w:tblCellMar>
            <w:top w:w="0" w:type="dxa"/>
            <w:left w:w="0" w:type="dxa"/>
            <w:bottom w:w="0" w:type="dxa"/>
            <w:right w:w="0" w:type="dxa"/>
          </w:tblCellMar>
        </w:tblPrEx>
        <w:trPr>
          <w:trHeight w:val="57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成本</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615"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效果指标</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经济效益</w:t>
            </w: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74"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造血干细胞招募入库数量</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考察造血干细胞招募入库情况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400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例</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造血干细胞信息库</w:t>
            </w:r>
          </w:p>
        </w:tc>
      </w:tr>
      <w:tr>
        <w:tblPrEx>
          <w:tblCellMar>
            <w:top w:w="0" w:type="dxa"/>
            <w:left w:w="0" w:type="dxa"/>
            <w:bottom w:w="0" w:type="dxa"/>
            <w:right w:w="0" w:type="dxa"/>
          </w:tblCellMar>
        </w:tblPrEx>
        <w:trPr>
          <w:trHeight w:val="574"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再动员成功率</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考察再动员成功情况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告知书响应情况表</w:t>
            </w:r>
          </w:p>
        </w:tc>
      </w:tr>
      <w:tr>
        <w:tblPrEx>
          <w:tblCellMar>
            <w:top w:w="0" w:type="dxa"/>
            <w:left w:w="0" w:type="dxa"/>
            <w:bottom w:w="0" w:type="dxa"/>
            <w:right w:w="0" w:type="dxa"/>
          </w:tblCellMar>
        </w:tblPrEx>
        <w:trPr>
          <w:trHeight w:val="574"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无偿献血志愿者增加情况</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考察无偿献血志愿者增加情况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较上年增加</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无偿献血登记表</w:t>
            </w:r>
          </w:p>
        </w:tc>
      </w:tr>
      <w:tr>
        <w:tblPrEx>
          <w:tblCellMar>
            <w:top w:w="0" w:type="dxa"/>
            <w:left w:w="0" w:type="dxa"/>
            <w:bottom w:w="0" w:type="dxa"/>
            <w:right w:w="0" w:type="dxa"/>
          </w:tblCellMar>
        </w:tblPrEx>
        <w:trPr>
          <w:trHeight w:val="574"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有责投诉数</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考察捐献人员的投诉情况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起</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投诉情况表</w:t>
            </w:r>
          </w:p>
        </w:tc>
      </w:tr>
      <w:tr>
        <w:tblPrEx>
          <w:tblCellMar>
            <w:top w:w="0" w:type="dxa"/>
            <w:left w:w="0" w:type="dxa"/>
            <w:bottom w:w="0" w:type="dxa"/>
            <w:right w:w="0" w:type="dxa"/>
          </w:tblCellMar>
        </w:tblPrEx>
        <w:trPr>
          <w:trHeight w:val="672"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环境效益</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72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可持续影响</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长效管理机制健全性</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考察“三献”工作的长效健全情况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健全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长效管理制度文件</w:t>
            </w:r>
          </w:p>
        </w:tc>
      </w:tr>
      <w:tr>
        <w:tblPrEx>
          <w:tblCellMar>
            <w:top w:w="0" w:type="dxa"/>
            <w:left w:w="0" w:type="dxa"/>
            <w:bottom w:w="0" w:type="dxa"/>
            <w:right w:w="0" w:type="dxa"/>
          </w:tblCellMar>
        </w:tblPrEx>
        <w:trPr>
          <w:trHeight w:val="11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可持续影响</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档案管理机制健全性</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考察“三献”工作相关档案制度建立及档案文件归档情况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健全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档案管理制度文件，归档文件</w:t>
            </w:r>
          </w:p>
        </w:tc>
      </w:tr>
      <w:tr>
        <w:tblPrEx>
          <w:tblCellMar>
            <w:top w:w="0" w:type="dxa"/>
            <w:left w:w="0" w:type="dxa"/>
            <w:bottom w:w="0" w:type="dxa"/>
            <w:right w:w="0" w:type="dxa"/>
          </w:tblCellMar>
        </w:tblPrEx>
        <w:trPr>
          <w:trHeight w:val="740"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4"/>
                <w:szCs w:val="24"/>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满意度</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捐献人员满意度</w:t>
            </w:r>
          </w:p>
        </w:tc>
        <w:tc>
          <w:tcPr>
            <w:tcW w:w="2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考察捐献人员的满意情况</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问卷调查</w:t>
            </w:r>
          </w:p>
        </w:tc>
      </w:tr>
    </w:tbl>
    <w:p>
      <w:pPr>
        <w:ind w:firstLine="562" w:firstLineChars="200"/>
        <w:jc w:val="left"/>
        <w:outlineLvl w:val="1"/>
        <w:rPr>
          <w:rFonts w:hint="eastAsia" w:ascii="仿宋_GB2312" w:hAnsi="仿宋_GB2312" w:eastAsia="仿宋_GB2312" w:cs="仿宋_GB2312"/>
          <w:b/>
          <w:sz w:val="28"/>
          <w:szCs w:val="28"/>
        </w:rPr>
      </w:pPr>
    </w:p>
    <w:p>
      <w:pPr>
        <w:ind w:firstLine="562" w:firstLineChars="200"/>
        <w:jc w:val="left"/>
        <w:outlineLvl w:val="1"/>
        <w:rPr>
          <w:rFonts w:hint="eastAsia" w:ascii="仿宋_GB2312" w:hAnsi="仿宋_GB2312" w:eastAsia="仿宋_GB2312" w:cs="仿宋_GB2312"/>
          <w:b/>
          <w:sz w:val="28"/>
          <w:szCs w:val="28"/>
        </w:rPr>
      </w:pPr>
    </w:p>
    <w:p>
      <w:pPr>
        <w:ind w:firstLine="562" w:firstLineChars="200"/>
        <w:jc w:val="left"/>
        <w:outlineLvl w:val="1"/>
        <w:rPr>
          <w:rFonts w:hint="eastAsia" w:ascii="仿宋_GB2312" w:hAnsi="仿宋_GB2312" w:eastAsia="仿宋_GB2312" w:cs="仿宋_GB2312"/>
          <w:b/>
          <w:sz w:val="28"/>
          <w:szCs w:val="28"/>
        </w:rPr>
      </w:pPr>
    </w:p>
    <w:p>
      <w:pPr>
        <w:ind w:firstLine="643" w:firstLineChars="200"/>
        <w:jc w:val="left"/>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3.“志愿者”工作绩效目标表</w:t>
      </w:r>
    </w:p>
    <w:tbl>
      <w:tblPr>
        <w:tblStyle w:val="8"/>
        <w:tblW w:w="15020" w:type="dxa"/>
        <w:tblInd w:w="96" w:type="dxa"/>
        <w:tblLayout w:type="fixed"/>
        <w:tblCellMar>
          <w:top w:w="0" w:type="dxa"/>
          <w:left w:w="108" w:type="dxa"/>
          <w:bottom w:w="0" w:type="dxa"/>
          <w:right w:w="108" w:type="dxa"/>
        </w:tblCellMar>
      </w:tblPr>
      <w:tblGrid>
        <w:gridCol w:w="1146"/>
        <w:gridCol w:w="1133"/>
        <w:gridCol w:w="4105"/>
        <w:gridCol w:w="3098"/>
        <w:gridCol w:w="1069"/>
        <w:gridCol w:w="1224"/>
        <w:gridCol w:w="806"/>
        <w:gridCol w:w="2439"/>
      </w:tblGrid>
      <w:tr>
        <w:tblPrEx>
          <w:tblCellMar>
            <w:top w:w="0" w:type="dxa"/>
            <w:left w:w="108" w:type="dxa"/>
            <w:bottom w:w="0" w:type="dxa"/>
            <w:right w:w="108" w:type="dxa"/>
          </w:tblCellMar>
        </w:tblPrEx>
        <w:trPr>
          <w:trHeight w:val="1059" w:hRule="atLeast"/>
        </w:trPr>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绩效</w:t>
            </w:r>
          </w:p>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目标</w:t>
            </w:r>
          </w:p>
        </w:tc>
        <w:tc>
          <w:tcPr>
            <w:tcW w:w="13874"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2021年预计购置志愿者服饰购置500套，志愿者开展场次110场，聘用志愿者管理人员5名，培训养老服务人员80名，确保各类工作保质保量及时执行，保障红十字志愿者宣传普及率≥85%，注册志愿者较去年增长，零有责投诉情况，进一步提升红十字组织的凝聚力。</w:t>
            </w:r>
          </w:p>
        </w:tc>
      </w:tr>
      <w:tr>
        <w:tblPrEx>
          <w:tblCellMar>
            <w:top w:w="0" w:type="dxa"/>
            <w:left w:w="108" w:type="dxa"/>
            <w:bottom w:w="0" w:type="dxa"/>
            <w:right w:w="108" w:type="dxa"/>
          </w:tblCellMar>
        </w:tblPrEx>
        <w:trPr>
          <w:trHeight w:val="420" w:hRule="atLeast"/>
        </w:trPr>
        <w:tc>
          <w:tcPr>
            <w:tcW w:w="11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一级指标</w:t>
            </w:r>
          </w:p>
        </w:tc>
        <w:tc>
          <w:tcPr>
            <w:tcW w:w="11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二级指标</w:t>
            </w:r>
          </w:p>
        </w:tc>
        <w:tc>
          <w:tcPr>
            <w:tcW w:w="41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三级指标</w:t>
            </w:r>
          </w:p>
        </w:tc>
        <w:tc>
          <w:tcPr>
            <w:tcW w:w="30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绩效指标描述</w:t>
            </w:r>
          </w:p>
        </w:tc>
        <w:tc>
          <w:tcPr>
            <w:tcW w:w="30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指标值</w:t>
            </w:r>
          </w:p>
        </w:tc>
        <w:tc>
          <w:tcPr>
            <w:tcW w:w="24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指标值确定依据</w:t>
            </w:r>
          </w:p>
        </w:tc>
      </w:tr>
      <w:tr>
        <w:tblPrEx>
          <w:tblCellMar>
            <w:top w:w="0" w:type="dxa"/>
            <w:left w:w="108" w:type="dxa"/>
            <w:bottom w:w="0" w:type="dxa"/>
            <w:right w:w="108" w:type="dxa"/>
          </w:tblCellMar>
        </w:tblPrEx>
        <w:trPr>
          <w:trHeight w:val="615"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1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0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符号</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值</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单位</w:t>
            </w:r>
          </w:p>
        </w:tc>
        <w:tc>
          <w:tcPr>
            <w:tcW w:w="24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CellMar>
            <w:top w:w="0" w:type="dxa"/>
            <w:left w:w="108" w:type="dxa"/>
            <w:bottom w:w="0" w:type="dxa"/>
            <w:right w:w="108" w:type="dxa"/>
          </w:tblCellMar>
        </w:tblPrEx>
        <w:trPr>
          <w:trHeight w:val="501" w:hRule="atLeast"/>
        </w:trPr>
        <w:tc>
          <w:tcPr>
            <w:tcW w:w="11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产出指标</w:t>
            </w:r>
          </w:p>
        </w:tc>
        <w:tc>
          <w:tcPr>
            <w:tcW w:w="11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数量</w:t>
            </w: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志愿者服饰购置数量</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考察志愿者服饰购置情况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500</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套</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工作计划</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志愿者活动开展场次数</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考察志愿者活动开展情况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110</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场</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工作计划</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志愿者管理人员聘用人数</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考察志愿者管理人员情况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工作计划</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养老服务培训人数</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考察养老服务培训情况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80</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工作计划</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质量</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志愿者服饰购置验收通过率</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考察志愿者服饰质量情况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服饰购置验收单</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志愿者活动参会率</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考察志愿者活动参会情况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95%</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活动签到表</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养老服务标准达标性</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考察养老服务标准达标情况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达标</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养老服务标准、回访情况表</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时效</w:t>
            </w: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志愿者服饰购置及时性</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考察志愿者服饰购置是否及时</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及时</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服饰购置验收单</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志愿者活动开展及时性</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考察志愿者活动开展是否及时</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及时</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活动签到表</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养老服务培训及时性</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考察养老服务培训是否及时</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及时</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养老服务标准、回访情况表</w:t>
            </w:r>
          </w:p>
        </w:tc>
      </w:tr>
      <w:tr>
        <w:tblPrEx>
          <w:tblCellMar>
            <w:top w:w="0" w:type="dxa"/>
            <w:left w:w="108" w:type="dxa"/>
            <w:bottom w:w="0" w:type="dxa"/>
            <w:right w:w="108" w:type="dxa"/>
          </w:tblCellMar>
        </w:tblPrEx>
        <w:trPr>
          <w:trHeight w:val="501"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成本</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615" w:hRule="atLeast"/>
        </w:trPr>
        <w:tc>
          <w:tcPr>
            <w:tcW w:w="11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效果指标</w:t>
            </w: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经济效益</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573"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社会效益</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红十字志愿者宣传普及率</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考察红十字志愿者宣传普及情况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85%</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宣传普及活动总结</w:t>
            </w:r>
          </w:p>
        </w:tc>
      </w:tr>
      <w:tr>
        <w:tblPrEx>
          <w:tblCellMar>
            <w:top w:w="0" w:type="dxa"/>
            <w:left w:w="108" w:type="dxa"/>
            <w:bottom w:w="0" w:type="dxa"/>
            <w:right w:w="108" w:type="dxa"/>
          </w:tblCellMar>
        </w:tblPrEx>
        <w:trPr>
          <w:trHeight w:val="573"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社会效益</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注册志愿者增长情况</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考察注册志愿者增长情况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较去年增长</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注册志愿者名单</w:t>
            </w:r>
          </w:p>
        </w:tc>
      </w:tr>
      <w:tr>
        <w:tblPrEx>
          <w:tblCellMar>
            <w:top w:w="0" w:type="dxa"/>
            <w:left w:w="108" w:type="dxa"/>
            <w:bottom w:w="0" w:type="dxa"/>
            <w:right w:w="108" w:type="dxa"/>
          </w:tblCellMar>
        </w:tblPrEx>
        <w:trPr>
          <w:trHeight w:val="573"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社会效益</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有责投诉数</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考察有责投诉情况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起</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有责投诉情况表</w:t>
            </w:r>
          </w:p>
        </w:tc>
      </w:tr>
      <w:tr>
        <w:tblPrEx>
          <w:tblCellMar>
            <w:top w:w="0" w:type="dxa"/>
            <w:left w:w="108" w:type="dxa"/>
            <w:bottom w:w="0" w:type="dxa"/>
            <w:right w:w="108" w:type="dxa"/>
          </w:tblCellMar>
        </w:tblPrEx>
        <w:trPr>
          <w:trHeight w:val="672"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环境效益</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672"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可持续影响</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长效管理机制健全性</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考察“三救”工作的长效健全情况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健全</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长效管理制度文件</w:t>
            </w:r>
          </w:p>
        </w:tc>
      </w:tr>
      <w:tr>
        <w:tblPrEx>
          <w:tblCellMar>
            <w:top w:w="0" w:type="dxa"/>
            <w:left w:w="108" w:type="dxa"/>
            <w:bottom w:w="0" w:type="dxa"/>
            <w:right w:w="108" w:type="dxa"/>
          </w:tblCellMar>
        </w:tblPrEx>
        <w:trPr>
          <w:trHeight w:val="555"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可持续影响</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档案管理机制健全性</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考察“三救”工作相关档案制度建立及档案文件归档情况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健全</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档案管理制度文件，归档文件</w:t>
            </w:r>
          </w:p>
        </w:tc>
      </w:tr>
      <w:tr>
        <w:tblPrEx>
          <w:tblCellMar>
            <w:top w:w="0" w:type="dxa"/>
            <w:left w:w="108" w:type="dxa"/>
            <w:bottom w:w="0" w:type="dxa"/>
            <w:right w:w="108" w:type="dxa"/>
          </w:tblCellMar>
        </w:tblPrEx>
        <w:trPr>
          <w:trHeight w:val="465" w:hRule="atLeast"/>
        </w:trPr>
        <w:tc>
          <w:tcPr>
            <w:tcW w:w="11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满意度</w:t>
            </w:r>
          </w:p>
        </w:tc>
        <w:tc>
          <w:tcPr>
            <w:tcW w:w="41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志愿者服务对象满意度</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考察受服务对象的满意情况</w:t>
            </w:r>
          </w:p>
        </w:tc>
        <w:tc>
          <w:tcPr>
            <w:tcW w:w="10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85%</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4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问卷调查</w:t>
            </w:r>
          </w:p>
        </w:tc>
      </w:tr>
    </w:tbl>
    <w:p>
      <w:pPr>
        <w:ind w:firstLine="643" w:firstLineChars="200"/>
        <w:jc w:val="left"/>
        <w:outlineLvl w:val="1"/>
        <w:rPr>
          <w:rFonts w:hint="eastAsia" w:ascii="仿宋_GB2312" w:hAnsi="仿宋_GB2312" w:eastAsia="仿宋_GB2312" w:cs="仿宋_GB2312"/>
          <w:b/>
          <w:sz w:val="32"/>
          <w:szCs w:val="32"/>
        </w:rPr>
      </w:pPr>
    </w:p>
    <w:p>
      <w:pPr>
        <w:ind w:firstLine="643" w:firstLineChars="200"/>
        <w:jc w:val="left"/>
        <w:outlineLvl w:val="1"/>
        <w:rPr>
          <w:rFonts w:hint="eastAsia" w:ascii="仿宋_GB2312" w:hAnsi="仿宋_GB2312" w:eastAsia="仿宋_GB2312" w:cs="仿宋_GB2312"/>
          <w:b/>
          <w:sz w:val="32"/>
          <w:szCs w:val="32"/>
        </w:rPr>
      </w:pPr>
    </w:p>
    <w:p>
      <w:pPr>
        <w:ind w:firstLine="643" w:firstLineChars="200"/>
        <w:jc w:val="left"/>
        <w:outlineLvl w:val="1"/>
        <w:rPr>
          <w:rFonts w:hint="eastAsia" w:ascii="仿宋_GB2312" w:hAnsi="仿宋_GB2312" w:eastAsia="仿宋_GB2312" w:cs="仿宋_GB2312"/>
          <w:b/>
          <w:sz w:val="32"/>
          <w:szCs w:val="32"/>
        </w:rPr>
      </w:pPr>
    </w:p>
    <w:p>
      <w:pPr>
        <w:ind w:firstLine="643" w:firstLineChars="200"/>
        <w:jc w:val="left"/>
        <w:outlineLvl w:val="1"/>
        <w:rPr>
          <w:rFonts w:hint="eastAsia" w:ascii="仿宋_GB2312" w:hAnsi="仿宋_GB2312" w:eastAsia="仿宋_GB2312" w:cs="仿宋_GB2312"/>
          <w:b/>
          <w:sz w:val="32"/>
          <w:szCs w:val="32"/>
        </w:rPr>
      </w:pPr>
    </w:p>
    <w:p>
      <w:pPr>
        <w:ind w:firstLine="643" w:firstLineChars="200"/>
        <w:jc w:val="left"/>
        <w:outlineLvl w:val="1"/>
        <w:rPr>
          <w:rFonts w:hint="eastAsia" w:ascii="仿宋_GB2312" w:hAnsi="仿宋_GB2312" w:eastAsia="仿宋_GB2312" w:cs="仿宋_GB2312"/>
          <w:b/>
          <w:sz w:val="32"/>
          <w:szCs w:val="32"/>
        </w:rPr>
      </w:pPr>
    </w:p>
    <w:p>
      <w:pPr>
        <w:ind w:firstLine="643" w:firstLineChars="200"/>
        <w:jc w:val="left"/>
        <w:outlineLvl w:val="1"/>
        <w:rPr>
          <w:rFonts w:hint="eastAsia" w:ascii="仿宋_GB2312" w:hAnsi="仿宋_GB2312" w:eastAsia="仿宋_GB2312" w:cs="仿宋_GB2312"/>
          <w:b/>
          <w:sz w:val="32"/>
          <w:szCs w:val="32"/>
        </w:rPr>
      </w:pPr>
    </w:p>
    <w:p>
      <w:pPr>
        <w:ind w:firstLine="643" w:firstLineChars="200"/>
        <w:jc w:val="left"/>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4.网站维护工作绩效目标表</w:t>
      </w:r>
    </w:p>
    <w:tbl>
      <w:tblPr>
        <w:tblStyle w:val="8"/>
        <w:tblW w:w="14205" w:type="dxa"/>
        <w:tblInd w:w="0" w:type="dxa"/>
        <w:tblLayout w:type="fixed"/>
        <w:tblCellMar>
          <w:top w:w="0" w:type="dxa"/>
          <w:left w:w="0" w:type="dxa"/>
          <w:bottom w:w="0" w:type="dxa"/>
          <w:right w:w="0" w:type="dxa"/>
        </w:tblCellMar>
      </w:tblPr>
      <w:tblGrid>
        <w:gridCol w:w="1065"/>
        <w:gridCol w:w="1099"/>
        <w:gridCol w:w="2536"/>
        <w:gridCol w:w="2827"/>
        <w:gridCol w:w="856"/>
        <w:gridCol w:w="764"/>
        <w:gridCol w:w="795"/>
        <w:gridCol w:w="4263"/>
      </w:tblGrid>
      <w:tr>
        <w:tblPrEx>
          <w:tblCellMar>
            <w:top w:w="0" w:type="dxa"/>
            <w:left w:w="0" w:type="dxa"/>
            <w:bottom w:w="0" w:type="dxa"/>
            <w:right w:w="0" w:type="dxa"/>
          </w:tblCellMar>
        </w:tblPrEx>
        <w:trPr>
          <w:trHeight w:val="10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年度绩效</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目标</w:t>
            </w:r>
          </w:p>
        </w:tc>
        <w:tc>
          <w:tcPr>
            <w:tcW w:w="1314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信息网络平台实现宣传、筹资、捐献、志愿者招募及管理、社会救助、在线交流功能</w:t>
            </w:r>
          </w:p>
        </w:tc>
      </w:tr>
      <w:tr>
        <w:tblPrEx>
          <w:tblCellMar>
            <w:top w:w="0" w:type="dxa"/>
            <w:left w:w="0" w:type="dxa"/>
            <w:bottom w:w="0" w:type="dxa"/>
            <w:right w:w="0" w:type="dxa"/>
          </w:tblCellMar>
        </w:tblPrEx>
        <w:trPr>
          <w:trHeight w:val="42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一级指标</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二级指标</w:t>
            </w:r>
          </w:p>
        </w:tc>
        <w:tc>
          <w:tcPr>
            <w:tcW w:w="25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三级指标</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绩效指标描述</w:t>
            </w:r>
          </w:p>
        </w:tc>
        <w:tc>
          <w:tcPr>
            <w:tcW w:w="24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指标值</w:t>
            </w:r>
          </w:p>
        </w:tc>
        <w:tc>
          <w:tcPr>
            <w:tcW w:w="42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指标值确定依据</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5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符号</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值</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单位</w:t>
            </w:r>
          </w:p>
        </w:tc>
        <w:tc>
          <w:tcPr>
            <w:tcW w:w="42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产出指标</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数量</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宣传数量</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考察宣传情况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次</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工作计划</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在线交流次数</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考察开展情况</w:t>
            </w:r>
          </w:p>
        </w:tc>
        <w:tc>
          <w:tcPr>
            <w:tcW w:w="856"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小时</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工作计划</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志愿者招募人数</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考察招募人员队伍情况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人</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工作计划</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网络募捐人数</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考察募捐培训情况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次</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工作计划</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质量</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浏览量</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考察网站图像流畅情况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反馈结果</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招募率</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考察志愿者活动参与情况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95%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招募率</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网络募捐参与率</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考察募捐人数情况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达标</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网络募捐参与情况</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时效</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信息自动回复及时性</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考察信息是否及时情况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及时</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志愿者活动开展及时性</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考察志愿者活动开展是否及时情况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及时</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募捐反馈结果及时性</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考察募捐结果是否及时情况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及时</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成本</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效果指标</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经济效益</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红十字志愿者宣传普及率</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考察红十字志愿者宣传普及情况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宣传普及活动总结</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注册志愿者增长情况</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考察志愿者注册增长情况</w:t>
            </w:r>
          </w:p>
        </w:tc>
        <w:tc>
          <w:tcPr>
            <w:tcW w:w="24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较去年增加</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注册志愿者名单</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社会效益</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有责投诉数</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考察有责投诉情况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xml:space="preserve"> =</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起</w:t>
            </w: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有责投诉情况</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环境效益</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可持续影响</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长效管理机制健全性</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考察长效健全情况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健全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长效管理制度文件</w:t>
            </w:r>
          </w:p>
        </w:tc>
      </w:tr>
      <w:tr>
        <w:tblPrEx>
          <w:tblCellMar>
            <w:top w:w="0" w:type="dxa"/>
            <w:left w:w="0" w:type="dxa"/>
            <w:bottom w:w="0" w:type="dxa"/>
            <w:right w:w="0" w:type="dxa"/>
          </w:tblCellMar>
        </w:tblPrEx>
        <w:trPr>
          <w:trHeight w:val="5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满意度</w:t>
            </w:r>
          </w:p>
        </w:tc>
        <w:tc>
          <w:tcPr>
            <w:tcW w:w="2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受救助对象满意度</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考察受服务对象的满意情况</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85%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问卷调查</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ascii="仿宋_GB2312" w:hAnsi="仿宋_GB2312" w:eastAsia="仿宋_GB2312" w:cs="仿宋_GB2312"/>
          <w:sz w:val="28"/>
          <w:szCs w:val="28"/>
        </w:rPr>
      </w:pPr>
      <w:bookmarkStart w:id="1" w:name="_Toc471398468"/>
      <w:r>
        <w:rPr>
          <w:rFonts w:hint="eastAsia" w:ascii="仿宋_GB2312" w:hAnsi="仿宋_GB2312" w:eastAsia="仿宋_GB2312" w:cs="仿宋_GB2312"/>
          <w:sz w:val="32"/>
          <w:szCs w:val="32"/>
        </w:rPr>
        <w:t>2021年，我部门安排政府采购预算0万元。具体内容见下表。</w:t>
      </w:r>
    </w:p>
    <w:bookmarkEnd w:id="1"/>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ascii="仿宋_GB2312" w:hAnsi="仿宋_GB2312" w:eastAsia="仿宋_GB2312" w:cs="仿宋_GB2312"/>
          <w:szCs w:val="21"/>
        </w:rPr>
      </w:pPr>
    </w:p>
    <w:p>
      <w:pPr>
        <w:ind w:firstLine="3795" w:firstLineChars="1800"/>
        <w:outlineLvl w:val="1"/>
        <w:rPr>
          <w:rFonts w:ascii="仿宋_GB2312" w:hAnsi="仿宋_GB2312" w:eastAsia="仿宋_GB2312" w:cs="仿宋_GB2312"/>
          <w:b/>
          <w:szCs w:val="21"/>
        </w:rPr>
      </w:pPr>
      <w:bookmarkStart w:id="2" w:name="_Toc64920910"/>
      <w:r>
        <w:rPr>
          <w:rFonts w:hint="eastAsia" w:ascii="仿宋_GB2312" w:hAnsi="仿宋_GB2312" w:eastAsia="仿宋_GB2312" w:cs="仿宋_GB2312"/>
          <w:b/>
          <w:szCs w:val="21"/>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大城县红十字会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hAnsi="仿宋_GB2312" w:eastAsia="仿宋_GB2312" w:cs="仿宋_GB2312"/>
                <w:szCs w:val="21"/>
              </w:rPr>
            </w:pPr>
            <w:r>
              <w:rPr>
                <w:rFonts w:hint="eastAsia" w:ascii="仿宋_GB2312" w:hAnsi="仿宋_GB2312" w:eastAsia="仿宋_GB2312" w:cs="仿宋_GB2312"/>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政府采购项目来源</w:t>
            </w:r>
          </w:p>
        </w:tc>
        <w:tc>
          <w:tcPr>
            <w:tcW w:w="1531"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采购物品名称</w:t>
            </w:r>
          </w:p>
        </w:tc>
        <w:tc>
          <w:tcPr>
            <w:tcW w:w="1531"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政府采购目录序号</w:t>
            </w:r>
          </w:p>
        </w:tc>
        <w:tc>
          <w:tcPr>
            <w:tcW w:w="709"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计量  单位</w:t>
            </w:r>
          </w:p>
        </w:tc>
        <w:tc>
          <w:tcPr>
            <w:tcW w:w="907"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数量</w:t>
            </w:r>
          </w:p>
        </w:tc>
        <w:tc>
          <w:tcPr>
            <w:tcW w:w="907" w:type="dxa"/>
            <w:vMerge w:val="restart"/>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单价</w:t>
            </w:r>
          </w:p>
        </w:tc>
        <w:tc>
          <w:tcPr>
            <w:tcW w:w="6804" w:type="dxa"/>
            <w:gridSpan w:val="6"/>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项目名称</w:t>
            </w: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预算资金</w:t>
            </w:r>
          </w:p>
        </w:tc>
        <w:tc>
          <w:tcPr>
            <w:tcW w:w="1531" w:type="dxa"/>
            <w:vMerge w:val="continue"/>
            <w:shd w:val="clear" w:color="auto" w:fill="auto"/>
            <w:vAlign w:val="center"/>
          </w:tcPr>
          <w:p>
            <w:pPr>
              <w:rPr>
                <w:rFonts w:ascii="仿宋_GB2312" w:hAnsi="仿宋_GB2312" w:eastAsia="仿宋_GB2312" w:cs="仿宋_GB2312"/>
                <w:szCs w:val="21"/>
              </w:rPr>
            </w:pPr>
          </w:p>
        </w:tc>
        <w:tc>
          <w:tcPr>
            <w:tcW w:w="1531" w:type="dxa"/>
            <w:vMerge w:val="continue"/>
            <w:shd w:val="clear" w:color="auto" w:fill="auto"/>
            <w:vAlign w:val="center"/>
          </w:tcPr>
          <w:p>
            <w:pPr>
              <w:rPr>
                <w:rFonts w:ascii="仿宋_GB2312" w:hAnsi="仿宋_GB2312" w:eastAsia="仿宋_GB2312" w:cs="仿宋_GB2312"/>
                <w:szCs w:val="21"/>
              </w:rPr>
            </w:pPr>
          </w:p>
        </w:tc>
        <w:tc>
          <w:tcPr>
            <w:tcW w:w="709" w:type="dxa"/>
            <w:vMerge w:val="continue"/>
            <w:shd w:val="clear" w:color="auto" w:fill="auto"/>
            <w:vAlign w:val="center"/>
          </w:tcPr>
          <w:p>
            <w:pPr>
              <w:rPr>
                <w:rFonts w:ascii="仿宋_GB2312" w:hAnsi="仿宋_GB2312" w:eastAsia="仿宋_GB2312" w:cs="仿宋_GB2312"/>
                <w:szCs w:val="21"/>
              </w:rPr>
            </w:pPr>
          </w:p>
        </w:tc>
        <w:tc>
          <w:tcPr>
            <w:tcW w:w="907" w:type="dxa"/>
            <w:vMerge w:val="continue"/>
            <w:shd w:val="clear" w:color="auto" w:fill="auto"/>
            <w:vAlign w:val="center"/>
          </w:tcPr>
          <w:p>
            <w:pPr>
              <w:rPr>
                <w:rFonts w:ascii="仿宋_GB2312" w:hAnsi="仿宋_GB2312" w:eastAsia="仿宋_GB2312" w:cs="仿宋_GB2312"/>
                <w:szCs w:val="21"/>
              </w:rPr>
            </w:pPr>
          </w:p>
        </w:tc>
        <w:tc>
          <w:tcPr>
            <w:tcW w:w="907" w:type="dxa"/>
            <w:vMerge w:val="continue"/>
            <w:shd w:val="clear" w:color="auto" w:fill="auto"/>
            <w:vAlign w:val="center"/>
          </w:tcPr>
          <w:p>
            <w:pPr>
              <w:rPr>
                <w:rFonts w:ascii="仿宋_GB2312" w:hAnsi="仿宋_GB2312" w:eastAsia="仿宋_GB2312" w:cs="仿宋_GB2312"/>
                <w:szCs w:val="21"/>
              </w:rPr>
            </w:pP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一般公共预算拨款</w:t>
            </w: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基金预算拨款</w:t>
            </w: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国有资本经营预算拨款</w:t>
            </w: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财政专户核拨</w:t>
            </w:r>
          </w:p>
        </w:tc>
        <w:tc>
          <w:tcPr>
            <w:tcW w:w="113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  计</w:t>
            </w: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531" w:type="dxa"/>
            <w:shd w:val="clear" w:color="auto" w:fill="auto"/>
            <w:vAlign w:val="center"/>
          </w:tcPr>
          <w:p>
            <w:pPr>
              <w:spacing w:line="300" w:lineRule="exact"/>
              <w:jc w:val="left"/>
              <w:rPr>
                <w:rFonts w:ascii="仿宋_GB2312" w:hAnsi="仿宋_GB2312" w:eastAsia="仿宋_GB2312" w:cs="仿宋_GB2312"/>
                <w:b/>
                <w:szCs w:val="21"/>
              </w:rPr>
            </w:pPr>
          </w:p>
        </w:tc>
        <w:tc>
          <w:tcPr>
            <w:tcW w:w="1531" w:type="dxa"/>
            <w:shd w:val="clear" w:color="auto" w:fill="auto"/>
            <w:vAlign w:val="center"/>
          </w:tcPr>
          <w:p>
            <w:pPr>
              <w:spacing w:line="300" w:lineRule="exact"/>
              <w:jc w:val="left"/>
              <w:rPr>
                <w:rFonts w:ascii="仿宋_GB2312" w:hAnsi="仿宋_GB2312" w:eastAsia="仿宋_GB2312" w:cs="仿宋_GB2312"/>
                <w:b/>
                <w:szCs w:val="21"/>
              </w:rPr>
            </w:pPr>
          </w:p>
        </w:tc>
        <w:tc>
          <w:tcPr>
            <w:tcW w:w="709" w:type="dxa"/>
            <w:shd w:val="clear" w:color="auto" w:fill="auto"/>
            <w:vAlign w:val="center"/>
          </w:tcPr>
          <w:p>
            <w:pPr>
              <w:spacing w:line="300" w:lineRule="exact"/>
              <w:jc w:val="center"/>
              <w:rPr>
                <w:rFonts w:ascii="仿宋_GB2312" w:hAnsi="仿宋_GB2312" w:eastAsia="仿宋_GB2312" w:cs="仿宋_GB2312"/>
                <w:b/>
                <w:szCs w:val="21"/>
              </w:rPr>
            </w:pPr>
          </w:p>
        </w:tc>
        <w:tc>
          <w:tcPr>
            <w:tcW w:w="907" w:type="dxa"/>
            <w:shd w:val="clear" w:color="auto" w:fill="auto"/>
            <w:vAlign w:val="center"/>
          </w:tcPr>
          <w:p>
            <w:pPr>
              <w:spacing w:line="300" w:lineRule="exact"/>
              <w:jc w:val="right"/>
              <w:rPr>
                <w:rFonts w:ascii="仿宋_GB2312" w:hAnsi="仿宋_GB2312" w:eastAsia="仿宋_GB2312" w:cs="仿宋_GB2312"/>
                <w:b/>
                <w:szCs w:val="21"/>
              </w:rPr>
            </w:pPr>
          </w:p>
        </w:tc>
        <w:tc>
          <w:tcPr>
            <w:tcW w:w="907"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531" w:type="dxa"/>
            <w:shd w:val="clear" w:color="auto" w:fill="auto"/>
            <w:vAlign w:val="center"/>
          </w:tcPr>
          <w:p>
            <w:pPr>
              <w:spacing w:line="300" w:lineRule="exact"/>
              <w:jc w:val="left"/>
              <w:rPr>
                <w:rFonts w:ascii="仿宋_GB2312" w:hAnsi="仿宋_GB2312" w:eastAsia="仿宋_GB2312" w:cs="仿宋_GB2312"/>
                <w:b/>
                <w:szCs w:val="21"/>
              </w:rPr>
            </w:pPr>
          </w:p>
        </w:tc>
        <w:tc>
          <w:tcPr>
            <w:tcW w:w="1531" w:type="dxa"/>
            <w:shd w:val="clear" w:color="auto" w:fill="auto"/>
            <w:vAlign w:val="center"/>
          </w:tcPr>
          <w:p>
            <w:pPr>
              <w:spacing w:line="300" w:lineRule="exact"/>
              <w:jc w:val="left"/>
              <w:rPr>
                <w:rFonts w:ascii="仿宋_GB2312" w:hAnsi="仿宋_GB2312" w:eastAsia="仿宋_GB2312" w:cs="仿宋_GB2312"/>
                <w:b/>
                <w:szCs w:val="21"/>
              </w:rPr>
            </w:pPr>
          </w:p>
        </w:tc>
        <w:tc>
          <w:tcPr>
            <w:tcW w:w="709" w:type="dxa"/>
            <w:shd w:val="clear" w:color="auto" w:fill="auto"/>
            <w:vAlign w:val="center"/>
          </w:tcPr>
          <w:p>
            <w:pPr>
              <w:spacing w:line="300" w:lineRule="exact"/>
              <w:jc w:val="center"/>
              <w:rPr>
                <w:rFonts w:ascii="仿宋_GB2312" w:hAnsi="仿宋_GB2312" w:eastAsia="仿宋_GB2312" w:cs="仿宋_GB2312"/>
                <w:b/>
                <w:szCs w:val="21"/>
              </w:rPr>
            </w:pPr>
          </w:p>
        </w:tc>
        <w:tc>
          <w:tcPr>
            <w:tcW w:w="907" w:type="dxa"/>
            <w:shd w:val="clear" w:color="auto" w:fill="auto"/>
            <w:vAlign w:val="center"/>
          </w:tcPr>
          <w:p>
            <w:pPr>
              <w:spacing w:line="300" w:lineRule="exact"/>
              <w:jc w:val="right"/>
              <w:rPr>
                <w:rFonts w:ascii="仿宋_GB2312" w:hAnsi="仿宋_GB2312" w:eastAsia="仿宋_GB2312" w:cs="仿宋_GB2312"/>
                <w:b/>
                <w:szCs w:val="21"/>
              </w:rPr>
            </w:pPr>
          </w:p>
        </w:tc>
        <w:tc>
          <w:tcPr>
            <w:tcW w:w="907"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c>
          <w:tcPr>
            <w:tcW w:w="1134" w:type="dxa"/>
            <w:shd w:val="clear" w:color="auto" w:fill="auto"/>
            <w:vAlign w:val="center"/>
          </w:tcPr>
          <w:p>
            <w:pPr>
              <w:spacing w:line="300" w:lineRule="exact"/>
              <w:jc w:val="right"/>
              <w:rPr>
                <w:rFonts w:ascii="仿宋_GB2312" w:hAnsi="仿宋_GB2312" w:eastAsia="仿宋_GB2312" w:cs="仿宋_GB2312"/>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709" w:type="dxa"/>
            <w:shd w:val="clear" w:color="auto" w:fill="auto"/>
            <w:vAlign w:val="center"/>
          </w:tcPr>
          <w:p>
            <w:pPr>
              <w:spacing w:line="300" w:lineRule="exact"/>
              <w:jc w:val="center"/>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709" w:type="dxa"/>
            <w:shd w:val="clear" w:color="auto" w:fill="auto"/>
            <w:vAlign w:val="center"/>
          </w:tcPr>
          <w:p>
            <w:pPr>
              <w:spacing w:line="300" w:lineRule="exact"/>
              <w:jc w:val="center"/>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709" w:type="dxa"/>
            <w:shd w:val="clear" w:color="auto" w:fill="auto"/>
            <w:vAlign w:val="center"/>
          </w:tcPr>
          <w:p>
            <w:pPr>
              <w:spacing w:line="300" w:lineRule="exact"/>
              <w:jc w:val="center"/>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709" w:type="dxa"/>
            <w:shd w:val="clear" w:color="auto" w:fill="auto"/>
            <w:vAlign w:val="center"/>
          </w:tcPr>
          <w:p>
            <w:pPr>
              <w:spacing w:line="300" w:lineRule="exact"/>
              <w:jc w:val="center"/>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709" w:type="dxa"/>
            <w:shd w:val="clear" w:color="auto" w:fill="auto"/>
            <w:vAlign w:val="center"/>
          </w:tcPr>
          <w:p>
            <w:pPr>
              <w:spacing w:line="300" w:lineRule="exact"/>
              <w:jc w:val="center"/>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1531" w:type="dxa"/>
            <w:shd w:val="clear" w:color="auto" w:fill="auto"/>
            <w:vAlign w:val="center"/>
          </w:tcPr>
          <w:p>
            <w:pPr>
              <w:spacing w:line="300" w:lineRule="exact"/>
              <w:jc w:val="left"/>
              <w:rPr>
                <w:rFonts w:ascii="仿宋_GB2312" w:hAnsi="仿宋_GB2312" w:eastAsia="仿宋_GB2312" w:cs="仿宋_GB2312"/>
                <w:szCs w:val="21"/>
              </w:rPr>
            </w:pPr>
          </w:p>
        </w:tc>
        <w:tc>
          <w:tcPr>
            <w:tcW w:w="709" w:type="dxa"/>
            <w:shd w:val="clear" w:color="auto" w:fill="auto"/>
            <w:vAlign w:val="center"/>
          </w:tcPr>
          <w:p>
            <w:pPr>
              <w:spacing w:line="300" w:lineRule="exact"/>
              <w:jc w:val="center"/>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907"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c>
          <w:tcPr>
            <w:tcW w:w="1134" w:type="dxa"/>
            <w:shd w:val="clear" w:color="auto" w:fill="auto"/>
            <w:vAlign w:val="center"/>
          </w:tcPr>
          <w:p>
            <w:pPr>
              <w:spacing w:line="300" w:lineRule="exact"/>
              <w:jc w:val="right"/>
              <w:rPr>
                <w:rFonts w:ascii="仿宋_GB2312" w:hAnsi="仿宋_GB2312" w:eastAsia="仿宋_GB2312" w:cs="仿宋_GB2312"/>
                <w:szCs w:val="21"/>
              </w:rPr>
            </w:pPr>
          </w:p>
        </w:tc>
      </w:tr>
    </w:tbl>
    <w:p>
      <w:pPr>
        <w:spacing w:line="584" w:lineRule="exact"/>
        <w:jc w:val="left"/>
        <w:outlineLvl w:val="0"/>
        <w:rPr>
          <w:rFonts w:hint="default" w:ascii="仿宋_GB2312" w:hAnsi="仿宋_GB2312" w:eastAsia="仿宋_GB2312" w:cs="仿宋_GB2312"/>
          <w:szCs w:val="21"/>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仿宋_GB2312" w:hAnsi="仿宋_GB2312" w:eastAsia="仿宋_GB2312" w:cs="仿宋_GB2312"/>
          <w:szCs w:val="21"/>
          <w:lang w:val="en-US" w:eastAsia="zh-CN"/>
        </w:rPr>
        <w:t>备注：空表列示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我单位（含所属单位）上年末固定资产金额为0万元（详见下表），本年度我部门拟购置固定资产总额为0万元，</w:t>
      </w:r>
      <w:r>
        <w:rPr>
          <w:rFonts w:hint="eastAsia" w:ascii="仿宋_GB2312" w:hAnsi="仿宋_GB2312" w:eastAsia="仿宋_GB2312" w:cs="仿宋_GB2312"/>
          <w:sz w:val="32"/>
          <w:szCs w:val="32"/>
          <w:lang w:val="en-US" w:eastAsia="zh-CN"/>
        </w:rPr>
        <w:t>因我</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暂</w:t>
      </w:r>
      <w:r>
        <w:rPr>
          <w:rFonts w:hint="eastAsia" w:ascii="仿宋_GB2312" w:hAnsi="仿宋_GB2312" w:eastAsia="仿宋_GB2312" w:cs="仿宋_GB2312"/>
          <w:sz w:val="32"/>
          <w:szCs w:val="32"/>
        </w:rPr>
        <w:t>用大城县医院办公，无自有办公用房和设备。</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大城县部门固定资产占用情况表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编制部门：大城县红十字会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截止时间：2020年12月31日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Cs w:val="21"/>
              </w:rPr>
            </w:pPr>
          </w:p>
        </w:tc>
      </w:tr>
    </w:tbl>
    <w:p>
      <w:pPr>
        <w:spacing w:line="584" w:lineRule="exact"/>
        <w:jc w:val="left"/>
        <w:outlineLvl w:val="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备注：空表列示</w:t>
      </w: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bookmarkStart w:id="3" w:name="_GoBack"/>
      <w:bookmarkEnd w:id="3"/>
      <w:r>
        <w:rPr>
          <w:rFonts w:hint="eastAsia" w:ascii="Times New Roman" w:hAnsi="Times New Roman" w:eastAsia="黑体" w:cs="Times New Roman"/>
          <w:sz w:val="32"/>
          <w:szCs w:val="32"/>
        </w:rPr>
        <w:t>八、名词解释</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1、一般公共预算拨款收入：</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级财政当年拨付的资金。</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6、上缴上级支出：</w:t>
      </w:r>
      <w:r>
        <w:rPr>
          <w:rFonts w:hint="eastAsia" w:ascii="仿宋_GB2312" w:hAnsi="仿宋_GB2312" w:eastAsia="仿宋_GB2312" w:cs="仿宋_GB2312"/>
          <w:sz w:val="32"/>
          <w:szCs w:val="32"/>
        </w:rPr>
        <w:t>指下级单位上缴上级的支出。</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7、“三公”经费：</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级财政预算管理的“三公”经费，是指</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8、机关运行费：</w:t>
      </w:r>
      <w:r>
        <w:rPr>
          <w:rFonts w:hint="eastAsia" w:ascii="仿宋_GB2312" w:hAnsi="仿宋_GB2312" w:eastAsia="仿宋_GB2312" w:cs="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keepNext w:val="0"/>
        <w:keepLines w:val="0"/>
        <w:pageBreakBefore w:val="0"/>
        <w:widowControl w:val="0"/>
        <w:tabs>
          <w:tab w:val="left" w:pos="11490"/>
        </w:tabs>
        <w:kinsoku/>
        <w:wordWrap/>
        <w:overflowPunct/>
        <w:topLinePunct w:val="0"/>
        <w:autoSpaceDE/>
        <w:autoSpaceDN/>
        <w:bidi w:val="0"/>
        <w:adjustRightInd/>
        <w:snapToGrid/>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hlMjE0MDljMDY1YjRjYWUwZWQ0ZWE5YzAyOTZmNjEifQ=="/>
  </w:docVars>
  <w:rsids>
    <w:rsidRoot w:val="00172A27"/>
    <w:rsid w:val="00172A27"/>
    <w:rsid w:val="001D2492"/>
    <w:rsid w:val="002E1C97"/>
    <w:rsid w:val="004A54AA"/>
    <w:rsid w:val="005F1450"/>
    <w:rsid w:val="007A020C"/>
    <w:rsid w:val="00934877"/>
    <w:rsid w:val="00AB7375"/>
    <w:rsid w:val="00B80935"/>
    <w:rsid w:val="00C1557B"/>
    <w:rsid w:val="00D16A41"/>
    <w:rsid w:val="00D347CC"/>
    <w:rsid w:val="00D37621"/>
    <w:rsid w:val="00F02796"/>
    <w:rsid w:val="02732F88"/>
    <w:rsid w:val="11753DB9"/>
    <w:rsid w:val="1A941A6E"/>
    <w:rsid w:val="1BD8246D"/>
    <w:rsid w:val="1D3F77E2"/>
    <w:rsid w:val="237E08AC"/>
    <w:rsid w:val="262C38E5"/>
    <w:rsid w:val="2BD73CD2"/>
    <w:rsid w:val="2D4F40FB"/>
    <w:rsid w:val="2FBF5D9F"/>
    <w:rsid w:val="318950F7"/>
    <w:rsid w:val="32F95457"/>
    <w:rsid w:val="3BA1359F"/>
    <w:rsid w:val="3C8B63F0"/>
    <w:rsid w:val="3CFD338B"/>
    <w:rsid w:val="3EA14A86"/>
    <w:rsid w:val="3F3D6B89"/>
    <w:rsid w:val="3F8A033F"/>
    <w:rsid w:val="46E71798"/>
    <w:rsid w:val="4BF413E2"/>
    <w:rsid w:val="50D71A3A"/>
    <w:rsid w:val="55E73D2F"/>
    <w:rsid w:val="5B90331C"/>
    <w:rsid w:val="5C425CFC"/>
    <w:rsid w:val="67EE075D"/>
    <w:rsid w:val="6C8D472A"/>
    <w:rsid w:val="6D0D4676"/>
    <w:rsid w:val="6D196605"/>
    <w:rsid w:val="6E6502AA"/>
    <w:rsid w:val="76506E10"/>
    <w:rsid w:val="79FF6506"/>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2">
    <w:name w:val="font01"/>
    <w:basedOn w:val="9"/>
    <w:qFormat/>
    <w:uiPriority w:val="0"/>
    <w:rPr>
      <w:rFonts w:hint="default" w:ascii="Times New Roman" w:hAnsi="Times New Roman" w:cs="Times New Roman"/>
      <w:color w:val="000000"/>
      <w:sz w:val="24"/>
      <w:szCs w:val="24"/>
      <w:u w:val="none"/>
    </w:rPr>
  </w:style>
  <w:style w:type="character" w:customStyle="1" w:styleId="13">
    <w:name w:val="font11"/>
    <w:basedOn w:val="9"/>
    <w:qFormat/>
    <w:uiPriority w:val="0"/>
    <w:rPr>
      <w:rFonts w:hint="default" w:ascii="仿宋_GB2312" w:eastAsia="仿宋_GB2312" w:cs="仿宋_GB2312"/>
      <w:color w:val="000000"/>
      <w:sz w:val="24"/>
      <w:szCs w:val="24"/>
      <w:u w:val="none"/>
    </w:rPr>
  </w:style>
  <w:style w:type="character" w:customStyle="1" w:styleId="14">
    <w:name w:val="font31"/>
    <w:basedOn w:val="9"/>
    <w:qFormat/>
    <w:uiPriority w:val="0"/>
    <w:rPr>
      <w:rFonts w:hint="default" w:ascii="Times New Roman" w:hAnsi="Times New Roman" w:cs="Times New Roman"/>
      <w:color w:val="000000"/>
      <w:sz w:val="24"/>
      <w:szCs w:val="24"/>
      <w:u w:val="none"/>
    </w:rPr>
  </w:style>
  <w:style w:type="character" w:customStyle="1" w:styleId="15">
    <w:name w:val="font21"/>
    <w:basedOn w:val="9"/>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5951-96EE-48A5-BD61-CE437EE3AC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6975</Words>
  <Characters>7187</Characters>
  <Lines>60</Lines>
  <Paragraphs>16</Paragraphs>
  <TotalTime>26</TotalTime>
  <ScaleCrop>false</ScaleCrop>
  <LinksUpToDate>false</LinksUpToDate>
  <CharactersWithSpaces>7265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2021-03-31T06:07:00Z</dcterms:created>
  <dc:creator>guest</dc:creator>
  <cp:lastModifiedBy>Administrator</cp:lastModifiedBy>
  <cp:lastPrinted>2018-01-30T06:12:00Z</cp:lastPrinted>
  <dcterms:modified xsi:type="dcterms:W3CDTF">2022-09-02T02:51:20Z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3917319DA76E46EFAD8E7C2803797F94</vt:lpwstr>
  </property>
</Properties>
</file>