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大城县工商业联合会</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按照《中华人民共和国预算法》、《中华人民共和国预算法实施条例》、《地方预决算公开操作规程》和《河北省省级预算公开办法》规定，现将大城县工商业联合会</w:t>
      </w:r>
      <w:r>
        <w:rPr>
          <w:rFonts w:ascii="仿宋" w:hAnsi="仿宋" w:eastAsia="仿宋" w:cs="Times New Roman"/>
          <w:sz w:val="32"/>
          <w:szCs w:val="32"/>
        </w:rPr>
        <w:t>2021</w:t>
      </w:r>
      <w:r>
        <w:rPr>
          <w:rFonts w:hint="eastAsia" w:ascii="仿宋" w:hAnsi="仿宋" w:eastAsia="仿宋"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部门职责：</w:t>
      </w:r>
    </w:p>
    <w:p>
      <w:pPr>
        <w:ind w:firstLine="640" w:firstLineChars="200"/>
        <w:rPr>
          <w:rFonts w:ascii="楷体_GB2312" w:hAnsi="楷体_GB2312" w:eastAsia="楷体_GB2312" w:cs="楷体_GB2312"/>
          <w:b/>
          <w:sz w:val="32"/>
          <w:szCs w:val="32"/>
          <w:highlight w:val="red"/>
        </w:rPr>
      </w:pPr>
      <w:r>
        <w:rPr>
          <w:rFonts w:hint="eastAsia" w:ascii="仿宋" w:hAnsi="仿宋" w:eastAsia="仿宋"/>
          <w:sz w:val="32"/>
          <w:szCs w:val="32"/>
        </w:rPr>
        <w:t>参政议证，参与我县经济、社会重要决策的政治协商，做好非公有制企业代表人士政治安排的推荐活动，对本县的有关法规、政策的制定提出建议并协助贯彻执行。宣传党和国家的方针政策，对会员进行团结、帮助、引导、教育、培养爱国、敬业、守法的非公有制骨干分子队伍。维护本会会员合法权益，反应会员的意见、要求和建议，在会员与政府之间发挥桥梁作用，当好政府管理非公有制经济的助手。为本会会员和社会提供市场技术、商品等信息，按照国家有关规定，为会员提供管理、法律、会计、审计、融资、咨询等服务。开展工商业专业培训，帮助本会会员改善经营管理，提高生产技术和产品质量，改进财务、纳税等工作。</w:t>
      </w:r>
    </w:p>
    <w:p>
      <w:pPr>
        <w:autoSpaceDE w:val="0"/>
        <w:autoSpaceDN w:val="0"/>
        <w:adjustRightInd w:val="0"/>
        <w:spacing w:line="584" w:lineRule="exact"/>
        <w:ind w:firstLine="627" w:firstLineChars="196"/>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4"/>
        <w:gridCol w:w="2220"/>
        <w:gridCol w:w="1280"/>
        <w:gridCol w:w="2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3" w:hRule="atLeast"/>
          <w:tblHeader/>
          <w:jc w:val="center"/>
        </w:trPr>
        <w:tc>
          <w:tcPr>
            <w:tcW w:w="337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2220"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80"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11"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374" w:type="dxa"/>
            <w:vMerge w:val="continue"/>
            <w:vAlign w:val="center"/>
          </w:tcPr>
          <w:p>
            <w:pPr>
              <w:jc w:val="center"/>
            </w:pPr>
          </w:p>
        </w:tc>
        <w:tc>
          <w:tcPr>
            <w:tcW w:w="2220" w:type="dxa"/>
            <w:vMerge w:val="continue"/>
            <w:vAlign w:val="center"/>
          </w:tcPr>
          <w:p>
            <w:pPr>
              <w:jc w:val="center"/>
            </w:pPr>
          </w:p>
        </w:tc>
        <w:tc>
          <w:tcPr>
            <w:tcW w:w="1280" w:type="dxa"/>
            <w:vMerge w:val="continue"/>
            <w:vAlign w:val="center"/>
          </w:tcPr>
          <w:p>
            <w:pPr>
              <w:jc w:val="center"/>
            </w:pPr>
          </w:p>
        </w:tc>
        <w:tc>
          <w:tcPr>
            <w:tcW w:w="291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9" w:hRule="atLeast"/>
          <w:jc w:val="center"/>
        </w:trPr>
        <w:tc>
          <w:tcPr>
            <w:tcW w:w="3374" w:type="dxa"/>
            <w:vAlign w:val="center"/>
          </w:tcPr>
          <w:p>
            <w:pPr>
              <w:spacing w:line="300" w:lineRule="exact"/>
              <w:jc w:val="center"/>
              <w:rPr>
                <w:rFonts w:ascii="Times New Roman" w:hAnsi="Times New Roman" w:eastAsia="仿宋_GB2312" w:cs="Times New Roman"/>
                <w:b/>
              </w:rPr>
            </w:pPr>
            <w:r>
              <w:rPr>
                <w:rFonts w:hint="eastAsia" w:ascii="仿宋" w:hAnsi="仿宋" w:eastAsia="仿宋"/>
                <w:szCs w:val="24"/>
              </w:rPr>
              <w:t>大城县工商业联合会</w:t>
            </w:r>
          </w:p>
        </w:tc>
        <w:tc>
          <w:tcPr>
            <w:tcW w:w="2220" w:type="dxa"/>
            <w:vAlign w:val="center"/>
          </w:tcPr>
          <w:p>
            <w:pPr>
              <w:spacing w:line="300" w:lineRule="exact"/>
              <w:jc w:val="center"/>
              <w:rPr>
                <w:rFonts w:ascii="Times New Roman" w:hAnsi="Times New Roman" w:eastAsia="仿宋_GB2312" w:cs="Times New Roman"/>
                <w:b/>
              </w:rPr>
            </w:pPr>
            <w:r>
              <w:rPr>
                <w:rFonts w:hint="eastAsia" w:ascii="仿宋" w:hAnsi="仿宋" w:eastAsia="仿宋"/>
                <w:szCs w:val="24"/>
              </w:rPr>
              <w:t>事业</w:t>
            </w:r>
          </w:p>
        </w:tc>
        <w:tc>
          <w:tcPr>
            <w:tcW w:w="1280" w:type="dxa"/>
            <w:vAlign w:val="center"/>
          </w:tcPr>
          <w:p>
            <w:pPr>
              <w:spacing w:line="300" w:lineRule="exact"/>
              <w:jc w:val="center"/>
              <w:rPr>
                <w:rFonts w:ascii="Times New Roman" w:hAnsi="Times New Roman" w:eastAsia="仿宋_GB2312" w:cs="Times New Roman"/>
                <w:b/>
              </w:rPr>
            </w:pPr>
            <w:r>
              <w:rPr>
                <w:rFonts w:hint="eastAsia" w:ascii="仿宋" w:hAnsi="仿宋" w:eastAsia="仿宋"/>
                <w:szCs w:val="24"/>
              </w:rPr>
              <w:t>正科级</w:t>
            </w:r>
          </w:p>
        </w:tc>
        <w:tc>
          <w:tcPr>
            <w:tcW w:w="2911" w:type="dxa"/>
            <w:vAlign w:val="center"/>
          </w:tcPr>
          <w:p>
            <w:pPr>
              <w:spacing w:line="300" w:lineRule="exact"/>
              <w:jc w:val="center"/>
              <w:rPr>
                <w:rFonts w:ascii="Times New Roman" w:hAnsi="Times New Roman" w:eastAsia="仿宋_GB2312" w:cs="Times New Roman"/>
                <w:b/>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按照预算管理有关规定，目前我县部门预算的编制实行综合预算制度，即全部收入和支出都反映在预算中。大城县工商业联合会单位的收支包含在部门预算中。</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、收入说明</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Times New Roman"/>
          <w:sz w:val="32"/>
          <w:szCs w:val="32"/>
        </w:rPr>
        <w:t>2021</w:t>
      </w:r>
      <w:r>
        <w:rPr>
          <w:rFonts w:hint="eastAsia" w:ascii="仿宋" w:hAnsi="仿宋" w:eastAsia="仿宋" w:cs="Times New Roman"/>
          <w:sz w:val="32"/>
          <w:szCs w:val="32"/>
        </w:rPr>
        <w:t>年预算收入</w:t>
      </w:r>
      <w:r>
        <w:rPr>
          <w:rFonts w:ascii="仿宋" w:hAnsi="仿宋" w:eastAsia="仿宋" w:cs="Times New Roman"/>
          <w:sz w:val="32"/>
          <w:szCs w:val="32"/>
        </w:rPr>
        <w:t>95.36</w:t>
      </w:r>
      <w:r>
        <w:rPr>
          <w:rFonts w:hint="eastAsia" w:ascii="仿宋" w:hAnsi="仿宋" w:eastAsia="仿宋" w:cs="Times New Roman"/>
          <w:sz w:val="32"/>
          <w:szCs w:val="32"/>
        </w:rPr>
        <w:t>万元，其中：一般公共预算收入</w:t>
      </w:r>
      <w:r>
        <w:rPr>
          <w:rFonts w:ascii="仿宋" w:hAnsi="仿宋" w:eastAsia="仿宋" w:cs="Times New Roman"/>
          <w:sz w:val="32"/>
          <w:szCs w:val="32"/>
        </w:rPr>
        <w:t>95.36</w:t>
      </w:r>
      <w:r>
        <w:rPr>
          <w:rFonts w:hint="eastAsia" w:ascii="仿宋" w:hAnsi="仿宋" w:eastAsia="仿宋" w:cs="Times New Roman"/>
          <w:sz w:val="32"/>
          <w:szCs w:val="32"/>
        </w:rPr>
        <w:t>万元，基金预算收入</w:t>
      </w:r>
      <w:r>
        <w:rPr>
          <w:rFonts w:ascii="仿宋" w:hAnsi="仿宋" w:eastAsia="仿宋" w:cs="Times New Roman"/>
          <w:sz w:val="32"/>
          <w:szCs w:val="32"/>
        </w:rPr>
        <w:t>0</w:t>
      </w:r>
      <w:r>
        <w:rPr>
          <w:rFonts w:hint="eastAsia" w:ascii="仿宋" w:hAnsi="仿宋" w:eastAsia="仿宋" w:cs="Times New Roman"/>
          <w:sz w:val="32"/>
          <w:szCs w:val="32"/>
        </w:rPr>
        <w:t>万元，财政专户核拨收入</w:t>
      </w:r>
      <w:r>
        <w:rPr>
          <w:rFonts w:ascii="仿宋" w:hAnsi="仿宋" w:eastAsia="仿宋" w:cs="Times New Roman"/>
          <w:sz w:val="32"/>
          <w:szCs w:val="32"/>
        </w:rPr>
        <w:t>0</w:t>
      </w:r>
      <w:r>
        <w:rPr>
          <w:rFonts w:hint="eastAsia" w:ascii="仿宋" w:hAnsi="仿宋" w:eastAsia="仿宋" w:cs="Times New Roman"/>
          <w:sz w:val="32"/>
          <w:szCs w:val="32"/>
        </w:rPr>
        <w:t>万元，其他来源收入</w:t>
      </w:r>
      <w:r>
        <w:rPr>
          <w:rFonts w:ascii="仿宋" w:hAnsi="仿宋" w:eastAsia="仿宋" w:cs="Times New Roman"/>
          <w:sz w:val="32"/>
          <w:szCs w:val="32"/>
        </w:rPr>
        <w:t>0</w:t>
      </w:r>
      <w:r>
        <w:rPr>
          <w:rFonts w:hint="eastAsia" w:ascii="仿宋" w:hAnsi="仿宋" w:eastAsia="仿宋" w:cs="Times New Roman"/>
          <w:sz w:val="32"/>
          <w:szCs w:val="32"/>
        </w:rPr>
        <w:t>万元，上年结转</w:t>
      </w:r>
      <w:r>
        <w:rPr>
          <w:rFonts w:ascii="仿宋" w:hAnsi="仿宋" w:eastAsia="仿宋" w:cs="Times New Roman"/>
          <w:sz w:val="32"/>
          <w:szCs w:val="32"/>
        </w:rPr>
        <w:t>0</w:t>
      </w:r>
      <w:r>
        <w:rPr>
          <w:rFonts w:hint="eastAsia" w:ascii="仿宋" w:hAnsi="仿宋" w:eastAsia="仿宋" w:cs="Times New Roman"/>
          <w:sz w:val="32"/>
          <w:szCs w:val="32"/>
        </w:rPr>
        <w:t>万元。</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、支出说明</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收支预算总表支出栏、基本支出表、项目支出表按经济分类和支出功能分类科目编制，反映我单位</w:t>
      </w:r>
      <w:r>
        <w:rPr>
          <w:rFonts w:ascii="仿宋" w:hAnsi="仿宋" w:eastAsia="仿宋" w:cs="Times New Roman"/>
          <w:sz w:val="32"/>
          <w:szCs w:val="32"/>
        </w:rPr>
        <w:t>2021</w:t>
      </w:r>
      <w:r>
        <w:rPr>
          <w:rFonts w:hint="eastAsia" w:ascii="仿宋" w:hAnsi="仿宋" w:eastAsia="仿宋" w:cs="Times New Roman"/>
          <w:sz w:val="32"/>
          <w:szCs w:val="32"/>
        </w:rPr>
        <w:t>年度部门预算中支出预算的总体情况。</w:t>
      </w:r>
      <w:r>
        <w:rPr>
          <w:rFonts w:ascii="仿宋" w:hAnsi="仿宋" w:eastAsia="仿宋" w:cs="Times New Roman"/>
          <w:sz w:val="32"/>
          <w:szCs w:val="32"/>
        </w:rPr>
        <w:t>2021</w:t>
      </w:r>
      <w:r>
        <w:rPr>
          <w:rFonts w:hint="eastAsia" w:ascii="仿宋" w:hAnsi="仿宋" w:eastAsia="仿宋" w:cs="Times New Roman"/>
          <w:sz w:val="32"/>
          <w:szCs w:val="32"/>
        </w:rPr>
        <w:t>年支出预算</w:t>
      </w:r>
      <w:r>
        <w:rPr>
          <w:rFonts w:ascii="仿宋" w:hAnsi="仿宋" w:eastAsia="仿宋" w:cs="Times New Roman"/>
          <w:sz w:val="32"/>
          <w:szCs w:val="32"/>
        </w:rPr>
        <w:t>95.36</w:t>
      </w:r>
      <w:r>
        <w:rPr>
          <w:rFonts w:hint="eastAsia" w:ascii="仿宋" w:hAnsi="仿宋" w:eastAsia="仿宋" w:cs="Times New Roman"/>
          <w:sz w:val="32"/>
          <w:szCs w:val="32"/>
        </w:rPr>
        <w:t>万元，其中基本支出</w:t>
      </w:r>
      <w:r>
        <w:rPr>
          <w:rFonts w:ascii="仿宋" w:hAnsi="仿宋" w:eastAsia="仿宋" w:cs="Times New Roman"/>
          <w:sz w:val="32"/>
          <w:szCs w:val="32"/>
        </w:rPr>
        <w:t>88.76</w:t>
      </w:r>
      <w:r>
        <w:rPr>
          <w:rFonts w:hint="eastAsia" w:ascii="仿宋" w:hAnsi="仿宋" w:eastAsia="仿宋" w:cs="Times New Roman"/>
          <w:sz w:val="32"/>
          <w:szCs w:val="32"/>
        </w:rPr>
        <w:t>万元，包括人员类项目经费</w:t>
      </w:r>
      <w:r>
        <w:rPr>
          <w:rFonts w:ascii="仿宋" w:hAnsi="仿宋" w:eastAsia="仿宋" w:cs="Times New Roman"/>
          <w:sz w:val="32"/>
          <w:szCs w:val="32"/>
        </w:rPr>
        <w:t>77.53</w:t>
      </w:r>
      <w:r>
        <w:rPr>
          <w:rFonts w:hint="eastAsia" w:ascii="仿宋" w:hAnsi="仿宋" w:eastAsia="仿宋" w:cs="Times New Roman"/>
          <w:sz w:val="32"/>
          <w:szCs w:val="32"/>
        </w:rPr>
        <w:t>万元和运转类公用项目经费</w:t>
      </w:r>
      <w:r>
        <w:rPr>
          <w:rFonts w:ascii="仿宋" w:hAnsi="仿宋" w:eastAsia="仿宋" w:cs="Times New Roman"/>
          <w:sz w:val="32"/>
          <w:szCs w:val="32"/>
        </w:rPr>
        <w:t>11.23</w:t>
      </w:r>
      <w:r>
        <w:rPr>
          <w:rFonts w:hint="eastAsia" w:ascii="仿宋" w:hAnsi="仿宋" w:eastAsia="仿宋" w:cs="Times New Roman"/>
          <w:sz w:val="32"/>
          <w:szCs w:val="32"/>
        </w:rPr>
        <w:t>万元；运转类其他及特定目标类项目支出</w:t>
      </w:r>
      <w:r>
        <w:rPr>
          <w:rFonts w:ascii="仿宋" w:hAnsi="仿宋" w:eastAsia="仿宋" w:cs="Times New Roman"/>
          <w:sz w:val="32"/>
          <w:szCs w:val="32"/>
        </w:rPr>
        <w:t>6.60</w:t>
      </w:r>
      <w:r>
        <w:rPr>
          <w:rFonts w:hint="eastAsia" w:ascii="仿宋" w:hAnsi="仿宋" w:eastAsia="仿宋" w:cs="Times New Roman"/>
          <w:sz w:val="32"/>
          <w:szCs w:val="32"/>
        </w:rPr>
        <w:t>万元，包括本级支出，主要为组织会员企业外出交流及社会公益事业活动等、开展调研等各项活动及会议、建档立卡贫困户等。</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2021</w:t>
      </w:r>
      <w:r>
        <w:rPr>
          <w:rFonts w:hint="eastAsia" w:ascii="仿宋" w:hAnsi="仿宋" w:eastAsia="仿宋" w:cs="Times New Roman"/>
          <w:sz w:val="32"/>
          <w:szCs w:val="32"/>
        </w:rPr>
        <w:t>年预算收支安排</w:t>
      </w:r>
      <w:r>
        <w:rPr>
          <w:rFonts w:ascii="仿宋" w:hAnsi="仿宋" w:eastAsia="仿宋" w:cs="Times New Roman"/>
          <w:sz w:val="32"/>
          <w:szCs w:val="32"/>
        </w:rPr>
        <w:t>95.36</w:t>
      </w:r>
      <w:r>
        <w:rPr>
          <w:rFonts w:hint="eastAsia" w:ascii="仿宋" w:hAnsi="仿宋" w:eastAsia="仿宋" w:cs="Times New Roman"/>
          <w:sz w:val="32"/>
          <w:szCs w:val="32"/>
        </w:rPr>
        <w:t>万元，较</w:t>
      </w:r>
      <w:r>
        <w:rPr>
          <w:rFonts w:ascii="仿宋" w:hAnsi="仿宋" w:eastAsia="仿宋" w:cs="Times New Roman"/>
          <w:sz w:val="32"/>
          <w:szCs w:val="32"/>
        </w:rPr>
        <w:t>2020</w:t>
      </w:r>
      <w:r>
        <w:rPr>
          <w:rFonts w:hint="eastAsia" w:ascii="仿宋" w:hAnsi="仿宋" w:eastAsia="仿宋" w:cs="Times New Roman"/>
          <w:sz w:val="32"/>
          <w:szCs w:val="32"/>
        </w:rPr>
        <w:t>年预算减少</w:t>
      </w:r>
      <w:r>
        <w:rPr>
          <w:rFonts w:ascii="仿宋" w:hAnsi="仿宋" w:eastAsia="仿宋" w:cs="Times New Roman"/>
          <w:sz w:val="32"/>
          <w:szCs w:val="32"/>
        </w:rPr>
        <w:t>3.87</w:t>
      </w:r>
      <w:r>
        <w:rPr>
          <w:rFonts w:hint="eastAsia" w:ascii="仿宋" w:hAnsi="仿宋" w:eastAsia="仿宋" w:cs="Times New Roman"/>
          <w:sz w:val="32"/>
          <w:szCs w:val="32"/>
        </w:rPr>
        <w:t>万元，其中：基本支出增加</w:t>
      </w:r>
      <w:r>
        <w:rPr>
          <w:rFonts w:ascii="仿宋" w:hAnsi="仿宋" w:eastAsia="仿宋" w:cs="Times New Roman"/>
          <w:sz w:val="32"/>
          <w:szCs w:val="32"/>
        </w:rPr>
        <w:t>1.13</w:t>
      </w:r>
      <w:r>
        <w:rPr>
          <w:rFonts w:hint="eastAsia" w:ascii="仿宋" w:hAnsi="仿宋" w:eastAsia="仿宋" w:cs="Times New Roman"/>
          <w:sz w:val="32"/>
          <w:szCs w:val="32"/>
        </w:rPr>
        <w:t>万元，主要为人员经费支出较去年增加了</w:t>
      </w:r>
      <w:r>
        <w:rPr>
          <w:rFonts w:ascii="仿宋" w:hAnsi="仿宋" w:eastAsia="仿宋" w:cs="Times New Roman"/>
          <w:sz w:val="32"/>
          <w:szCs w:val="32"/>
        </w:rPr>
        <w:t>0.48</w:t>
      </w:r>
      <w:r>
        <w:rPr>
          <w:rFonts w:hint="eastAsia" w:ascii="仿宋" w:hAnsi="仿宋" w:eastAsia="仿宋" w:cs="Times New Roman"/>
          <w:sz w:val="32"/>
          <w:szCs w:val="32"/>
        </w:rPr>
        <w:t>万元，</w:t>
      </w:r>
      <w:r>
        <w:rPr>
          <w:rFonts w:hint="eastAsia" w:ascii="仿宋" w:hAnsi="仿宋" w:eastAsia="仿宋" w:cs="仿宋_GB2312"/>
          <w:sz w:val="32"/>
          <w:szCs w:val="32"/>
        </w:rPr>
        <w:t>日常公用较去年增加</w:t>
      </w:r>
      <w:r>
        <w:rPr>
          <w:rFonts w:ascii="仿宋" w:hAnsi="仿宋" w:eastAsia="仿宋" w:cs="仿宋_GB2312"/>
          <w:sz w:val="32"/>
          <w:szCs w:val="32"/>
        </w:rPr>
        <w:t>0.65</w:t>
      </w:r>
      <w:r>
        <w:rPr>
          <w:rFonts w:hint="eastAsia" w:ascii="仿宋" w:hAnsi="仿宋" w:eastAsia="仿宋" w:cs="仿宋_GB2312"/>
          <w:sz w:val="32"/>
          <w:szCs w:val="32"/>
        </w:rPr>
        <w:t>万元</w:t>
      </w:r>
      <w:r>
        <w:rPr>
          <w:rFonts w:hint="eastAsia" w:ascii="仿宋" w:hAnsi="仿宋" w:eastAsia="仿宋" w:cs="Times New Roman"/>
          <w:sz w:val="32"/>
          <w:szCs w:val="32"/>
        </w:rPr>
        <w:t>；项目支出减少</w:t>
      </w:r>
      <w:r>
        <w:rPr>
          <w:rFonts w:ascii="仿宋" w:hAnsi="仿宋" w:eastAsia="仿宋" w:cs="Times New Roman"/>
          <w:sz w:val="32"/>
          <w:szCs w:val="32"/>
        </w:rPr>
        <w:t>5</w:t>
      </w:r>
      <w:r>
        <w:rPr>
          <w:rFonts w:hint="eastAsia" w:ascii="仿宋" w:hAnsi="仿宋" w:eastAsia="仿宋" w:cs="Times New Roman"/>
          <w:sz w:val="32"/>
          <w:szCs w:val="32"/>
        </w:rPr>
        <w:t>万元，主要为组织会员企业外出交流及社会公益事业活动等项目支出。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2021</w:t>
      </w:r>
      <w:r>
        <w:rPr>
          <w:rFonts w:hint="eastAsia" w:ascii="仿宋" w:hAnsi="仿宋" w:eastAsia="仿宋" w:cs="Times New Roman"/>
          <w:sz w:val="32"/>
          <w:szCs w:val="32"/>
        </w:rPr>
        <w:t>年，我机关运行经费共计安排</w:t>
      </w:r>
      <w:r>
        <w:rPr>
          <w:rFonts w:ascii="仿宋" w:hAnsi="仿宋" w:eastAsia="仿宋" w:cs="Times New Roman"/>
          <w:sz w:val="32"/>
          <w:szCs w:val="32"/>
        </w:rPr>
        <w:t>11.23</w:t>
      </w:r>
      <w:r>
        <w:rPr>
          <w:rFonts w:hint="eastAsia" w:ascii="仿宋" w:hAnsi="仿宋" w:eastAsia="仿宋" w:cs="Times New Roman"/>
          <w:sz w:val="32"/>
          <w:szCs w:val="32"/>
        </w:rPr>
        <w:t>万元，主要用于我部门办公区的日常维修、办公用房水电费、办公用房取暖费、办公用房物业管理费等日常运行支出。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仿宋" w:hAnsi="仿宋" w:eastAsia="仿宋" w:cs="Times New Roman"/>
          <w:b/>
          <w:sz w:val="32"/>
          <w:szCs w:val="32"/>
        </w:rPr>
      </w:pP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2021</w:t>
      </w:r>
      <w:r>
        <w:rPr>
          <w:rFonts w:hint="eastAsia" w:ascii="仿宋" w:hAnsi="仿宋" w:eastAsia="仿宋" w:cs="Times New Roman"/>
          <w:sz w:val="32"/>
          <w:szCs w:val="32"/>
        </w:rPr>
        <w:t>年，我局财政拨款</w:t>
      </w:r>
      <w:r>
        <w:rPr>
          <w:rFonts w:ascii="仿宋" w:hAnsi="仿宋" w:eastAsia="仿宋" w:cs="Times New Roman"/>
          <w:sz w:val="32"/>
          <w:szCs w:val="32"/>
        </w:rPr>
        <w:t>“</w:t>
      </w:r>
      <w:r>
        <w:rPr>
          <w:rFonts w:hint="eastAsia" w:ascii="仿宋" w:hAnsi="仿宋" w:eastAsia="仿宋" w:cs="Times New Roman"/>
          <w:sz w:val="32"/>
          <w:szCs w:val="32"/>
        </w:rPr>
        <w:t>三公</w:t>
      </w:r>
      <w:r>
        <w:rPr>
          <w:rFonts w:ascii="仿宋" w:hAnsi="仿宋" w:eastAsia="仿宋" w:cs="Times New Roman"/>
          <w:sz w:val="32"/>
          <w:szCs w:val="32"/>
        </w:rPr>
        <w:t>”</w:t>
      </w:r>
      <w:r>
        <w:rPr>
          <w:rFonts w:hint="eastAsia" w:ascii="仿宋" w:hAnsi="仿宋" w:eastAsia="仿宋" w:cs="Times New Roman"/>
          <w:sz w:val="32"/>
          <w:szCs w:val="32"/>
        </w:rPr>
        <w:t>经费预算安排</w:t>
      </w:r>
      <w:r>
        <w:rPr>
          <w:rFonts w:ascii="仿宋" w:hAnsi="仿宋" w:eastAsia="仿宋" w:cs="Times New Roman"/>
          <w:sz w:val="32"/>
          <w:szCs w:val="32"/>
        </w:rPr>
        <w:t>3</w:t>
      </w:r>
      <w:r>
        <w:rPr>
          <w:rFonts w:hint="eastAsia" w:ascii="仿宋" w:hAnsi="仿宋" w:eastAsia="仿宋" w:cs="Times New Roman"/>
          <w:sz w:val="32"/>
          <w:szCs w:val="32"/>
        </w:rPr>
        <w:t>万元。其中，因公出国（境）费</w:t>
      </w:r>
      <w:r>
        <w:rPr>
          <w:rFonts w:ascii="仿宋" w:hAnsi="仿宋" w:eastAsia="仿宋" w:cs="Times New Roman"/>
          <w:sz w:val="32"/>
          <w:szCs w:val="32"/>
        </w:rPr>
        <w:t>0</w:t>
      </w:r>
      <w:r>
        <w:rPr>
          <w:rFonts w:hint="eastAsia" w:ascii="仿宋" w:hAnsi="仿宋" w:eastAsia="仿宋" w:cs="Times New Roman"/>
          <w:sz w:val="32"/>
          <w:szCs w:val="32"/>
        </w:rPr>
        <w:t>万元；公务用车购置及运维费</w:t>
      </w:r>
      <w:r>
        <w:rPr>
          <w:rFonts w:ascii="仿宋" w:hAnsi="仿宋" w:eastAsia="仿宋" w:cs="Times New Roman"/>
          <w:sz w:val="32"/>
          <w:szCs w:val="32"/>
        </w:rPr>
        <w:t>3</w:t>
      </w:r>
      <w:r>
        <w:rPr>
          <w:rFonts w:hint="eastAsia" w:ascii="仿宋" w:hAnsi="仿宋" w:eastAsia="仿宋" w:cs="Times New Roman"/>
          <w:sz w:val="32"/>
          <w:szCs w:val="32"/>
        </w:rPr>
        <w:t>万元（其中：公务用车购置费为</w:t>
      </w:r>
      <w:r>
        <w:rPr>
          <w:rFonts w:ascii="仿宋" w:hAnsi="仿宋" w:eastAsia="仿宋" w:cs="Times New Roman"/>
          <w:sz w:val="32"/>
          <w:szCs w:val="32"/>
        </w:rPr>
        <w:t>0</w:t>
      </w:r>
      <w:r>
        <w:rPr>
          <w:rFonts w:hint="eastAsia" w:ascii="仿宋" w:hAnsi="仿宋" w:eastAsia="仿宋" w:cs="Times New Roman"/>
          <w:sz w:val="32"/>
          <w:szCs w:val="32"/>
        </w:rPr>
        <w:t>万元，公务用车运维费</w:t>
      </w:r>
      <w:r>
        <w:rPr>
          <w:rFonts w:ascii="仿宋" w:hAnsi="仿宋" w:eastAsia="仿宋" w:cs="Times New Roman"/>
          <w:sz w:val="32"/>
          <w:szCs w:val="32"/>
        </w:rPr>
        <w:t>3</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；公务接待费</w:t>
      </w:r>
      <w:r>
        <w:rPr>
          <w:rFonts w:ascii="仿宋" w:hAnsi="仿宋" w:eastAsia="仿宋" w:cs="Times New Roman"/>
          <w:sz w:val="32"/>
          <w:szCs w:val="32"/>
        </w:rPr>
        <w:t>0</w:t>
      </w:r>
      <w:r>
        <w:rPr>
          <w:rFonts w:hint="eastAsia" w:ascii="仿宋" w:hAnsi="仿宋" w:eastAsia="仿宋" w:cs="Times New Roman"/>
          <w:sz w:val="32"/>
          <w:szCs w:val="32"/>
        </w:rPr>
        <w:t>万元。与</w:t>
      </w:r>
      <w:r>
        <w:rPr>
          <w:rFonts w:ascii="仿宋" w:hAnsi="仿宋" w:eastAsia="仿宋" w:cs="Times New Roman"/>
          <w:sz w:val="32"/>
          <w:szCs w:val="32"/>
        </w:rPr>
        <w:t>2020</w:t>
      </w:r>
      <w:r>
        <w:rPr>
          <w:rFonts w:hint="eastAsia" w:ascii="仿宋" w:hAnsi="仿宋" w:eastAsia="仿宋" w:cs="Times New Roman"/>
          <w:sz w:val="32"/>
          <w:szCs w:val="32"/>
        </w:rPr>
        <w:t>年相比减少</w:t>
      </w:r>
      <w:r>
        <w:rPr>
          <w:rFonts w:ascii="仿宋" w:hAnsi="仿宋" w:eastAsia="仿宋" w:cs="Times New Roman"/>
          <w:sz w:val="32"/>
          <w:szCs w:val="32"/>
        </w:rPr>
        <w:t>0.5</w:t>
      </w:r>
      <w:r>
        <w:rPr>
          <w:rFonts w:hint="eastAsia" w:ascii="仿宋" w:hAnsi="仿宋" w:eastAsia="仿宋" w:cs="Times New Roman"/>
          <w:sz w:val="32"/>
          <w:szCs w:val="32"/>
        </w:rPr>
        <w:t>万元，其中，公务用车购置及运维费</w:t>
      </w:r>
      <w:r>
        <w:rPr>
          <w:rFonts w:ascii="仿宋" w:hAnsi="仿宋" w:eastAsia="仿宋" w:cs="Times New Roman"/>
          <w:sz w:val="32"/>
          <w:szCs w:val="32"/>
        </w:rPr>
        <w:t>0.5</w:t>
      </w:r>
      <w:r>
        <w:rPr>
          <w:rFonts w:hint="eastAsia" w:ascii="仿宋" w:hAnsi="仿宋" w:eastAsia="仿宋" w:cs="Times New Roman"/>
          <w:sz w:val="32"/>
          <w:szCs w:val="32"/>
        </w:rPr>
        <w:t>万元（其中：公务用车购置费</w:t>
      </w:r>
      <w:r>
        <w:rPr>
          <w:rFonts w:ascii="仿宋" w:hAnsi="仿宋" w:eastAsia="仿宋" w:cs="Times New Roman"/>
          <w:sz w:val="32"/>
          <w:szCs w:val="32"/>
        </w:rPr>
        <w:t>0</w:t>
      </w:r>
      <w:r>
        <w:rPr>
          <w:rFonts w:hint="eastAsia" w:ascii="仿宋" w:hAnsi="仿宋" w:eastAsia="仿宋" w:cs="Times New Roman"/>
          <w:sz w:val="32"/>
          <w:szCs w:val="32"/>
        </w:rPr>
        <w:t>万元，公务用车运维费减少</w:t>
      </w:r>
      <w:r>
        <w:rPr>
          <w:rFonts w:ascii="仿宋" w:hAnsi="仿宋" w:eastAsia="仿宋" w:cs="Times New Roman"/>
          <w:sz w:val="32"/>
          <w:szCs w:val="32"/>
        </w:rPr>
        <w:t>0.5</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，主要原因是我部门切实落实勤俭节约各项规定，压减公车运行经费支出；公务接待费</w:t>
      </w:r>
      <w:r>
        <w:rPr>
          <w:rFonts w:ascii="仿宋" w:hAnsi="仿宋" w:eastAsia="仿宋" w:cs="Times New Roman"/>
          <w:sz w:val="32"/>
          <w:szCs w:val="32"/>
        </w:rPr>
        <w:t>0</w:t>
      </w:r>
      <w:r>
        <w:rPr>
          <w:rFonts w:hint="eastAsia" w:ascii="仿宋" w:hAnsi="仿宋" w:eastAsia="仿宋" w:cs="Times New Roman"/>
          <w:sz w:val="32"/>
          <w:szCs w:val="32"/>
        </w:rPr>
        <w:t>万元。</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0" w:firstLineChars="200"/>
        <w:rPr>
          <w:rFonts w:ascii="楷体_GB2312" w:eastAsia="楷体_GB2312" w:cs="Times New Roman"/>
          <w:sz w:val="32"/>
          <w:szCs w:val="32"/>
        </w:rPr>
      </w:pPr>
      <w:r>
        <w:rPr>
          <w:rFonts w:hint="eastAsia" w:ascii="楷体_GB2312" w:eastAsia="楷体_GB2312" w:cs="Times New Roman"/>
          <w:sz w:val="32"/>
          <w:szCs w:val="32"/>
        </w:rPr>
        <w:t>（一）总体绩效目标</w:t>
      </w:r>
    </w:p>
    <w:p>
      <w:pPr>
        <w:spacing w:line="500" w:lineRule="exact"/>
        <w:ind w:firstLine="560"/>
        <w:rPr>
          <w:rFonts w:ascii="仿宋" w:hAnsi="仿宋" w:eastAsia="仿宋" w:cs="宋体"/>
          <w:sz w:val="32"/>
          <w:szCs w:val="32"/>
        </w:rPr>
      </w:pPr>
      <w:r>
        <w:rPr>
          <w:rFonts w:hint="eastAsia" w:ascii="仿宋" w:hAnsi="仿宋" w:eastAsia="仿宋" w:cs="宋体"/>
          <w:sz w:val="32"/>
          <w:szCs w:val="32"/>
        </w:rPr>
        <w:t>做好会员发展工作，扩大会员队伍。把热爱工商联工作，有代表性，有影响力，积极参与公益事业的企业纳入工商联队伍。积极培育、组建行业协会。加快推动民营经济担保商会以及其他行业协会建设步伐，完善各行业协会制度，逐步形成自我约束、团结合作、共同发展的良好格局。大城县民营经济信用担保商会，继续做好新会员的发展工作，充分发挥商会职能作用，着力解决会员企业融资难的问题。完成省联、市联、县委、县政府交办的各项工作任务及日常会务工作。</w:t>
      </w:r>
    </w:p>
    <w:p>
      <w:pPr>
        <w:spacing w:line="584" w:lineRule="exact"/>
        <w:ind w:firstLine="640" w:firstLineChars="200"/>
        <w:rPr>
          <w:rFonts w:ascii="楷体_GB2312" w:eastAsia="楷体_GB2312" w:cs="Times New Roman"/>
          <w:sz w:val="32"/>
          <w:szCs w:val="32"/>
        </w:rPr>
      </w:pPr>
      <w:r>
        <w:rPr>
          <w:rFonts w:hint="eastAsia" w:ascii="楷体_GB2312" w:eastAsia="楷体_GB2312" w:cs="Times New Roman"/>
          <w:sz w:val="32"/>
          <w:szCs w:val="32"/>
        </w:rPr>
        <w:t>（二）分项绩效目标</w:t>
      </w:r>
    </w:p>
    <w:p>
      <w:pPr>
        <w:pStyle w:val="16"/>
        <w:ind w:firstLine="640" w:firstLineChars="200"/>
        <w:rPr>
          <w:rFonts w:ascii="仿宋" w:hAnsi="仿宋" w:eastAsia="仿宋"/>
          <w:sz w:val="32"/>
          <w:lang w:eastAsia="zh-CN"/>
        </w:rPr>
      </w:pPr>
      <w:r>
        <w:rPr>
          <w:rFonts w:ascii="仿宋" w:hAnsi="仿宋" w:eastAsia="仿宋"/>
          <w:sz w:val="32"/>
          <w:lang w:eastAsia="zh-CN"/>
        </w:rPr>
        <w:t>1</w:t>
      </w:r>
      <w:r>
        <w:rPr>
          <w:rFonts w:hint="eastAsia" w:ascii="仿宋" w:hAnsi="仿宋" w:eastAsia="仿宋"/>
          <w:sz w:val="32"/>
          <w:lang w:eastAsia="zh-CN"/>
        </w:rPr>
        <w:t>、参政议政</w:t>
      </w:r>
    </w:p>
    <w:p>
      <w:pPr>
        <w:pStyle w:val="16"/>
        <w:rPr>
          <w:rFonts w:ascii="仿宋" w:hAnsi="仿宋" w:eastAsia="仿宋"/>
          <w:sz w:val="32"/>
          <w:lang w:eastAsia="zh-CN"/>
        </w:rPr>
      </w:pPr>
      <w:r>
        <w:rPr>
          <w:rFonts w:hint="eastAsia" w:ascii="仿宋" w:hAnsi="仿宋" w:eastAsia="仿宋"/>
          <w:sz w:val="32"/>
          <w:lang w:eastAsia="zh-CN"/>
        </w:rPr>
        <w:t>绩效目标：增强组织凝聚力和社会影响力，提升参政议政水平。</w:t>
      </w:r>
    </w:p>
    <w:p>
      <w:pPr>
        <w:pStyle w:val="16"/>
        <w:rPr>
          <w:rFonts w:ascii="仿宋" w:hAnsi="仿宋" w:eastAsia="仿宋"/>
          <w:sz w:val="32"/>
          <w:lang w:eastAsia="zh-CN"/>
        </w:rPr>
      </w:pPr>
      <w:r>
        <w:rPr>
          <w:rFonts w:hint="eastAsia" w:ascii="仿宋" w:hAnsi="仿宋" w:eastAsia="仿宋"/>
          <w:sz w:val="32"/>
          <w:lang w:eastAsia="zh-CN"/>
        </w:rPr>
        <w:t>绩效指标：组织经贸洽谈、招商引资等经济活动，助力县域经济发展。</w:t>
      </w:r>
    </w:p>
    <w:p>
      <w:pPr>
        <w:pStyle w:val="16"/>
        <w:ind w:firstLine="640" w:firstLineChars="200"/>
        <w:rPr>
          <w:rFonts w:ascii="仿宋" w:hAnsi="仿宋" w:eastAsia="仿宋"/>
          <w:sz w:val="32"/>
          <w:lang w:eastAsia="zh-CN"/>
        </w:rPr>
      </w:pPr>
      <w:r>
        <w:rPr>
          <w:rFonts w:ascii="仿宋" w:hAnsi="仿宋" w:eastAsia="仿宋"/>
          <w:sz w:val="32"/>
          <w:lang w:eastAsia="zh-CN"/>
        </w:rPr>
        <w:t>2</w:t>
      </w:r>
      <w:r>
        <w:rPr>
          <w:rFonts w:hint="eastAsia" w:ascii="仿宋" w:hAnsi="仿宋" w:eastAsia="仿宋"/>
          <w:sz w:val="32"/>
          <w:lang w:eastAsia="zh-CN"/>
        </w:rPr>
        <w:t>、社会服务</w:t>
      </w:r>
    </w:p>
    <w:p>
      <w:pPr>
        <w:pStyle w:val="16"/>
        <w:rPr>
          <w:rFonts w:ascii="仿宋" w:hAnsi="仿宋" w:eastAsia="仿宋"/>
          <w:sz w:val="32"/>
          <w:lang w:eastAsia="zh-CN"/>
        </w:rPr>
      </w:pPr>
      <w:r>
        <w:rPr>
          <w:rFonts w:hint="eastAsia" w:ascii="仿宋" w:hAnsi="仿宋" w:eastAsia="仿宋"/>
          <w:sz w:val="32"/>
          <w:lang w:eastAsia="zh-CN"/>
        </w:rPr>
        <w:t>绩效目标：维护会员合法权益，保障工商联各项工作顺利开展。</w:t>
      </w:r>
    </w:p>
    <w:p>
      <w:pPr>
        <w:pStyle w:val="16"/>
        <w:rPr>
          <w:rFonts w:ascii="仿宋" w:hAnsi="仿宋" w:eastAsia="仿宋"/>
          <w:sz w:val="32"/>
          <w:lang w:eastAsia="zh-CN"/>
        </w:rPr>
      </w:pPr>
      <w:r>
        <w:rPr>
          <w:rFonts w:hint="eastAsia" w:ascii="仿宋" w:hAnsi="仿宋" w:eastAsia="仿宋"/>
          <w:sz w:val="32"/>
          <w:lang w:eastAsia="zh-CN"/>
        </w:rPr>
        <w:t>绩效指标：发展工商联会员、指导基层工商联建设，组织建设及宣传教育、培训等事项。</w:t>
      </w:r>
    </w:p>
    <w:p>
      <w:pPr>
        <w:pStyle w:val="16"/>
        <w:ind w:firstLine="640" w:firstLineChars="200"/>
        <w:rPr>
          <w:rFonts w:ascii="仿宋" w:hAnsi="仿宋" w:eastAsia="仿宋"/>
          <w:sz w:val="32"/>
          <w:lang w:eastAsia="zh-CN"/>
        </w:rPr>
      </w:pPr>
      <w:r>
        <w:rPr>
          <w:rFonts w:ascii="仿宋" w:hAnsi="仿宋" w:eastAsia="仿宋"/>
          <w:sz w:val="32"/>
          <w:lang w:eastAsia="zh-CN"/>
        </w:rPr>
        <w:t>3</w:t>
      </w:r>
      <w:r>
        <w:rPr>
          <w:rFonts w:hint="eastAsia" w:ascii="仿宋" w:hAnsi="仿宋" w:eastAsia="仿宋"/>
          <w:sz w:val="32"/>
          <w:lang w:eastAsia="zh-CN"/>
        </w:rPr>
        <w:t>、综合事务管理</w:t>
      </w:r>
    </w:p>
    <w:p>
      <w:pPr>
        <w:pStyle w:val="16"/>
        <w:rPr>
          <w:rFonts w:ascii="仿宋" w:hAnsi="仿宋" w:eastAsia="仿宋"/>
          <w:sz w:val="32"/>
          <w:lang w:eastAsia="zh-CN"/>
        </w:rPr>
      </w:pPr>
      <w:r>
        <w:rPr>
          <w:rFonts w:hint="eastAsia" w:ascii="仿宋" w:hAnsi="仿宋" w:eastAsia="仿宋"/>
          <w:sz w:val="32"/>
          <w:lang w:eastAsia="zh-CN"/>
        </w:rPr>
        <w:t>绩效目标：热心公益事业发挥工商联在政府管理和服务非公有制经济中的助手作用，助力县域经济发展。</w:t>
      </w:r>
    </w:p>
    <w:p>
      <w:pPr>
        <w:pStyle w:val="16"/>
        <w:rPr>
          <w:rFonts w:ascii="仿宋" w:hAnsi="仿宋" w:eastAsia="仿宋"/>
          <w:sz w:val="32"/>
          <w:szCs w:val="22"/>
          <w:lang w:eastAsia="zh-CN"/>
        </w:rPr>
      </w:pPr>
      <w:r>
        <w:rPr>
          <w:rFonts w:hint="eastAsia" w:ascii="仿宋" w:hAnsi="仿宋" w:eastAsia="仿宋"/>
          <w:sz w:val="32"/>
          <w:lang w:eastAsia="zh-CN"/>
        </w:rPr>
        <w:t>绩效指标：</w:t>
      </w:r>
      <w:r>
        <w:rPr>
          <w:rFonts w:hint="eastAsia" w:ascii="仿宋" w:hAnsi="仿宋" w:eastAsia="仿宋"/>
          <w:sz w:val="32"/>
          <w:szCs w:val="22"/>
          <w:lang w:eastAsia="zh-CN"/>
        </w:rPr>
        <w:t>做到精准扶贫，坚持扶贫。</w:t>
      </w:r>
      <w:r>
        <w:rPr>
          <w:rFonts w:hint="eastAsia" w:ascii="仿宋" w:hAnsi="仿宋" w:eastAsia="仿宋"/>
          <w:sz w:val="32"/>
          <w:lang w:eastAsia="zh-CN"/>
        </w:rPr>
        <w:t>帮扶农村贫困户，落实到位。</w:t>
      </w:r>
    </w:p>
    <w:p>
      <w:pPr>
        <w:spacing w:line="584" w:lineRule="exact"/>
        <w:ind w:firstLine="643" w:firstLineChars="200"/>
        <w:rPr>
          <w:rFonts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p>
    <w:p>
      <w:pPr>
        <w:spacing w:line="584" w:lineRule="exact"/>
        <w:ind w:firstLine="640" w:firstLineChars="200"/>
        <w:rPr>
          <w:rFonts w:ascii="楷体_GB2312" w:eastAsia="楷体_GB2312" w:cs="Times New Roman"/>
          <w:sz w:val="32"/>
          <w:szCs w:val="32"/>
        </w:rPr>
      </w:pPr>
      <w:r>
        <w:rPr>
          <w:rFonts w:hint="eastAsia" w:ascii="楷体_GB2312" w:eastAsia="楷体_GB2312" w:cs="Times New Roman"/>
          <w:sz w:val="32"/>
          <w:szCs w:val="32"/>
        </w:rPr>
        <w:t>（三）工作保障措施</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、以执委会成员为主体，不断提高企业负责人的政治素养和驾驭企业的能力，</w:t>
      </w:r>
      <w:r>
        <w:rPr>
          <w:rFonts w:ascii="仿宋" w:hAnsi="仿宋" w:eastAsia="仿宋" w:cs="仿宋_GB2312"/>
          <w:sz w:val="32"/>
          <w:szCs w:val="32"/>
        </w:rPr>
        <w:t>2020</w:t>
      </w:r>
      <w:r>
        <w:rPr>
          <w:rFonts w:hint="eastAsia" w:ascii="仿宋" w:hAnsi="仿宋" w:eastAsia="仿宋" w:cs="仿宋_GB2312"/>
          <w:sz w:val="32"/>
          <w:szCs w:val="32"/>
        </w:rPr>
        <w:t>年计划组织培训</w:t>
      </w:r>
      <w:r>
        <w:rPr>
          <w:rFonts w:ascii="仿宋" w:hAnsi="仿宋" w:eastAsia="仿宋" w:cs="仿宋_GB2312"/>
          <w:sz w:val="32"/>
          <w:szCs w:val="32"/>
        </w:rPr>
        <w:t>4</w:t>
      </w:r>
      <w:r>
        <w:rPr>
          <w:rFonts w:hint="eastAsia" w:ascii="仿宋" w:hAnsi="仿宋" w:eastAsia="仿宋" w:cs="仿宋_GB2312"/>
          <w:sz w:val="32"/>
          <w:szCs w:val="32"/>
        </w:rPr>
        <w:t>次。</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、依托全县四大主导产业开展调研，搞好服务。</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、发挥行业协会的优势，创新工作方法，为非公企业搭建更广阔的发展平台。</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、发挥商会优势，强化服务职能在服务会员上有新举措。</w:t>
      </w:r>
    </w:p>
    <w:p>
      <w:pPr>
        <w:spacing w:line="640" w:lineRule="exact"/>
        <w:ind w:firstLine="640" w:firstLineChars="200"/>
        <w:rPr>
          <w:rFonts w:ascii="仿宋" w:hAnsi="仿宋" w:eastAsia="仿宋" w:cs="宋体"/>
          <w:sz w:val="32"/>
          <w:szCs w:val="32"/>
        </w:rPr>
      </w:pPr>
      <w:r>
        <w:rPr>
          <w:rFonts w:ascii="仿宋" w:hAnsi="仿宋" w:eastAsia="仿宋" w:cs="仿宋_GB2312"/>
          <w:sz w:val="32"/>
          <w:szCs w:val="32"/>
        </w:rPr>
        <w:t>5</w:t>
      </w:r>
      <w:r>
        <w:rPr>
          <w:rFonts w:hint="eastAsia" w:ascii="仿宋" w:hAnsi="仿宋" w:eastAsia="仿宋" w:cs="仿宋_GB2312"/>
          <w:sz w:val="32"/>
          <w:szCs w:val="32"/>
        </w:rPr>
        <w:t>、发扬光彩精神，参与社会公益事业回报社会。</w:t>
      </w:r>
    </w:p>
    <w:p>
      <w:pPr>
        <w:overflowPunct w:val="0"/>
        <w:adjustRightInd w:val="0"/>
        <w:snapToGrid w:val="0"/>
        <w:spacing w:after="156" w:afterLines="50" w:line="580" w:lineRule="exact"/>
        <w:ind w:firstLine="643" w:firstLineChars="200"/>
        <w:jc w:val="left"/>
        <w:rPr>
          <w:rFonts w:ascii="仿宋" w:hAnsi="仿宋" w:eastAsia="仿宋"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320" w:firstLineChars="100"/>
        <w:jc w:val="left"/>
        <w:rPr>
          <w:rFonts w:ascii="楷体_GB2312" w:eastAsia="楷体_GB2312" w:cs="Times New Roman"/>
          <w:sz w:val="32"/>
          <w:szCs w:val="32"/>
        </w:rPr>
      </w:pPr>
      <w:r>
        <w:rPr>
          <w:rFonts w:hint="eastAsia" w:ascii="楷体_GB2312" w:eastAsia="楷体_GB2312" w:cs="Times New Roman"/>
          <w:sz w:val="32"/>
          <w:szCs w:val="32"/>
        </w:rPr>
        <w:t>（四）部门整体支出绩效指标</w:t>
      </w:r>
    </w:p>
    <w:tbl>
      <w:tblPr>
        <w:tblStyle w:val="8"/>
        <w:tblW w:w="12214"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65"/>
        <w:gridCol w:w="1131"/>
        <w:gridCol w:w="1230"/>
        <w:gridCol w:w="2978"/>
        <w:gridCol w:w="2033"/>
        <w:gridCol w:w="744"/>
        <w:gridCol w:w="873"/>
        <w:gridCol w:w="582"/>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5" w:hRule="atLeast"/>
          <w:tblHeader/>
        </w:trPr>
        <w:tc>
          <w:tcPr>
            <w:tcW w:w="76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131"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1230"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97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203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2199"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87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5" w:hRule="atLeast"/>
          <w:tblHeader/>
        </w:trPr>
        <w:tc>
          <w:tcPr>
            <w:tcW w:w="765" w:type="dxa"/>
            <w:vMerge w:val="continue"/>
            <w:vAlign w:val="center"/>
          </w:tcPr>
          <w:p/>
        </w:tc>
        <w:tc>
          <w:tcPr>
            <w:tcW w:w="1131" w:type="dxa"/>
            <w:vMerge w:val="continue"/>
            <w:vAlign w:val="center"/>
          </w:tcPr>
          <w:p/>
        </w:tc>
        <w:tc>
          <w:tcPr>
            <w:tcW w:w="1230" w:type="dxa"/>
            <w:vMerge w:val="continue"/>
            <w:vAlign w:val="center"/>
          </w:tcPr>
          <w:p/>
        </w:tc>
        <w:tc>
          <w:tcPr>
            <w:tcW w:w="2978" w:type="dxa"/>
            <w:vMerge w:val="continue"/>
            <w:vAlign w:val="center"/>
          </w:tcPr>
          <w:p/>
        </w:tc>
        <w:tc>
          <w:tcPr>
            <w:tcW w:w="2033" w:type="dxa"/>
            <w:vMerge w:val="continue"/>
            <w:vAlign w:val="center"/>
          </w:tcPr>
          <w:p/>
        </w:tc>
        <w:tc>
          <w:tcPr>
            <w:tcW w:w="744"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873"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81"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87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4" w:hRule="atLeast"/>
        </w:trPr>
        <w:tc>
          <w:tcPr>
            <w:tcW w:w="765"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部门产出</w:t>
            </w:r>
          </w:p>
        </w:tc>
        <w:tc>
          <w:tcPr>
            <w:tcW w:w="113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23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参会企业数</w:t>
            </w:r>
          </w:p>
        </w:tc>
        <w:tc>
          <w:tcPr>
            <w:tcW w:w="2978" w:type="dxa"/>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参会企业数</w:t>
            </w:r>
          </w:p>
        </w:tc>
        <w:tc>
          <w:tcPr>
            <w:tcW w:w="203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参会企业数量</w:t>
            </w:r>
          </w:p>
        </w:tc>
        <w:tc>
          <w:tcPr>
            <w:tcW w:w="74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87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40.00</w:t>
            </w:r>
          </w:p>
        </w:tc>
        <w:tc>
          <w:tcPr>
            <w:tcW w:w="5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187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765" w:type="dxa"/>
            <w:vMerge w:val="continue"/>
            <w:vAlign w:val="center"/>
          </w:tcPr>
          <w:p>
            <w:pPr>
              <w:spacing w:line="300" w:lineRule="exact"/>
              <w:jc w:val="center"/>
              <w:rPr>
                <w:rFonts w:ascii="Times New Roman" w:hAnsi="Times New Roman" w:eastAsia="仿宋_GB2312" w:cs="Times New Roman"/>
              </w:rPr>
            </w:pPr>
          </w:p>
        </w:tc>
        <w:tc>
          <w:tcPr>
            <w:tcW w:w="113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230"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参会企业数</w:t>
            </w:r>
          </w:p>
        </w:tc>
        <w:tc>
          <w:tcPr>
            <w:tcW w:w="2978" w:type="dxa"/>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参会企业数</w:t>
            </w:r>
          </w:p>
        </w:tc>
        <w:tc>
          <w:tcPr>
            <w:tcW w:w="2033"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参会企业数</w:t>
            </w:r>
          </w:p>
        </w:tc>
        <w:tc>
          <w:tcPr>
            <w:tcW w:w="744"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873"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40.00</w:t>
            </w:r>
          </w:p>
        </w:tc>
        <w:tc>
          <w:tcPr>
            <w:tcW w:w="58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1878"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3" w:hRule="atLeast"/>
        </w:trPr>
        <w:tc>
          <w:tcPr>
            <w:tcW w:w="765" w:type="dxa"/>
            <w:vMerge w:val="continue"/>
            <w:vAlign w:val="center"/>
          </w:tcPr>
          <w:p>
            <w:pPr>
              <w:spacing w:line="300" w:lineRule="exact"/>
              <w:jc w:val="center"/>
              <w:rPr>
                <w:rFonts w:ascii="Times New Roman" w:hAnsi="Times New Roman" w:eastAsia="仿宋_GB2312" w:cs="Times New Roman"/>
              </w:rPr>
            </w:pPr>
          </w:p>
        </w:tc>
        <w:tc>
          <w:tcPr>
            <w:tcW w:w="113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230"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次数</w:t>
            </w:r>
          </w:p>
        </w:tc>
        <w:tc>
          <w:tcPr>
            <w:tcW w:w="2978" w:type="dxa"/>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次数</w:t>
            </w:r>
          </w:p>
        </w:tc>
        <w:tc>
          <w:tcPr>
            <w:tcW w:w="2033"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会议次数</w:t>
            </w:r>
          </w:p>
        </w:tc>
        <w:tc>
          <w:tcPr>
            <w:tcW w:w="744"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873"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5.00</w:t>
            </w:r>
          </w:p>
        </w:tc>
        <w:tc>
          <w:tcPr>
            <w:tcW w:w="58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次</w:t>
            </w:r>
          </w:p>
        </w:tc>
        <w:tc>
          <w:tcPr>
            <w:tcW w:w="1878"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765" w:type="dxa"/>
            <w:vMerge w:val="continue"/>
            <w:vAlign w:val="center"/>
          </w:tcPr>
          <w:p>
            <w:pPr>
              <w:spacing w:line="300" w:lineRule="exact"/>
              <w:jc w:val="center"/>
              <w:rPr>
                <w:rFonts w:ascii="Times New Roman" w:hAnsi="Times New Roman" w:eastAsia="仿宋_GB2312" w:cs="Times New Roman"/>
              </w:rPr>
            </w:pPr>
          </w:p>
        </w:tc>
        <w:tc>
          <w:tcPr>
            <w:tcW w:w="113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230"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会议效果</w:t>
            </w:r>
          </w:p>
        </w:tc>
        <w:tc>
          <w:tcPr>
            <w:tcW w:w="2978" w:type="dxa"/>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会议效果</w:t>
            </w:r>
          </w:p>
        </w:tc>
        <w:tc>
          <w:tcPr>
            <w:tcW w:w="2033"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会议效果</w:t>
            </w:r>
          </w:p>
        </w:tc>
        <w:tc>
          <w:tcPr>
            <w:tcW w:w="744" w:type="dxa"/>
            <w:vAlign w:val="center"/>
          </w:tcPr>
          <w:p>
            <w:pPr>
              <w:widowControl/>
              <w:adjustRightInd w:val="0"/>
              <w:snapToGrid w:val="0"/>
              <w:spacing w:line="300" w:lineRule="exact"/>
              <w:jc w:val="center"/>
              <w:rPr>
                <w:rFonts w:ascii="Times New Roman" w:hAnsi="Times New Roman" w:eastAsia="仿宋_GB2312" w:cs="Times New Roman"/>
              </w:rPr>
            </w:pPr>
          </w:p>
        </w:tc>
        <w:tc>
          <w:tcPr>
            <w:tcW w:w="873"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0.00</w:t>
            </w:r>
          </w:p>
        </w:tc>
        <w:tc>
          <w:tcPr>
            <w:tcW w:w="581" w:type="dxa"/>
            <w:vAlign w:val="center"/>
          </w:tcPr>
          <w:p>
            <w:pPr>
              <w:widowControl/>
              <w:adjustRightInd w:val="0"/>
              <w:snapToGrid w:val="0"/>
              <w:spacing w:line="300" w:lineRule="exact"/>
              <w:jc w:val="center"/>
              <w:rPr>
                <w:rFonts w:ascii="Times New Roman" w:hAnsi="Times New Roman" w:eastAsia="仿宋_GB2312" w:cs="Times New Roman"/>
              </w:rPr>
            </w:pPr>
          </w:p>
        </w:tc>
        <w:tc>
          <w:tcPr>
            <w:tcW w:w="1878"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达到领导和上级主管部门要求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765"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部门效果</w:t>
            </w:r>
          </w:p>
        </w:tc>
        <w:tc>
          <w:tcPr>
            <w:tcW w:w="1131" w:type="dxa"/>
            <w:vAlign w:val="center"/>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经济</w:t>
            </w:r>
          </w:p>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效益</w:t>
            </w:r>
          </w:p>
        </w:tc>
        <w:tc>
          <w:tcPr>
            <w:tcW w:w="1230" w:type="dxa"/>
            <w:vAlign w:val="center"/>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外宣品发放使用量</w:t>
            </w:r>
          </w:p>
        </w:tc>
        <w:tc>
          <w:tcPr>
            <w:tcW w:w="2978" w:type="dxa"/>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外宣品发放使用量</w:t>
            </w:r>
          </w:p>
        </w:tc>
        <w:tc>
          <w:tcPr>
            <w:tcW w:w="2033" w:type="dxa"/>
            <w:vAlign w:val="center"/>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反映外宣品的使用程度</w:t>
            </w:r>
          </w:p>
        </w:tc>
        <w:tc>
          <w:tcPr>
            <w:tcW w:w="744" w:type="dxa"/>
            <w:vAlign w:val="center"/>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873" w:type="dxa"/>
            <w:vAlign w:val="center"/>
          </w:tcPr>
          <w:p>
            <w:pPr>
              <w:widowControl/>
              <w:spacing w:line="300" w:lineRule="exact"/>
              <w:jc w:val="center"/>
              <w:rPr>
                <w:rFonts w:ascii="Times New Roman" w:hAnsi="Times New Roman" w:eastAsia="仿宋_GB2312" w:cs="Times New Roman"/>
              </w:rPr>
            </w:pPr>
            <w:r>
              <w:rPr>
                <w:rFonts w:ascii="Times New Roman" w:hAnsi="Times New Roman" w:eastAsia="仿宋_GB2312" w:cs="Times New Roman"/>
              </w:rPr>
              <w:t>50.00</w:t>
            </w:r>
          </w:p>
        </w:tc>
        <w:tc>
          <w:tcPr>
            <w:tcW w:w="581" w:type="dxa"/>
            <w:vAlign w:val="center"/>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1878" w:type="dxa"/>
            <w:vAlign w:val="center"/>
          </w:tcPr>
          <w:p>
            <w:pPr>
              <w:widowControl/>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参会效果对产品外宣大幅提高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765" w:type="dxa"/>
            <w:vMerge w:val="continue"/>
            <w:vAlign w:val="center"/>
          </w:tcPr>
          <w:p>
            <w:pPr>
              <w:spacing w:line="300" w:lineRule="exact"/>
              <w:jc w:val="center"/>
              <w:rPr>
                <w:rFonts w:ascii="Times New Roman" w:hAnsi="Times New Roman" w:eastAsia="仿宋_GB2312" w:cs="Times New Roman"/>
              </w:rPr>
            </w:pPr>
          </w:p>
        </w:tc>
        <w:tc>
          <w:tcPr>
            <w:tcW w:w="113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230"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群众企业度测评</w:t>
            </w:r>
          </w:p>
        </w:tc>
        <w:tc>
          <w:tcPr>
            <w:tcW w:w="2978" w:type="dxa"/>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群众企业度测评</w:t>
            </w:r>
          </w:p>
        </w:tc>
        <w:tc>
          <w:tcPr>
            <w:tcW w:w="2033"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参会企业满意度</w:t>
            </w:r>
          </w:p>
        </w:tc>
        <w:tc>
          <w:tcPr>
            <w:tcW w:w="744"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873"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90.00</w:t>
            </w:r>
          </w:p>
        </w:tc>
        <w:tc>
          <w:tcPr>
            <w:tcW w:w="581"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78"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765" w:type="dxa"/>
            <w:vMerge w:val="continue"/>
            <w:vAlign w:val="center"/>
          </w:tcPr>
          <w:p>
            <w:pPr>
              <w:spacing w:line="300" w:lineRule="exact"/>
              <w:jc w:val="center"/>
              <w:rPr>
                <w:rFonts w:ascii="Times New Roman" w:hAnsi="Times New Roman" w:eastAsia="仿宋_GB2312" w:cs="Times New Roman"/>
              </w:rPr>
            </w:pPr>
          </w:p>
        </w:tc>
        <w:tc>
          <w:tcPr>
            <w:tcW w:w="1131"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230"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群众企业度测评</w:t>
            </w:r>
          </w:p>
        </w:tc>
        <w:tc>
          <w:tcPr>
            <w:tcW w:w="2978" w:type="dxa"/>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群众企业度测评</w:t>
            </w:r>
          </w:p>
        </w:tc>
        <w:tc>
          <w:tcPr>
            <w:tcW w:w="2033"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744"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873"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90.00</w:t>
            </w:r>
          </w:p>
        </w:tc>
        <w:tc>
          <w:tcPr>
            <w:tcW w:w="581" w:type="dxa"/>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78" w:type="dxa"/>
            <w:vAlign w:val="center"/>
          </w:tcPr>
          <w:p>
            <w:pPr>
              <w:widowControl/>
              <w:adjustRightInd w:val="0"/>
              <w:snapToGrid w:val="0"/>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rPr>
          <w:rFonts w:ascii="仿宋_GB2312" w:eastAsia="仿宋_GB2312" w:cs="Times New Roman"/>
          <w:sz w:val="32"/>
          <w:szCs w:val="32"/>
        </w:rPr>
      </w:pPr>
    </w:p>
    <w:p>
      <w:pPr>
        <w:spacing w:line="584" w:lineRule="exact"/>
        <w:ind w:firstLine="320" w:firstLineChars="100"/>
        <w:rPr>
          <w:rFonts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建档立卡贫困户项目绩效目标表</w:t>
      </w:r>
      <w:bookmarkStart w:id="0" w:name="_Toc29799657"/>
      <w:bookmarkEnd w:id="0"/>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2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4"/>
        <w:gridCol w:w="2263"/>
        <w:gridCol w:w="1981"/>
        <w:gridCol w:w="3395"/>
        <w:gridCol w:w="613"/>
        <w:gridCol w:w="712"/>
        <w:gridCol w:w="639"/>
        <w:gridCol w:w="2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tblHeader/>
          <w:jc w:val="center"/>
        </w:trPr>
        <w:tc>
          <w:tcPr>
            <w:tcW w:w="2404"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808" w:type="dxa"/>
            <w:gridSpan w:val="7"/>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通过申请项目经费</w:t>
            </w:r>
            <w:r>
              <w:rPr>
                <w:rFonts w:ascii="Times New Roman" w:hAnsi="Times New Roman" w:eastAsia="仿宋_GB2312" w:cs="Times New Roman"/>
              </w:rPr>
              <w:t>0.6</w:t>
            </w:r>
            <w:r>
              <w:rPr>
                <w:rFonts w:hint="eastAsia" w:ascii="Times New Roman" w:hAnsi="Times New Roman" w:eastAsia="仿宋_GB2312" w:cs="Times New Roman"/>
              </w:rPr>
              <w:t>万元保障中国共产党廊坊市大城县直属机关工作委员会对</w:t>
            </w:r>
            <w:r>
              <w:rPr>
                <w:rFonts w:ascii="Times New Roman" w:hAnsi="Times New Roman" w:eastAsia="仿宋_GB2312" w:cs="Times New Roman"/>
              </w:rPr>
              <w:t>3</w:t>
            </w:r>
            <w:r>
              <w:rPr>
                <w:rFonts w:hint="eastAsia" w:ascii="Times New Roman" w:hAnsi="Times New Roman" w:eastAsia="仿宋_GB2312" w:cs="Times New Roman"/>
              </w:rPr>
              <w:t>户贫困家庭做到扶贫，做到精准扶贫，坚持扶贫。对贫困户做到两节慰问，经济补贴等。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8" w:hRule="atLeast"/>
          <w:tblHeader/>
          <w:jc w:val="center"/>
        </w:trPr>
        <w:tc>
          <w:tcPr>
            <w:tcW w:w="2404" w:type="dxa"/>
            <w:vMerge w:val="restart"/>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3" w:type="dxa"/>
            <w:vMerge w:val="restart"/>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1" w:type="dxa"/>
            <w:vMerge w:val="restart"/>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395" w:type="dxa"/>
            <w:vMerge w:val="restart"/>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964" w:type="dxa"/>
            <w:gridSpan w:val="3"/>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205" w:type="dxa"/>
            <w:vMerge w:val="restart"/>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8" w:hRule="atLeast"/>
          <w:tblHeader/>
          <w:jc w:val="center"/>
        </w:trPr>
        <w:tc>
          <w:tcPr>
            <w:tcW w:w="2404" w:type="dxa"/>
            <w:vMerge w:val="continue"/>
            <w:vAlign w:val="center"/>
          </w:tcPr>
          <w:p>
            <w:pPr>
              <w:spacing w:line="300" w:lineRule="exact"/>
              <w:jc w:val="center"/>
              <w:rPr>
                <w:rFonts w:ascii="Times New Roman" w:hAnsi="Times New Roman" w:eastAsia="仿宋_GB2312" w:cs="Times New Roman"/>
                <w:b/>
              </w:rPr>
            </w:pPr>
          </w:p>
        </w:tc>
        <w:tc>
          <w:tcPr>
            <w:tcW w:w="2263" w:type="dxa"/>
            <w:vMerge w:val="continue"/>
            <w:vAlign w:val="center"/>
          </w:tcPr>
          <w:p>
            <w:pPr>
              <w:spacing w:line="300" w:lineRule="exact"/>
              <w:jc w:val="center"/>
              <w:rPr>
                <w:rFonts w:ascii="Times New Roman" w:hAnsi="Times New Roman" w:eastAsia="仿宋_GB2312" w:cs="Times New Roman"/>
                <w:b/>
              </w:rPr>
            </w:pPr>
          </w:p>
        </w:tc>
        <w:tc>
          <w:tcPr>
            <w:tcW w:w="1981" w:type="dxa"/>
            <w:vMerge w:val="continue"/>
            <w:vAlign w:val="center"/>
          </w:tcPr>
          <w:p>
            <w:pPr>
              <w:spacing w:line="300" w:lineRule="exact"/>
              <w:jc w:val="center"/>
              <w:rPr>
                <w:rFonts w:ascii="Times New Roman" w:hAnsi="Times New Roman" w:eastAsia="仿宋_GB2312" w:cs="Times New Roman"/>
                <w:b/>
              </w:rPr>
            </w:pPr>
          </w:p>
        </w:tc>
        <w:tc>
          <w:tcPr>
            <w:tcW w:w="3395" w:type="dxa"/>
            <w:vMerge w:val="continue"/>
            <w:vAlign w:val="center"/>
          </w:tcPr>
          <w:p>
            <w:pPr>
              <w:spacing w:line="300" w:lineRule="exact"/>
              <w:jc w:val="center"/>
              <w:rPr>
                <w:rFonts w:ascii="Times New Roman" w:hAnsi="Times New Roman" w:eastAsia="仿宋_GB2312" w:cs="Times New Roman"/>
                <w:b/>
              </w:rPr>
            </w:pPr>
          </w:p>
        </w:tc>
        <w:tc>
          <w:tcPr>
            <w:tcW w:w="613"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符号</w:t>
            </w:r>
          </w:p>
        </w:tc>
        <w:tc>
          <w:tcPr>
            <w:tcW w:w="71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值</w:t>
            </w:r>
          </w:p>
        </w:tc>
        <w:tc>
          <w:tcPr>
            <w:tcW w:w="639"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单位</w:t>
            </w:r>
          </w:p>
        </w:tc>
        <w:tc>
          <w:tcPr>
            <w:tcW w:w="2205" w:type="dxa"/>
            <w:vMerge w:val="continue"/>
            <w:vAlign w:val="center"/>
          </w:tcPr>
          <w:p>
            <w:pPr>
              <w:spacing w:line="300"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贫困户</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扶贫家庭数量</w:t>
            </w:r>
          </w:p>
        </w:tc>
        <w:tc>
          <w:tcPr>
            <w:tcW w:w="61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3</w:t>
            </w:r>
          </w:p>
        </w:tc>
        <w:tc>
          <w:tcPr>
            <w:tcW w:w="6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Merge w:val="continue"/>
            <w:vAlign w:val="center"/>
          </w:tcPr>
          <w:p>
            <w:pPr>
              <w:spacing w:line="300" w:lineRule="exact"/>
              <w:jc w:val="center"/>
              <w:rPr>
                <w:rFonts w:ascii="Times New Roman" w:hAnsi="Times New Roman" w:eastAsia="仿宋_GB2312" w:cs="Times New Roman"/>
              </w:rPr>
            </w:pP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贫困户</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贫困户每户金额</w:t>
            </w:r>
          </w:p>
        </w:tc>
        <w:tc>
          <w:tcPr>
            <w:tcW w:w="61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2000</w:t>
            </w:r>
          </w:p>
        </w:tc>
        <w:tc>
          <w:tcPr>
            <w:tcW w:w="6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元</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Merge w:val="continue"/>
            <w:vAlign w:val="center"/>
          </w:tcPr>
          <w:p>
            <w:pPr>
              <w:spacing w:line="300" w:lineRule="exact"/>
              <w:jc w:val="center"/>
              <w:rPr>
                <w:rFonts w:ascii="Times New Roman" w:hAnsi="Times New Roman" w:eastAsia="仿宋_GB2312" w:cs="Times New Roman"/>
              </w:rPr>
            </w:pP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及时率</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资金拨付及时率</w:t>
            </w:r>
          </w:p>
        </w:tc>
        <w:tc>
          <w:tcPr>
            <w:tcW w:w="61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100</w:t>
            </w:r>
          </w:p>
        </w:tc>
        <w:tc>
          <w:tcPr>
            <w:tcW w:w="639"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Merge w:val="continue"/>
            <w:vAlign w:val="center"/>
          </w:tcPr>
          <w:p>
            <w:pPr>
              <w:spacing w:line="300" w:lineRule="exact"/>
              <w:jc w:val="center"/>
              <w:rPr>
                <w:rFonts w:ascii="Times New Roman" w:hAnsi="Times New Roman" w:eastAsia="仿宋_GB2312" w:cs="Times New Roman"/>
              </w:rPr>
            </w:pP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期间</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保证扶贫时间</w:t>
            </w:r>
          </w:p>
        </w:tc>
        <w:tc>
          <w:tcPr>
            <w:tcW w:w="61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12</w:t>
            </w:r>
          </w:p>
        </w:tc>
        <w:tc>
          <w:tcPr>
            <w:tcW w:w="6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月</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保障</w:t>
            </w:r>
            <w:r>
              <w:rPr>
                <w:rFonts w:ascii="Times New Roman" w:hAnsi="Times New Roman" w:eastAsia="仿宋_GB2312" w:cs="Times New Roman"/>
              </w:rPr>
              <w:t>2021</w:t>
            </w:r>
            <w:r>
              <w:rPr>
                <w:rFonts w:hint="eastAsia" w:ascii="Times New Roman" w:hAnsi="Times New Roman" w:eastAsia="仿宋_GB2312" w:cs="Times New Roman"/>
              </w:rPr>
              <w:t>年全年扶贫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Merge w:val="continue"/>
            <w:vAlign w:val="center"/>
          </w:tcPr>
          <w:p>
            <w:pPr>
              <w:spacing w:line="300" w:lineRule="exact"/>
              <w:jc w:val="center"/>
              <w:rPr>
                <w:rFonts w:ascii="Times New Roman" w:hAnsi="Times New Roman" w:eastAsia="仿宋_GB2312" w:cs="Times New Roman"/>
              </w:rPr>
            </w:pP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61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0.6</w:t>
            </w:r>
          </w:p>
        </w:tc>
        <w:tc>
          <w:tcPr>
            <w:tcW w:w="6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万元</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贫苦户</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受益贫困户</w:t>
            </w:r>
          </w:p>
        </w:tc>
        <w:tc>
          <w:tcPr>
            <w:tcW w:w="61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3</w:t>
            </w:r>
          </w:p>
        </w:tc>
        <w:tc>
          <w:tcPr>
            <w:tcW w:w="6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4"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贫困户满意度</w:t>
            </w:r>
          </w:p>
        </w:tc>
        <w:tc>
          <w:tcPr>
            <w:tcW w:w="339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贫困户满意度</w:t>
            </w:r>
          </w:p>
        </w:tc>
        <w:tc>
          <w:tcPr>
            <w:tcW w:w="61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1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100</w:t>
            </w:r>
          </w:p>
        </w:tc>
        <w:tc>
          <w:tcPr>
            <w:tcW w:w="639"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20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走访调查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开展调研等各项活动及会议经费项目绩效目标表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7"/>
        <w:gridCol w:w="1539"/>
        <w:gridCol w:w="2116"/>
        <w:gridCol w:w="3279"/>
        <w:gridCol w:w="1058"/>
        <w:gridCol w:w="740"/>
        <w:gridCol w:w="952"/>
        <w:gridCol w:w="22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tblHeader/>
          <w:jc w:val="center"/>
        </w:trPr>
        <w:tc>
          <w:tcPr>
            <w:tcW w:w="2427"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905" w:type="dxa"/>
            <w:gridSpan w:val="7"/>
            <w:vAlign w:val="center"/>
          </w:tcPr>
          <w:p>
            <w:pPr>
              <w:widowControl/>
              <w:adjustRightInd w:val="0"/>
              <w:snapToGrid w:val="0"/>
              <w:rPr>
                <w:rFonts w:ascii="Times New Roman" w:hAnsi="Times New Roman" w:eastAsia="仿宋_GB2312" w:cs="Times New Roman"/>
                <w:b/>
              </w:rPr>
            </w:pPr>
            <w:r>
              <w:rPr>
                <w:rFonts w:hint="eastAsia" w:ascii="Times New Roman" w:hAnsi="Times New Roman" w:eastAsia="仿宋_GB2312" w:cs="Times New Roman"/>
              </w:rPr>
              <w:t>大城县工商业联合会开展调研等各项活动及会议经费项目通过申请</w:t>
            </w:r>
            <w:r>
              <w:rPr>
                <w:rFonts w:ascii="Times New Roman" w:hAnsi="Times New Roman" w:eastAsia="仿宋_GB2312" w:cs="Times New Roman"/>
              </w:rPr>
              <w:t>4</w:t>
            </w:r>
            <w:r>
              <w:rPr>
                <w:rFonts w:hint="eastAsia" w:ascii="Times New Roman" w:hAnsi="Times New Roman" w:eastAsia="仿宋_GB2312" w:cs="Times New Roman"/>
              </w:rPr>
              <w:t>万元会议经费，达到全年召开大型会议</w:t>
            </w:r>
            <w:r>
              <w:rPr>
                <w:rFonts w:ascii="Times New Roman" w:hAnsi="Times New Roman" w:eastAsia="仿宋_GB2312" w:cs="Times New Roman"/>
              </w:rPr>
              <w:t>5</w:t>
            </w:r>
            <w:r>
              <w:rPr>
                <w:rFonts w:hint="eastAsia" w:ascii="Times New Roman" w:hAnsi="Times New Roman" w:eastAsia="仿宋_GB2312" w:cs="Times New Roman"/>
              </w:rPr>
              <w:t>次以上，保障全年会议顺利进行，完成上级领导和主管部门布置的工作要求，起到召开大型会议应有的工作和学习效果。实现提升参政议政水平，为社会发展建言献策。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1" w:hRule="atLeast"/>
          <w:tblHeader/>
          <w:jc w:val="center"/>
        </w:trPr>
        <w:tc>
          <w:tcPr>
            <w:tcW w:w="2427"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539"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116"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279"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2750" w:type="dxa"/>
            <w:gridSpan w:val="3"/>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221"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1" w:hRule="atLeast"/>
          <w:tblHeader/>
          <w:jc w:val="center"/>
        </w:trPr>
        <w:tc>
          <w:tcPr>
            <w:tcW w:w="2427" w:type="dxa"/>
            <w:vMerge w:val="continue"/>
            <w:vAlign w:val="center"/>
          </w:tcPr>
          <w:p>
            <w:pPr>
              <w:spacing w:line="300" w:lineRule="exact"/>
              <w:jc w:val="center"/>
            </w:pPr>
          </w:p>
        </w:tc>
        <w:tc>
          <w:tcPr>
            <w:tcW w:w="1539" w:type="dxa"/>
            <w:vMerge w:val="continue"/>
            <w:vAlign w:val="center"/>
          </w:tcPr>
          <w:p>
            <w:pPr>
              <w:spacing w:line="300" w:lineRule="exact"/>
              <w:jc w:val="center"/>
            </w:pPr>
          </w:p>
        </w:tc>
        <w:tc>
          <w:tcPr>
            <w:tcW w:w="2116" w:type="dxa"/>
            <w:vMerge w:val="continue"/>
            <w:vAlign w:val="center"/>
          </w:tcPr>
          <w:p>
            <w:pPr>
              <w:spacing w:line="300" w:lineRule="exact"/>
              <w:jc w:val="center"/>
            </w:pPr>
          </w:p>
        </w:tc>
        <w:tc>
          <w:tcPr>
            <w:tcW w:w="3279" w:type="dxa"/>
            <w:vMerge w:val="continue"/>
            <w:vAlign w:val="center"/>
          </w:tcPr>
          <w:p>
            <w:pPr>
              <w:spacing w:line="300" w:lineRule="exact"/>
              <w:jc w:val="center"/>
            </w:pPr>
          </w:p>
        </w:tc>
        <w:tc>
          <w:tcPr>
            <w:tcW w:w="105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符号</w:t>
            </w:r>
          </w:p>
        </w:tc>
        <w:tc>
          <w:tcPr>
            <w:tcW w:w="74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值</w:t>
            </w:r>
          </w:p>
        </w:tc>
        <w:tc>
          <w:tcPr>
            <w:tcW w:w="9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单位</w:t>
            </w:r>
          </w:p>
        </w:tc>
        <w:tc>
          <w:tcPr>
            <w:tcW w:w="2221" w:type="dxa"/>
            <w:vMerge w:val="continue"/>
            <w:vAlign w:val="center"/>
          </w:tcPr>
          <w:p>
            <w:pPr>
              <w:spacing w:line="300"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2427"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53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11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参会企业数</w:t>
            </w:r>
          </w:p>
        </w:tc>
        <w:tc>
          <w:tcPr>
            <w:tcW w:w="327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参会企业数量</w:t>
            </w:r>
          </w:p>
        </w:tc>
        <w:tc>
          <w:tcPr>
            <w:tcW w:w="105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95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2221"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2427" w:type="dxa"/>
            <w:vMerge w:val="continue"/>
            <w:vAlign w:val="center"/>
          </w:tcPr>
          <w:p>
            <w:pPr>
              <w:widowControl/>
              <w:adjustRightInd w:val="0"/>
              <w:snapToGrid w:val="0"/>
              <w:jc w:val="center"/>
              <w:rPr>
                <w:rFonts w:ascii="Times New Roman" w:hAnsi="Times New Roman" w:eastAsia="仿宋_GB2312" w:cs="Times New Roman"/>
              </w:rPr>
            </w:pP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次数</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会议次数</w:t>
            </w:r>
          </w:p>
        </w:tc>
        <w:tc>
          <w:tcPr>
            <w:tcW w:w="105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5</w:t>
            </w:r>
          </w:p>
        </w:tc>
        <w:tc>
          <w:tcPr>
            <w:tcW w:w="9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次</w:t>
            </w: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2427" w:type="dxa"/>
            <w:vMerge w:val="continue"/>
            <w:vAlign w:val="center"/>
          </w:tcPr>
          <w:p>
            <w:pPr>
              <w:widowControl/>
              <w:adjustRightInd w:val="0"/>
              <w:snapToGrid w:val="0"/>
              <w:jc w:val="center"/>
              <w:rPr>
                <w:rFonts w:ascii="Times New Roman" w:hAnsi="Times New Roman" w:eastAsia="仿宋_GB2312" w:cs="Times New Roman"/>
              </w:rPr>
            </w:pP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会议效果</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会议效果</w:t>
            </w:r>
          </w:p>
        </w:tc>
        <w:tc>
          <w:tcPr>
            <w:tcW w:w="1058" w:type="dxa"/>
            <w:vAlign w:val="center"/>
          </w:tcPr>
          <w:p>
            <w:pPr>
              <w:widowControl/>
              <w:adjustRightInd w:val="0"/>
              <w:snapToGrid w:val="0"/>
              <w:jc w:val="center"/>
              <w:rPr>
                <w:rFonts w:ascii="Times New Roman" w:hAnsi="Times New Roman" w:eastAsia="仿宋_GB2312" w:cs="Times New Roman"/>
              </w:rPr>
            </w:pPr>
          </w:p>
        </w:tc>
        <w:tc>
          <w:tcPr>
            <w:tcW w:w="740" w:type="dxa"/>
            <w:vAlign w:val="center"/>
          </w:tcPr>
          <w:p>
            <w:pPr>
              <w:widowControl/>
              <w:adjustRightInd w:val="0"/>
              <w:snapToGrid w:val="0"/>
              <w:jc w:val="center"/>
              <w:rPr>
                <w:rFonts w:ascii="Times New Roman" w:hAnsi="Times New Roman" w:eastAsia="仿宋_GB2312" w:cs="Times New Roman"/>
              </w:rPr>
            </w:pPr>
          </w:p>
        </w:tc>
        <w:tc>
          <w:tcPr>
            <w:tcW w:w="952" w:type="dxa"/>
            <w:vAlign w:val="center"/>
          </w:tcPr>
          <w:p>
            <w:pPr>
              <w:widowControl/>
              <w:adjustRightInd w:val="0"/>
              <w:snapToGrid w:val="0"/>
              <w:jc w:val="center"/>
              <w:rPr>
                <w:rFonts w:ascii="Times New Roman" w:hAnsi="Times New Roman" w:eastAsia="仿宋_GB2312" w:cs="Times New Roman"/>
              </w:rPr>
            </w:pP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达到领导和上级主管部门要求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2427" w:type="dxa"/>
            <w:vMerge w:val="continue"/>
            <w:vAlign w:val="center"/>
          </w:tcPr>
          <w:p>
            <w:pPr>
              <w:widowControl/>
              <w:adjustRightInd w:val="0"/>
              <w:snapToGrid w:val="0"/>
              <w:jc w:val="center"/>
              <w:rPr>
                <w:rFonts w:ascii="Times New Roman" w:hAnsi="Times New Roman" w:eastAsia="仿宋_GB2312" w:cs="Times New Roman"/>
              </w:rPr>
            </w:pP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期间</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经费保障全年会议顺利召开</w:t>
            </w:r>
          </w:p>
        </w:tc>
        <w:tc>
          <w:tcPr>
            <w:tcW w:w="105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12</w:t>
            </w:r>
          </w:p>
        </w:tc>
        <w:tc>
          <w:tcPr>
            <w:tcW w:w="9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月</w:t>
            </w: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保障</w:t>
            </w:r>
            <w:r>
              <w:rPr>
                <w:rFonts w:ascii="Times New Roman" w:hAnsi="Times New Roman" w:eastAsia="仿宋_GB2312" w:cs="Times New Roman"/>
              </w:rPr>
              <w:t>2021</w:t>
            </w:r>
            <w:r>
              <w:rPr>
                <w:rFonts w:hint="eastAsia" w:ascii="Times New Roman" w:hAnsi="Times New Roman" w:eastAsia="仿宋_GB2312" w:cs="Times New Roman"/>
              </w:rPr>
              <w:t>年全年会议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2427" w:type="dxa"/>
            <w:vMerge w:val="continue"/>
            <w:vAlign w:val="center"/>
          </w:tcPr>
          <w:p>
            <w:pPr>
              <w:widowControl/>
              <w:adjustRightInd w:val="0"/>
              <w:snapToGrid w:val="0"/>
              <w:jc w:val="center"/>
              <w:rPr>
                <w:rFonts w:ascii="Times New Roman" w:hAnsi="Times New Roman" w:eastAsia="仿宋_GB2312" w:cs="Times New Roman"/>
              </w:rPr>
            </w:pP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05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4</w:t>
            </w:r>
          </w:p>
        </w:tc>
        <w:tc>
          <w:tcPr>
            <w:tcW w:w="9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万元</w:t>
            </w: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2427"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受益企业</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受益企业数量</w:t>
            </w:r>
          </w:p>
        </w:tc>
        <w:tc>
          <w:tcPr>
            <w:tcW w:w="105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20</w:t>
            </w:r>
          </w:p>
        </w:tc>
        <w:tc>
          <w:tcPr>
            <w:tcW w:w="9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2427" w:type="dxa"/>
            <w:vMerge w:val="continue"/>
            <w:vAlign w:val="center"/>
          </w:tcPr>
          <w:p>
            <w:pPr>
              <w:widowControl/>
              <w:adjustRightInd w:val="0"/>
              <w:snapToGrid w:val="0"/>
              <w:jc w:val="center"/>
              <w:rPr>
                <w:rFonts w:ascii="Times New Roman" w:hAnsi="Times New Roman" w:eastAsia="仿宋_GB2312" w:cs="Times New Roman"/>
              </w:rPr>
            </w:pP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群众企业度测评</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参会企业满意度</w:t>
            </w:r>
          </w:p>
        </w:tc>
        <w:tc>
          <w:tcPr>
            <w:tcW w:w="105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90</w:t>
            </w:r>
          </w:p>
        </w:tc>
        <w:tc>
          <w:tcPr>
            <w:tcW w:w="9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242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53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116"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27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1058"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p>
        </w:tc>
        <w:tc>
          <w:tcPr>
            <w:tcW w:w="740"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90</w:t>
            </w:r>
          </w:p>
        </w:tc>
        <w:tc>
          <w:tcPr>
            <w:tcW w:w="9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22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hint="eastAsia" w:ascii="Times New Roman" w:hAnsi="Times New Roman" w:eastAsia="仿宋_GB2312" w:cs="Times New Roman"/>
          <w:sz w:val="28"/>
          <w:szCs w:val="28"/>
        </w:rPr>
        <w:t>开展调研等各项活动及会议项目绩效目标表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2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2297"/>
        <w:gridCol w:w="2010"/>
        <w:gridCol w:w="3446"/>
        <w:gridCol w:w="765"/>
        <w:gridCol w:w="630"/>
        <w:gridCol w:w="840"/>
        <w:gridCol w:w="18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tblHeader/>
          <w:jc w:val="center"/>
        </w:trPr>
        <w:tc>
          <w:tcPr>
            <w:tcW w:w="244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803" w:type="dxa"/>
            <w:gridSpan w:val="7"/>
            <w:vAlign w:val="center"/>
          </w:tcPr>
          <w:p>
            <w:pPr>
              <w:spacing w:line="300" w:lineRule="exact"/>
              <w:rPr>
                <w:rFonts w:ascii="方正书宋_GBK" w:eastAsia="方正书宋_GBK"/>
                <w:bCs/>
              </w:rPr>
            </w:pPr>
            <w:r>
              <w:rPr>
                <w:rFonts w:hint="eastAsia" w:ascii="Times New Roman" w:hAnsi="Times New Roman" w:eastAsia="仿宋_GB2312" w:cs="Times New Roman"/>
              </w:rPr>
              <w:t>通过申请项目经费</w:t>
            </w:r>
            <w:r>
              <w:rPr>
                <w:rFonts w:ascii="Times New Roman" w:hAnsi="Times New Roman" w:eastAsia="仿宋_GB2312" w:cs="Times New Roman"/>
              </w:rPr>
              <w:t>2</w:t>
            </w:r>
            <w:r>
              <w:rPr>
                <w:rFonts w:hint="eastAsia" w:ascii="Times New Roman" w:hAnsi="Times New Roman" w:eastAsia="仿宋_GB2312" w:cs="Times New Roman"/>
              </w:rPr>
              <w:t>万元。增强组织凝聚力和社会影响力，提升参政议政水平。组织经贸洽谈、开展社会公益活动等经济活动，助力县域经济发展。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tblHeader/>
          <w:jc w:val="center"/>
        </w:trPr>
        <w:tc>
          <w:tcPr>
            <w:tcW w:w="2440"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97"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010"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46"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2235" w:type="dxa"/>
            <w:gridSpan w:val="3"/>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1815" w:type="dxa"/>
            <w:vMerge w:val="restart"/>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tblHeader/>
          <w:jc w:val="center"/>
        </w:trPr>
        <w:tc>
          <w:tcPr>
            <w:tcW w:w="2440" w:type="dxa"/>
            <w:vMerge w:val="continue"/>
            <w:vAlign w:val="center"/>
          </w:tcPr>
          <w:p>
            <w:pPr>
              <w:spacing w:line="300" w:lineRule="exact"/>
              <w:jc w:val="center"/>
            </w:pPr>
          </w:p>
        </w:tc>
        <w:tc>
          <w:tcPr>
            <w:tcW w:w="2297" w:type="dxa"/>
            <w:vMerge w:val="continue"/>
            <w:vAlign w:val="center"/>
          </w:tcPr>
          <w:p>
            <w:pPr>
              <w:spacing w:line="300" w:lineRule="exact"/>
              <w:rPr>
                <w:rFonts w:ascii="方正书宋_GBK" w:eastAsia="方正书宋_GBK"/>
                <w:bCs/>
              </w:rPr>
            </w:pPr>
          </w:p>
        </w:tc>
        <w:tc>
          <w:tcPr>
            <w:tcW w:w="2010" w:type="dxa"/>
            <w:vMerge w:val="continue"/>
            <w:vAlign w:val="center"/>
          </w:tcPr>
          <w:p>
            <w:pPr>
              <w:spacing w:line="300" w:lineRule="exact"/>
              <w:rPr>
                <w:rFonts w:ascii="方正书宋_GBK" w:eastAsia="方正书宋_GBK"/>
                <w:bCs/>
              </w:rPr>
            </w:pPr>
          </w:p>
        </w:tc>
        <w:tc>
          <w:tcPr>
            <w:tcW w:w="3446" w:type="dxa"/>
            <w:vMerge w:val="continue"/>
            <w:vAlign w:val="center"/>
          </w:tcPr>
          <w:p>
            <w:pPr>
              <w:spacing w:line="300" w:lineRule="exact"/>
              <w:rPr>
                <w:rFonts w:ascii="方正书宋_GBK" w:eastAsia="方正书宋_GBK"/>
                <w:bCs/>
              </w:rPr>
            </w:pPr>
          </w:p>
        </w:tc>
        <w:tc>
          <w:tcPr>
            <w:tcW w:w="765" w:type="dxa"/>
            <w:vAlign w:val="center"/>
          </w:tcPr>
          <w:p>
            <w:pPr>
              <w:spacing w:line="300" w:lineRule="exact"/>
              <w:rPr>
                <w:rFonts w:ascii="方正书宋_GBK" w:eastAsia="方正书宋_GBK"/>
                <w:bCs/>
              </w:rPr>
            </w:pPr>
            <w:r>
              <w:rPr>
                <w:rFonts w:hint="eastAsia" w:ascii="方正书宋_GBK" w:eastAsia="方正书宋_GBK"/>
                <w:bCs/>
              </w:rPr>
              <w:t>符号</w:t>
            </w:r>
          </w:p>
        </w:tc>
        <w:tc>
          <w:tcPr>
            <w:tcW w:w="630" w:type="dxa"/>
            <w:vAlign w:val="center"/>
          </w:tcPr>
          <w:p>
            <w:pPr>
              <w:spacing w:line="300" w:lineRule="exact"/>
              <w:rPr>
                <w:rFonts w:ascii="方正书宋_GBK" w:eastAsia="方正书宋_GBK"/>
                <w:bCs/>
              </w:rPr>
            </w:pPr>
            <w:r>
              <w:rPr>
                <w:rFonts w:hint="eastAsia" w:ascii="方正书宋_GBK" w:eastAsia="方正书宋_GBK"/>
                <w:bCs/>
              </w:rPr>
              <w:t>值</w:t>
            </w:r>
          </w:p>
        </w:tc>
        <w:tc>
          <w:tcPr>
            <w:tcW w:w="840" w:type="dxa"/>
            <w:vAlign w:val="center"/>
          </w:tcPr>
          <w:p>
            <w:pPr>
              <w:spacing w:line="300" w:lineRule="exact"/>
              <w:rPr>
                <w:rFonts w:ascii="方正书宋_GBK" w:eastAsia="方正书宋_GBK"/>
                <w:bCs/>
              </w:rPr>
            </w:pPr>
            <w:r>
              <w:rPr>
                <w:rFonts w:hint="eastAsia" w:ascii="方正书宋_GBK" w:eastAsia="方正书宋_GBK"/>
                <w:bCs/>
              </w:rPr>
              <w:t>单位</w:t>
            </w:r>
          </w:p>
        </w:tc>
        <w:tc>
          <w:tcPr>
            <w:tcW w:w="1815" w:type="dxa"/>
            <w:vMerge w:val="continue"/>
            <w:vAlign w:val="center"/>
          </w:tcPr>
          <w:p>
            <w:pPr>
              <w:spacing w:line="300" w:lineRule="exac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企业</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会员企业</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84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会员企业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continue"/>
            <w:vAlign w:val="center"/>
          </w:tcPr>
          <w:p>
            <w:pPr>
              <w:spacing w:line="300" w:lineRule="exact"/>
              <w:jc w:val="center"/>
              <w:rPr>
                <w:rFonts w:ascii="Times New Roman" w:hAnsi="Times New Roman" w:eastAsia="仿宋_GB2312" w:cs="Times New Roman"/>
              </w:rPr>
            </w:pP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完成率</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培训会社会公益活动开展情况</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84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活动效果调查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continue"/>
            <w:vAlign w:val="center"/>
          </w:tcPr>
          <w:p>
            <w:pPr>
              <w:spacing w:line="300" w:lineRule="exact"/>
              <w:jc w:val="center"/>
              <w:rPr>
                <w:rFonts w:ascii="Times New Roman" w:hAnsi="Times New Roman" w:eastAsia="仿宋_GB2312" w:cs="Times New Roman"/>
              </w:rPr>
            </w:pP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期间</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项目运行时间</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w:t>
            </w:r>
          </w:p>
        </w:tc>
        <w:tc>
          <w:tcPr>
            <w:tcW w:w="84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月</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运行时间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continue"/>
            <w:vAlign w:val="center"/>
          </w:tcPr>
          <w:p>
            <w:pPr>
              <w:spacing w:line="300" w:lineRule="exact"/>
              <w:jc w:val="center"/>
              <w:rPr>
                <w:rFonts w:ascii="Times New Roman" w:hAnsi="Times New Roman" w:eastAsia="仿宋_GB2312" w:cs="Times New Roman"/>
              </w:rPr>
            </w:pP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w:t>
            </w:r>
          </w:p>
        </w:tc>
        <w:tc>
          <w:tcPr>
            <w:tcW w:w="84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万元</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restart"/>
            <w:vAlign w:val="center"/>
          </w:tcPr>
          <w:p>
            <w:pPr>
              <w:spacing w:line="300" w:lineRule="exact"/>
              <w:jc w:val="center"/>
              <w:rPr>
                <w:rFonts w:ascii="Times New Roman" w:hAnsi="Times New Roman" w:eastAsia="仿宋_GB2312" w:cs="Times New Roman"/>
              </w:rPr>
            </w:pP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会员企业</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收益会员企业</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84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个</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会员企业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continue"/>
            <w:vAlign w:val="center"/>
          </w:tcPr>
          <w:p>
            <w:pPr>
              <w:jc w:val="center"/>
              <w:rPr>
                <w:rFonts w:ascii="Times New Roman" w:hAnsi="Times New Roman" w:eastAsia="仿宋_GB2312" w:cs="Times New Roman"/>
              </w:rPr>
            </w:pP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会员企业满意度</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会员企业意度</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84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2440" w:type="dxa"/>
            <w:vMerge w:val="continue"/>
            <w:vAlign w:val="center"/>
          </w:tcPr>
          <w:p>
            <w:pPr>
              <w:spacing w:line="300" w:lineRule="exact"/>
              <w:jc w:val="center"/>
              <w:rPr>
                <w:rFonts w:ascii="Times New Roman" w:hAnsi="Times New Roman" w:eastAsia="仿宋_GB2312" w:cs="Times New Roman"/>
              </w:rPr>
            </w:pPr>
          </w:p>
        </w:tc>
        <w:tc>
          <w:tcPr>
            <w:tcW w:w="2297"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01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446"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76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p>
        </w:tc>
        <w:tc>
          <w:tcPr>
            <w:tcW w:w="63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840"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81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仿宋" w:hAnsi="仿宋" w:eastAsia="仿宋"/>
          <w:sz w:val="32"/>
          <w:szCs w:val="24"/>
        </w:rPr>
      </w:pPr>
      <w:r>
        <w:rPr>
          <w:rFonts w:ascii="仿宋" w:hAnsi="仿宋" w:eastAsia="仿宋" w:cs="Times New Roman"/>
          <w:sz w:val="32"/>
          <w:szCs w:val="24"/>
        </w:rPr>
        <w:t>2021</w:t>
      </w:r>
      <w:r>
        <w:rPr>
          <w:rFonts w:hint="eastAsia" w:ascii="仿宋" w:hAnsi="仿宋" w:eastAsia="仿宋" w:cs="Times New Roman"/>
          <w:sz w:val="32"/>
          <w:szCs w:val="24"/>
        </w:rPr>
        <w:t>年，</w:t>
      </w:r>
      <w:r>
        <w:rPr>
          <w:rFonts w:hint="eastAsia" w:ascii="仿宋" w:hAnsi="仿宋" w:eastAsia="仿宋" w:cs="仿宋_GB2312"/>
          <w:sz w:val="32"/>
          <w:szCs w:val="24"/>
        </w:rPr>
        <w:t>我部门</w:t>
      </w:r>
      <w:r>
        <w:rPr>
          <w:rFonts w:hint="eastAsia" w:ascii="仿宋" w:hAnsi="仿宋" w:eastAsia="仿宋"/>
          <w:sz w:val="32"/>
          <w:szCs w:val="24"/>
        </w:rPr>
        <w:t>没有安排政府采购内容。</w:t>
      </w: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大城县工商业联合会上年末固定资产金额为</w:t>
      </w:r>
      <w:r>
        <w:rPr>
          <w:rFonts w:ascii="仿宋" w:hAnsi="仿宋" w:eastAsia="仿宋" w:cs="Times New Roman"/>
          <w:sz w:val="32"/>
          <w:szCs w:val="32"/>
        </w:rPr>
        <w:t xml:space="preserve"> 2.27 </w:t>
      </w:r>
      <w:r>
        <w:rPr>
          <w:rFonts w:hint="eastAsia" w:ascii="仿宋" w:hAnsi="仿宋" w:eastAsia="仿宋" w:cs="Times New Roman"/>
          <w:sz w:val="32"/>
          <w:szCs w:val="32"/>
        </w:rPr>
        <w:t>万元，</w:t>
      </w:r>
      <w:r>
        <w:rPr>
          <w:rFonts w:ascii="仿宋" w:hAnsi="仿宋" w:eastAsia="仿宋" w:cs="Times New Roman"/>
          <w:sz w:val="32"/>
          <w:szCs w:val="32"/>
        </w:rPr>
        <w:t xml:space="preserve"> 2021</w:t>
      </w:r>
      <w:r>
        <w:rPr>
          <w:rFonts w:hint="eastAsia" w:ascii="仿宋" w:hAnsi="仿宋" w:eastAsia="仿宋" w:cs="Times New Roman"/>
          <w:sz w:val="32"/>
          <w:szCs w:val="32"/>
        </w:rPr>
        <w:t>年，我单位无新增固定资产</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计划。详见下表。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大城县部门固定资产占用情况表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编制部门：大城县工商业联合会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0.85</w:t>
            </w:r>
          </w:p>
        </w:tc>
      </w:tr>
    </w:tbl>
    <w:p>
      <w:pPr>
        <w:widowControl/>
        <w:spacing w:line="584" w:lineRule="exact"/>
        <w:jc w:val="both"/>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注：无固定资产占用情况，空表列示。</w:t>
      </w: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bookmarkStart w:id="1" w:name="_GoBack"/>
      <w:bookmarkEnd w:id="1"/>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w:t>
      </w:r>
      <w:r>
        <w:rPr>
          <w:rFonts w:hint="eastAsia" w:ascii="仿宋" w:hAnsi="仿宋" w:eastAsia="仿宋" w:cs="Times New Roman"/>
          <w:b/>
          <w:sz w:val="32"/>
          <w:szCs w:val="32"/>
        </w:rPr>
        <w:t>、一般公共预算拨款收入：</w:t>
      </w:r>
      <w:r>
        <w:rPr>
          <w:rFonts w:hint="eastAsia" w:ascii="仿宋" w:hAnsi="仿宋" w:eastAsia="仿宋" w:cs="Times New Roman"/>
          <w:sz w:val="32"/>
          <w:szCs w:val="32"/>
        </w:rPr>
        <w:t>指县级财政当年拨付的资金。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w:t>
      </w:r>
      <w:r>
        <w:rPr>
          <w:rFonts w:hint="eastAsia" w:ascii="仿宋" w:hAnsi="仿宋" w:eastAsia="仿宋" w:cs="Times New Roman"/>
          <w:b/>
          <w:sz w:val="32"/>
          <w:szCs w:val="32"/>
        </w:rPr>
        <w:t>、事业收入：</w:t>
      </w:r>
      <w:r>
        <w:rPr>
          <w:rFonts w:hint="eastAsia"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w:t>
      </w:r>
      <w:r>
        <w:rPr>
          <w:rFonts w:hint="eastAsia" w:ascii="仿宋" w:hAnsi="仿宋" w:eastAsia="仿宋" w:cs="Times New Roman"/>
          <w:b/>
          <w:sz w:val="32"/>
          <w:szCs w:val="32"/>
        </w:rPr>
        <w:t>、其他收入：</w:t>
      </w:r>
      <w:r>
        <w:rPr>
          <w:rFonts w:hint="eastAsia" w:ascii="仿宋" w:hAnsi="仿宋" w:eastAsia="仿宋" w:cs="Times New Roman"/>
          <w:sz w:val="32"/>
          <w:szCs w:val="32"/>
        </w:rPr>
        <w:t>指除</w:t>
      </w:r>
      <w:r>
        <w:rPr>
          <w:rFonts w:ascii="仿宋" w:hAnsi="仿宋" w:eastAsia="仿宋" w:cs="Times New Roman"/>
          <w:sz w:val="32"/>
          <w:szCs w:val="32"/>
        </w:rPr>
        <w:t>“</w:t>
      </w:r>
      <w:r>
        <w:rPr>
          <w:rFonts w:hint="eastAsia" w:ascii="仿宋" w:hAnsi="仿宋" w:eastAsia="仿宋" w:cs="Times New Roman"/>
          <w:sz w:val="32"/>
          <w:szCs w:val="32"/>
        </w:rPr>
        <w:t>一般公共预算拨款收入</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w:t>
      </w:r>
      <w:r>
        <w:rPr>
          <w:rFonts w:hint="eastAsia" w:ascii="仿宋" w:hAnsi="仿宋" w:eastAsia="仿宋" w:cs="Times New Roman"/>
          <w:sz w:val="32"/>
          <w:szCs w:val="32"/>
        </w:rPr>
        <w:t>事业收入</w:t>
      </w:r>
      <w:r>
        <w:rPr>
          <w:rFonts w:ascii="仿宋" w:hAnsi="仿宋" w:eastAsia="仿宋" w:cs="Times New Roman"/>
          <w:sz w:val="32"/>
          <w:szCs w:val="32"/>
        </w:rPr>
        <w:t>”</w:t>
      </w:r>
      <w:r>
        <w:rPr>
          <w:rFonts w:hint="eastAsia" w:ascii="仿宋" w:hAnsi="仿宋" w:eastAsia="仿宋" w:cs="Times New Roman"/>
          <w:sz w:val="32"/>
          <w:szCs w:val="32"/>
        </w:rPr>
        <w:t>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w:t>
      </w:r>
      <w:r>
        <w:rPr>
          <w:rFonts w:hint="eastAsia" w:ascii="仿宋" w:hAnsi="仿宋" w:eastAsia="仿宋" w:cs="Times New Roman"/>
          <w:b/>
          <w:sz w:val="32"/>
          <w:szCs w:val="32"/>
        </w:rPr>
        <w:t>、基本支出：</w:t>
      </w:r>
      <w:r>
        <w:rPr>
          <w:rFonts w:hint="eastAsia"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w:t>
      </w:r>
      <w:r>
        <w:rPr>
          <w:rFonts w:hint="eastAsia" w:ascii="仿宋" w:hAnsi="仿宋" w:eastAsia="仿宋" w:cs="Times New Roman"/>
          <w:b/>
          <w:sz w:val="32"/>
          <w:szCs w:val="32"/>
        </w:rPr>
        <w:t>、项目支出：</w:t>
      </w:r>
      <w:r>
        <w:rPr>
          <w:rFonts w:hint="eastAsia"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w:t>
      </w:r>
      <w:r>
        <w:rPr>
          <w:rFonts w:hint="eastAsia" w:ascii="仿宋" w:hAnsi="仿宋" w:eastAsia="仿宋" w:cs="Times New Roman"/>
          <w:b/>
          <w:sz w:val="32"/>
          <w:szCs w:val="32"/>
        </w:rPr>
        <w:t>、上缴上级支出：</w:t>
      </w:r>
      <w:r>
        <w:rPr>
          <w:rFonts w:hint="eastAsia"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w:t>
      </w:r>
      <w:r>
        <w:rPr>
          <w:rFonts w:hint="eastAsia" w:ascii="仿宋" w:hAnsi="仿宋" w:eastAsia="仿宋" w:cs="Times New Roman"/>
          <w:b/>
          <w:sz w:val="32"/>
          <w:szCs w:val="32"/>
        </w:rPr>
        <w:t>、</w:t>
      </w:r>
      <w:r>
        <w:rPr>
          <w:rFonts w:ascii="仿宋" w:hAnsi="仿宋" w:eastAsia="仿宋" w:cs="Times New Roman"/>
          <w:b/>
          <w:sz w:val="32"/>
          <w:szCs w:val="32"/>
        </w:rPr>
        <w:t>“</w:t>
      </w:r>
      <w:r>
        <w:rPr>
          <w:rFonts w:hint="eastAsia" w:ascii="仿宋" w:hAnsi="仿宋" w:eastAsia="仿宋" w:cs="Times New Roman"/>
          <w:b/>
          <w:sz w:val="32"/>
          <w:szCs w:val="32"/>
        </w:rPr>
        <w:t>三公</w:t>
      </w:r>
      <w:r>
        <w:rPr>
          <w:rFonts w:ascii="仿宋" w:hAnsi="仿宋" w:eastAsia="仿宋" w:cs="Times New Roman"/>
          <w:b/>
          <w:sz w:val="32"/>
          <w:szCs w:val="32"/>
        </w:rPr>
        <w:t>”</w:t>
      </w:r>
      <w:r>
        <w:rPr>
          <w:rFonts w:hint="eastAsia" w:ascii="仿宋" w:hAnsi="仿宋" w:eastAsia="仿宋" w:cs="Times New Roman"/>
          <w:b/>
          <w:sz w:val="32"/>
          <w:szCs w:val="32"/>
        </w:rPr>
        <w:t>经费：</w:t>
      </w:r>
      <w:r>
        <w:rPr>
          <w:rFonts w:hint="eastAsia" w:ascii="仿宋" w:hAnsi="仿宋" w:eastAsia="仿宋" w:cs="Times New Roman"/>
          <w:sz w:val="32"/>
          <w:szCs w:val="32"/>
        </w:rPr>
        <w:t>纳入县级财政预算管理的</w:t>
      </w:r>
      <w:r>
        <w:rPr>
          <w:rFonts w:ascii="仿宋" w:hAnsi="仿宋" w:eastAsia="仿宋" w:cs="Times New Roman"/>
          <w:sz w:val="32"/>
          <w:szCs w:val="32"/>
        </w:rPr>
        <w:t>“</w:t>
      </w:r>
      <w:r>
        <w:rPr>
          <w:rFonts w:hint="eastAsia" w:ascii="仿宋" w:hAnsi="仿宋" w:eastAsia="仿宋" w:cs="Times New Roman"/>
          <w:sz w:val="32"/>
          <w:szCs w:val="32"/>
        </w:rPr>
        <w:t>三公</w:t>
      </w:r>
      <w:r>
        <w:rPr>
          <w:rFonts w:ascii="仿宋" w:hAnsi="仿宋" w:eastAsia="仿宋" w:cs="Times New Roman"/>
          <w:sz w:val="32"/>
          <w:szCs w:val="32"/>
        </w:rPr>
        <w:t>”</w:t>
      </w:r>
      <w:r>
        <w:rPr>
          <w:rFonts w:hint="eastAsia" w:ascii="仿宋" w:hAnsi="仿宋" w:eastAsia="仿宋" w:cs="Times New Roman"/>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w:t>
      </w:r>
      <w:r>
        <w:rPr>
          <w:rFonts w:hint="eastAsia" w:ascii="仿宋" w:hAnsi="仿宋" w:eastAsia="仿宋" w:cs="Times New Roman"/>
          <w:b/>
          <w:sz w:val="32"/>
          <w:szCs w:val="32"/>
        </w:rPr>
        <w:t>、机关运行费：</w:t>
      </w:r>
      <w:r>
        <w:rPr>
          <w:rFonts w:hint="eastAsia"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w:t>
      </w:r>
      <w:r>
        <w:rPr>
          <w:rFonts w:hint="eastAsia" w:ascii="仿宋" w:hAnsi="仿宋" w:eastAsia="仿宋" w:cs="Times New Roman"/>
          <w:b/>
          <w:sz w:val="32"/>
          <w:szCs w:val="32"/>
        </w:rPr>
        <w:t>、上年结转：</w:t>
      </w:r>
      <w:r>
        <w:rPr>
          <w:rFonts w:hint="eastAsia"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w:t>
      </w:r>
      <w:r>
        <w:rPr>
          <w:rFonts w:hint="eastAsia" w:ascii="仿宋" w:hAnsi="仿宋" w:eastAsia="仿宋" w:cs="Times New Roman"/>
          <w:b/>
          <w:sz w:val="32"/>
          <w:szCs w:val="32"/>
        </w:rPr>
        <w:t>、事业单位经营支出：</w:t>
      </w:r>
      <w:r>
        <w:rPr>
          <w:rFonts w:hint="eastAsia"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我部门无其他需要说明的事项。</w:t>
      </w:r>
    </w:p>
    <w:sectPr>
      <w:headerReference r:id="rId3" w:type="default"/>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13</w:t>
    </w:r>
    <w:r>
      <w:rPr>
        <w:lang w:val="zh-CN"/>
      </w:rPr>
      <w:fldChar w:fldCharType="end"/>
    </w:r>
    <w: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YmRkZWYxMmEyMjk4NWNhMTNmODEyZWRjNjQyMDMifQ=="/>
  </w:docVars>
  <w:rsids>
    <w:rsidRoot w:val="00D347CC"/>
    <w:rsid w:val="00183CC4"/>
    <w:rsid w:val="001B5977"/>
    <w:rsid w:val="00227EB0"/>
    <w:rsid w:val="002D68FC"/>
    <w:rsid w:val="00350E39"/>
    <w:rsid w:val="003E1F67"/>
    <w:rsid w:val="003F1FF6"/>
    <w:rsid w:val="00422A3F"/>
    <w:rsid w:val="004974D9"/>
    <w:rsid w:val="004A54AA"/>
    <w:rsid w:val="004E0655"/>
    <w:rsid w:val="006114BA"/>
    <w:rsid w:val="00623300"/>
    <w:rsid w:val="006D306F"/>
    <w:rsid w:val="00826FFA"/>
    <w:rsid w:val="008C45B6"/>
    <w:rsid w:val="009E7538"/>
    <w:rsid w:val="00B20AC4"/>
    <w:rsid w:val="00B80935"/>
    <w:rsid w:val="00B80AEA"/>
    <w:rsid w:val="00BB63F2"/>
    <w:rsid w:val="00D347CC"/>
    <w:rsid w:val="00DB6C71"/>
    <w:rsid w:val="02732F88"/>
    <w:rsid w:val="14D62291"/>
    <w:rsid w:val="14EF26D2"/>
    <w:rsid w:val="214C1FA2"/>
    <w:rsid w:val="270D7967"/>
    <w:rsid w:val="3F8A033F"/>
    <w:rsid w:val="46E71798"/>
    <w:rsid w:val="52B31E1E"/>
    <w:rsid w:val="55E73D2F"/>
    <w:rsid w:val="5AF2551A"/>
    <w:rsid w:val="5BC262E6"/>
    <w:rsid w:val="6A420B84"/>
    <w:rsid w:val="6AB2557E"/>
    <w:rsid w:val="6D0D4676"/>
    <w:rsid w:val="73C677F0"/>
    <w:rsid w:val="7A411B9B"/>
    <w:rsid w:val="7ACB16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4"/>
    <w:uiPriority w:val="99"/>
    <w:pPr>
      <w:snapToGrid w:val="0"/>
      <w:jc w:val="left"/>
    </w:pPr>
    <w:rPr>
      <w:rFonts w:cs="Times New Roman"/>
      <w:sz w:val="18"/>
      <w:szCs w:val="18"/>
    </w:rPr>
  </w:style>
  <w:style w:type="paragraph" w:styleId="7">
    <w:name w:val="toc 2"/>
    <w:basedOn w:val="1"/>
    <w:next w:val="1"/>
    <w:uiPriority w:val="99"/>
    <w:pPr>
      <w:ind w:left="200" w:leftChars="200"/>
    </w:pPr>
    <w:rPr>
      <w:rFonts w:ascii="Times New Roman" w:hAnsi="Times New Roman" w:cs="Times New Roman"/>
      <w:szCs w:val="24"/>
    </w:rPr>
  </w:style>
  <w:style w:type="character" w:styleId="10">
    <w:name w:val="footnote reference"/>
    <w:basedOn w:val="9"/>
    <w:uiPriority w:val="99"/>
    <w:rPr>
      <w:rFonts w:cs="Times New Roman"/>
      <w:vertAlign w:val="superscript"/>
    </w:rPr>
  </w:style>
  <w:style w:type="character" w:customStyle="1" w:styleId="11">
    <w:name w:val="批注框文本 Char"/>
    <w:basedOn w:val="9"/>
    <w:link w:val="2"/>
    <w:semiHidden/>
    <w:locked/>
    <w:uiPriority w:val="99"/>
    <w:rPr>
      <w:rFonts w:ascii="Calibri" w:hAnsi="Calibri" w:cs="Arial"/>
      <w:sz w:val="2"/>
    </w:rPr>
  </w:style>
  <w:style w:type="character" w:customStyle="1" w:styleId="12">
    <w:name w:val="页脚 Char"/>
    <w:basedOn w:val="9"/>
    <w:link w:val="3"/>
    <w:semiHidden/>
    <w:locked/>
    <w:uiPriority w:val="99"/>
    <w:rPr>
      <w:rFonts w:ascii="Calibri" w:hAnsi="Calibri" w:cs="Arial"/>
      <w:sz w:val="18"/>
      <w:szCs w:val="18"/>
    </w:rPr>
  </w:style>
  <w:style w:type="character" w:customStyle="1" w:styleId="13">
    <w:name w:val="页眉 Char"/>
    <w:basedOn w:val="9"/>
    <w:link w:val="4"/>
    <w:semiHidden/>
    <w:locked/>
    <w:uiPriority w:val="99"/>
    <w:rPr>
      <w:rFonts w:ascii="Calibri" w:hAnsi="Calibri" w:cs="Arial"/>
      <w:sz w:val="18"/>
      <w:szCs w:val="18"/>
    </w:rPr>
  </w:style>
  <w:style w:type="character" w:customStyle="1" w:styleId="14">
    <w:name w:val="脚注文本 Char"/>
    <w:basedOn w:val="9"/>
    <w:link w:val="6"/>
    <w:semiHidden/>
    <w:locked/>
    <w:uiPriority w:val="99"/>
    <w:rPr>
      <w:rFonts w:ascii="Calibri" w:hAnsi="Calibri" w:cs="Arial"/>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
    <w:name w:val="[Normal]"/>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3876</Words>
  <Characters>4048</Characters>
  <Lines>33</Lines>
  <Paragraphs>9</Paragraphs>
  <TotalTime>0</TotalTime>
  <ScaleCrop>false</ScaleCrop>
  <LinksUpToDate>false</LinksUpToDate>
  <CharactersWithSpaces>4058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2022-09-02T02:57:00Z</dcterms:created>
  <dc:creator>guest</dc:creator>
  <cp:lastModifiedBy>陈怡君</cp:lastModifiedBy>
  <cp:lastPrinted>2018-01-30T06:12:00Z</cp:lastPrinted>
  <dcterms:modified xsi:type="dcterms:W3CDTF">2022-09-02T03:21:53Z</dcterms:modified>
  <dc:title>大城县工商业联合会2021年部门预算信息公开情况说明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9B4F9D654E434AF4B86480B95FEFF0D2</vt:lpwstr>
  </property>
</Properties>
</file>