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7C" w:rsidRDefault="009D3A64">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大城县妇女联合会</w:t>
      </w:r>
      <w:r w:rsidR="00FD48B1">
        <w:rPr>
          <w:rFonts w:ascii="Times New Roman" w:eastAsia="方正小标宋简体" w:hAnsi="Times New Roman" w:cs="Times New Roman"/>
          <w:sz w:val="44"/>
          <w:szCs w:val="44"/>
        </w:rPr>
        <w:t>20</w:t>
      </w:r>
      <w:r w:rsidR="00FD48B1">
        <w:rPr>
          <w:rFonts w:ascii="Times New Roman" w:eastAsia="方正小标宋简体" w:hAnsi="Times New Roman" w:cs="Times New Roman" w:hint="eastAsia"/>
          <w:sz w:val="44"/>
          <w:szCs w:val="44"/>
        </w:rPr>
        <w:t>22</w:t>
      </w:r>
      <w:r w:rsidR="00FD48B1">
        <w:rPr>
          <w:rFonts w:ascii="Times New Roman" w:eastAsia="方正小标宋简体" w:hAnsi="Times New Roman" w:cs="Times New Roman"/>
          <w:sz w:val="44"/>
          <w:szCs w:val="44"/>
        </w:rPr>
        <w:t>年部门预算信息公开</w:t>
      </w:r>
      <w:r w:rsidR="00FD48B1">
        <w:rPr>
          <w:rFonts w:ascii="Times New Roman" w:eastAsia="方正小标宋简体" w:hAnsi="Times New Roman" w:cs="Times New Roman" w:hint="eastAsia"/>
          <w:sz w:val="44"/>
          <w:szCs w:val="44"/>
        </w:rPr>
        <w:t>情况说明</w:t>
      </w:r>
    </w:p>
    <w:p w:rsidR="00C6007C" w:rsidRDefault="00C6007C">
      <w:pPr>
        <w:spacing w:line="584" w:lineRule="exact"/>
        <w:ind w:firstLineChars="200" w:firstLine="880"/>
        <w:jc w:val="center"/>
        <w:rPr>
          <w:rFonts w:ascii="Times New Roman" w:eastAsia="仿宋_GB2312" w:hAnsi="Times New Roman" w:cs="Times New Roman"/>
          <w:sz w:val="44"/>
          <w:szCs w:val="44"/>
        </w:rPr>
      </w:pPr>
    </w:p>
    <w:p w:rsidR="00C6007C" w:rsidRDefault="00FD48B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大城县妇联</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C6007C" w:rsidRDefault="00FD48B1">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1、坚持正确的政治方向，团结、教育全县妇女以及各类妇女组织同党中央在思想上、政治上、行动上保持高度一致。</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2、紧密围绕县委、县政府的中心任务开展工作，团结、动员和组织群众妇女投身改革开放和社会主义物质文明、精神文明建设，积极促进我县经济发展和社会进步，为维护改革、发展、稳定的大局服务。</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宣传马克思主义妇女观和男女平等思想，教育、引导妇女树立正确的世界观、人生观、价值观，弘扬“自尊、自信、自立、自强”的精神，积极推动和开展对妇女的科技文化及生产劳动技能教育，全面提高妇女素质。</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5、坚持为妇女儿童服务、为基层服务，加强与社会各界的联系，协调推动全社会为妇女儿童办实事，办好事。</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6、指导各乡（镇）妇联依据《中华全国妇女联合会章程》和妇女代表大会的任务，开展妇女儿童工作；联系全体会员并给予工作指导。</w:t>
      </w:r>
    </w:p>
    <w:p w:rsidR="00C6007C" w:rsidRDefault="00FD48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7、承担大城县妇女儿童工作委员会办公室的工作。</w:t>
      </w:r>
    </w:p>
    <w:p w:rsidR="00C6007C" w:rsidRDefault="00AE13BD" w:rsidP="00AE13BD">
      <w:pPr>
        <w:autoSpaceDE w:val="0"/>
        <w:autoSpaceDN w:val="0"/>
        <w:adjustRightInd w:val="0"/>
        <w:spacing w:line="584" w:lineRule="exact"/>
        <w:jc w:val="left"/>
        <w:rPr>
          <w:rFonts w:ascii="Times New Roman" w:eastAsia="楷体_GB2312" w:hAnsi="Times New Roman" w:cs="Times New Roman"/>
          <w:b/>
          <w:sz w:val="32"/>
          <w:szCs w:val="32"/>
        </w:rPr>
      </w:pPr>
      <w:bookmarkStart w:id="0" w:name="_GoBack"/>
      <w:bookmarkEnd w:id="0"/>
      <w:r>
        <w:rPr>
          <w:rFonts w:ascii="Times New Roman" w:eastAsia="楷体_GB2312" w:hAnsi="Times New Roman" w:cs="Times New Roman" w:hint="eastAsia"/>
          <w:b/>
          <w:sz w:val="32"/>
          <w:szCs w:val="32"/>
        </w:rPr>
        <w:t xml:space="preserve"> </w:t>
      </w:r>
      <w:r>
        <w:rPr>
          <w:rFonts w:ascii="Times New Roman" w:eastAsia="楷体_GB2312" w:hAnsi="Times New Roman" w:cs="Times New Roman"/>
          <w:b/>
          <w:sz w:val="32"/>
          <w:szCs w:val="32"/>
        </w:rPr>
        <w:t>机</w:t>
      </w:r>
      <w:r w:rsidR="00FD48B1">
        <w:rPr>
          <w:rFonts w:ascii="Times New Roman" w:eastAsia="楷体_GB2312" w:hAnsi="Times New Roman" w:cs="Times New Roman"/>
          <w:b/>
          <w:sz w:val="32"/>
          <w:szCs w:val="32"/>
        </w:rPr>
        <w:t>构设置：</w:t>
      </w:r>
    </w:p>
    <w:p w:rsidR="00C6007C" w:rsidRDefault="00FD48B1">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445"/>
        <w:gridCol w:w="2132"/>
        <w:gridCol w:w="1843"/>
        <w:gridCol w:w="2335"/>
      </w:tblGrid>
      <w:tr w:rsidR="00C6007C">
        <w:trPr>
          <w:trHeight w:val="584"/>
          <w:tblHeader/>
          <w:jc w:val="center"/>
        </w:trPr>
        <w:tc>
          <w:tcPr>
            <w:tcW w:w="3445"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132"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843"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335"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C6007C">
        <w:trPr>
          <w:trHeight w:val="312"/>
          <w:tblHeader/>
          <w:jc w:val="center"/>
        </w:trPr>
        <w:tc>
          <w:tcPr>
            <w:tcW w:w="3445" w:type="dxa"/>
            <w:vMerge/>
            <w:shd w:val="clear" w:color="auto" w:fill="auto"/>
            <w:vAlign w:val="center"/>
          </w:tcPr>
          <w:p w:rsidR="00C6007C" w:rsidRDefault="00C6007C"/>
        </w:tc>
        <w:tc>
          <w:tcPr>
            <w:tcW w:w="2132" w:type="dxa"/>
            <w:vMerge/>
            <w:shd w:val="clear" w:color="auto" w:fill="auto"/>
            <w:vAlign w:val="center"/>
          </w:tcPr>
          <w:p w:rsidR="00C6007C" w:rsidRDefault="00C6007C"/>
        </w:tc>
        <w:tc>
          <w:tcPr>
            <w:tcW w:w="1843" w:type="dxa"/>
            <w:vMerge/>
            <w:shd w:val="clear" w:color="auto" w:fill="auto"/>
            <w:vAlign w:val="center"/>
          </w:tcPr>
          <w:p w:rsidR="00C6007C" w:rsidRDefault="00C6007C"/>
        </w:tc>
        <w:tc>
          <w:tcPr>
            <w:tcW w:w="2335" w:type="dxa"/>
            <w:vMerge/>
            <w:shd w:val="clear" w:color="auto" w:fill="auto"/>
            <w:vAlign w:val="center"/>
          </w:tcPr>
          <w:p w:rsidR="00C6007C" w:rsidRDefault="00C6007C"/>
        </w:tc>
      </w:tr>
      <w:tr w:rsidR="00C6007C">
        <w:trPr>
          <w:trHeight w:val="914"/>
          <w:jc w:val="center"/>
        </w:trPr>
        <w:tc>
          <w:tcPr>
            <w:tcW w:w="3445"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大城县妇女联合会</w:t>
            </w:r>
          </w:p>
        </w:tc>
        <w:tc>
          <w:tcPr>
            <w:tcW w:w="2132"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行政</w:t>
            </w:r>
          </w:p>
        </w:tc>
        <w:tc>
          <w:tcPr>
            <w:tcW w:w="1843"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正科级</w:t>
            </w:r>
          </w:p>
        </w:tc>
        <w:tc>
          <w:tcPr>
            <w:tcW w:w="2335"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财政拨款</w:t>
            </w:r>
            <w:r w:rsidR="00CD6587">
              <w:rPr>
                <w:rFonts w:ascii="Times New Roman" w:eastAsia="仿宋_GB2312" w:hAnsi="Times New Roman" w:cs="Times New Roman" w:hint="eastAsia"/>
                <w:b/>
                <w:szCs w:val="24"/>
              </w:rPr>
              <w:t>(</w:t>
            </w:r>
            <w:r w:rsidR="00CD6587">
              <w:rPr>
                <w:rFonts w:ascii="Times New Roman" w:eastAsia="仿宋_GB2312" w:hAnsi="Times New Roman" w:cs="Times New Roman" w:hint="eastAsia"/>
                <w:b/>
                <w:szCs w:val="24"/>
              </w:rPr>
              <w:t>行政</w:t>
            </w:r>
            <w:r w:rsidR="00CD6587">
              <w:rPr>
                <w:rFonts w:ascii="Times New Roman" w:eastAsia="仿宋_GB2312" w:hAnsi="Times New Roman" w:cs="Times New Roman" w:hint="eastAsia"/>
                <w:b/>
                <w:szCs w:val="24"/>
              </w:rPr>
              <w:t>)</w:t>
            </w:r>
          </w:p>
        </w:tc>
      </w:tr>
    </w:tbl>
    <w:p w:rsidR="00AE13BD" w:rsidRDefault="00AE13BD">
      <w:pPr>
        <w:spacing w:line="584" w:lineRule="exact"/>
        <w:ind w:firstLineChars="200" w:firstLine="640"/>
        <w:rPr>
          <w:rFonts w:ascii="Times New Roman" w:eastAsia="黑体" w:hAnsi="Times New Roman" w:cs="Times New Roman"/>
          <w:sz w:val="32"/>
          <w:szCs w:val="32"/>
        </w:rPr>
      </w:pP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二、部门预算安排的总体情况</w:t>
      </w:r>
    </w:p>
    <w:p w:rsidR="00C6007C" w:rsidRDefault="00FD48B1">
      <w:pPr>
        <w:spacing w:line="584"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hint="eastAsia"/>
          <w:sz w:val="32"/>
          <w:szCs w:val="32"/>
        </w:rPr>
        <w:t>廊坊市大城县妇女联合会单位的收支包含在部门预算中。</w:t>
      </w:r>
    </w:p>
    <w:p w:rsidR="00C6007C" w:rsidRDefault="00FD48B1">
      <w:pPr>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C6007C" w:rsidRDefault="00FD48B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C6007C" w:rsidRDefault="00FD48B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C6007C" w:rsidRDefault="00FD48B1">
      <w:pPr>
        <w:spacing w:line="584"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75.93</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69.77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6.13</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w:t>
      </w:r>
      <w:r>
        <w:rPr>
          <w:rFonts w:ascii="Times New Roman" w:eastAsia="仿宋_GB2312" w:hAnsi="Times New Roman" w:hint="eastAsia"/>
          <w:sz w:val="32"/>
          <w:szCs w:val="32"/>
        </w:rPr>
        <w:t>全部为本级支出，</w:t>
      </w:r>
      <w:r>
        <w:rPr>
          <w:rFonts w:ascii="仿宋_GB2312" w:eastAsia="仿宋_GB2312" w:hAnsi="仿宋_GB2312" w:cs="仿宋_GB2312" w:hint="eastAsia"/>
          <w:sz w:val="32"/>
          <w:szCs w:val="32"/>
        </w:rPr>
        <w:t>主要为基层组织建设经费、妇联改革经费、妇女儿童维权服务中心经费、三八表彰经费、最美家庭表彰经费和新媒体运行费、儿童之家建设经费和妇女干部培训经费等。</w:t>
      </w:r>
    </w:p>
    <w:p w:rsidR="00C6007C" w:rsidRDefault="00FD48B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C6007C" w:rsidRDefault="00FD48B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12.13</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1.36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主要为</w:t>
      </w:r>
      <w:r>
        <w:rPr>
          <w:rFonts w:ascii="Times New Roman" w:eastAsia="仿宋_GB2312" w:hAnsi="Times New Roman" w:cs="Times New Roman" w:hint="eastAsia"/>
          <w:sz w:val="32"/>
          <w:szCs w:val="32"/>
        </w:rPr>
        <w:t>人员类项目经费</w:t>
      </w:r>
      <w:r>
        <w:rPr>
          <w:rFonts w:ascii="Times New Roman" w:eastAsia="仿宋_GB2312" w:hAnsi="Times New Roman" w:cs="Times New Roman"/>
          <w:sz w:val="32"/>
          <w:szCs w:val="32"/>
        </w:rPr>
        <w:t>支出；项目支出</w:t>
      </w:r>
      <w:r>
        <w:rPr>
          <w:rFonts w:ascii="仿宋_GB2312" w:eastAsia="仿宋_GB2312" w:hAnsi="仿宋_GB2312" w:cs="仿宋_GB2312" w:hint="eastAsia"/>
          <w:sz w:val="32"/>
          <w:szCs w:val="32"/>
        </w:rPr>
        <w:t>增加减少13.5万</w:t>
      </w:r>
      <w:r>
        <w:rPr>
          <w:rFonts w:ascii="Times New Roman" w:eastAsia="仿宋_GB2312" w:hAnsi="Times New Roman" w:cs="Times New Roman"/>
          <w:sz w:val="32"/>
          <w:szCs w:val="32"/>
        </w:rPr>
        <w:t>元，主要为</w:t>
      </w:r>
      <w:r>
        <w:rPr>
          <w:rFonts w:ascii="Times New Roman" w:eastAsia="仿宋_GB2312" w:hAnsi="Times New Roman" w:cs="Times New Roman" w:hint="eastAsia"/>
          <w:sz w:val="32"/>
          <w:szCs w:val="32"/>
        </w:rPr>
        <w:t>美丽庭院</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和省级示范妇女之家项目</w:t>
      </w:r>
      <w:r>
        <w:rPr>
          <w:rFonts w:ascii="Times New Roman" w:eastAsia="仿宋_GB2312" w:hAnsi="Times New Roman" w:cs="Times New Roman"/>
          <w:sz w:val="32"/>
          <w:szCs w:val="32"/>
        </w:rPr>
        <w:t>支出。</w:t>
      </w:r>
    </w:p>
    <w:p w:rsidR="00C6007C" w:rsidRDefault="00FD48B1">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C6007C" w:rsidRDefault="00FD48B1">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6.13</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我部门</w:t>
      </w:r>
      <w:r>
        <w:rPr>
          <w:rFonts w:ascii="Times New Roman" w:eastAsia="仿宋_GB2312" w:hAnsi="Times New Roman" w:cs="Times New Roman"/>
          <w:sz w:val="32"/>
          <w:szCs w:val="32"/>
        </w:rPr>
        <w:t>办公区的日常维修、办公用房水电费、办公用房取暖费、办公用房物业管理费等日常运行支出。</w:t>
      </w:r>
    </w:p>
    <w:p w:rsidR="00C6007C" w:rsidRDefault="00FD48B1">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C6007C" w:rsidRDefault="00FD48B1">
      <w:pPr>
        <w:spacing w:line="584"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hint="eastAsia"/>
          <w:sz w:val="32"/>
          <w:szCs w:val="32"/>
        </w:rPr>
        <w:t>我部门财政拨款</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hint="eastAsia"/>
          <w:sz w:val="32"/>
          <w:szCs w:val="32"/>
        </w:rPr>
        <w:t>0</w:t>
      </w:r>
      <w:r>
        <w:rPr>
          <w:rFonts w:ascii="Times New Roman" w:eastAsia="仿宋_GB2312" w:hAnsi="Times New Roman" w:hint="eastAsia"/>
          <w:sz w:val="32"/>
          <w:szCs w:val="32"/>
        </w:rPr>
        <w:t>万元。其中，因公出国（境）费</w:t>
      </w:r>
      <w:r>
        <w:rPr>
          <w:rFonts w:ascii="Times New Roman" w:eastAsia="仿宋_GB2312" w:hAnsi="Times New Roman"/>
          <w:sz w:val="32"/>
          <w:szCs w:val="32"/>
        </w:rPr>
        <w:t>0</w:t>
      </w:r>
      <w:r>
        <w:rPr>
          <w:rFonts w:ascii="Times New Roman" w:eastAsia="仿宋_GB2312" w:hAnsi="Times New Roman" w:hint="eastAsia"/>
          <w:sz w:val="32"/>
          <w:szCs w:val="32"/>
        </w:rPr>
        <w:t>万元；公务用车运维费</w:t>
      </w:r>
      <w:r>
        <w:rPr>
          <w:rFonts w:ascii="Times New Roman" w:eastAsia="仿宋_GB2312" w:hAnsi="Times New Roman" w:hint="eastAsia"/>
          <w:sz w:val="32"/>
          <w:szCs w:val="32"/>
        </w:rPr>
        <w:t>0</w:t>
      </w:r>
      <w:r>
        <w:rPr>
          <w:rFonts w:ascii="Times New Roman" w:eastAsia="仿宋_GB2312" w:hAnsi="Times New Roman" w:hint="eastAsia"/>
          <w:sz w:val="32"/>
          <w:szCs w:val="32"/>
        </w:rPr>
        <w:t>万元；公务接待费</w:t>
      </w:r>
      <w:r>
        <w:rPr>
          <w:rFonts w:ascii="Times New Roman" w:eastAsia="仿宋_GB2312" w:hAnsi="Times New Roman"/>
          <w:sz w:val="32"/>
          <w:szCs w:val="32"/>
        </w:rPr>
        <w:t>0</w:t>
      </w:r>
      <w:r>
        <w:rPr>
          <w:rFonts w:ascii="Times New Roman" w:eastAsia="仿宋_GB2312" w:hAnsi="Times New Roman" w:hint="eastAsia"/>
          <w:sz w:val="32"/>
          <w:szCs w:val="32"/>
        </w:rPr>
        <w:t>万元。与</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hint="eastAsia"/>
          <w:sz w:val="32"/>
          <w:szCs w:val="32"/>
        </w:rPr>
        <w:t>年相比，公务用车运维费减少</w:t>
      </w:r>
      <w:r>
        <w:rPr>
          <w:rFonts w:ascii="Times New Roman" w:eastAsia="仿宋_GB2312" w:hAnsi="Times New Roman" w:hint="eastAsia"/>
          <w:sz w:val="32"/>
          <w:szCs w:val="32"/>
        </w:rPr>
        <w:t>1</w:t>
      </w:r>
      <w:r>
        <w:rPr>
          <w:rFonts w:ascii="Times New Roman" w:eastAsia="仿宋_GB2312" w:hAnsi="Times New Roman" w:hint="eastAsia"/>
          <w:sz w:val="32"/>
          <w:szCs w:val="32"/>
        </w:rPr>
        <w:t>万元，主要原因是：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hint="eastAsia"/>
          <w:sz w:val="32"/>
          <w:szCs w:val="32"/>
        </w:rPr>
        <w:t>。</w:t>
      </w:r>
    </w:p>
    <w:p w:rsidR="00C6007C" w:rsidRDefault="00FD48B1">
      <w:pPr>
        <w:numPr>
          <w:ilvl w:val="0"/>
          <w:numId w:val="1"/>
        </w:num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绩效预算信息</w:t>
      </w: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C6007C" w:rsidRDefault="00FD48B1">
      <w:pPr>
        <w:spacing w:line="560" w:lineRule="exact"/>
        <w:ind w:firstLine="645"/>
        <w:rPr>
          <w:rFonts w:ascii="仿宋" w:eastAsia="仿宋"/>
          <w:sz w:val="32"/>
          <w:szCs w:val="32"/>
        </w:rPr>
      </w:pPr>
      <w:r>
        <w:rPr>
          <w:rFonts w:ascii="仿宋_GB2312" w:eastAsia="仿宋_GB2312" w:hAnsi="仿宋_GB2312" w:cs="仿宋_GB2312" w:hint="eastAsia"/>
          <w:sz w:val="32"/>
          <w:szCs w:val="32"/>
        </w:rPr>
        <w:t>2022年，大城县妇联将继续深入贯彻党的十九届六中全会精神，围绕党委政府提出的新要求、新举措，做好各项目标任务。加强妇女的思想引领，加大法律宣传力度，在增强妇女的素质和能力基</w:t>
      </w:r>
      <w:r>
        <w:rPr>
          <w:rFonts w:ascii="仿宋_GB2312" w:eastAsia="仿宋_GB2312" w:hAnsi="仿宋_GB2312" w:cs="仿宋_GB2312" w:hint="eastAsia"/>
          <w:sz w:val="32"/>
          <w:szCs w:val="32"/>
        </w:rPr>
        <w:lastRenderedPageBreak/>
        <w:t>础上，切实维护妇女儿童合法权益，全面提升妇女在经济、政治、社会和家庭中的地位，为我县政治、经济、文化、社会全面和谐发展贡献巾帼之力</w:t>
      </w:r>
      <w:r>
        <w:rPr>
          <w:rFonts w:ascii="仿宋" w:eastAsia="仿宋" w:hint="eastAsia"/>
          <w:sz w:val="32"/>
          <w:szCs w:val="32"/>
        </w:rPr>
        <w:t>。</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绩效目标：开展城乡妇女培训班，提高妇女素质、经营管理能力和家庭教育水平。</w:t>
      </w:r>
    </w:p>
    <w:p w:rsidR="00C6007C" w:rsidRDefault="00FD48B1">
      <w:pPr>
        <w:adjustRightInd w:val="0"/>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绩效指标：城乡妇女创业就业能力逐步增强，素质得到有效提升。</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绩效目标：维护妇女儿童合法权益促进妇女儿童发展。</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绩效指标：帮扶困境群体，积极开展对妇女的科技文化及生产劳动技能等各类教育培训。</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rPr>
        <w:t>绩效目标：加强基层组织建设和机关党建，推进机关信息化建设。</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绩效指标：开展“三有两突出”基层组织示范创建，加强妇联组织自身建设。</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rPr>
        <w:t>绩效目标：引领城乡妇女积极投身乡村振兴和人居环境整治，开展美丽庭院创建。</w:t>
      </w:r>
    </w:p>
    <w:p w:rsidR="00C6007C" w:rsidRDefault="00FD48B1">
      <w:pPr>
        <w:rPr>
          <w:rFonts w:ascii="仿宋_GB2312" w:eastAsia="仿宋_GB2312"/>
          <w:bCs/>
          <w:color w:val="000000"/>
          <w:sz w:val="32"/>
          <w:szCs w:val="32"/>
        </w:rPr>
      </w:pPr>
      <w:r>
        <w:rPr>
          <w:rFonts w:ascii="仿宋_GB2312" w:eastAsia="仿宋_GB2312" w:hint="eastAsia"/>
          <w:bCs/>
          <w:color w:val="000000"/>
          <w:sz w:val="32"/>
          <w:szCs w:val="32"/>
        </w:rPr>
        <w:t>绩效指标：提升家庭文明建设和提高妇女素质，在城乡开展人居环境整治创建美丽庭院。</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绩效目标：带领全县各级妇联组织改革，提高妇联工作水平。</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绩效指标：优化管理制度、创新服务大局、加强基层组织建设、提升网上妇女工作能力、强化妇联工作运行保障和推进机制、全面加强妇联党的建设。</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lastRenderedPageBreak/>
        <w:t>6.</w:t>
      </w:r>
      <w:r>
        <w:rPr>
          <w:rFonts w:ascii="仿宋_GB2312" w:eastAsia="仿宋_GB2312" w:hint="eastAsia"/>
          <w:bCs/>
          <w:color w:val="000000"/>
          <w:sz w:val="32"/>
          <w:szCs w:val="32"/>
        </w:rPr>
        <w:t>绩效目标：开展寻找最美家庭活动，在全社会营造良好家风，提升文明水平。</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以培育和践行社会主义核心价值观为根本，以提升家庭成员道德素质和文明素养为目标，以“注重家庭、注重家教、注重家风”为着力点，不断丰富内涵，拓展载体，创新措施，以家庭和睦促进邻里和美、村街和善、社会和谐。</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加强队伍建设。加强妇联干部队伍建设，加强妇女培训及妇联文化建设，不断提高队伍素质和服务能力，加大宣传力度，强化预算绩效管理意识，推进信息公开，提升维权服务效率，改进妇联工作作风，树立妇联良好形象。</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完善制度建设。完善预算绩效管理制度、资金管理办法、工作保障制度，做好会议组织管理、信息化建设与维护、机关财务和资产管理、人事管理、党务管理工作等。</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lang w:val="zh-CN"/>
        </w:rPr>
        <w:t>规范财务资产管理。完善财务管理制度，严格审批程序，加强固定资产登记、使用和报废处置管理，做到支出合理，物尽其用。</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lang w:val="zh-CN"/>
        </w:rPr>
        <w:t>加强绩效运行监控。配合财政部门作好预算绩效运行跟踪监控管理相关工作。办公室财务统</w:t>
      </w:r>
      <w:r>
        <w:rPr>
          <w:rFonts w:ascii="仿宋_GB2312" w:eastAsia="仿宋_GB2312" w:hint="eastAsia"/>
          <w:bCs/>
          <w:color w:val="000000"/>
          <w:sz w:val="32"/>
          <w:szCs w:val="32"/>
          <w:lang w:val="zh-CN"/>
        </w:rPr>
        <w:lastRenderedPageBreak/>
        <w:t>计人员负责对本单位的项目绩效进行跟踪监控，并根据项目预期进度和绩效目标预期完成情况进行分析。</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做好绩效自评。按要求开展部门预算绩效自评和重点评价工作，对评价中发现的问题及时整改，调整优化支出结构，提高财政资金使用效益。</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6.</w:t>
      </w:r>
      <w:r>
        <w:rPr>
          <w:rFonts w:ascii="仿宋_GB2312" w:eastAsia="仿宋_GB2312" w:hint="eastAsia"/>
          <w:bCs/>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C6007C" w:rsidRDefault="00C6007C">
      <w:pPr>
        <w:adjustRightInd w:val="0"/>
        <w:ind w:left="198" w:firstLineChars="200" w:firstLine="640"/>
        <w:rPr>
          <w:rFonts w:ascii="仿宋_GB2312" w:eastAsia="仿宋_GB2312"/>
          <w:bCs/>
          <w:color w:val="000000"/>
          <w:sz w:val="32"/>
          <w:szCs w:val="32"/>
        </w:rPr>
      </w:pPr>
    </w:p>
    <w:p w:rsidR="00C6007C" w:rsidRDefault="00C6007C">
      <w:pPr>
        <w:adjustRightInd w:val="0"/>
        <w:ind w:left="198" w:firstLineChars="200" w:firstLine="640"/>
        <w:rPr>
          <w:rFonts w:ascii="仿宋_GB2312" w:eastAsia="仿宋_GB2312"/>
          <w:bCs/>
          <w:color w:val="000000"/>
          <w:sz w:val="32"/>
          <w:szCs w:val="32"/>
        </w:rPr>
      </w:pPr>
    </w:p>
    <w:p w:rsidR="00AE13BD" w:rsidRDefault="00AE13BD">
      <w:pPr>
        <w:adjustRightInd w:val="0"/>
        <w:ind w:left="198" w:firstLineChars="200" w:firstLine="640"/>
        <w:rPr>
          <w:rFonts w:ascii="仿宋_GB2312" w:eastAsia="仿宋_GB2312"/>
          <w:bCs/>
          <w:color w:val="000000"/>
          <w:sz w:val="32"/>
          <w:szCs w:val="32"/>
        </w:rPr>
      </w:pPr>
    </w:p>
    <w:p w:rsidR="00AE13BD" w:rsidRDefault="00AE13BD">
      <w:pPr>
        <w:adjustRightInd w:val="0"/>
        <w:ind w:left="198" w:firstLineChars="200" w:firstLine="640"/>
        <w:rPr>
          <w:rFonts w:ascii="仿宋_GB2312" w:eastAsia="仿宋_GB2312"/>
          <w:bCs/>
          <w:color w:val="000000"/>
          <w:sz w:val="32"/>
          <w:szCs w:val="32"/>
        </w:rPr>
      </w:pPr>
    </w:p>
    <w:p w:rsidR="00AE13BD" w:rsidRDefault="00AE13BD">
      <w:pPr>
        <w:adjustRightInd w:val="0"/>
        <w:ind w:left="198" w:firstLineChars="200" w:firstLine="640"/>
        <w:rPr>
          <w:rFonts w:ascii="仿宋_GB2312" w:eastAsia="仿宋_GB2312"/>
          <w:bCs/>
          <w:color w:val="000000"/>
          <w:sz w:val="32"/>
          <w:szCs w:val="32"/>
        </w:rPr>
      </w:pPr>
    </w:p>
    <w:p w:rsidR="00AE13BD" w:rsidRDefault="00AE13BD">
      <w:pPr>
        <w:adjustRightInd w:val="0"/>
        <w:ind w:left="198" w:firstLineChars="200" w:firstLine="640"/>
        <w:rPr>
          <w:rFonts w:ascii="仿宋_GB2312" w:eastAsia="仿宋_GB2312"/>
          <w:bCs/>
          <w:color w:val="000000"/>
          <w:sz w:val="32"/>
          <w:szCs w:val="32"/>
        </w:rPr>
      </w:pPr>
    </w:p>
    <w:p w:rsidR="00C6007C" w:rsidRDefault="00FD48B1" w:rsidP="009D3A64">
      <w:pPr>
        <w:numPr>
          <w:ilvl w:val="0"/>
          <w:numId w:val="2"/>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部门整体支出绩效指标</w:t>
      </w:r>
    </w:p>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859"/>
        <w:gridCol w:w="1270"/>
        <w:gridCol w:w="2502"/>
        <w:gridCol w:w="2225"/>
        <w:gridCol w:w="2283"/>
        <w:gridCol w:w="836"/>
        <w:gridCol w:w="752"/>
        <w:gridCol w:w="883"/>
        <w:gridCol w:w="2177"/>
      </w:tblGrid>
      <w:tr w:rsidR="00C6007C">
        <w:trPr>
          <w:trHeight w:val="354"/>
          <w:tblHeader/>
        </w:trPr>
        <w:tc>
          <w:tcPr>
            <w:tcW w:w="859"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一级指标</w:t>
            </w:r>
          </w:p>
        </w:tc>
        <w:tc>
          <w:tcPr>
            <w:tcW w:w="1270"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二级</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w:t>
            </w:r>
          </w:p>
        </w:tc>
        <w:tc>
          <w:tcPr>
            <w:tcW w:w="2502"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三级</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w:t>
            </w:r>
          </w:p>
        </w:tc>
        <w:tc>
          <w:tcPr>
            <w:tcW w:w="2225"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评（扣）分标准</w:t>
            </w:r>
          </w:p>
        </w:tc>
        <w:tc>
          <w:tcPr>
            <w:tcW w:w="2283"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绩效指标</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描述</w:t>
            </w:r>
          </w:p>
        </w:tc>
        <w:tc>
          <w:tcPr>
            <w:tcW w:w="2471" w:type="dxa"/>
            <w:gridSpan w:val="3"/>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指标值</w:t>
            </w:r>
          </w:p>
        </w:tc>
        <w:tc>
          <w:tcPr>
            <w:tcW w:w="2177"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指标值</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确定依据</w:t>
            </w:r>
          </w:p>
        </w:tc>
      </w:tr>
      <w:tr w:rsidR="00C6007C">
        <w:trPr>
          <w:trHeight w:val="580"/>
          <w:tblHeader/>
        </w:trPr>
        <w:tc>
          <w:tcPr>
            <w:tcW w:w="859" w:type="dxa"/>
            <w:vMerge/>
            <w:vAlign w:val="center"/>
          </w:tcPr>
          <w:p w:rsidR="00C6007C" w:rsidRDefault="00C6007C">
            <w:pPr>
              <w:rPr>
                <w:sz w:val="24"/>
                <w:szCs w:val="24"/>
              </w:rPr>
            </w:pPr>
          </w:p>
        </w:tc>
        <w:tc>
          <w:tcPr>
            <w:tcW w:w="1270" w:type="dxa"/>
            <w:vMerge/>
            <w:vAlign w:val="center"/>
          </w:tcPr>
          <w:p w:rsidR="00C6007C" w:rsidRDefault="00C6007C">
            <w:pPr>
              <w:rPr>
                <w:sz w:val="24"/>
                <w:szCs w:val="24"/>
              </w:rPr>
            </w:pPr>
          </w:p>
        </w:tc>
        <w:tc>
          <w:tcPr>
            <w:tcW w:w="2502" w:type="dxa"/>
            <w:vMerge/>
            <w:vAlign w:val="center"/>
          </w:tcPr>
          <w:p w:rsidR="00C6007C" w:rsidRDefault="00C6007C">
            <w:pPr>
              <w:rPr>
                <w:sz w:val="24"/>
                <w:szCs w:val="24"/>
              </w:rPr>
            </w:pPr>
          </w:p>
        </w:tc>
        <w:tc>
          <w:tcPr>
            <w:tcW w:w="2225" w:type="dxa"/>
            <w:vMerge/>
            <w:vAlign w:val="center"/>
          </w:tcPr>
          <w:p w:rsidR="00C6007C" w:rsidRDefault="00C6007C">
            <w:pPr>
              <w:rPr>
                <w:sz w:val="24"/>
                <w:szCs w:val="24"/>
              </w:rPr>
            </w:pPr>
          </w:p>
        </w:tc>
        <w:tc>
          <w:tcPr>
            <w:tcW w:w="2283" w:type="dxa"/>
            <w:vMerge/>
            <w:vAlign w:val="center"/>
          </w:tcPr>
          <w:p w:rsidR="00C6007C" w:rsidRDefault="00C6007C">
            <w:pPr>
              <w:rPr>
                <w:sz w:val="24"/>
                <w:szCs w:val="24"/>
              </w:rPr>
            </w:pPr>
          </w:p>
        </w:tc>
        <w:tc>
          <w:tcPr>
            <w:tcW w:w="836"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符号</w:t>
            </w:r>
          </w:p>
        </w:tc>
        <w:tc>
          <w:tcPr>
            <w:tcW w:w="752"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值</w:t>
            </w:r>
          </w:p>
        </w:tc>
        <w:tc>
          <w:tcPr>
            <w:tcW w:w="883"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单位</w:t>
            </w:r>
          </w:p>
        </w:tc>
        <w:tc>
          <w:tcPr>
            <w:tcW w:w="2177" w:type="dxa"/>
            <w:vMerge/>
            <w:vAlign w:val="center"/>
          </w:tcPr>
          <w:p w:rsidR="00C6007C" w:rsidRDefault="00C6007C">
            <w:pPr>
              <w:rPr>
                <w:sz w:val="24"/>
                <w:szCs w:val="24"/>
              </w:rPr>
            </w:pPr>
          </w:p>
        </w:tc>
      </w:tr>
      <w:tr w:rsidR="00C6007C">
        <w:trPr>
          <w:trHeight w:val="646"/>
        </w:trPr>
        <w:tc>
          <w:tcPr>
            <w:tcW w:w="859" w:type="dxa"/>
            <w:vMerge w:val="restart"/>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部门</w:t>
            </w:r>
          </w:p>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产出</w:t>
            </w: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数量</w:t>
            </w:r>
          </w:p>
        </w:tc>
        <w:tc>
          <w:tcPr>
            <w:tcW w:w="250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数量达标率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项目完成情况</w:t>
            </w:r>
          </w:p>
        </w:tc>
        <w:tc>
          <w:tcPr>
            <w:tcW w:w="836"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工作计划</w:t>
            </w:r>
          </w:p>
        </w:tc>
      </w:tr>
      <w:tr w:rsidR="00C6007C">
        <w:trPr>
          <w:trHeight w:val="668"/>
        </w:trPr>
        <w:tc>
          <w:tcPr>
            <w:tcW w:w="859" w:type="dxa"/>
            <w:vMerge/>
            <w:vAlign w:val="center"/>
          </w:tcPr>
          <w:p w:rsidR="00C6007C" w:rsidRPr="000F72B9" w:rsidRDefault="00C6007C">
            <w:pPr>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质量</w:t>
            </w:r>
          </w:p>
        </w:tc>
        <w:tc>
          <w:tcPr>
            <w:tcW w:w="250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质量达标率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项目质量情况</w:t>
            </w:r>
          </w:p>
        </w:tc>
        <w:tc>
          <w:tcPr>
            <w:tcW w:w="836"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工作需要</w:t>
            </w:r>
          </w:p>
        </w:tc>
      </w:tr>
      <w:tr w:rsidR="00C6007C">
        <w:trPr>
          <w:trHeight w:val="49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时效</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完成及时率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完成时限</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12</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月</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工作计划</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成本</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成本使用率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资金使用情况</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&lt;=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100</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实际资金使用情况</w:t>
            </w:r>
          </w:p>
        </w:tc>
      </w:tr>
      <w:tr w:rsidR="00C6007C">
        <w:trPr>
          <w:trHeight w:val="668"/>
        </w:trPr>
        <w:tc>
          <w:tcPr>
            <w:tcW w:w="859" w:type="dxa"/>
            <w:vMerge w:val="restart"/>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部门</w:t>
            </w:r>
          </w:p>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效果</w:t>
            </w: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社会效益</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受益人群</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群众知晓率</w:t>
            </w:r>
          </w:p>
        </w:tc>
        <w:tc>
          <w:tcPr>
            <w:tcW w:w="836"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工作要求</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可持续影响</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长效机制健全性</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机制健全情况</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工作要求</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满意度</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服务对象满意度指标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反映群众满意度</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调查问卷</w:t>
            </w:r>
          </w:p>
        </w:tc>
      </w:tr>
      <w:tr w:rsidR="00C6007C">
        <w:trPr>
          <w:trHeight w:val="83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满意度</w:t>
            </w:r>
          </w:p>
        </w:tc>
        <w:tc>
          <w:tcPr>
            <w:tcW w:w="2502"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服务对象满意度指标</w:t>
            </w:r>
          </w:p>
        </w:tc>
        <w:tc>
          <w:tcPr>
            <w:tcW w:w="2225"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反映基层满意度</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调查问卷</w:t>
            </w:r>
          </w:p>
        </w:tc>
      </w:tr>
    </w:tbl>
    <w:p w:rsidR="00C6007C" w:rsidRDefault="00C6007C">
      <w:pPr>
        <w:spacing w:line="584" w:lineRule="exact"/>
        <w:rPr>
          <w:rFonts w:ascii="仿宋_GB2312" w:eastAsia="仿宋_GB2312" w:cs="Times New Roman"/>
          <w:sz w:val="32"/>
          <w:szCs w:val="32"/>
        </w:rPr>
      </w:pPr>
    </w:p>
    <w:p w:rsidR="00C6007C" w:rsidRDefault="00C6007C">
      <w:pPr>
        <w:spacing w:line="584" w:lineRule="exact"/>
        <w:ind w:firstLineChars="200" w:firstLine="640"/>
        <w:rPr>
          <w:rFonts w:ascii="Times New Roman" w:eastAsia="黑体" w:hAnsi="Times New Roman" w:cs="Times New Roman"/>
          <w:sz w:val="32"/>
          <w:szCs w:val="32"/>
        </w:rPr>
      </w:pP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1.儿童之家经费绩效目标表</w:t>
      </w:r>
    </w:p>
    <w:tbl>
      <w:tblPr>
        <w:tblW w:w="14379" w:type="dxa"/>
        <w:tblInd w:w="96" w:type="dxa"/>
        <w:tblLayout w:type="fixed"/>
        <w:tblLook w:val="04A0"/>
      </w:tblPr>
      <w:tblGrid>
        <w:gridCol w:w="1656"/>
        <w:gridCol w:w="1426"/>
        <w:gridCol w:w="1426"/>
        <w:gridCol w:w="3623"/>
        <w:gridCol w:w="1546"/>
        <w:gridCol w:w="1062"/>
        <w:gridCol w:w="2193"/>
        <w:gridCol w:w="1447"/>
      </w:tblGrid>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13102522P00931310001A儿童之家建设经费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72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在城乡范围内建设县级示范儿童之家，丰富儿童业余文化生活，陶冶情操，提高儿童的综合素质和知识水平。</w:t>
            </w:r>
          </w:p>
        </w:tc>
      </w:tr>
      <w:tr w:rsidR="00C6007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129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全面推进社会主义核心价值观融入家风家训、青少年儿童文化生活</w:t>
            </w:r>
          </w:p>
        </w:tc>
      </w:tr>
      <w:tr w:rsidR="00C6007C">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29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丰富儿童业余文化生活，陶冶情操，提高儿童的综合素质和知识水平</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4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儿童之家完成率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儿童之家建设经费</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基层组织知晓率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通过问卷调查，满意和较满意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2.妇联改革经费绩效目标表</w:t>
      </w:r>
    </w:p>
    <w:tbl>
      <w:tblPr>
        <w:tblW w:w="13959" w:type="dxa"/>
        <w:tblInd w:w="96" w:type="dxa"/>
        <w:tblLayout w:type="fixed"/>
        <w:tblLook w:val="04A0"/>
      </w:tblPr>
      <w:tblGrid>
        <w:gridCol w:w="1578"/>
        <w:gridCol w:w="1536"/>
        <w:gridCol w:w="1515"/>
        <w:gridCol w:w="3119"/>
        <w:gridCol w:w="1473"/>
        <w:gridCol w:w="1012"/>
        <w:gridCol w:w="2090"/>
        <w:gridCol w:w="1636"/>
      </w:tblGrid>
      <w:tr w:rsidR="00C6007C">
        <w:trPr>
          <w:trHeight w:val="356"/>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1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13102522P009306100014妇联改革经费</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56"/>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1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年度资金总额</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2.5万</w:t>
            </w:r>
            <w:r w:rsidR="00AE13BD">
              <w:rPr>
                <w:rFonts w:ascii="宋体" w:hAnsi="宋体" w:cs="宋体" w:hint="eastAsia"/>
                <w:color w:val="000000"/>
                <w:sz w:val="18"/>
                <w:szCs w:val="18"/>
              </w:rPr>
              <w:t>元</w:t>
            </w:r>
          </w:p>
        </w:tc>
      </w:tr>
      <w:tr w:rsidR="00C6007C">
        <w:trPr>
          <w:trHeight w:val="470"/>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3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带动全县各级妇联改革，努力提高为党做好妇女工作的能力和水平，不断开创妇联工作新局面</w:t>
            </w:r>
          </w:p>
        </w:tc>
      </w:tr>
      <w:tr w:rsidR="00C6007C">
        <w:trPr>
          <w:trHeight w:val="459"/>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3月底</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6月底</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10月底</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12月底</w:t>
            </w:r>
          </w:p>
        </w:tc>
      </w:tr>
      <w:tr w:rsidR="00C6007C">
        <w:trPr>
          <w:trHeight w:val="459"/>
        </w:trPr>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56"/>
        </w:trPr>
        <w:tc>
          <w:tcPr>
            <w:tcW w:w="1578"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08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优化管理制度、创新服务大局、加强基层组织建设、提升网上妇女工作能力。</w:t>
            </w:r>
          </w:p>
        </w:tc>
      </w:tr>
      <w:tr w:rsidR="00C6007C">
        <w:trPr>
          <w:trHeight w:val="356"/>
        </w:trPr>
        <w:tc>
          <w:tcPr>
            <w:tcW w:w="1578"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目标2</w:t>
            </w:r>
          </w:p>
        </w:tc>
        <w:tc>
          <w:tcPr>
            <w:tcW w:w="108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数量达标率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宣讲妇联改革率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质量达标率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企业妇联改革完成率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效益周期</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妇联改革周期</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7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成本节约率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项目资金使用量</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2.5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受益人群</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知晓率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95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702"/>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长效健全机制</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反应该项目机制情况</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文字描述</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健全</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713"/>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改革满意度</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反应该项目满意度</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文字描述</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满意</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bl>
    <w:p w:rsidR="00C6007C" w:rsidRDefault="00C6007C">
      <w:pPr>
        <w:spacing w:line="584" w:lineRule="exact"/>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3.基层组织建设经费绩效目标表</w:t>
      </w:r>
    </w:p>
    <w:tbl>
      <w:tblPr>
        <w:tblW w:w="14649" w:type="dxa"/>
        <w:tblInd w:w="96" w:type="dxa"/>
        <w:tblLayout w:type="fixed"/>
        <w:tblLook w:val="04A0"/>
      </w:tblPr>
      <w:tblGrid>
        <w:gridCol w:w="1656"/>
        <w:gridCol w:w="1578"/>
        <w:gridCol w:w="1500"/>
        <w:gridCol w:w="3397"/>
        <w:gridCol w:w="1546"/>
        <w:gridCol w:w="1062"/>
        <w:gridCol w:w="2193"/>
        <w:gridCol w:w="1717"/>
      </w:tblGrid>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13102522P00930810001F基层组织建设经费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2万元</w:t>
            </w:r>
          </w:p>
        </w:tc>
      </w:tr>
      <w:tr w:rsidR="00C6007C">
        <w:trPr>
          <w:trHeight w:val="485"/>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加强基层组织建设、提升网上妇女工作能力、强化妇联工作运行保障和推进机制的目标。</w:t>
            </w:r>
          </w:p>
        </w:tc>
      </w:tr>
      <w:tr w:rsidR="00C6007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14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目标2</w:t>
            </w:r>
          </w:p>
        </w:tc>
        <w:tc>
          <w:tcPr>
            <w:tcW w:w="114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优化管理制度、创新服务大局、加强基层组织建设。</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3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基层组织建设完成数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四新组织建设完成率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完成及时率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长效管理机制健全性</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项目满意度</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满意度调查</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4.妇联干部培训经费绩效目标表</w:t>
      </w:r>
    </w:p>
    <w:tbl>
      <w:tblPr>
        <w:tblW w:w="14238" w:type="dxa"/>
        <w:tblInd w:w="96" w:type="dxa"/>
        <w:tblLayout w:type="fixed"/>
        <w:tblLook w:val="04A0"/>
      </w:tblPr>
      <w:tblGrid>
        <w:gridCol w:w="1609"/>
        <w:gridCol w:w="1565"/>
        <w:gridCol w:w="1515"/>
        <w:gridCol w:w="3214"/>
        <w:gridCol w:w="1502"/>
        <w:gridCol w:w="1033"/>
        <w:gridCol w:w="2131"/>
        <w:gridCol w:w="1669"/>
      </w:tblGrid>
      <w:tr w:rsidR="00C6007C">
        <w:trPr>
          <w:trHeight w:val="374"/>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13102522P00931210001L妇联干部培训经费</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74"/>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709"/>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62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每季度组织召开基层妇联干部业务培训</w:t>
            </w:r>
          </w:p>
        </w:tc>
      </w:tr>
      <w:tr w:rsidR="00C6007C">
        <w:trPr>
          <w:trHeight w:val="482"/>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82"/>
        </w:trPr>
        <w:tc>
          <w:tcPr>
            <w:tcW w:w="16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74"/>
        </w:trPr>
        <w:tc>
          <w:tcPr>
            <w:tcW w:w="1609"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06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通过开展本项目，提升妇联干部综合素质</w:t>
            </w:r>
          </w:p>
        </w:tc>
      </w:tr>
      <w:tr w:rsidR="00C6007C">
        <w:trPr>
          <w:trHeight w:val="374"/>
        </w:trPr>
        <w:tc>
          <w:tcPr>
            <w:tcW w:w="1609"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06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全年对妇联干部进行培训次数在4次及以上，培训妇联干部人次达到100次以上，受益人群达到100人以上</w:t>
            </w: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21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21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召开次数</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培训会召开次数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人次</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培训妇联干部人次</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300</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综合素质提高</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反正妇联干部综合素质提高程度</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综合提升</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95"/>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经费支出情况</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300</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37"/>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48"/>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参加培训对象满意度</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5.三八表彰经费绩效目标表</w:t>
      </w:r>
    </w:p>
    <w:tbl>
      <w:tblPr>
        <w:tblW w:w="14018" w:type="dxa"/>
        <w:tblInd w:w="96" w:type="dxa"/>
        <w:tblLayout w:type="fixed"/>
        <w:tblLook w:val="04A0"/>
      </w:tblPr>
      <w:tblGrid>
        <w:gridCol w:w="1584"/>
        <w:gridCol w:w="1481"/>
        <w:gridCol w:w="1248"/>
        <w:gridCol w:w="3467"/>
        <w:gridCol w:w="1479"/>
        <w:gridCol w:w="1017"/>
        <w:gridCol w:w="2098"/>
        <w:gridCol w:w="1644"/>
      </w:tblGrid>
      <w:tr w:rsidR="00C6007C">
        <w:trPr>
          <w:trHeight w:val="387"/>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13102522P009309100015三八节表彰经费</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87"/>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734"/>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43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根据工作需要，做好机关基础设施建设与维护，推进机关信息化建设，表彰先进个人和集体</w:t>
            </w:r>
          </w:p>
        </w:tc>
      </w:tr>
      <w:tr w:rsidR="00C6007C">
        <w:trPr>
          <w:trHeight w:val="499"/>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99"/>
        </w:trPr>
        <w:tc>
          <w:tcPr>
            <w:tcW w:w="1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r>
      <w:tr w:rsidR="00C6007C">
        <w:trPr>
          <w:trHeight w:val="387"/>
        </w:trPr>
        <w:tc>
          <w:tcPr>
            <w:tcW w:w="1584"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095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不断加强妇联组织自身建设，提升妇联干部服务妇女的能力和水平，保障妇女维权、妇女发展工作正常有序开展</w:t>
            </w:r>
          </w:p>
        </w:tc>
      </w:tr>
      <w:tr w:rsidR="00C6007C">
        <w:trPr>
          <w:trHeight w:val="387"/>
        </w:trPr>
        <w:tc>
          <w:tcPr>
            <w:tcW w:w="1584"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095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表彰先进个人和先进集体，提升妇联干部服务妇女的能力和水平，保障妇女维权、妇女发展工作正常有序开展</w:t>
            </w: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表彰人数</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三八节表彰人数</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按时召开</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召开时间</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完成时效</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409"/>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资金使用情况</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影响人数</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影响人口数</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23</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长效机制</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75"/>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群众满意度</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6.维权经费绩效目标表</w:t>
      </w:r>
    </w:p>
    <w:tbl>
      <w:tblPr>
        <w:tblW w:w="14299" w:type="dxa"/>
        <w:tblInd w:w="96" w:type="dxa"/>
        <w:tblLayout w:type="fixed"/>
        <w:tblLook w:val="04A0"/>
      </w:tblPr>
      <w:tblGrid>
        <w:gridCol w:w="1442"/>
        <w:gridCol w:w="1242"/>
        <w:gridCol w:w="1525"/>
        <w:gridCol w:w="3450"/>
        <w:gridCol w:w="1890"/>
        <w:gridCol w:w="1345"/>
        <w:gridCol w:w="1627"/>
        <w:gridCol w:w="1778"/>
      </w:tblGrid>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13102522P009310100019妇女儿童维权经费</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2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29"/>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85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43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7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525"/>
        </w:trPr>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7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36"/>
        </w:trPr>
        <w:tc>
          <w:tcPr>
            <w:tcW w:w="1442"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6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36"/>
        </w:trPr>
        <w:tc>
          <w:tcPr>
            <w:tcW w:w="1442"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6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受益人群不低于95%等绩效考核目标的年度进行考核目标。</w:t>
            </w: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宣传场次</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培训宣传完成率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普法宣传周期</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4"/>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妇女儿童维权服务中心维权范围</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基层组织满意度</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7.新媒体运行经费绩效目标表</w:t>
      </w:r>
    </w:p>
    <w:tbl>
      <w:tblPr>
        <w:tblpPr w:leftFromText="180" w:rightFromText="180" w:vertAnchor="text" w:horzAnchor="page" w:tblpX="1011" w:tblpY="82"/>
        <w:tblOverlap w:val="never"/>
        <w:tblW w:w="14910" w:type="dxa"/>
        <w:tblLayout w:type="fixed"/>
        <w:tblLook w:val="04A0"/>
      </w:tblPr>
      <w:tblGrid>
        <w:gridCol w:w="1650"/>
        <w:gridCol w:w="1375"/>
        <w:gridCol w:w="1203"/>
        <w:gridCol w:w="4941"/>
        <w:gridCol w:w="1638"/>
        <w:gridCol w:w="1125"/>
        <w:gridCol w:w="1493"/>
        <w:gridCol w:w="1485"/>
      </w:tblGrid>
      <w:tr w:rsidR="00C6007C">
        <w:trPr>
          <w:trHeight w:val="317"/>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13102522P00931110001Y新媒体运行经费</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6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新媒体手段构成一张巨大的新媒体妇女工作网络，进一步扩大了工作覆盖，推动了妇女工作创新开展</w:t>
            </w:r>
          </w:p>
        </w:tc>
      </w:tr>
      <w:tr w:rsidR="00C6007C">
        <w:trPr>
          <w:trHeight w:val="405"/>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0"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8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扩大了工作覆盖，推动了妇女工作创新开展。</w:t>
            </w:r>
          </w:p>
        </w:tc>
      </w:tr>
      <w:tr w:rsidR="00C6007C">
        <w:trPr>
          <w:trHeight w:val="300"/>
        </w:trPr>
        <w:tc>
          <w:tcPr>
            <w:tcW w:w="1650"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8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提升网上妇女工作能力、强化妇联工作运行保障和推进机制、全面加强妇联的建设。</w:t>
            </w: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49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49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新媒体运行经费支付完成率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新媒体运行周期</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项目资金完成率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妇联新媒体运行服务范围</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基层组织满意度</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8.最美家庭经费绩效目标表</w:t>
      </w:r>
    </w:p>
    <w:tbl>
      <w:tblPr>
        <w:tblW w:w="14078" w:type="dxa"/>
        <w:tblInd w:w="96" w:type="dxa"/>
        <w:tblLook w:val="04A0"/>
      </w:tblPr>
      <w:tblGrid>
        <w:gridCol w:w="1591"/>
        <w:gridCol w:w="1370"/>
        <w:gridCol w:w="1371"/>
        <w:gridCol w:w="3482"/>
        <w:gridCol w:w="1485"/>
        <w:gridCol w:w="1021"/>
        <w:gridCol w:w="2108"/>
        <w:gridCol w:w="1650"/>
      </w:tblGrid>
      <w:tr w:rsidR="00C6007C">
        <w:trPr>
          <w:trHeight w:val="359"/>
        </w:trPr>
        <w:tc>
          <w:tcPr>
            <w:tcW w:w="1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13102522P00930710001R最美家庭评选经费</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5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2.5万元</w:t>
            </w:r>
          </w:p>
        </w:tc>
      </w:tr>
      <w:tr w:rsidR="00C6007C">
        <w:trPr>
          <w:trHeight w:val="68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在城乡家庭开展寻找最美家庭活动，树立美德观念，形成良好家风，提升文明水平。</w:t>
            </w:r>
          </w:p>
        </w:tc>
      </w:tr>
      <w:tr w:rsidR="00C6007C">
        <w:trPr>
          <w:trHeight w:val="463"/>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63"/>
        </w:trPr>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59"/>
        </w:trPr>
        <w:tc>
          <w:tcPr>
            <w:tcW w:w="1591"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 xml:space="preserve">以家庭和睦促进邻里和美、村街和善、社会和谐。 </w:t>
            </w:r>
          </w:p>
        </w:tc>
      </w:tr>
      <w:tr w:rsidR="00C6007C">
        <w:trPr>
          <w:trHeight w:val="359"/>
        </w:trPr>
        <w:tc>
          <w:tcPr>
            <w:tcW w:w="1591"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树立美德观念，形成良好家风，提升文明水平。</w:t>
            </w: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表彰个数</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表彰最美家庭个数</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宣传效果</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标语、宣传彩页</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5000</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经费支出</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在规定时间内完成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影响人数</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影响人口数</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0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长效机制</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1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群众满意度</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C6007C" w:rsidRDefault="00FD48B1">
      <w:pPr>
        <w:spacing w:line="584" w:lineRule="exact"/>
        <w:ind w:firstLineChars="200" w:firstLine="640"/>
        <w:outlineLvl w:val="0"/>
        <w:rPr>
          <w:rFonts w:ascii="仿宋_GB2312" w:eastAsia="仿宋_GB2312" w:hAnsi="仿宋_GB2312" w:cs="仿宋_GB2312"/>
          <w:sz w:val="32"/>
          <w:szCs w:val="24"/>
        </w:rPr>
      </w:pPr>
      <w:bookmarkStart w:id="1" w:name="_Toc471398468"/>
      <w:r>
        <w:rPr>
          <w:rFonts w:ascii="仿宋_GB2312" w:eastAsia="仿宋_GB2312" w:hAnsi="仿宋_GB2312" w:cs="仿宋_GB2312" w:hint="eastAsia"/>
          <w:sz w:val="32"/>
          <w:szCs w:val="24"/>
        </w:rPr>
        <w:t>2022年，我部门没有安排政府采购内容。</w:t>
      </w:r>
    </w:p>
    <w:bookmarkEnd w:id="1"/>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C6007C" w:rsidRDefault="00FD48B1">
      <w:pPr>
        <w:widowControl/>
        <w:spacing w:line="52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廊坊市大城县妇女联合会上年末固定资产金额为</w:t>
      </w:r>
      <w:r>
        <w:rPr>
          <w:rFonts w:ascii="Times New Roman" w:eastAsia="仿宋_GB2312" w:hAnsi="Times New Roman" w:hint="eastAsia"/>
          <w:sz w:val="32"/>
          <w:szCs w:val="32"/>
        </w:rPr>
        <w:t>4.71</w:t>
      </w:r>
      <w:r>
        <w:rPr>
          <w:rFonts w:ascii="Times New Roman" w:eastAsia="仿宋_GB2312" w:hAnsi="Times New Roman" w:hint="eastAsia"/>
          <w:sz w:val="32"/>
          <w:szCs w:val="32"/>
        </w:rPr>
        <w:t>万元，</w:t>
      </w:r>
      <w:r w:rsidR="00303642">
        <w:rPr>
          <w:rFonts w:ascii="Times New Roman" w:eastAsia="仿宋_GB2312" w:hAnsi="Times New Roman" w:cs="Times New Roman"/>
          <w:sz w:val="32"/>
          <w:szCs w:val="32"/>
        </w:rPr>
        <w:t>本年度我部门拟购置固定资产</w:t>
      </w:r>
      <w:r w:rsidR="00303642">
        <w:rPr>
          <w:rFonts w:ascii="Times New Roman" w:eastAsia="仿宋_GB2312" w:hAnsi="Times New Roman" w:cs="Times New Roman" w:hint="eastAsia"/>
          <w:sz w:val="32"/>
          <w:szCs w:val="32"/>
        </w:rPr>
        <w:t>总额为</w:t>
      </w:r>
      <w:r w:rsidR="00303642">
        <w:rPr>
          <w:rFonts w:ascii="Times New Roman" w:eastAsia="仿宋_GB2312" w:hAnsi="Times New Roman" w:cs="Times New Roman" w:hint="eastAsia"/>
          <w:sz w:val="32"/>
          <w:szCs w:val="32"/>
        </w:rPr>
        <w:t>0</w:t>
      </w:r>
      <w:r w:rsidR="00303642">
        <w:rPr>
          <w:rFonts w:ascii="Times New Roman" w:eastAsia="仿宋_GB2312" w:hAnsi="Times New Roman" w:cs="Times New Roman" w:hint="eastAsia"/>
          <w:sz w:val="32"/>
          <w:szCs w:val="32"/>
        </w:rPr>
        <w:t>万元，</w:t>
      </w:r>
      <w:r>
        <w:rPr>
          <w:rFonts w:ascii="Times New Roman" w:eastAsia="仿宋_GB2312" w:hAnsi="Times New Roman" w:hint="eastAsia"/>
          <w:sz w:val="32"/>
          <w:szCs w:val="32"/>
        </w:rPr>
        <w:t>详见下表。</w:t>
      </w:r>
    </w:p>
    <w:tbl>
      <w:tblPr>
        <w:tblpPr w:leftFromText="180" w:rightFromText="180" w:vertAnchor="text" w:horzAnchor="page" w:tblpX="1591" w:tblpY="269"/>
        <w:tblOverlap w:val="never"/>
        <w:tblW w:w="13482" w:type="dxa"/>
        <w:tblLook w:val="04A0"/>
      </w:tblPr>
      <w:tblGrid>
        <w:gridCol w:w="5224"/>
        <w:gridCol w:w="3155"/>
        <w:gridCol w:w="5103"/>
      </w:tblGrid>
      <w:tr w:rsidR="00C6007C">
        <w:trPr>
          <w:trHeight w:val="705"/>
        </w:trPr>
        <w:tc>
          <w:tcPr>
            <w:tcW w:w="13482" w:type="dxa"/>
            <w:gridSpan w:val="3"/>
            <w:tcBorders>
              <w:top w:val="nil"/>
              <w:left w:val="nil"/>
              <w:bottom w:val="nil"/>
              <w:right w:val="nil"/>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C6007C">
        <w:trPr>
          <w:trHeight w:val="510"/>
        </w:trPr>
        <w:tc>
          <w:tcPr>
            <w:tcW w:w="8379" w:type="dxa"/>
            <w:gridSpan w:val="2"/>
            <w:tcBorders>
              <w:top w:val="nil"/>
              <w:left w:val="nil"/>
              <w:bottom w:val="nil"/>
              <w:right w:val="nil"/>
            </w:tcBorders>
            <w:shd w:val="clear" w:color="auto" w:fill="auto"/>
            <w:noWrap/>
            <w:vAlign w:val="center"/>
          </w:tcPr>
          <w:p w:rsidR="00C6007C" w:rsidRDefault="00FD48B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大城县妇女联合会</w:t>
            </w:r>
          </w:p>
        </w:tc>
        <w:tc>
          <w:tcPr>
            <w:tcW w:w="5103" w:type="dxa"/>
            <w:tcBorders>
              <w:top w:val="nil"/>
              <w:left w:val="nil"/>
              <w:bottom w:val="nil"/>
              <w:right w:val="nil"/>
            </w:tcBorders>
            <w:shd w:val="clear" w:color="auto" w:fill="auto"/>
            <w:noWrap/>
            <w:vAlign w:val="center"/>
          </w:tcPr>
          <w:p w:rsidR="00C6007C" w:rsidRDefault="00FD48B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C6007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仿宋_GB2312" w:eastAsia="仿宋_GB2312" w:hAnsi="仿宋_GB2312" w:cs="仿宋_GB2312" w:hint="eastAsia"/>
                <w:szCs w:val="21"/>
              </w:rPr>
              <w:t>4.71</w:t>
            </w: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仿宋_GB2312" w:eastAsia="仿宋_GB2312" w:hAnsi="仿宋_GB2312" w:cs="仿宋_GB2312" w:hint="eastAsia"/>
                <w:szCs w:val="21"/>
              </w:rPr>
              <w:t>4.71</w:t>
            </w:r>
          </w:p>
        </w:tc>
      </w:tr>
    </w:tbl>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sidR="00303642">
        <w:rPr>
          <w:rFonts w:ascii="Times New Roman" w:eastAsia="仿宋_GB2312" w:hAnsi="Times New Roman" w:cs="Times New Roman"/>
          <w:sz w:val="32"/>
          <w:szCs w:val="32"/>
        </w:rPr>
        <w:t>指</w:t>
      </w:r>
      <w:r w:rsidR="0030364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C6007C" w:rsidRDefault="00FD48B1">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30364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303642">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C6007C" w:rsidRDefault="00FD48B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C6007C" w:rsidSect="00C6007C">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30" w:rsidRDefault="00BE6C30" w:rsidP="00C6007C">
      <w:r>
        <w:separator/>
      </w:r>
    </w:p>
  </w:endnote>
  <w:endnote w:type="continuationSeparator" w:id="0">
    <w:p w:rsidR="00BE6C30" w:rsidRDefault="00BE6C30" w:rsidP="00C60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7C" w:rsidRDefault="00FD48B1">
    <w:pPr>
      <w:pStyle w:val="a4"/>
      <w:jc w:val="center"/>
    </w:pPr>
    <w:r>
      <w:rPr>
        <w:rFonts w:hint="eastAsia"/>
      </w:rPr>
      <w:t>-</w:t>
    </w:r>
    <w:r w:rsidR="00E078E0" w:rsidRPr="00E078E0">
      <w:fldChar w:fldCharType="begin"/>
    </w:r>
    <w:r>
      <w:instrText>PAGE   \* MERGEFORMAT</w:instrText>
    </w:r>
    <w:r w:rsidR="00E078E0" w:rsidRPr="00E078E0">
      <w:fldChar w:fldCharType="separate"/>
    </w:r>
    <w:r w:rsidR="009D3A64" w:rsidRPr="009D3A64">
      <w:rPr>
        <w:noProof/>
        <w:lang w:val="zh-CN"/>
      </w:rPr>
      <w:t>19</w:t>
    </w:r>
    <w:r w:rsidR="00E078E0">
      <w:rPr>
        <w:lang w:val="zh-CN"/>
      </w:rPr>
      <w:fldChar w:fldCharType="end"/>
    </w:r>
    <w:r>
      <w:rPr>
        <w:rFonts w:hint="eastAsia"/>
      </w:rPr>
      <w:t>-</w:t>
    </w:r>
  </w:p>
  <w:p w:rsidR="00C6007C" w:rsidRDefault="00C60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30" w:rsidRDefault="00BE6C30" w:rsidP="00C6007C">
      <w:r>
        <w:separator/>
      </w:r>
    </w:p>
  </w:footnote>
  <w:footnote w:type="continuationSeparator" w:id="0">
    <w:p w:rsidR="00BE6C30" w:rsidRDefault="00BE6C30" w:rsidP="00C60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C8AC1C"/>
    <w:multiLevelType w:val="singleLevel"/>
    <w:tmpl w:val="C1C8AC1C"/>
    <w:lvl w:ilvl="0">
      <w:start w:val="5"/>
      <w:numFmt w:val="chineseCounting"/>
      <w:suff w:val="nothing"/>
      <w:lvlText w:val="%1、"/>
      <w:lvlJc w:val="left"/>
      <w:rPr>
        <w:rFonts w:hint="eastAsia"/>
      </w:r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
  <w:rsids>
    <w:rsidRoot w:val="00D347CC"/>
    <w:rsid w:val="00005C55"/>
    <w:rsid w:val="000F72B9"/>
    <w:rsid w:val="00250A9E"/>
    <w:rsid w:val="00303642"/>
    <w:rsid w:val="004A54AA"/>
    <w:rsid w:val="009867DF"/>
    <w:rsid w:val="009D3A64"/>
    <w:rsid w:val="00A65730"/>
    <w:rsid w:val="00AE13BD"/>
    <w:rsid w:val="00B16B6D"/>
    <w:rsid w:val="00B80935"/>
    <w:rsid w:val="00BE6C30"/>
    <w:rsid w:val="00C6007C"/>
    <w:rsid w:val="00CD6587"/>
    <w:rsid w:val="00D347CC"/>
    <w:rsid w:val="00E078E0"/>
    <w:rsid w:val="00EA5577"/>
    <w:rsid w:val="00FD48B1"/>
    <w:rsid w:val="01F128CB"/>
    <w:rsid w:val="02732F88"/>
    <w:rsid w:val="052E2D89"/>
    <w:rsid w:val="34B025C1"/>
    <w:rsid w:val="39016425"/>
    <w:rsid w:val="3F8A033F"/>
    <w:rsid w:val="414E6394"/>
    <w:rsid w:val="44BA4DCF"/>
    <w:rsid w:val="46E71798"/>
    <w:rsid w:val="490318A3"/>
    <w:rsid w:val="4C340D09"/>
    <w:rsid w:val="4D4803AF"/>
    <w:rsid w:val="4F750978"/>
    <w:rsid w:val="527F54D1"/>
    <w:rsid w:val="55E73D2F"/>
    <w:rsid w:val="58C75B7D"/>
    <w:rsid w:val="5B2307EC"/>
    <w:rsid w:val="6331105D"/>
    <w:rsid w:val="687C0C91"/>
    <w:rsid w:val="6D0D4676"/>
    <w:rsid w:val="6D686D7A"/>
    <w:rsid w:val="6FCF646D"/>
    <w:rsid w:val="743C45AF"/>
    <w:rsid w:val="7A3A3474"/>
    <w:rsid w:val="7A411B9B"/>
    <w:rsid w:val="7C4B1311"/>
    <w:rsid w:val="7DD21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7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C6007C"/>
    <w:rPr>
      <w:sz w:val="18"/>
      <w:szCs w:val="18"/>
    </w:rPr>
  </w:style>
  <w:style w:type="paragraph" w:styleId="a4">
    <w:name w:val="footer"/>
    <w:basedOn w:val="a"/>
    <w:qFormat/>
    <w:rsid w:val="00C6007C"/>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C6007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C6007C"/>
    <w:rPr>
      <w:rFonts w:ascii="Times New Roman" w:hAnsi="Times New Roman" w:cs="Times New Roman"/>
      <w:szCs w:val="24"/>
    </w:rPr>
  </w:style>
  <w:style w:type="paragraph" w:styleId="a6">
    <w:name w:val="footnote text"/>
    <w:basedOn w:val="a"/>
    <w:qFormat/>
    <w:rsid w:val="00C6007C"/>
    <w:pPr>
      <w:snapToGrid w:val="0"/>
      <w:jc w:val="left"/>
    </w:pPr>
    <w:rPr>
      <w:rFonts w:cs="Times New Roman"/>
      <w:sz w:val="18"/>
      <w:szCs w:val="18"/>
    </w:rPr>
  </w:style>
  <w:style w:type="paragraph" w:styleId="2">
    <w:name w:val="toc 2"/>
    <w:basedOn w:val="a"/>
    <w:next w:val="a"/>
    <w:qFormat/>
    <w:rsid w:val="00C6007C"/>
    <w:pPr>
      <w:ind w:leftChars="200" w:left="200"/>
    </w:pPr>
    <w:rPr>
      <w:rFonts w:ascii="Times New Roman" w:hAnsi="Times New Roman" w:cs="Times New Roman"/>
      <w:szCs w:val="24"/>
    </w:rPr>
  </w:style>
  <w:style w:type="character" w:styleId="a7">
    <w:name w:val="footnote reference"/>
    <w:qFormat/>
    <w:rsid w:val="00C6007C"/>
    <w:rPr>
      <w:vertAlign w:val="superscript"/>
    </w:rPr>
  </w:style>
  <w:style w:type="paragraph" w:customStyle="1" w:styleId="Default">
    <w:name w:val="Default"/>
    <w:qFormat/>
    <w:rsid w:val="00C6007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1324</Words>
  <Characters>7548</Characters>
  <Application>Microsoft Office Word</Application>
  <DocSecurity>0</DocSecurity>
  <Lines>62</Lines>
  <Paragraphs>17</Paragraphs>
  <ScaleCrop>false</ScaleCrop>
  <Company>Microsoft</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XTZJ</cp:lastModifiedBy>
  <cp:revision>85</cp:revision>
  <cp:lastPrinted>2022-03-28T07:13:00Z</cp:lastPrinted>
  <dcterms:created xsi:type="dcterms:W3CDTF">2020-01-13T03:27:00Z</dcterms:created>
  <dcterms:modified xsi:type="dcterms:W3CDTF">2022-07-29T08:56:00Z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