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权村镇东汪中心小学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权村镇东汪中心小学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2"/>
        <w:spacing w:line="660" w:lineRule="exact"/>
        <w:ind w:firstLine="640" w:firstLineChars="200"/>
        <w:rPr>
          <w:rFonts w:ascii="仿宋_GB2312" w:hAnsi="Times New Roman" w:eastAsia="仿宋_GB2312" w:cs="Times New Roman"/>
          <w:kern w:val="2"/>
          <w:sz w:val="32"/>
          <w:szCs w:val="32"/>
          <w:lang w:eastAsia="zh-CN"/>
        </w:rPr>
      </w:pPr>
      <w:r>
        <w:rPr>
          <w:sz w:val="32"/>
          <w:szCs w:val="32"/>
          <w:lang w:eastAsia="zh-CN"/>
        </w:rPr>
        <w:t>(</w:t>
      </w:r>
      <w:r>
        <w:rPr>
          <w:rFonts w:hint="eastAsia" w:ascii="仿宋_GB2312" w:hAnsi="Times New Roman" w:eastAsia="仿宋_GB2312" w:cs="Times New Roman"/>
          <w:kern w:val="2"/>
          <w:sz w:val="32"/>
          <w:szCs w:val="32"/>
          <w:lang w:eastAsia="zh-CN"/>
        </w:rPr>
        <w:t>一</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全面贯彻党的教育方针，大力实施素质教育。</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二</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 xml:space="preserve"> 研究拟定学校中长期发展规划和年度计划，组织实施小学教育教学工作，确保高质量的九年义务教育工作成果。</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坚持以教学为中心，努力提高教学质量，不断改进教学方法，提高办学水平。</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四</w:t>
      </w:r>
      <w:r>
        <w:rPr>
          <w:rFonts w:ascii="仿宋_GB2312" w:hAnsi="Times New Roman" w:eastAsia="仿宋_GB2312"/>
          <w:sz w:val="32"/>
          <w:szCs w:val="32"/>
        </w:rPr>
        <w:t>)</w:t>
      </w:r>
      <w:r>
        <w:rPr>
          <w:rFonts w:hint="eastAsia" w:ascii="仿宋_GB2312" w:eastAsia="仿宋_GB2312"/>
          <w:sz w:val="32"/>
          <w:szCs w:val="32"/>
        </w:rPr>
        <w:t>加强师资队伍建设和教师职业道德教育，不断提高师资队伍素质。</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五</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加强校园法制安全管理，避免各类安全事故的发生。</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六</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扎实开展文明校园创建工作，构建良好的教学环境氛围。</w:t>
      </w:r>
    </w:p>
    <w:p>
      <w:pPr>
        <w:pStyle w:val="12"/>
        <w:spacing w:line="660" w:lineRule="exact"/>
        <w:ind w:firstLine="640" w:firstLineChars="200"/>
        <w:rPr>
          <w:rFonts w:hint="eastAsia" w:ascii="仿宋_GB2312" w:eastAsia="仿宋_GB231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七</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严格管理学校教育经费，规范执行财务管理制度，做好各项财务报表和预决算方案编报工作。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八</w:t>
      </w:r>
      <w:r>
        <w:rPr>
          <w:rFonts w:ascii="仿宋_GB2312" w:hAnsi="Times New Roman" w:eastAsia="仿宋_GB2312"/>
          <w:sz w:val="32"/>
          <w:szCs w:val="32"/>
        </w:rPr>
        <w:t>)</w:t>
      </w:r>
      <w:r>
        <w:rPr>
          <w:rFonts w:hint="eastAsia" w:ascii="仿宋_GB2312" w:eastAsia="仿宋_GB2312"/>
          <w:sz w:val="32"/>
          <w:szCs w:val="32"/>
        </w:rPr>
        <w:t>规范学校办学行为、教师从教行为，杜绝违规办学、违规收费、有违师德师风等行为。</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九</w:t>
      </w:r>
      <w:r>
        <w:rPr>
          <w:rFonts w:ascii="仿宋_GB2312" w:hAnsi="Times New Roman" w:eastAsia="仿宋_GB2312"/>
          <w:sz w:val="32"/>
          <w:szCs w:val="32"/>
        </w:rPr>
        <w:t>)</w:t>
      </w:r>
      <w:r>
        <w:rPr>
          <w:rFonts w:hint="eastAsia" w:ascii="仿宋_GB2312" w:eastAsia="仿宋_GB2312"/>
          <w:sz w:val="32"/>
          <w:szCs w:val="32"/>
        </w:rPr>
        <w:t>严格按照上级部门要求，组织招生、入学和毕业鉴定工作。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w:t>
      </w:r>
      <w:r>
        <w:rPr>
          <w:rFonts w:ascii="仿宋_GB2312" w:hAnsi="Times New Roman" w:eastAsia="仿宋_GB2312"/>
          <w:sz w:val="32"/>
          <w:szCs w:val="32"/>
        </w:rPr>
        <w:t>)</w:t>
      </w:r>
      <w:r>
        <w:rPr>
          <w:rFonts w:hint="eastAsia" w:ascii="仿宋_GB2312" w:eastAsia="仿宋_GB2312"/>
          <w:sz w:val="32"/>
          <w:szCs w:val="32"/>
        </w:rPr>
        <w:t>组织做好教职工的考核、奖惩、工资、职称评定、退休审批及教师招聘等工作。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十一</w:t>
      </w:r>
      <w:r>
        <w:rPr>
          <w:rFonts w:ascii="仿宋_GB2312" w:hAnsi="Times New Roman" w:eastAsia="仿宋_GB2312"/>
          <w:sz w:val="32"/>
          <w:szCs w:val="32"/>
        </w:rPr>
        <w:t>)</w:t>
      </w:r>
      <w:r>
        <w:rPr>
          <w:rFonts w:hint="eastAsia" w:ascii="仿宋_GB2312" w:eastAsia="仿宋_GB2312"/>
          <w:sz w:val="32"/>
          <w:szCs w:val="32"/>
        </w:rPr>
        <w:t>加强党的建设，充分调动党员干部的积极性，在教育教学和其他各项工作中发挥党员先锋模范作用。</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十二</w:t>
      </w:r>
      <w:r>
        <w:rPr>
          <w:rFonts w:ascii="仿宋_GB2312" w:hAnsi="Times New Roman" w:eastAsia="仿宋_GB2312"/>
          <w:sz w:val="32"/>
          <w:szCs w:val="32"/>
        </w:rPr>
        <w:t>)</w:t>
      </w:r>
      <w:r>
        <w:rPr>
          <w:rFonts w:hint="eastAsia" w:ascii="仿宋_GB2312" w:eastAsia="仿宋_GB2312"/>
          <w:sz w:val="32"/>
          <w:szCs w:val="32"/>
        </w:rPr>
        <w:t>做好资产的安全管理、维修与购置，做到账实相符，手续齐全，结算及时。</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十三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完成县委和县政府以及上级主管部门交办的其他任务。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大城县权村镇东汪中心小学</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全额事业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权村镇东汪中心小学</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293.07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293.07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我校</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293.07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242.71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221.09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21.62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50.36</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人员工资及福利支出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日常公用经费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2018-2021年</w:t>
      </w:r>
      <w:r>
        <w:rPr>
          <w:rFonts w:hint="eastAsia" w:ascii="Times New Roman" w:hAnsi="Times New Roman" w:eastAsia="仿宋_GB2312" w:cs="Times New Roman"/>
          <w:sz w:val="32"/>
          <w:szCs w:val="32"/>
          <w:lang w:eastAsia="zh-CN"/>
        </w:rPr>
        <w:t>人事代理教师项目</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auto"/>
        </w:rPr>
        <w:t>20</w:t>
      </w:r>
      <w:r>
        <w:rPr>
          <w:rFonts w:hint="eastAsia" w:ascii="Times New Roman" w:hAnsi="Times New Roman" w:eastAsia="仿宋_GB2312" w:cs="Times New Roman"/>
          <w:sz w:val="32"/>
          <w:szCs w:val="32"/>
          <w:shd w:val="clear" w:color="auto" w:fill="auto"/>
        </w:rPr>
        <w:t>2</w:t>
      </w:r>
      <w:r>
        <w:rPr>
          <w:rFonts w:hint="eastAsia" w:ascii="Times New Roman" w:hAnsi="Times New Roman" w:eastAsia="仿宋_GB2312" w:cs="Times New Roman"/>
          <w:sz w:val="32"/>
          <w:szCs w:val="32"/>
          <w:shd w:val="clear" w:color="auto" w:fill="auto"/>
          <w:lang w:val="en-US" w:eastAsia="zh-CN"/>
        </w:rPr>
        <w:t>2</w:t>
      </w:r>
      <w:r>
        <w:rPr>
          <w:rFonts w:ascii="Times New Roman" w:hAnsi="Times New Roman" w:eastAsia="仿宋_GB2312" w:cs="Times New Roman"/>
          <w:sz w:val="32"/>
          <w:szCs w:val="32"/>
          <w:shd w:val="clear" w:color="auto" w:fill="auto"/>
        </w:rPr>
        <w:t>年预算收支安排</w:t>
      </w:r>
      <w:r>
        <w:rPr>
          <w:rFonts w:hint="eastAsia" w:ascii="Times New Roman" w:hAnsi="Times New Roman" w:eastAsia="仿宋_GB2312" w:cs="Times New Roman"/>
          <w:sz w:val="32"/>
          <w:szCs w:val="32"/>
          <w:shd w:val="clear" w:color="auto" w:fill="auto"/>
          <w:lang w:val="en-US" w:eastAsia="zh-CN"/>
        </w:rPr>
        <w:t>293.07</w:t>
      </w:r>
      <w:r>
        <w:rPr>
          <w:rFonts w:ascii="Times New Roman" w:hAnsi="Times New Roman" w:eastAsia="仿宋_GB2312" w:cs="Times New Roman"/>
          <w:sz w:val="32"/>
          <w:szCs w:val="32"/>
          <w:shd w:val="clear" w:color="auto" w:fill="auto"/>
        </w:rPr>
        <w:t>万元，较20</w:t>
      </w:r>
      <w:r>
        <w:rPr>
          <w:rFonts w:hint="eastAsia" w:ascii="Times New Roman" w:hAnsi="Times New Roman" w:eastAsia="仿宋_GB2312" w:cs="Times New Roman"/>
          <w:sz w:val="32"/>
          <w:szCs w:val="32"/>
          <w:shd w:val="clear" w:color="auto" w:fill="auto"/>
        </w:rPr>
        <w:t>2</w:t>
      </w:r>
      <w:r>
        <w:rPr>
          <w:rFonts w:hint="eastAsia" w:ascii="Times New Roman" w:hAnsi="Times New Roman" w:eastAsia="仿宋_GB2312" w:cs="Times New Roman"/>
          <w:sz w:val="32"/>
          <w:szCs w:val="32"/>
          <w:shd w:val="clear" w:color="auto" w:fill="auto"/>
          <w:lang w:val="en-US" w:eastAsia="zh-CN"/>
        </w:rPr>
        <w:t>1</w:t>
      </w:r>
      <w:r>
        <w:rPr>
          <w:rFonts w:ascii="Times New Roman" w:hAnsi="Times New Roman" w:eastAsia="仿宋_GB2312" w:cs="Times New Roman"/>
          <w:sz w:val="32"/>
          <w:szCs w:val="32"/>
          <w:shd w:val="clear" w:color="auto" w:fill="auto"/>
        </w:rPr>
        <w:t>年预算增加</w:t>
      </w:r>
      <w:r>
        <w:rPr>
          <w:rFonts w:hint="eastAsia" w:ascii="Times New Roman" w:hAnsi="Times New Roman" w:eastAsia="仿宋_GB2312" w:cs="Times New Roman"/>
          <w:sz w:val="32"/>
          <w:szCs w:val="32"/>
          <w:highlight w:val="none"/>
          <w:shd w:val="clear" w:color="auto" w:fill="auto"/>
          <w:lang w:val="en-US" w:eastAsia="zh-CN"/>
        </w:rPr>
        <w:t>14.34</w:t>
      </w:r>
      <w:r>
        <w:rPr>
          <w:rFonts w:ascii="Times New Roman" w:hAnsi="Times New Roman" w:eastAsia="仿宋_GB2312" w:cs="Times New Roman"/>
          <w:sz w:val="32"/>
          <w:szCs w:val="32"/>
          <w:shd w:val="clear" w:color="auto" w:fill="auto"/>
        </w:rPr>
        <w:t>万元，其中：基本支出</w:t>
      </w:r>
      <w:r>
        <w:rPr>
          <w:rFonts w:hint="eastAsia" w:ascii="Times New Roman" w:hAnsi="Times New Roman" w:eastAsia="仿宋_GB2312" w:cs="Times New Roman"/>
          <w:sz w:val="32"/>
          <w:szCs w:val="32"/>
          <w:shd w:val="clear" w:color="auto" w:fill="auto"/>
          <w:lang w:eastAsia="zh-CN"/>
        </w:rPr>
        <w:t>减少</w:t>
      </w:r>
      <w:r>
        <w:rPr>
          <w:rFonts w:hint="eastAsia" w:ascii="Times New Roman" w:hAnsi="Times New Roman" w:eastAsia="仿宋_GB2312" w:cs="Times New Roman"/>
          <w:sz w:val="32"/>
          <w:szCs w:val="32"/>
          <w:highlight w:val="none"/>
          <w:shd w:val="clear" w:color="auto" w:fill="auto"/>
          <w:lang w:val="en-US" w:eastAsia="zh-CN"/>
        </w:rPr>
        <w:t>36.02</w:t>
      </w:r>
      <w:r>
        <w:rPr>
          <w:rFonts w:ascii="Times New Roman" w:hAnsi="Times New Roman" w:eastAsia="仿宋_GB2312" w:cs="Times New Roman"/>
          <w:sz w:val="32"/>
          <w:szCs w:val="32"/>
          <w:highlight w:val="none"/>
          <w:shd w:val="clear" w:color="auto" w:fill="auto"/>
        </w:rPr>
        <w:t>万元，主要为</w:t>
      </w:r>
      <w:r>
        <w:rPr>
          <w:rFonts w:hint="eastAsia" w:ascii="Times New Roman" w:hAnsi="Times New Roman" w:eastAsia="仿宋_GB2312" w:cs="Times New Roman"/>
          <w:sz w:val="32"/>
          <w:szCs w:val="32"/>
          <w:highlight w:val="none"/>
          <w:shd w:val="clear" w:color="auto" w:fill="auto"/>
          <w:lang w:eastAsia="zh-CN"/>
        </w:rPr>
        <w:t>人员调动、退休及死亡工资福利</w:t>
      </w:r>
      <w:r>
        <w:rPr>
          <w:rFonts w:ascii="Times New Roman" w:hAnsi="Times New Roman" w:eastAsia="仿宋_GB2312" w:cs="Times New Roman"/>
          <w:sz w:val="32"/>
          <w:szCs w:val="32"/>
          <w:highlight w:val="none"/>
          <w:shd w:val="clear" w:color="auto" w:fill="auto"/>
        </w:rPr>
        <w:t>支出</w:t>
      </w:r>
      <w:r>
        <w:rPr>
          <w:rFonts w:hint="eastAsia" w:ascii="Times New Roman" w:hAnsi="Times New Roman" w:eastAsia="仿宋_GB2312" w:cs="Times New Roman"/>
          <w:sz w:val="32"/>
          <w:szCs w:val="32"/>
          <w:highlight w:val="none"/>
          <w:shd w:val="clear" w:color="auto" w:fill="auto"/>
          <w:lang w:eastAsia="zh-CN"/>
        </w:rPr>
        <w:t>减少</w:t>
      </w:r>
      <w:r>
        <w:rPr>
          <w:rFonts w:ascii="Times New Roman" w:hAnsi="Times New Roman" w:eastAsia="仿宋_GB2312" w:cs="Times New Roman"/>
          <w:sz w:val="32"/>
          <w:szCs w:val="32"/>
          <w:highlight w:val="none"/>
          <w:shd w:val="clear" w:color="auto" w:fill="auto"/>
        </w:rPr>
        <w:t>；项目支出增加</w:t>
      </w:r>
      <w:r>
        <w:rPr>
          <w:rFonts w:hint="eastAsia" w:ascii="Times New Roman" w:hAnsi="Times New Roman" w:eastAsia="仿宋_GB2312" w:cs="Times New Roman"/>
          <w:sz w:val="32"/>
          <w:szCs w:val="32"/>
          <w:highlight w:val="none"/>
          <w:shd w:val="clear" w:color="auto" w:fill="auto"/>
          <w:lang w:val="en-US" w:eastAsia="zh-CN"/>
        </w:rPr>
        <w:t>50.36</w:t>
      </w:r>
      <w:r>
        <w:rPr>
          <w:rFonts w:ascii="Times New Roman" w:hAnsi="Times New Roman" w:eastAsia="仿宋_GB2312" w:cs="Times New Roman"/>
          <w:sz w:val="32"/>
          <w:szCs w:val="32"/>
          <w:shd w:val="clear" w:color="auto" w:fill="auto"/>
        </w:rPr>
        <w:t>万元，主要为</w:t>
      </w:r>
      <w:r>
        <w:rPr>
          <w:rFonts w:hint="eastAsia" w:ascii="Times New Roman" w:hAnsi="Times New Roman" w:eastAsia="仿宋_GB2312" w:cs="Times New Roman"/>
          <w:sz w:val="32"/>
          <w:szCs w:val="32"/>
          <w:shd w:val="clear" w:color="auto" w:fill="auto"/>
          <w:lang w:eastAsia="zh-CN"/>
        </w:rPr>
        <w:t>2018-2021年人事代理教</w:t>
      </w:r>
      <w:r>
        <w:rPr>
          <w:rFonts w:hint="eastAsia" w:ascii="Times New Roman" w:hAnsi="Times New Roman" w:eastAsia="仿宋_GB2312" w:cs="Times New Roman"/>
          <w:sz w:val="32"/>
          <w:szCs w:val="32"/>
          <w:lang w:eastAsia="zh-CN"/>
        </w:rPr>
        <w:t>师项目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校</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21.62</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日常办公、劳务、工会、</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rPr>
        <w:t>年，我</w:t>
      </w:r>
      <w:r>
        <w:rPr>
          <w:rFonts w:hint="eastAsia" w:ascii="Times New Roman" w:hAnsi="Times New Roman" w:eastAsia="仿宋_GB2312" w:cs="Times New Roman"/>
          <w:color w:val="auto"/>
          <w:sz w:val="32"/>
          <w:szCs w:val="32"/>
          <w:lang w:eastAsia="zh-CN"/>
        </w:rPr>
        <w:t>校</w:t>
      </w:r>
      <w:r>
        <w:rPr>
          <w:rFonts w:ascii="Times New Roman" w:hAnsi="Times New Roman" w:eastAsia="仿宋_GB2312" w:cs="Times New Roman"/>
          <w:color w:val="auto"/>
          <w:sz w:val="32"/>
          <w:szCs w:val="32"/>
        </w:rPr>
        <w:t>财政拨款“三公”经费预算安排</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其中</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因公出国（境）费</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万元；公务用车购置及运维费</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万元（其中：公务用车购置费为</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万元，公务用车运维费</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万元)；公务接待费</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万元。与20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rPr>
        <w:t>相比持平</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其中，</w:t>
      </w:r>
      <w:r>
        <w:rPr>
          <w:rFonts w:ascii="Times New Roman" w:hAnsi="Times New Roman" w:eastAsia="仿宋_GB2312" w:cs="Times New Roman"/>
          <w:color w:val="auto"/>
          <w:sz w:val="32"/>
          <w:szCs w:val="32"/>
        </w:rPr>
        <w:t>公务用车购置及运维费</w:t>
      </w:r>
      <w:r>
        <w:rPr>
          <w:rFonts w:hint="eastAsia" w:ascii="Times New Roman" w:hAnsi="Times New Roman" w:eastAsia="仿宋_GB2312" w:cs="Times New Roman"/>
          <w:color w:val="auto"/>
          <w:sz w:val="32"/>
          <w:szCs w:val="32"/>
          <w:lang w:val="en-US" w:eastAsia="zh-CN"/>
        </w:rPr>
        <w:t>0万元</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年相比持平，无增减变化（其中：公务用车购置费</w:t>
      </w:r>
      <w:r>
        <w:rPr>
          <w:rFonts w:hint="eastAsia" w:ascii="Times New Roman" w:hAnsi="Times New Roman" w:eastAsia="仿宋_GB2312" w:cs="Times New Roman"/>
          <w:color w:val="auto"/>
          <w:sz w:val="32"/>
          <w:szCs w:val="32"/>
          <w:lang w:val="en-US" w:eastAsia="zh-CN"/>
        </w:rPr>
        <w:t>0万元</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年相比持平，公务用车运维费</w:t>
      </w:r>
      <w:r>
        <w:rPr>
          <w:rFonts w:hint="eastAsia" w:ascii="Times New Roman" w:hAnsi="Times New Roman" w:eastAsia="仿宋_GB2312" w:cs="Times New Roman"/>
          <w:color w:val="auto"/>
          <w:sz w:val="32"/>
          <w:szCs w:val="32"/>
          <w:lang w:val="en-US" w:eastAsia="zh-CN"/>
        </w:rPr>
        <w:t>0万元</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年相比持平)；公务接待费</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万元与20</w:t>
      </w:r>
      <w:r>
        <w:rPr>
          <w:rFonts w:hint="eastAsia"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rPr>
        <w:t>年相比持平，无增减变化</w:t>
      </w:r>
      <w:r>
        <w:rPr>
          <w:rFonts w:hint="eastAsia" w:ascii="Times New Roman" w:hAnsi="Times New Roman" w:eastAsia="仿宋_GB2312" w:cs="Times New Roman"/>
          <w:color w:val="auto"/>
          <w:sz w:val="32"/>
          <w:szCs w:val="32"/>
          <w:lang w:eastAsia="zh-CN"/>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通过推进教育教学管理，扶持教学业务活动、教师队伍建设、艺术特长教学等项目，提高教师队伍素质和艺术特长教学质量，90%以上教师参加教育教学培训，师生满意度达到90%以上，逐步改善教育教学环境，全面提升办学教学水平，促进实现创建一流</w:t>
      </w:r>
      <w:r>
        <w:rPr>
          <w:rFonts w:hint="eastAsia" w:ascii="Times New Roman" w:hAnsi="Times New Roman" w:eastAsia="仿宋_GB2312"/>
          <w:sz w:val="32"/>
          <w:szCs w:val="32"/>
          <w:lang w:eastAsia="zh-CN"/>
        </w:rPr>
        <w:t>学校</w:t>
      </w:r>
      <w:r>
        <w:rPr>
          <w:rFonts w:hint="eastAsia" w:ascii="Times New Roman" w:hAnsi="Times New Roman" w:eastAsia="仿宋_GB2312"/>
          <w:sz w:val="32"/>
          <w:szCs w:val="32"/>
        </w:rPr>
        <w:t>的发展目标。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绩效目标：深化教育教学改革创新，推行义务教育质量监测。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pPr>
        <w:spacing w:line="584" w:lineRule="exact"/>
        <w:ind w:firstLine="960" w:firstLineChars="3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提高学生综合素质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绩效目标：通过开展新生军训、运动会、足球特色学校建设等活动，提高学生综合素质，促进学生全面、健康成长。</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3、加快消除大班额</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绩效目标：制定校消除大班额方案，倒排时间、强化责任、加强督导，完善结果公开和限期整改制度。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绩效指标：在校舍建设、资金投入、师资配备、学位扩充等方面，加大工作力度，创新工作方式，必须按时完成基本消除大班额的工作目标。建立督导问责机制，</w:t>
      </w:r>
      <w:r>
        <w:rPr>
          <w:rFonts w:hint="eastAsia"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rPr>
        <w:t>委督查室、</w:t>
      </w:r>
      <w:r>
        <w:rPr>
          <w:rFonts w:hint="eastAsia"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rPr>
        <w:t>政府督查室会同</w:t>
      </w:r>
      <w:r>
        <w:rPr>
          <w:rFonts w:hint="eastAsia"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rPr>
        <w:t>教育局定期督导调度，进一步摸清底数，形成精准台账。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绩效目标：强化地方政府主体责任，落实中小学教师绩效工资政策。持续补充新教师。推进机构改革。提高教师培训质量，提升教师业务能力和水平。</w:t>
      </w:r>
    </w:p>
    <w:p>
      <w:pPr>
        <w:spacing w:line="584" w:lineRule="exact"/>
        <w:ind w:firstLine="640" w:firstLineChars="200"/>
        <w:rPr>
          <w:rFonts w:ascii="仿宋_GB2312" w:eastAsia="仿宋_GB2312" w:cs="Times New Roman"/>
          <w:sz w:val="32"/>
          <w:szCs w:val="32"/>
        </w:rPr>
      </w:pPr>
      <w:r>
        <w:rPr>
          <w:rFonts w:hint="eastAsia" w:ascii="Times New Roman" w:hAnsi="Times New Roman" w:eastAsia="仿宋_GB2312" w:cs="Times New Roman"/>
          <w:sz w:val="32"/>
          <w:szCs w:val="32"/>
        </w:rPr>
        <w:t>绩效指标：开展教师岗位大练兵系列活动，组织优质课比赛、教师技能（素养）大赛、送教下乡、专题论坛等活动，提升师资队伍综合素质。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完善制度建设。完善工作制度，进一步完善预算绩效管理制度、资金管理办法等，为全年预算绩效目标的实现奠定坚实的制度基础。</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8"/>
        <w:tblW w:w="14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91"/>
        <w:gridCol w:w="1314"/>
        <w:gridCol w:w="2016"/>
        <w:gridCol w:w="2879"/>
        <w:gridCol w:w="2366"/>
        <w:gridCol w:w="867"/>
        <w:gridCol w:w="777"/>
        <w:gridCol w:w="913"/>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60" w:hRule="atLeast"/>
          <w:tblHeader/>
          <w:jc w:val="center"/>
        </w:trPr>
        <w:tc>
          <w:tcPr>
            <w:tcW w:w="89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31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01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87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36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557"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03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7" w:hRule="atLeast"/>
          <w:tblHeader/>
          <w:jc w:val="center"/>
        </w:trPr>
        <w:tc>
          <w:tcPr>
            <w:tcW w:w="891" w:type="dxa"/>
            <w:vMerge w:val="continue"/>
            <w:tcBorders>
              <w:tl2br w:val="nil"/>
              <w:tr2bl w:val="nil"/>
            </w:tcBorders>
            <w:vAlign w:val="center"/>
          </w:tcPr>
          <w:p/>
        </w:tc>
        <w:tc>
          <w:tcPr>
            <w:tcW w:w="1314" w:type="dxa"/>
            <w:vMerge w:val="continue"/>
            <w:tcBorders>
              <w:tl2br w:val="nil"/>
              <w:tr2bl w:val="nil"/>
            </w:tcBorders>
            <w:vAlign w:val="center"/>
          </w:tcPr>
          <w:p/>
        </w:tc>
        <w:tc>
          <w:tcPr>
            <w:tcW w:w="2016" w:type="dxa"/>
            <w:vMerge w:val="continue"/>
            <w:tcBorders>
              <w:tl2br w:val="nil"/>
              <w:tr2bl w:val="nil"/>
            </w:tcBorders>
            <w:vAlign w:val="center"/>
          </w:tcPr>
          <w:p/>
        </w:tc>
        <w:tc>
          <w:tcPr>
            <w:tcW w:w="2879" w:type="dxa"/>
            <w:vMerge w:val="continue"/>
            <w:tcBorders>
              <w:tl2br w:val="nil"/>
              <w:tr2bl w:val="nil"/>
            </w:tcBorders>
            <w:vAlign w:val="center"/>
          </w:tcPr>
          <w:p/>
        </w:tc>
        <w:tc>
          <w:tcPr>
            <w:tcW w:w="2366" w:type="dxa"/>
            <w:vMerge w:val="continue"/>
            <w:tcBorders>
              <w:tl2br w:val="nil"/>
              <w:tr2bl w:val="nil"/>
            </w:tcBorders>
            <w:vAlign w:val="center"/>
          </w:tcPr>
          <w:p/>
        </w:tc>
        <w:tc>
          <w:tcPr>
            <w:tcW w:w="8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7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91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03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6" w:hRule="atLeast"/>
          <w:jc w:val="center"/>
        </w:trPr>
        <w:tc>
          <w:tcPr>
            <w:tcW w:w="891"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31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016" w:type="dxa"/>
            <w:tcBorders>
              <w:tl2br w:val="nil"/>
              <w:tr2bl w:val="nil"/>
            </w:tcBorders>
            <w:shd w:val="clear" w:color="auto" w:fill="auto"/>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rPr>
              <w:t>保障人数</w:t>
            </w:r>
          </w:p>
        </w:tc>
        <w:tc>
          <w:tcPr>
            <w:tcW w:w="2879" w:type="dxa"/>
            <w:tcBorders>
              <w:tl2br w:val="nil"/>
              <w:tr2bl w:val="nil"/>
            </w:tcBorders>
            <w:shd w:val="clear" w:color="auto" w:fill="auto"/>
          </w:tcPr>
          <w:p>
            <w:pPr>
              <w:keepNext w:val="0"/>
              <w:keepLines w:val="0"/>
              <w:widowControl/>
              <w:suppressLineNumbers w:val="0"/>
              <w:jc w:val="left"/>
              <w:textAlignment w:val="top"/>
              <w:rPr>
                <w:rFonts w:hint="eastAsia" w:ascii="方正书宋_GBK" w:eastAsia="方正书宋_GBK"/>
                <w:lang w:val="en-US" w:eastAsia="zh-CN"/>
              </w:rPr>
            </w:pPr>
            <w:r>
              <w:rPr>
                <w:rFonts w:hint="eastAsia" w:ascii="方正书宋_GBK" w:eastAsia="方正书宋_GBK"/>
                <w:lang w:val="en-US" w:eastAsia="zh-CN"/>
              </w:rPr>
              <w:t>人数</w:t>
            </w:r>
          </w:p>
        </w:tc>
        <w:tc>
          <w:tcPr>
            <w:tcW w:w="2366"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i w:val="0"/>
                <w:color w:val="000000"/>
                <w:kern w:val="0"/>
                <w:sz w:val="22"/>
                <w:szCs w:val="22"/>
                <w:u w:val="none"/>
                <w:lang w:val="en-US" w:eastAsia="zh-CN"/>
              </w:rPr>
              <w:t>保障人数</w:t>
            </w:r>
          </w:p>
        </w:tc>
        <w:tc>
          <w:tcPr>
            <w:tcW w:w="867" w:type="dxa"/>
            <w:tcBorders>
              <w:tl2br w:val="nil"/>
              <w:tr2bl w:val="nil"/>
            </w:tcBorders>
            <w:shd w:val="clear" w:color="auto" w:fill="auto"/>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22"/>
                <w:szCs w:val="22"/>
                <w:u w:val="none"/>
                <w:lang w:val="en-US" w:eastAsia="zh-CN"/>
              </w:rPr>
              <w:t>≤</w:t>
            </w:r>
          </w:p>
        </w:tc>
        <w:tc>
          <w:tcPr>
            <w:tcW w:w="777" w:type="dxa"/>
            <w:tcBorders>
              <w:tl2br w:val="nil"/>
              <w:tr2bl w:val="nil"/>
            </w:tcBorders>
            <w:shd w:val="clear" w:color="auto" w:fill="auto"/>
          </w:tcPr>
          <w:p>
            <w:pPr>
              <w:keepNext w:val="0"/>
              <w:keepLines w:val="0"/>
              <w:widowControl/>
              <w:suppressLineNumbers w:val="0"/>
              <w:jc w:val="left"/>
              <w:textAlignment w:val="top"/>
              <w:rPr>
                <w:rFonts w:ascii="方正书宋_GBK" w:eastAsia="方正书宋_GBK"/>
              </w:rPr>
            </w:pPr>
            <w:r>
              <w:rPr>
                <w:rFonts w:hint="eastAsia" w:ascii="宋体" w:hAnsi="宋体" w:cs="宋体"/>
                <w:i w:val="0"/>
                <w:color w:val="000000"/>
                <w:kern w:val="0"/>
                <w:sz w:val="22"/>
                <w:szCs w:val="22"/>
                <w:u w:val="none"/>
                <w:lang w:val="en-US" w:eastAsia="zh-CN"/>
              </w:rPr>
              <w:t>21</w:t>
            </w:r>
          </w:p>
        </w:tc>
        <w:tc>
          <w:tcPr>
            <w:tcW w:w="913" w:type="dxa"/>
            <w:tcBorders>
              <w:tl2br w:val="nil"/>
              <w:tr2bl w:val="nil"/>
            </w:tcBorders>
            <w:shd w:val="clear" w:color="auto" w:fill="auto"/>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rPr>
              <w:t>人</w:t>
            </w:r>
          </w:p>
        </w:tc>
        <w:tc>
          <w:tcPr>
            <w:tcW w:w="203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实际保障人数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atLeast"/>
          <w:jc w:val="center"/>
        </w:trPr>
        <w:tc>
          <w:tcPr>
            <w:tcW w:w="891" w:type="dxa"/>
            <w:vMerge w:val="continue"/>
            <w:tcBorders>
              <w:tl2br w:val="nil"/>
              <w:tr2bl w:val="nil"/>
            </w:tcBorders>
            <w:vAlign w:val="center"/>
          </w:tcPr>
          <w:p/>
        </w:tc>
        <w:tc>
          <w:tcPr>
            <w:tcW w:w="1314"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01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工资(福利)等发放精准性</w:t>
            </w:r>
          </w:p>
        </w:tc>
        <w:tc>
          <w:tcPr>
            <w:tcW w:w="2879"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执行情况</w:t>
            </w:r>
          </w:p>
          <w:p>
            <w:pPr>
              <w:widowControl/>
              <w:adjustRightInd w:val="0"/>
              <w:snapToGrid w:val="0"/>
              <w:rPr>
                <w:rFonts w:ascii="方正书宋_GBK" w:eastAsia="方正书宋_GBK"/>
              </w:rPr>
            </w:pPr>
          </w:p>
        </w:tc>
        <w:tc>
          <w:tcPr>
            <w:tcW w:w="236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工资福利等发放人员范围的精准性和发放数据的准确性</w:t>
            </w:r>
          </w:p>
        </w:tc>
        <w:tc>
          <w:tcPr>
            <w:tcW w:w="86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77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100</w:t>
            </w:r>
          </w:p>
        </w:tc>
        <w:tc>
          <w:tcPr>
            <w:tcW w:w="91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203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338" w:hRule="atLeast"/>
          <w:jc w:val="center"/>
        </w:trPr>
        <w:tc>
          <w:tcPr>
            <w:tcW w:w="891" w:type="dxa"/>
            <w:vMerge w:val="continue"/>
            <w:tcBorders>
              <w:tl2br w:val="nil"/>
              <w:tr2bl w:val="nil"/>
            </w:tcBorders>
            <w:vAlign w:val="center"/>
          </w:tcPr>
          <w:p/>
        </w:tc>
        <w:tc>
          <w:tcPr>
            <w:tcW w:w="1314"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01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社会保障（公积金）缴纳的准确性</w:t>
            </w:r>
          </w:p>
        </w:tc>
        <w:tc>
          <w:tcPr>
            <w:tcW w:w="2879"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执行情况</w:t>
            </w:r>
          </w:p>
          <w:p>
            <w:pPr>
              <w:widowControl/>
              <w:adjustRightInd w:val="0"/>
              <w:snapToGrid w:val="0"/>
              <w:rPr>
                <w:rFonts w:ascii="方正书宋_GBK" w:eastAsia="方正书宋_GBK"/>
              </w:rPr>
            </w:pPr>
          </w:p>
        </w:tc>
        <w:tc>
          <w:tcPr>
            <w:tcW w:w="236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社会保障（公积金）缴纳数据的准确性</w:t>
            </w:r>
          </w:p>
        </w:tc>
        <w:tc>
          <w:tcPr>
            <w:tcW w:w="8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77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100</w:t>
            </w:r>
          </w:p>
        </w:tc>
        <w:tc>
          <w:tcPr>
            <w:tcW w:w="9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203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48" w:hRule="atLeast"/>
          <w:jc w:val="center"/>
        </w:trPr>
        <w:tc>
          <w:tcPr>
            <w:tcW w:w="891" w:type="dxa"/>
            <w:vMerge w:val="continue"/>
            <w:tcBorders>
              <w:tl2br w:val="nil"/>
              <w:tr2bl w:val="nil"/>
            </w:tcBorders>
            <w:vAlign w:val="center"/>
          </w:tcPr>
          <w:p/>
        </w:tc>
        <w:tc>
          <w:tcPr>
            <w:tcW w:w="1314"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01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工资(福利)发放及时性</w:t>
            </w:r>
          </w:p>
        </w:tc>
        <w:tc>
          <w:tcPr>
            <w:tcW w:w="2879"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发放时间</w:t>
            </w:r>
          </w:p>
          <w:p>
            <w:pPr>
              <w:widowControl/>
              <w:adjustRightInd w:val="0"/>
              <w:snapToGrid w:val="0"/>
              <w:rPr>
                <w:rFonts w:ascii="方正书宋_GBK" w:eastAsia="方正书宋_GBK"/>
              </w:rPr>
            </w:pPr>
          </w:p>
        </w:tc>
        <w:tc>
          <w:tcPr>
            <w:tcW w:w="2366"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工资福利等发放的时效情况</w:t>
            </w:r>
          </w:p>
          <w:p>
            <w:pPr>
              <w:widowControl/>
              <w:adjustRightInd w:val="0"/>
              <w:snapToGrid w:val="0"/>
              <w:rPr>
                <w:rFonts w:ascii="方正书宋_GBK" w:eastAsia="方正书宋_GBK"/>
              </w:rPr>
            </w:pPr>
          </w:p>
        </w:tc>
        <w:tc>
          <w:tcPr>
            <w:tcW w:w="86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文字描述</w:t>
            </w:r>
          </w:p>
          <w:p>
            <w:pPr>
              <w:widowControl/>
              <w:adjustRightInd w:val="0"/>
              <w:snapToGrid w:val="0"/>
              <w:jc w:val="center"/>
              <w:rPr>
                <w:rFonts w:ascii="方正书宋_GBK" w:eastAsia="方正书宋_GBK"/>
              </w:rPr>
            </w:pPr>
          </w:p>
        </w:tc>
        <w:tc>
          <w:tcPr>
            <w:tcW w:w="777" w:type="dxa"/>
            <w:tcBorders>
              <w:tl2br w:val="nil"/>
              <w:tr2bl w:val="nil"/>
            </w:tcBorders>
            <w:vAlign w:val="center"/>
          </w:tcPr>
          <w:p>
            <w:pPr>
              <w:widowControl/>
              <w:adjustRightInd w:val="0"/>
              <w:snapToGrid w:val="0"/>
              <w:jc w:val="center"/>
              <w:rPr>
                <w:rFonts w:ascii="方正书宋_GBK" w:eastAsia="方正书宋_GBK"/>
              </w:rPr>
            </w:pPr>
          </w:p>
        </w:tc>
        <w:tc>
          <w:tcPr>
            <w:tcW w:w="913"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按规定时间发放</w:t>
            </w:r>
          </w:p>
          <w:p>
            <w:pPr>
              <w:widowControl/>
              <w:adjustRightInd w:val="0"/>
              <w:snapToGrid w:val="0"/>
              <w:jc w:val="center"/>
              <w:rPr>
                <w:rFonts w:ascii="方正书宋_GBK" w:eastAsia="方正书宋_GBK"/>
              </w:rPr>
            </w:pPr>
          </w:p>
        </w:tc>
        <w:tc>
          <w:tcPr>
            <w:tcW w:w="2037"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按规定时间发放</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48" w:hRule="atLeast"/>
          <w:jc w:val="center"/>
        </w:trPr>
        <w:tc>
          <w:tcPr>
            <w:tcW w:w="891" w:type="dxa"/>
            <w:vMerge w:val="continue"/>
            <w:tcBorders>
              <w:tl2br w:val="nil"/>
              <w:tr2bl w:val="nil"/>
            </w:tcBorders>
            <w:vAlign w:val="center"/>
          </w:tcPr>
          <w:p/>
        </w:tc>
        <w:tc>
          <w:tcPr>
            <w:tcW w:w="1314"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01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社会保障（公积金）缴纳的及时性</w:t>
            </w:r>
          </w:p>
        </w:tc>
        <w:tc>
          <w:tcPr>
            <w:tcW w:w="2879"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缴纳时间</w:t>
            </w:r>
          </w:p>
          <w:p>
            <w:pPr>
              <w:widowControl/>
              <w:adjustRightInd w:val="0"/>
              <w:snapToGrid w:val="0"/>
              <w:rPr>
                <w:rFonts w:ascii="方正书宋_GBK" w:eastAsia="方正书宋_GBK"/>
              </w:rPr>
            </w:pPr>
          </w:p>
        </w:tc>
        <w:tc>
          <w:tcPr>
            <w:tcW w:w="2366"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社会保障（公积金）等发放的时效情况</w:t>
            </w:r>
          </w:p>
          <w:p>
            <w:pPr>
              <w:widowControl/>
              <w:adjustRightInd w:val="0"/>
              <w:snapToGrid w:val="0"/>
              <w:rPr>
                <w:rFonts w:ascii="方正书宋_GBK" w:eastAsia="方正书宋_GBK"/>
              </w:rPr>
            </w:pPr>
          </w:p>
        </w:tc>
        <w:tc>
          <w:tcPr>
            <w:tcW w:w="86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文字描述</w:t>
            </w:r>
          </w:p>
          <w:p>
            <w:pPr>
              <w:widowControl/>
              <w:adjustRightInd w:val="0"/>
              <w:snapToGrid w:val="0"/>
              <w:jc w:val="center"/>
              <w:rPr>
                <w:rFonts w:ascii="方正书宋_GBK" w:eastAsia="方正书宋_GBK"/>
              </w:rPr>
            </w:pPr>
          </w:p>
        </w:tc>
        <w:tc>
          <w:tcPr>
            <w:tcW w:w="777" w:type="dxa"/>
            <w:tcBorders>
              <w:tl2br w:val="nil"/>
              <w:tr2bl w:val="nil"/>
            </w:tcBorders>
            <w:vAlign w:val="center"/>
          </w:tcPr>
          <w:p>
            <w:pPr>
              <w:widowControl/>
              <w:adjustRightInd w:val="0"/>
              <w:snapToGrid w:val="0"/>
              <w:jc w:val="center"/>
              <w:rPr>
                <w:rFonts w:ascii="方正书宋_GBK" w:eastAsia="方正书宋_GBK"/>
              </w:rPr>
            </w:pPr>
          </w:p>
        </w:tc>
        <w:tc>
          <w:tcPr>
            <w:tcW w:w="913"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按规定时间缴纳</w:t>
            </w:r>
          </w:p>
          <w:p>
            <w:pPr>
              <w:widowControl/>
              <w:adjustRightInd w:val="0"/>
              <w:snapToGrid w:val="0"/>
              <w:jc w:val="center"/>
              <w:rPr>
                <w:rFonts w:ascii="方正书宋_GBK" w:eastAsia="方正书宋_GBK"/>
              </w:rPr>
            </w:pPr>
          </w:p>
        </w:tc>
        <w:tc>
          <w:tcPr>
            <w:tcW w:w="2037"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按规定时间缴纳</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atLeast"/>
          <w:jc w:val="center"/>
        </w:trPr>
        <w:tc>
          <w:tcPr>
            <w:tcW w:w="891" w:type="dxa"/>
            <w:vMerge w:val="continue"/>
            <w:tcBorders>
              <w:tl2br w:val="nil"/>
              <w:tr2bl w:val="nil"/>
            </w:tcBorders>
            <w:vAlign w:val="center"/>
          </w:tcPr>
          <w:p/>
        </w:tc>
        <w:tc>
          <w:tcPr>
            <w:tcW w:w="131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01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工资（福利）、社会保障（公积金）等发放（缴纳）标准</w:t>
            </w:r>
          </w:p>
        </w:tc>
        <w:tc>
          <w:tcPr>
            <w:tcW w:w="2879"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执行情况</w:t>
            </w:r>
          </w:p>
          <w:p>
            <w:pPr>
              <w:widowControl/>
              <w:adjustRightInd w:val="0"/>
              <w:snapToGrid w:val="0"/>
              <w:rPr>
                <w:rFonts w:ascii="方正书宋_GBK" w:eastAsia="方正书宋_GBK"/>
              </w:rPr>
            </w:pPr>
          </w:p>
        </w:tc>
        <w:tc>
          <w:tcPr>
            <w:tcW w:w="2366"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工资（福利）、社会保障（公积金）等发放（缴纳）标准</w:t>
            </w:r>
          </w:p>
          <w:p>
            <w:pPr>
              <w:widowControl/>
              <w:adjustRightInd w:val="0"/>
              <w:snapToGrid w:val="0"/>
              <w:rPr>
                <w:rFonts w:ascii="方正书宋_GBK" w:eastAsia="方正书宋_GBK"/>
              </w:rPr>
            </w:pPr>
          </w:p>
        </w:tc>
        <w:tc>
          <w:tcPr>
            <w:tcW w:w="86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文字描述</w:t>
            </w:r>
          </w:p>
          <w:p>
            <w:pPr>
              <w:widowControl/>
              <w:adjustRightInd w:val="0"/>
              <w:snapToGrid w:val="0"/>
              <w:jc w:val="center"/>
              <w:rPr>
                <w:rFonts w:ascii="方正书宋_GBK" w:eastAsia="方正书宋_GBK"/>
              </w:rPr>
            </w:pPr>
          </w:p>
        </w:tc>
        <w:tc>
          <w:tcPr>
            <w:tcW w:w="777" w:type="dxa"/>
            <w:tcBorders>
              <w:tl2br w:val="nil"/>
              <w:tr2bl w:val="nil"/>
            </w:tcBorders>
            <w:vAlign w:val="center"/>
          </w:tcPr>
          <w:p>
            <w:pPr>
              <w:widowControl/>
              <w:adjustRightInd w:val="0"/>
              <w:snapToGrid w:val="0"/>
              <w:jc w:val="center"/>
              <w:rPr>
                <w:rFonts w:ascii="方正书宋_GBK" w:eastAsia="方正书宋_GBK"/>
              </w:rPr>
            </w:pPr>
          </w:p>
        </w:tc>
        <w:tc>
          <w:tcPr>
            <w:tcW w:w="913"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按规定执行</w:t>
            </w:r>
          </w:p>
          <w:p>
            <w:pPr>
              <w:widowControl/>
              <w:adjustRightInd w:val="0"/>
              <w:snapToGrid w:val="0"/>
              <w:jc w:val="center"/>
              <w:rPr>
                <w:rFonts w:ascii="方正书宋_GBK" w:eastAsia="方正书宋_GBK"/>
              </w:rPr>
            </w:pPr>
          </w:p>
        </w:tc>
        <w:tc>
          <w:tcPr>
            <w:tcW w:w="2037"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按规定执行</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6" w:hRule="atLeast"/>
          <w:jc w:val="center"/>
        </w:trPr>
        <w:tc>
          <w:tcPr>
            <w:tcW w:w="891"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31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01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加强工作人员归属感，保持干部队伍稳定</w:t>
            </w:r>
          </w:p>
        </w:tc>
        <w:tc>
          <w:tcPr>
            <w:tcW w:w="2879"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执行情况</w:t>
            </w:r>
          </w:p>
          <w:p>
            <w:pPr>
              <w:widowControl/>
              <w:adjustRightInd w:val="0"/>
              <w:snapToGrid w:val="0"/>
              <w:rPr>
                <w:rFonts w:ascii="方正书宋_GBK" w:eastAsia="方正书宋_GBK"/>
              </w:rPr>
            </w:pPr>
          </w:p>
        </w:tc>
        <w:tc>
          <w:tcPr>
            <w:tcW w:w="2366"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通过按时按标准发放工资福利等，进一步增强干部职工得归属感，保持干部队伍相对稳定，保障办公正常运转</w:t>
            </w:r>
          </w:p>
          <w:p>
            <w:pPr>
              <w:widowControl/>
              <w:adjustRightInd w:val="0"/>
              <w:snapToGrid w:val="0"/>
              <w:rPr>
                <w:rFonts w:ascii="方正书宋_GBK" w:eastAsia="方正书宋_GBK"/>
              </w:rPr>
            </w:pPr>
          </w:p>
        </w:tc>
        <w:tc>
          <w:tcPr>
            <w:tcW w:w="86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宋体" w:hAnsi="宋体" w:eastAsia="宋体" w:cs="宋体"/>
                <w:i w:val="0"/>
                <w:color w:val="000000"/>
                <w:kern w:val="0"/>
                <w:sz w:val="22"/>
                <w:szCs w:val="22"/>
                <w:u w:val="none"/>
                <w:lang w:val="en-US" w:eastAsia="zh-CN"/>
              </w:rPr>
              <w:t>文字描述</w:t>
            </w:r>
          </w:p>
        </w:tc>
        <w:tc>
          <w:tcPr>
            <w:tcW w:w="77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913"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保持干部队伍相对稳定</w:t>
            </w:r>
          </w:p>
          <w:p>
            <w:pPr>
              <w:widowControl/>
              <w:adjustRightInd w:val="0"/>
              <w:snapToGrid w:val="0"/>
              <w:jc w:val="center"/>
              <w:rPr>
                <w:rFonts w:hint="eastAsia" w:ascii="方正书宋_GBK" w:eastAsia="方正书宋_GBK"/>
                <w:lang w:val="en-US" w:eastAsia="zh-CN"/>
              </w:rPr>
            </w:pPr>
          </w:p>
        </w:tc>
        <w:tc>
          <w:tcPr>
            <w:tcW w:w="203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5" w:hRule="atLeast"/>
          <w:jc w:val="center"/>
        </w:trPr>
        <w:tc>
          <w:tcPr>
            <w:tcW w:w="891" w:type="dxa"/>
            <w:vMerge w:val="continue"/>
            <w:tcBorders>
              <w:tl2br w:val="nil"/>
              <w:tr2bl w:val="nil"/>
            </w:tcBorders>
            <w:vAlign w:val="center"/>
          </w:tcPr>
          <w:p/>
        </w:tc>
        <w:tc>
          <w:tcPr>
            <w:tcW w:w="13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01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单位人员满意度</w:t>
            </w:r>
          </w:p>
        </w:tc>
        <w:tc>
          <w:tcPr>
            <w:tcW w:w="2879" w:type="dxa"/>
            <w:tcBorders>
              <w:tl2br w:val="nil"/>
              <w:tr2bl w:val="nil"/>
            </w:tcBorders>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rPr>
              <w:t>调查问卷</w:t>
            </w:r>
          </w:p>
        </w:tc>
        <w:tc>
          <w:tcPr>
            <w:tcW w:w="2366"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单位人员对工资福利等发放工作的满意程度</w:t>
            </w:r>
          </w:p>
          <w:p>
            <w:pPr>
              <w:widowControl/>
              <w:adjustRightInd w:val="0"/>
              <w:snapToGrid w:val="0"/>
              <w:rPr>
                <w:rFonts w:ascii="方正书宋_GBK" w:eastAsia="方正书宋_GBK"/>
              </w:rPr>
            </w:pPr>
          </w:p>
        </w:tc>
        <w:tc>
          <w:tcPr>
            <w:tcW w:w="86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w:t>
            </w:r>
          </w:p>
        </w:tc>
        <w:tc>
          <w:tcPr>
            <w:tcW w:w="77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100</w:t>
            </w:r>
          </w:p>
        </w:tc>
        <w:tc>
          <w:tcPr>
            <w:tcW w:w="91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w:t>
            </w:r>
          </w:p>
        </w:tc>
        <w:tc>
          <w:tcPr>
            <w:tcW w:w="2037" w:type="dxa"/>
            <w:tcBorders>
              <w:tl2br w:val="nil"/>
              <w:tr2bl w:val="nil"/>
            </w:tcBorders>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rPr>
              <w:t>调查问卷</w:t>
            </w: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2018-2021年人事代理教师项目</w:t>
      </w:r>
      <w:r>
        <w:rPr>
          <w:rFonts w:ascii="Times New Roman" w:hAnsi="Times New Roman" w:eastAsia="仿宋_GB2312" w:cs="Times New Roman"/>
          <w:sz w:val="28"/>
        </w:rPr>
        <w:t>绩效目标表</w:t>
      </w:r>
      <w:bookmarkStart w:id="0" w:name="_Toc29799657"/>
      <w:bookmarkEnd w:id="0"/>
    </w:p>
    <w:tbl>
      <w:tblPr>
        <w:tblStyle w:val="8"/>
        <w:tblW w:w="145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48"/>
        <w:gridCol w:w="1419"/>
        <w:gridCol w:w="1419"/>
        <w:gridCol w:w="1"/>
        <w:gridCol w:w="3605"/>
        <w:gridCol w:w="1"/>
        <w:gridCol w:w="1538"/>
        <w:gridCol w:w="1057"/>
        <w:gridCol w:w="2183"/>
        <w:gridCol w:w="1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[13102522P00869010001P]2018-2021年人事代理教师项目</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c>
          <w:tcPr>
            <w:tcW w:w="25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[360]大城县教育和体育局</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[36017</w:t>
            </w:r>
            <w:r>
              <w:rPr>
                <w:rFonts w:hint="eastAsia" w:ascii="宋体" w:hAnsi="宋体" w:cs="宋体"/>
                <w:i w:val="0"/>
                <w:iCs w:val="0"/>
                <w:color w:val="000000"/>
                <w:sz w:val="18"/>
                <w:szCs w:val="18"/>
                <w:u w:val="none"/>
                <w:lang w:val="en-US" w:eastAsia="zh-CN"/>
              </w:rPr>
              <w:t>7</w:t>
            </w:r>
            <w:r>
              <w:rPr>
                <w:rFonts w:hint="eastAsia" w:ascii="宋体" w:hAnsi="宋体" w:eastAsia="宋体" w:cs="宋体"/>
                <w:i w:val="0"/>
                <w:iCs w:val="0"/>
                <w:color w:val="000000"/>
                <w:sz w:val="18"/>
                <w:szCs w:val="18"/>
                <w:u w:val="none"/>
              </w:rPr>
              <w:t>]大城县权村镇</w:t>
            </w:r>
            <w:r>
              <w:rPr>
                <w:rFonts w:hint="eastAsia" w:ascii="宋体" w:hAnsi="宋体" w:cs="宋体"/>
                <w:i w:val="0"/>
                <w:iCs w:val="0"/>
                <w:color w:val="000000"/>
                <w:sz w:val="18"/>
                <w:szCs w:val="18"/>
                <w:u w:val="none"/>
                <w:lang w:eastAsia="zh-CN"/>
              </w:rPr>
              <w:t>东汪</w:t>
            </w:r>
            <w:r>
              <w:rPr>
                <w:rFonts w:hint="eastAsia" w:ascii="宋体" w:hAnsi="宋体" w:eastAsia="宋体" w:cs="宋体"/>
                <w:i w:val="0"/>
                <w:iCs w:val="0"/>
                <w:color w:val="000000"/>
                <w:sz w:val="18"/>
                <w:szCs w:val="18"/>
                <w:u w:val="none"/>
              </w:rPr>
              <w:t>中心小学</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c>
          <w:tcPr>
            <w:tcW w:w="25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50</w:t>
            </w:r>
            <w:r>
              <w:rPr>
                <w:rFonts w:hint="eastAsia" w:ascii="宋体" w:hAnsi="宋体" w:cs="宋体"/>
                <w:i w:val="0"/>
                <w:iCs w:val="0"/>
                <w:color w:val="000000"/>
                <w:sz w:val="18"/>
                <w:szCs w:val="18"/>
                <w:u w:val="none"/>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3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用于保障我单位人事代理教师工资待遇</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6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3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47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80%</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64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主要用于人事代理教师工资福利等支出，保障办公正常运转。</w:t>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r>
              <w:rPr>
                <w:rFonts w:hint="eastAsia" w:ascii="宋体" w:hAnsi="宋体" w:eastAsia="宋体" w:cs="宋体"/>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6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7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6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6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数量指标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保障人数</w:t>
            </w:r>
          </w:p>
        </w:tc>
        <w:tc>
          <w:tcPr>
            <w:tcW w:w="3606"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保障人数</w:t>
            </w: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5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rPr>
              <w:t>5</w:t>
            </w: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人</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质量指标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工资(福利)等发放精准性</w:t>
            </w:r>
          </w:p>
        </w:tc>
        <w:tc>
          <w:tcPr>
            <w:tcW w:w="3606"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工资福利等发放人员范围的精准性和发放数据的准确性</w:t>
            </w: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5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时效指标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工资(福利)发放及时性</w:t>
            </w:r>
          </w:p>
        </w:tc>
        <w:tc>
          <w:tcPr>
            <w:tcW w:w="3606"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工资福利等发放的时效情况</w:t>
            </w: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按规定时间发放</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6" w:hRule="atLeast"/>
        </w:trPr>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成本指标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工资（福利）、社会保障（公积金）等发放（缴纳）标准</w:t>
            </w:r>
          </w:p>
        </w:tc>
        <w:tc>
          <w:tcPr>
            <w:tcW w:w="3606"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工资（福利）、社会保障（公积金）等发放（缴纳）标准</w:t>
            </w: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按规定执行</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加强工作人员归属感，保持干部队伍稳定</w:t>
            </w:r>
          </w:p>
        </w:tc>
        <w:tc>
          <w:tcPr>
            <w:tcW w:w="3606"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通过按时按标准发放工资福利等，进一步增强干部职工得归属感，保持干部队伍相对稳定，保障办公正常运转</w:t>
            </w: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保持干部队伍相对稳定</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36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5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bl>
    <w:p>
      <w:pPr>
        <w:spacing w:line="14" w:lineRule="exact"/>
        <w:ind w:firstLine="420" w:firstLineChars="200"/>
        <w:jc w:val="center"/>
        <w:rPr>
          <w:rFonts w:ascii="Times New Roman" w:hAnsi="Times New Roman" w:eastAsia="仿宋_GB2312" w:cs="Times New Roman"/>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人事代理教师管理费</w:t>
      </w:r>
      <w:r>
        <w:rPr>
          <w:rFonts w:ascii="Times New Roman" w:hAnsi="Times New Roman" w:eastAsia="仿宋_GB2312" w:cs="Times New Roman"/>
          <w:sz w:val="28"/>
        </w:rPr>
        <w:t>绩效目标表</w:t>
      </w:r>
    </w:p>
    <w:tbl>
      <w:tblPr>
        <w:tblStyle w:val="8"/>
        <w:tblpPr w:leftFromText="180" w:rightFromText="180" w:vertAnchor="text" w:horzAnchor="page" w:tblpX="1155" w:tblpY="186"/>
        <w:tblOverlap w:val="never"/>
        <w:tblW w:w="14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3"/>
        <w:gridCol w:w="1445"/>
        <w:gridCol w:w="1445"/>
        <w:gridCol w:w="3572"/>
        <w:gridCol w:w="1523"/>
        <w:gridCol w:w="1080"/>
        <w:gridCol w:w="2183"/>
        <w:gridCol w:w="1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项目编码及名称</w:t>
            </w:r>
          </w:p>
        </w:tc>
        <w:tc>
          <w:tcPr>
            <w:tcW w:w="64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rPr>
              <w:t>[13102522P00984310002A]人事代理教师管理费</w:t>
            </w:r>
            <w:r>
              <w:rPr>
                <w:rFonts w:hint="eastAsia" w:ascii="宋体" w:hAnsi="宋体" w:eastAsia="宋体" w:cs="宋体"/>
                <w:i w:val="0"/>
                <w:color w:val="000000"/>
                <w:kern w:val="0"/>
                <w:sz w:val="22"/>
                <w:szCs w:val="22"/>
                <w:u w:val="none"/>
                <w:lang w:val="en-US" w:eastAsia="zh-CN"/>
              </w:rPr>
              <w:tab/>
            </w:r>
            <w:r>
              <w:rPr>
                <w:rFonts w:hint="eastAsia" w:ascii="宋体" w:hAnsi="宋体" w:eastAsia="宋体" w:cs="宋体"/>
                <w:i w:val="0"/>
                <w:color w:val="000000"/>
                <w:kern w:val="0"/>
                <w:sz w:val="22"/>
                <w:szCs w:val="22"/>
                <w:u w:val="none"/>
                <w:lang w:val="en-US" w:eastAsia="zh-CN"/>
              </w:rPr>
              <w:tab/>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主管部门</w:t>
            </w:r>
          </w:p>
        </w:tc>
        <w:tc>
          <w:tcPr>
            <w:tcW w:w="39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项目单位</w:t>
            </w:r>
          </w:p>
        </w:tc>
        <w:tc>
          <w:tcPr>
            <w:tcW w:w="64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rPr>
              <w:t>[36017</w:t>
            </w:r>
            <w:r>
              <w:rPr>
                <w:rFonts w:hint="eastAsia" w:ascii="宋体" w:hAnsi="宋体" w:cs="宋体"/>
                <w:i w:val="0"/>
                <w:color w:val="000000"/>
                <w:kern w:val="0"/>
                <w:sz w:val="22"/>
                <w:szCs w:val="22"/>
                <w:u w:val="none"/>
                <w:lang w:val="en-US" w:eastAsia="zh-CN"/>
              </w:rPr>
              <w:t>7</w:t>
            </w:r>
            <w:r>
              <w:rPr>
                <w:rFonts w:hint="eastAsia" w:ascii="宋体" w:hAnsi="宋体" w:eastAsia="宋体" w:cs="宋体"/>
                <w:i w:val="0"/>
                <w:color w:val="000000"/>
                <w:kern w:val="0"/>
                <w:sz w:val="22"/>
                <w:szCs w:val="22"/>
                <w:u w:val="none"/>
                <w:lang w:val="en-US" w:eastAsia="zh-CN"/>
              </w:rPr>
              <w:t>]大城县权村镇</w:t>
            </w:r>
            <w:r>
              <w:rPr>
                <w:rFonts w:hint="eastAsia" w:ascii="宋体" w:hAnsi="宋体" w:cs="宋体"/>
                <w:i w:val="0"/>
                <w:color w:val="000000"/>
                <w:kern w:val="0"/>
                <w:sz w:val="22"/>
                <w:szCs w:val="22"/>
                <w:u w:val="none"/>
                <w:lang w:val="en-US" w:eastAsia="zh-CN"/>
              </w:rPr>
              <w:t>东汪</w:t>
            </w:r>
            <w:r>
              <w:rPr>
                <w:rFonts w:hint="eastAsia" w:ascii="宋体" w:hAnsi="宋体" w:eastAsia="宋体" w:cs="宋体"/>
                <w:i w:val="0"/>
                <w:color w:val="000000"/>
                <w:kern w:val="0"/>
                <w:sz w:val="22"/>
                <w:szCs w:val="22"/>
                <w:u w:val="none"/>
                <w:lang w:val="en-US" w:eastAsia="zh-CN"/>
              </w:rPr>
              <w:t>中心小学</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年度资金总额</w:t>
            </w:r>
          </w:p>
        </w:tc>
        <w:tc>
          <w:tcPr>
            <w:tcW w:w="39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rPr>
              <w:t>0.</w:t>
            </w:r>
            <w:r>
              <w:rPr>
                <w:rFonts w:hint="eastAsia" w:ascii="宋体" w:hAnsi="宋体" w:cs="宋体"/>
                <w:i w:val="0"/>
                <w:color w:val="000000"/>
                <w:kern w:val="0"/>
                <w:sz w:val="22"/>
                <w:szCs w:val="22"/>
                <w:u w:val="none"/>
                <w:lang w:val="en-US" w:eastAsia="zh-CN"/>
              </w:rPr>
              <w:t>36万元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资金用途</w:t>
            </w:r>
          </w:p>
        </w:tc>
        <w:tc>
          <w:tcPr>
            <w:tcW w:w="1296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rPr>
              <w:t>人事代理教师管理费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资金支出计划</w:t>
            </w:r>
            <w:r>
              <w:rPr>
                <w:rFonts w:hint="eastAsia" w:ascii="宋体" w:hAnsi="宋体" w:eastAsia="宋体" w:cs="宋体"/>
                <w:b/>
                <w:bCs/>
                <w:i w:val="0"/>
                <w:iCs w:val="0"/>
                <w:color w:val="000000"/>
                <w:kern w:val="0"/>
                <w:sz w:val="15"/>
                <w:szCs w:val="15"/>
                <w:u w:val="none"/>
                <w:lang w:val="en-US" w:eastAsia="zh-CN"/>
              </w:rPr>
              <w:br w:type="textWrapping"/>
            </w:r>
            <w:r>
              <w:rPr>
                <w:rFonts w:hint="eastAsia" w:ascii="宋体" w:hAnsi="宋体" w:eastAsia="宋体" w:cs="宋体"/>
                <w:b/>
                <w:bCs/>
                <w:i w:val="0"/>
                <w:iCs w:val="0"/>
                <w:color w:val="000000"/>
                <w:kern w:val="0"/>
                <w:sz w:val="15"/>
                <w:szCs w:val="15"/>
                <w:u w:val="none"/>
                <w:lang w:val="en-US" w:eastAsia="zh-CN"/>
              </w:rPr>
              <w:t>（累计支出比例）</w:t>
            </w:r>
          </w:p>
        </w:tc>
        <w:tc>
          <w:tcPr>
            <w:tcW w:w="2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3月底</w:t>
            </w:r>
          </w:p>
        </w:tc>
        <w:tc>
          <w:tcPr>
            <w:tcW w:w="3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6月底</w:t>
            </w:r>
          </w:p>
        </w:tc>
        <w:tc>
          <w:tcPr>
            <w:tcW w:w="47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10月底</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2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rPr>
              <w:t>30%</w:t>
            </w:r>
          </w:p>
        </w:tc>
        <w:tc>
          <w:tcPr>
            <w:tcW w:w="3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rPr>
              <w:t>50%</w:t>
            </w:r>
          </w:p>
        </w:tc>
        <w:tc>
          <w:tcPr>
            <w:tcW w:w="47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rPr>
              <w:t>80%</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65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年度绩效目标</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rPr>
              <w:t>目标1</w:t>
            </w:r>
          </w:p>
        </w:tc>
        <w:tc>
          <w:tcPr>
            <w:tcW w:w="115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rPr>
              <w:t>缴纳人事代理教师管理费，保障办公正常运转。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一级指标</w:t>
            </w:r>
          </w:p>
        </w:tc>
        <w:tc>
          <w:tcPr>
            <w:tcW w:w="1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二级指标</w:t>
            </w:r>
          </w:p>
        </w:tc>
        <w:tc>
          <w:tcPr>
            <w:tcW w:w="1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三级指标</w:t>
            </w:r>
          </w:p>
        </w:tc>
        <w:tc>
          <w:tcPr>
            <w:tcW w:w="35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绩效指标描述（指标内容）</w:t>
            </w:r>
          </w:p>
        </w:tc>
        <w:tc>
          <w:tcPr>
            <w:tcW w:w="47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指标值</w:t>
            </w:r>
          </w:p>
        </w:tc>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符号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值</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单位（文字描述）</w:t>
            </w: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产出指标</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数量指标</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人事代理教师数量</w:t>
            </w:r>
          </w:p>
        </w:tc>
        <w:tc>
          <w:tcPr>
            <w:tcW w:w="3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人事代理教师数量</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rPr>
              <w:t>5</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人</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质量指标</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管理费缴纳精准性</w:t>
            </w:r>
          </w:p>
        </w:tc>
        <w:tc>
          <w:tcPr>
            <w:tcW w:w="3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缴纳人员范围的精准性和发放数据的准确性</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时效指标</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管理费缴纳及时性</w:t>
            </w:r>
          </w:p>
        </w:tc>
        <w:tc>
          <w:tcPr>
            <w:tcW w:w="3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管理费缴纳的时效情况</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按规定时间发放</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成本指标</w:t>
            </w:r>
          </w:p>
        </w:tc>
        <w:tc>
          <w:tcPr>
            <w:tcW w:w="144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成本节约</w:t>
            </w:r>
          </w:p>
        </w:tc>
        <w:tc>
          <w:tcPr>
            <w:tcW w:w="357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控制在预算内</w:t>
            </w:r>
          </w:p>
        </w:tc>
        <w:tc>
          <w:tcPr>
            <w:tcW w:w="15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0.</w:t>
            </w:r>
            <w:r>
              <w:rPr>
                <w:rFonts w:hint="eastAsia" w:ascii="宋体" w:hAnsi="宋体" w:cs="宋体"/>
                <w:i w:val="0"/>
                <w:color w:val="000000"/>
                <w:kern w:val="0"/>
                <w:sz w:val="18"/>
                <w:szCs w:val="18"/>
                <w:u w:val="none"/>
                <w:lang w:val="en-US" w:eastAsia="zh-CN"/>
              </w:rPr>
              <w:t>36</w:t>
            </w:r>
          </w:p>
        </w:tc>
        <w:tc>
          <w:tcPr>
            <w:tcW w:w="218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9"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8" w:hRule="atLeast"/>
        </w:trPr>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效益指标</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加强工作人员归属感，保持干部队伍稳定</w:t>
            </w:r>
          </w:p>
        </w:tc>
        <w:tc>
          <w:tcPr>
            <w:tcW w:w="3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通过按时按标准缴纳管理费，保持干部队伍相对稳定，保障办公正常运转</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保持干部队伍相对稳定</w:t>
            </w: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满意度指标</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c>
          <w:tcPr>
            <w:tcW w:w="3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5"/>
                <w:szCs w:val="15"/>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1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3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5"/>
                <w:szCs w:val="15"/>
                <w:u w:val="none"/>
              </w:rPr>
            </w:pP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c>
          <w:tcPr>
            <w:tcW w:w="17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5"/>
                <w:szCs w:val="15"/>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2022年人员类项目</w:t>
      </w:r>
      <w:r>
        <w:rPr>
          <w:rFonts w:ascii="Times New Roman" w:hAnsi="Times New Roman" w:eastAsia="仿宋_GB2312" w:cs="Times New Roman"/>
          <w:sz w:val="28"/>
        </w:rPr>
        <w:t>绩效目标表</w:t>
      </w:r>
    </w:p>
    <w:tbl>
      <w:tblPr>
        <w:tblStyle w:val="8"/>
        <w:tblpPr w:leftFromText="180" w:rightFromText="180" w:vertAnchor="text" w:horzAnchor="page" w:tblpX="1155" w:tblpY="186"/>
        <w:tblOverlap w:val="never"/>
        <w:tblW w:w="145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48"/>
        <w:gridCol w:w="1441"/>
        <w:gridCol w:w="1441"/>
        <w:gridCol w:w="3562"/>
        <w:gridCol w:w="1"/>
        <w:gridCol w:w="1518"/>
        <w:gridCol w:w="1077"/>
        <w:gridCol w:w="2177"/>
        <w:gridCol w:w="1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项目编码及名称</w:t>
            </w:r>
          </w:p>
        </w:tc>
        <w:tc>
          <w:tcPr>
            <w:tcW w:w="6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rPr>
              <w:t>[13102522D3B7F611D41B0]2022年人员类项目</w:t>
            </w:r>
            <w:r>
              <w:rPr>
                <w:rFonts w:hint="eastAsia" w:ascii="宋体" w:hAnsi="宋体" w:eastAsia="宋体" w:cs="宋体"/>
                <w:i w:val="0"/>
                <w:color w:val="000000"/>
                <w:kern w:val="0"/>
                <w:sz w:val="22"/>
                <w:szCs w:val="22"/>
                <w:u w:val="none"/>
                <w:lang w:val="en-US" w:eastAsia="zh-CN"/>
              </w:rPr>
              <w:tab/>
            </w:r>
            <w:r>
              <w:rPr>
                <w:rFonts w:hint="eastAsia" w:ascii="宋体" w:hAnsi="宋体" w:eastAsia="宋体" w:cs="宋体"/>
                <w:i w:val="0"/>
                <w:color w:val="000000"/>
                <w:kern w:val="0"/>
                <w:sz w:val="22"/>
                <w:szCs w:val="22"/>
                <w:u w:val="none"/>
                <w:lang w:val="en-US" w:eastAsia="zh-CN"/>
              </w:rPr>
              <w:tab/>
            </w:r>
          </w:p>
        </w:tc>
        <w:tc>
          <w:tcPr>
            <w:tcW w:w="25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主管部门</w:t>
            </w:r>
          </w:p>
        </w:tc>
        <w:tc>
          <w:tcPr>
            <w:tcW w:w="3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项目单位</w:t>
            </w:r>
          </w:p>
        </w:tc>
        <w:tc>
          <w:tcPr>
            <w:tcW w:w="6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rPr>
              <w:t>[36017</w:t>
            </w:r>
            <w:r>
              <w:rPr>
                <w:rFonts w:hint="eastAsia" w:ascii="宋体" w:hAnsi="宋体" w:cs="宋体"/>
                <w:i w:val="0"/>
                <w:color w:val="000000"/>
                <w:kern w:val="0"/>
                <w:sz w:val="22"/>
                <w:szCs w:val="22"/>
                <w:u w:val="none"/>
                <w:lang w:val="en-US" w:eastAsia="zh-CN"/>
              </w:rPr>
              <w:t>7</w:t>
            </w:r>
            <w:r>
              <w:rPr>
                <w:rFonts w:hint="eastAsia" w:ascii="宋体" w:hAnsi="宋体" w:eastAsia="宋体" w:cs="宋体"/>
                <w:i w:val="0"/>
                <w:color w:val="000000"/>
                <w:kern w:val="0"/>
                <w:sz w:val="22"/>
                <w:szCs w:val="22"/>
                <w:u w:val="none"/>
                <w:lang w:val="en-US" w:eastAsia="zh-CN"/>
              </w:rPr>
              <w:t>]大城县权村镇</w:t>
            </w:r>
            <w:r>
              <w:rPr>
                <w:rFonts w:hint="eastAsia" w:ascii="宋体" w:hAnsi="宋体" w:cs="宋体"/>
                <w:i w:val="0"/>
                <w:color w:val="000000"/>
                <w:kern w:val="0"/>
                <w:sz w:val="22"/>
                <w:szCs w:val="22"/>
                <w:u w:val="none"/>
                <w:lang w:val="en-US" w:eastAsia="zh-CN"/>
              </w:rPr>
              <w:t>东汪</w:t>
            </w:r>
            <w:r>
              <w:rPr>
                <w:rFonts w:hint="eastAsia" w:ascii="宋体" w:hAnsi="宋体" w:eastAsia="宋体" w:cs="宋体"/>
                <w:i w:val="0"/>
                <w:color w:val="000000"/>
                <w:kern w:val="0"/>
                <w:sz w:val="22"/>
                <w:szCs w:val="22"/>
                <w:u w:val="none"/>
                <w:lang w:val="en-US" w:eastAsia="zh-CN"/>
              </w:rPr>
              <w:t>中心小学</w:t>
            </w:r>
          </w:p>
        </w:tc>
        <w:tc>
          <w:tcPr>
            <w:tcW w:w="25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年度资金总额</w:t>
            </w:r>
          </w:p>
        </w:tc>
        <w:tc>
          <w:tcPr>
            <w:tcW w:w="3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bl>
            <w:tblPr>
              <w:tblStyle w:val="8"/>
              <w:tblW w:w="6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68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221.09万元</w:t>
                  </w:r>
                </w:p>
              </w:tc>
            </w:tr>
          </w:tbl>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资金用途</w:t>
            </w:r>
          </w:p>
        </w:tc>
        <w:tc>
          <w:tcPr>
            <w:tcW w:w="1293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rPr>
              <w:t>用于保障我单位2022年财政供养人员工资待遇</w:t>
            </w:r>
            <w:r>
              <w:rPr>
                <w:rFonts w:hint="eastAsia" w:ascii="宋体" w:hAnsi="宋体" w:eastAsia="宋体" w:cs="宋体"/>
                <w:i w:val="0"/>
                <w:color w:val="000000"/>
                <w:kern w:val="0"/>
                <w:sz w:val="22"/>
                <w:szCs w:val="22"/>
                <w:u w:val="none"/>
                <w:lang w:val="en-US" w:eastAsia="zh-CN"/>
              </w:rPr>
              <w:tab/>
            </w:r>
            <w:r>
              <w:rPr>
                <w:rFonts w:hint="eastAsia" w:ascii="宋体" w:hAnsi="宋体" w:eastAsia="宋体" w:cs="宋体"/>
                <w:i w:val="0"/>
                <w:color w:val="000000"/>
                <w:kern w:val="0"/>
                <w:sz w:val="22"/>
                <w:szCs w:val="22"/>
                <w:u w:val="none"/>
                <w:lang w:val="en-US" w:eastAsia="zh-CN"/>
              </w:rPr>
              <w:tab/>
            </w:r>
            <w:r>
              <w:rPr>
                <w:rFonts w:hint="eastAsia" w:ascii="宋体" w:hAnsi="宋体" w:eastAsia="宋体" w:cs="宋体"/>
                <w:i w:val="0"/>
                <w:color w:val="000000"/>
                <w:kern w:val="0"/>
                <w:sz w:val="22"/>
                <w:szCs w:val="22"/>
                <w:u w:val="none"/>
                <w:lang w:val="en-US" w:eastAsia="zh-CN"/>
              </w:rPr>
              <w:tab/>
            </w:r>
            <w:r>
              <w:rPr>
                <w:rFonts w:hint="eastAsia" w:ascii="宋体" w:hAnsi="宋体" w:eastAsia="宋体" w:cs="宋体"/>
                <w:i w:val="0"/>
                <w:color w:val="000000"/>
                <w:kern w:val="0"/>
                <w:sz w:val="22"/>
                <w:szCs w:val="22"/>
                <w:u w:val="none"/>
                <w:lang w:val="en-US" w:eastAsia="zh-CN"/>
              </w:rPr>
              <w:tab/>
            </w:r>
            <w:r>
              <w:rPr>
                <w:rFonts w:hint="eastAsia" w:ascii="宋体" w:hAnsi="宋体" w:eastAsia="宋体" w:cs="宋体"/>
                <w:i w:val="0"/>
                <w:color w:val="000000"/>
                <w:kern w:val="0"/>
                <w:sz w:val="22"/>
                <w:szCs w:val="22"/>
                <w:u w:val="none"/>
                <w:lang w:val="en-US" w:eastAsia="zh-CN"/>
              </w:rPr>
              <w:tab/>
            </w:r>
            <w:r>
              <w:rPr>
                <w:rFonts w:hint="eastAsia" w:ascii="宋体" w:hAnsi="宋体" w:eastAsia="宋体" w:cs="宋体"/>
                <w:i w:val="0"/>
                <w:color w:val="000000"/>
                <w:kern w:val="0"/>
                <w:sz w:val="22"/>
                <w:szCs w:val="22"/>
                <w:u w:val="none"/>
                <w:lang w:val="en-US" w:eastAsia="zh-CN"/>
              </w:rPr>
              <w:tab/>
            </w:r>
            <w:r>
              <w:rPr>
                <w:rFonts w:hint="eastAsia" w:ascii="宋体" w:hAnsi="宋体" w:eastAsia="宋体" w:cs="宋体"/>
                <w:i w:val="0"/>
                <w:color w:val="000000"/>
                <w:kern w:val="0"/>
                <w:sz w:val="22"/>
                <w:szCs w:val="22"/>
                <w:u w:val="none"/>
                <w:lang w:val="en-US" w:eastAsia="zh-CN"/>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资金支出计划</w:t>
            </w:r>
            <w:r>
              <w:rPr>
                <w:rFonts w:hint="eastAsia" w:ascii="宋体" w:hAnsi="宋体" w:eastAsia="宋体" w:cs="宋体"/>
                <w:b/>
                <w:bCs/>
                <w:i w:val="0"/>
                <w:iCs w:val="0"/>
                <w:color w:val="000000"/>
                <w:kern w:val="0"/>
                <w:sz w:val="15"/>
                <w:szCs w:val="15"/>
                <w:u w:val="none"/>
                <w:lang w:val="en-US" w:eastAsia="zh-CN"/>
              </w:rPr>
              <w:br w:type="textWrapping"/>
            </w:r>
            <w:r>
              <w:rPr>
                <w:rFonts w:hint="eastAsia" w:ascii="宋体" w:hAnsi="宋体" w:eastAsia="宋体" w:cs="宋体"/>
                <w:b/>
                <w:bCs/>
                <w:i w:val="0"/>
                <w:iCs w:val="0"/>
                <w:color w:val="000000"/>
                <w:kern w:val="0"/>
                <w:sz w:val="15"/>
                <w:szCs w:val="15"/>
                <w:u w:val="none"/>
                <w:lang w:val="en-US" w:eastAsia="zh-CN"/>
              </w:rPr>
              <w:t>（累计支出比例）</w:t>
            </w:r>
          </w:p>
        </w:tc>
        <w:tc>
          <w:tcPr>
            <w:tcW w:w="28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3月底</w:t>
            </w:r>
          </w:p>
        </w:tc>
        <w:tc>
          <w:tcPr>
            <w:tcW w:w="3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6月底</w:t>
            </w:r>
          </w:p>
        </w:tc>
        <w:tc>
          <w:tcPr>
            <w:tcW w:w="47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10月底</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28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rPr>
              <w:t>30%</w:t>
            </w:r>
          </w:p>
        </w:tc>
        <w:tc>
          <w:tcPr>
            <w:tcW w:w="35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rPr>
              <w:t>50%</w:t>
            </w:r>
          </w:p>
        </w:tc>
        <w:tc>
          <w:tcPr>
            <w:tcW w:w="47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rPr>
              <w:t>80%</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年度绩效目标</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rPr>
              <w:t>目标1</w:t>
            </w:r>
          </w:p>
        </w:tc>
        <w:tc>
          <w:tcPr>
            <w:tcW w:w="1149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color w:val="000000"/>
                <w:kern w:val="0"/>
                <w:sz w:val="22"/>
                <w:szCs w:val="22"/>
                <w:u w:val="none"/>
                <w:lang w:val="en-US" w:eastAsia="zh-CN"/>
              </w:rPr>
              <w:t>主要用于人员工资福利等支出，保障办公正常运转。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一级指标</w:t>
            </w:r>
          </w:p>
        </w:tc>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二级指标</w:t>
            </w:r>
          </w:p>
        </w:tc>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三级指标</w:t>
            </w:r>
          </w:p>
        </w:tc>
        <w:tc>
          <w:tcPr>
            <w:tcW w:w="35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绩效指标描述（指标内容）</w:t>
            </w:r>
          </w:p>
        </w:tc>
        <w:tc>
          <w:tcPr>
            <w:tcW w:w="47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指标值</w:t>
            </w:r>
          </w:p>
        </w:tc>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35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符号</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值</w:t>
            </w:r>
          </w:p>
        </w:tc>
        <w:tc>
          <w:tcPr>
            <w:tcW w:w="2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单位（文字描述）</w:t>
            </w:r>
          </w:p>
        </w:tc>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产出指标</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数量指标</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18"/>
                <w:szCs w:val="18"/>
              </w:rPr>
            </w:pPr>
            <w:r>
              <w:rPr>
                <w:rFonts w:hint="eastAsia"/>
                <w:sz w:val="18"/>
                <w:szCs w:val="18"/>
              </w:rPr>
              <w:t>保障人数</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18"/>
                <w:szCs w:val="18"/>
              </w:rPr>
            </w:pPr>
            <w:r>
              <w:rPr>
                <w:rFonts w:hint="eastAsia"/>
                <w:sz w:val="18"/>
                <w:szCs w:val="18"/>
              </w:rPr>
              <w:t>保障人数</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rPr>
              <w:t>16</w:t>
            </w:r>
          </w:p>
        </w:tc>
        <w:tc>
          <w:tcPr>
            <w:tcW w:w="2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个</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rPr>
              <w:t>实际人数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质量指标</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工资(福利)等发放精准性</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工资福利等发放人员范围的精准性和发放数据的准确性</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rPr>
              <w:t>执行情况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时效指标</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工资(福利)发放及时性</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工资福利等发放的时效情况</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文字描述</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按规定时间发放</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rPr>
              <w:t>执行情况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5"/>
                <w:szCs w:val="15"/>
                <w:u w:val="none"/>
              </w:rPr>
            </w:pPr>
          </w:p>
        </w:tc>
        <w:tc>
          <w:tcPr>
            <w:tcW w:w="144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成本指标</w:t>
            </w:r>
          </w:p>
        </w:tc>
        <w:tc>
          <w:tcPr>
            <w:tcW w:w="1441"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sz w:val="18"/>
                <w:szCs w:val="18"/>
              </w:rPr>
              <w:t>工资（福利）、社会保障（公积金）等发放（缴纳）标准</w:t>
            </w:r>
          </w:p>
        </w:tc>
        <w:tc>
          <w:tcPr>
            <w:tcW w:w="35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工资（福利）、社会保障（公积金）等发放（缴纳）标准</w:t>
            </w:r>
          </w:p>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文字描述</w:t>
            </w:r>
          </w:p>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按规定执行</w:t>
            </w:r>
          </w:p>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rPr>
              <w:t>执行情况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效益指标</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加强工作人员归属感，保持干部队伍稳定</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通过按时按标准发放工资福利等，进一步增强干部职工得归属感，保持干部队伍相对稳定，保障办公正常运转</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保持干部队伍相对稳定</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rPr>
              <w:t>执行情况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满意度指标</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单位人员满意度</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单位人员对工资福利等发放工作的满意程度</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rPr>
              <w:t>=</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rPr>
              <w:t>100</w:t>
            </w:r>
          </w:p>
        </w:tc>
        <w:tc>
          <w:tcPr>
            <w:tcW w:w="2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权村镇东汪中心小学</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我校</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427.93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大城县权村镇东汪中心小学</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427.93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2536.37</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246.99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280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13.82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5063</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180.94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bookmarkStart w:id="3" w:name="_GoBack"/>
      <w:bookmarkEnd w:id="3"/>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decimal"/>
      <w:lvlText w:val="%1."/>
      <w:lvlJc w:val="left"/>
      <w:pPr>
        <w:tabs>
          <w:tab w:val="left" w:pos="312"/>
        </w:tabs>
      </w:pPr>
    </w:lvl>
  </w:abstractNum>
  <w:abstractNum w:abstractNumId="1">
    <w:nsid w:val="00000001"/>
    <w:multiLevelType w:val="singleLevel"/>
    <w:tmpl w:val="00000001"/>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54933EF2"/>
    <w:rsid w:val="6A476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5425</Words>
  <Characters>5796</Characters>
  <Paragraphs>723</Paragraphs>
  <TotalTime>0</TotalTime>
  <ScaleCrop>false</ScaleCrop>
  <LinksUpToDate>false</LinksUpToDate>
  <CharactersWithSpaces>5842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2022-03-28T07:13:00Z</cp:lastPrinted>
  <dcterms:modified xsi:type="dcterms:W3CDTF">2022-07-28T09:16:46Z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E8F324BF07EC42B0B2159CBB4BE17433</vt:lpwstr>
  </property>
</Properties>
</file>