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大城县南赵扶镇南赵扶中心小学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大城县南赵扶镇南赵扶中心小学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keepNext w:val="0"/>
        <w:keepLines w:val="0"/>
        <w:pageBreakBefore w:val="0"/>
        <w:widowControl w:val="0"/>
        <w:kinsoku/>
        <w:wordWrap/>
        <w:overflowPunct/>
        <w:topLinePunct w:val="0"/>
        <w:autoSpaceDE/>
        <w:autoSpaceDN/>
        <w:bidi w:val="0"/>
        <w:adjustRightInd/>
        <w:snapToGrid/>
        <w:spacing w:line="584" w:lineRule="exact"/>
        <w:ind w:firstLine="627" w:firstLineChars="196"/>
        <w:textAlignment w:val="auto"/>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keepNext w:val="0"/>
        <w:keepLines w:val="0"/>
        <w:pageBreakBefore w:val="0"/>
        <w:widowControl w:val="0"/>
        <w:kinsoku/>
        <w:wordWrap/>
        <w:overflowPunct/>
        <w:topLinePunct w:val="0"/>
        <w:autoSpaceDE/>
        <w:autoSpaceDN/>
        <w:bidi w:val="0"/>
        <w:adjustRightInd/>
        <w:snapToGrid/>
        <w:spacing w:line="584" w:lineRule="exact"/>
        <w:ind w:firstLine="660"/>
        <w:textAlignment w:val="auto"/>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大城县南赵扶镇南赵扶中心小学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南赵扶镇南赵扶中心小学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913.49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888.46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25.03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913.49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870.49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833.49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南赵扶中心小学薄弱环节改善与能力提升专项资金-上级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南赵扶中心小学幼儿园中央资金（2020年资金收回再安排）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中央和省级财政支持学前教育发展专项资金-上级</w:t>
      </w:r>
      <w:r>
        <w:rPr>
          <w:rFonts w:ascii="Times New Roman" w:hAnsi="Times New Roman" w:eastAsia="仿宋_GB2312" w:cs="Times New Roman"/>
          <w:sz w:val="32"/>
          <w:szCs w:val="32"/>
        </w:rPr>
        <w:t>等；其他支出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913.49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10.9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中央和省级财政支持学前教育发展专项资金-上级</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37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default" w:ascii="Times New Roman" w:hAnsi="Times New Roman" w:eastAsia="仿宋_GB2312" w:cs="Times New Roman"/>
          <w:sz w:val="28"/>
          <w:lang w:val="en-US" w:eastAsia="zh-CN"/>
        </w:rPr>
        <w:t>南赵扶中心小学幼儿园中央资金（2020年资金收回再安排）</w:t>
      </w:r>
      <w:r>
        <w:rPr>
          <w:rFonts w:ascii="Times New Roman" w:hAnsi="Times New Roman" w:eastAsia="仿宋_GB2312" w:cs="Times New Roman"/>
          <w:sz w:val="28"/>
        </w:rPr>
        <w:t>绩效目标表</w:t>
      </w:r>
      <w:bookmarkStart w:id="0" w:name="_Toc29799657"/>
      <w:bookmarkEnd w:id="0"/>
    </w:p>
    <w:tbl>
      <w:tblPr>
        <w:tblStyle w:val="8"/>
        <w:tblW w:w="14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3"/>
        <w:gridCol w:w="2174"/>
        <w:gridCol w:w="1535"/>
        <w:gridCol w:w="2824"/>
        <w:gridCol w:w="1448"/>
        <w:gridCol w:w="752"/>
        <w:gridCol w:w="2050"/>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[13102522P00996410001J]南赵扶中心小学幼儿园中央资金（2020年资金收回再安排）</w:t>
            </w:r>
          </w:p>
        </w:tc>
        <w:tc>
          <w:tcPr>
            <w:tcW w:w="2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[360112]大城县南赵扶镇南赵扶中心小学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南赵扶中心小学幼儿园中央资金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人事代理老师管理费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项目所数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完成项目校一所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校际间均衡发展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走访师生满意度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南赵扶中心小学薄弱环节改善与能力提升专项资金-上级</w:t>
      </w:r>
      <w:r>
        <w:rPr>
          <w:rFonts w:ascii="Times New Roman" w:hAnsi="Times New Roman" w:eastAsia="仿宋_GB2312" w:cs="Times New Roman"/>
          <w:sz w:val="28"/>
        </w:rPr>
        <w:t>绩效目标表</w:t>
      </w:r>
    </w:p>
    <w:tbl>
      <w:tblPr>
        <w:tblStyle w:val="8"/>
        <w:tblW w:w="152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2273"/>
        <w:gridCol w:w="1162"/>
        <w:gridCol w:w="2953"/>
        <w:gridCol w:w="1717"/>
        <w:gridCol w:w="891"/>
        <w:gridCol w:w="2319"/>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[13102521P00866210001Y]南赵扶中心小学薄弱环节改善与能力提升专项资金-上级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[360112]大城县南赵扶镇南赵扶中心小学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购买智慧黑板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购买智慧黑板，达到提升学校的教育教学能力，推进学校薄弱环节的改善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购买产品达到教学要求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产品符合质量标准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及时购买，满足教学要求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按统一标准执行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满足教学能力的提升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对购买产品的满意程度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中央和省级财政支持学前教育发展专项资金-上级绩效目标表</w:t>
      </w:r>
    </w:p>
    <w:tbl>
      <w:tblPr>
        <w:tblStyle w:val="8"/>
        <w:tblW w:w="152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2273"/>
        <w:gridCol w:w="1162"/>
        <w:gridCol w:w="2953"/>
        <w:gridCol w:w="1717"/>
        <w:gridCol w:w="891"/>
        <w:gridCol w:w="2319"/>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[13102522P00854110001H]中央和省级财政支持学前教育发展专项资金-上级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[360112]大城县南赵扶镇南赵扶中心小学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购买厨卫用具设备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购买厨卫用具设备，满足教学需求，推进学前教育发展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购买产品达到教学需求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产品符合质量标准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及时购买，满足教学需求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按统一标准执行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满足幼儿教学需求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对购买产品的满意程度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南赵扶镇南赵扶中心小学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785.8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南赵扶镇南赵扶中心小学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5520.84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184</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4020.84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134.12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26788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359.82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4A54AA"/>
    <w:rsid w:val="00B80935"/>
    <w:rsid w:val="00D347CC"/>
    <w:rsid w:val="02732F88"/>
    <w:rsid w:val="02ED18F5"/>
    <w:rsid w:val="0BE3000C"/>
    <w:rsid w:val="0D713761"/>
    <w:rsid w:val="10306074"/>
    <w:rsid w:val="12BB10FA"/>
    <w:rsid w:val="18227E83"/>
    <w:rsid w:val="194D5548"/>
    <w:rsid w:val="24F40E26"/>
    <w:rsid w:val="26C92C5D"/>
    <w:rsid w:val="28CF027D"/>
    <w:rsid w:val="2D9728B7"/>
    <w:rsid w:val="30B11EC9"/>
    <w:rsid w:val="32805EA8"/>
    <w:rsid w:val="32DD614E"/>
    <w:rsid w:val="34B025C1"/>
    <w:rsid w:val="36E23E09"/>
    <w:rsid w:val="378C62F1"/>
    <w:rsid w:val="3F8A033F"/>
    <w:rsid w:val="43014594"/>
    <w:rsid w:val="46A46C22"/>
    <w:rsid w:val="46E71798"/>
    <w:rsid w:val="48344D95"/>
    <w:rsid w:val="4C1309AF"/>
    <w:rsid w:val="4CCE387C"/>
    <w:rsid w:val="4F750978"/>
    <w:rsid w:val="5357612F"/>
    <w:rsid w:val="55E73D2F"/>
    <w:rsid w:val="5BE9378A"/>
    <w:rsid w:val="63D158F2"/>
    <w:rsid w:val="645A4B3E"/>
    <w:rsid w:val="687C0C91"/>
    <w:rsid w:val="6D0D4676"/>
    <w:rsid w:val="6D686D7A"/>
    <w:rsid w:val="70E57B3B"/>
    <w:rsid w:val="7A3A3474"/>
    <w:rsid w:val="7A411B9B"/>
    <w:rsid w:val="7EF8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0</TotalTime>
  <ScaleCrop>false</ScaleCrop>
  <LinksUpToDate>false</LinksUpToDate>
  <CharactersWithSpaces>3294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2022-07-28T09:10:36Z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