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大城县南赵扶镇杨家口中心小学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大城县南赵扶镇杨家口中心小学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研究拟定学校中长期发展规划和年度计划，组织实施小学教育教学工作，确保高质量的九年义务教育工作成果。</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hint="eastAsia"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spacing w:line="584" w:lineRule="exact"/>
        <w:ind w:firstLine="660"/>
        <w:rPr>
          <w:rFonts w:ascii="Times New Roman" w:hAnsi="Times New Roman" w:eastAsia="仿宋_GB2312" w:cs="Times New Roman"/>
          <w:sz w:val="32"/>
          <w:szCs w:val="32"/>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0"/>
            <w:vAlign w:val="center"/>
          </w:tcPr>
          <w:p>
            <w:pPr>
              <w:spacing w:line="300" w:lineRule="exact"/>
              <w:jc w:val="center"/>
              <w:rPr>
                <w:rFonts w:ascii="仿宋" w:hAnsi="仿宋" w:eastAsia="仿宋"/>
                <w:szCs w:val="24"/>
              </w:rPr>
            </w:pPr>
            <w:r>
              <w:rPr>
                <w:rFonts w:hint="eastAsia" w:ascii="仿宋" w:hAnsi="仿宋" w:eastAsia="仿宋"/>
                <w:szCs w:val="24"/>
                <w:lang w:val="en-US" w:eastAsia="zh-CN"/>
              </w:rPr>
              <w:t>大城县南赵扶镇杨家口中心小学</w:t>
            </w:r>
          </w:p>
        </w:tc>
        <w:tc>
          <w:tcPr>
            <w:tcW w:w="1134" w:type="dxa"/>
            <w:noWrap w:val="0"/>
            <w:vAlign w:val="center"/>
          </w:tcPr>
          <w:p>
            <w:pPr>
              <w:spacing w:line="300" w:lineRule="exact"/>
              <w:jc w:val="center"/>
              <w:rPr>
                <w:rFonts w:ascii="仿宋" w:hAnsi="仿宋" w:eastAsia="仿宋"/>
                <w:szCs w:val="24"/>
              </w:rPr>
            </w:pPr>
            <w:r>
              <w:rPr>
                <w:rFonts w:hint="eastAsia" w:ascii="仿宋" w:hAnsi="仿宋" w:eastAsia="仿宋"/>
                <w:szCs w:val="24"/>
              </w:rPr>
              <w:t>全额事业</w:t>
            </w:r>
          </w:p>
        </w:tc>
        <w:tc>
          <w:tcPr>
            <w:tcW w:w="1276" w:type="dxa"/>
            <w:noWrap w:val="0"/>
            <w:vAlign w:val="center"/>
          </w:tcPr>
          <w:p>
            <w:pPr>
              <w:spacing w:line="300" w:lineRule="exact"/>
              <w:jc w:val="center"/>
              <w:rPr>
                <w:rFonts w:hint="eastAsia" w:ascii="仿宋" w:hAnsi="仿宋" w:eastAsia="仿宋"/>
                <w:szCs w:val="24"/>
                <w:lang w:val="en-US" w:eastAsia="zh-CN"/>
              </w:rPr>
            </w:pPr>
            <w:r>
              <w:rPr>
                <w:rFonts w:hint="eastAsia" w:ascii="仿宋" w:hAnsi="仿宋" w:eastAsia="仿宋"/>
                <w:szCs w:val="24"/>
                <w:lang w:val="en-US" w:eastAsia="zh-CN"/>
              </w:rPr>
              <w:t>股级</w:t>
            </w:r>
          </w:p>
        </w:tc>
        <w:tc>
          <w:tcPr>
            <w:tcW w:w="2902" w:type="dxa"/>
            <w:noWrap w:val="0"/>
            <w:vAlign w:val="center"/>
          </w:tcPr>
          <w:p>
            <w:pPr>
              <w:spacing w:line="300" w:lineRule="exact"/>
              <w:jc w:val="center"/>
              <w:rPr>
                <w:rFonts w:ascii="仿宋" w:hAnsi="仿宋" w:eastAsia="仿宋"/>
                <w:szCs w:val="24"/>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大城县南赵扶镇杨家口中心小学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525.27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525.26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0.01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我校</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525.27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475.83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433.76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42.07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49.44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人事代理教师管理费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2018-2021年人事代理教师项目</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525.27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67.66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18.22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49.44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2018-2021年人事代理教师项目、人事代理教师管理费等</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运行经费</w:t>
      </w:r>
      <w:r>
        <w:rPr>
          <w:rFonts w:ascii="Times New Roman" w:hAnsi="Times New Roman" w:eastAsia="黑体" w:cs="Times New Roman"/>
          <w:sz w:val="32"/>
          <w:szCs w:val="32"/>
        </w:rPr>
        <w:t>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我校运行经费</w:t>
      </w:r>
      <w:r>
        <w:rPr>
          <w:rFonts w:ascii="Times New Roman" w:hAnsi="Times New Roman" w:eastAsia="仿宋_GB2312" w:cs="Times New Roman"/>
          <w:sz w:val="32"/>
          <w:szCs w:val="32"/>
        </w:rPr>
        <w:t>共计安排</w:t>
      </w:r>
      <w:r>
        <w:rPr>
          <w:rFonts w:hint="eastAsia" w:ascii="Times New Roman" w:hAnsi="Times New Roman" w:eastAsia="仿宋_GB2312" w:cs="Times New Roman"/>
          <w:sz w:val="32"/>
          <w:szCs w:val="32"/>
          <w:lang w:val="en-US" w:eastAsia="zh-CN"/>
        </w:rPr>
        <w:t>42.07</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等项目，提高教师队伍素质和教学质量，90%以上教师参加教育教学培训，师生满意度达到90%以上，逐步改善教育教学环境，全面提升办学教学水平，促进实现创建一流</w:t>
      </w:r>
      <w:r>
        <w:rPr>
          <w:rFonts w:hint="eastAsia" w:ascii="Times New Roman" w:hAnsi="Times New Roman" w:eastAsia="仿宋_GB2312"/>
          <w:sz w:val="32"/>
          <w:szCs w:val="32"/>
          <w:lang w:eastAsia="zh-CN"/>
        </w:rPr>
        <w:t>学校</w:t>
      </w:r>
      <w:r>
        <w:rPr>
          <w:rFonts w:hint="eastAsia" w:ascii="Times New Roman" w:hAnsi="Times New Roman" w:eastAsia="仿宋_GB2312"/>
          <w:sz w:val="32"/>
          <w:szCs w:val="32"/>
        </w:rPr>
        <w:t>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提高学生综合素质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绩效目标：通过开展新生军训、运动会、特色学校建设等活动，提高学生综合素质，促进学生全面、健康成长。</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二级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三级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绩效指标</w:t>
            </w:r>
          </w:p>
          <w:p>
            <w:pPr>
              <w:widowControl/>
              <w:adjustRightInd w:val="0"/>
              <w:snapToGrid w:val="0"/>
              <w:jc w:val="center"/>
              <w:rPr>
                <w:rFonts w:hint="eastAsia"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p>
            <w:pPr>
              <w:widowControl/>
              <w:adjustRightInd w:val="0"/>
              <w:snapToGrid w:val="0"/>
              <w:jc w:val="center"/>
              <w:rPr>
                <w:rFonts w:hint="eastAsia"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514"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发放工资月数</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eastAsia="zh-CN"/>
              </w:rPr>
              <w:t>每少发一个月工资，扣减分值</w:t>
            </w:r>
            <w:r>
              <w:rPr>
                <w:rFonts w:hint="eastAsia" w:ascii="方正书宋_GBK" w:eastAsia="方正书宋_GBK"/>
                <w:lang w:val="en-US" w:eastAsia="zh-CN"/>
              </w:rPr>
              <w:t>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每月足额发放工资</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12</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实际发放情况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工资(福利)等发放精准性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每未准确发放1笔，扣减分值5%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工资福利等发放人员范围的精准性和发放数据的准确性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社会保障（公积金）缴纳的准确性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每未准确缴纳1笔，扣减分值5%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运转保障率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每降低5%，扣标准分值的5%。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各项日常工作保障率</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经费保障及时性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及时保障各项日常办公需要</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每出现1次未在规定时间内开展，扣10%权重分。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按规定时间开展</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日常公用经费开支标准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每超过一项规定标准扣标准分值的10%。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办公费、水电费、交通费、会议费、工会经费、招待费及其他公用经费的开支标准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按统一规定执行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加强工作人员归属感，保持干部队伍稳定</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保持相对稳定得满分，否则不得分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通过按时按标准发放工资福利等，进一步增强干部职工得归属感，保持职工队伍相对稳定，保障办公正常运转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保持职工队伍相对稳定</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每减少受益教师1人，扣2.5%权重分。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维持单位正常运转</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达到指标目标值得满分，每下降1%，扣权重分值的2.5%，低于60%不得分。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1530"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166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达到指标目标值得满分，每下降1%，扣权重分值的2.5%，低于60%不得分。</w:t>
            </w:r>
          </w:p>
        </w:tc>
        <w:tc>
          <w:tcPr>
            <w:tcW w:w="148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问卷调查</w:t>
            </w:r>
          </w:p>
        </w:tc>
      </w:tr>
    </w:tbl>
    <w:p>
      <w:pPr>
        <w:widowControl/>
        <w:adjustRightInd w:val="0"/>
        <w:snapToGrid w:val="0"/>
        <w:jc w:val="center"/>
        <w:rPr>
          <w:rFonts w:hint="eastAsia" w:ascii="方正书宋_GBK" w:eastAsia="方正书宋_GBK"/>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49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8"/>
        <w:gridCol w:w="1759"/>
        <w:gridCol w:w="2786"/>
        <w:gridCol w:w="4671"/>
        <w:gridCol w:w="1150"/>
        <w:gridCol w:w="532"/>
        <w:gridCol w:w="1527"/>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2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2018-2021年人事代理教师项目</w:t>
            </w:r>
          </w:p>
        </w:tc>
        <w:tc>
          <w:tcPr>
            <w:tcW w:w="1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92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[360012]</w:t>
            </w:r>
            <w:r>
              <w:rPr>
                <w:rFonts w:hint="eastAsia" w:ascii="宋体" w:hAnsi="宋体" w:cs="宋体"/>
                <w:i w:val="0"/>
                <w:iCs w:val="0"/>
                <w:color w:val="000000"/>
                <w:kern w:val="0"/>
                <w:sz w:val="18"/>
                <w:szCs w:val="18"/>
                <w:u w:val="none"/>
                <w:lang w:val="en-US" w:eastAsia="zh-CN" w:bidi="ar"/>
              </w:rPr>
              <w:t>大城县南赵扶镇杨家口中心小学</w:t>
            </w:r>
          </w:p>
        </w:tc>
        <w:tc>
          <w:tcPr>
            <w:tcW w:w="1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49</w:t>
            </w:r>
            <w:r>
              <w:rPr>
                <w:rFonts w:hint="eastAsia" w:ascii="宋体" w:hAnsi="宋体" w:eastAsia="宋体" w:cs="宋体"/>
                <w:i w:val="0"/>
                <w:iCs w:val="0"/>
                <w:color w:val="000000"/>
                <w:kern w:val="0"/>
                <w:sz w:val="18"/>
                <w:szCs w:val="18"/>
                <w:u w:val="none"/>
                <w:lang w:val="en-US" w:eastAsia="zh-CN" w:bidi="ar"/>
              </w:rPr>
              <w:t>.00万元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67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6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天</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工资等发放经准性</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工资福利等发放的准确性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准时发放</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工资福利发放及时性</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工资福利等发放的实际情况</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按规定时间发放</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工资福利社会保障缴纳标准</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工资福利等发放缴纳标准</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加强工作人归属感</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通过按时按标准发放工资福利进一步增强教师的人员的保障</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保障干部队伍相对稳定</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通过问卷调查，满意和较满意的对</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通过问卷调查，满意和较满意的对象占所有调查对象的比例</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人事代理教师管理费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p>
    <w:tbl>
      <w:tblPr>
        <w:tblStyle w:val="8"/>
        <w:tblW w:w="138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14"/>
        <w:gridCol w:w="1999"/>
        <w:gridCol w:w="1215"/>
        <w:gridCol w:w="3174"/>
        <w:gridCol w:w="1153"/>
        <w:gridCol w:w="599"/>
        <w:gridCol w:w="2024"/>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63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[360012]</w:t>
            </w:r>
            <w:r>
              <w:rPr>
                <w:rFonts w:hint="eastAsia" w:ascii="宋体" w:hAnsi="宋体" w:cs="宋体"/>
                <w:i w:val="0"/>
                <w:iCs w:val="0"/>
                <w:color w:val="000000"/>
                <w:kern w:val="0"/>
                <w:sz w:val="18"/>
                <w:szCs w:val="18"/>
                <w:u w:val="none"/>
                <w:lang w:val="en-US" w:eastAsia="zh-CN" w:bidi="ar"/>
              </w:rPr>
              <w:t>大城县南赵扶镇杨家口中心小学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r>
              <w:rPr>
                <w:rFonts w:hint="eastAsia" w:ascii="宋体" w:hAnsi="宋体" w:cs="宋体"/>
                <w:i w:val="0"/>
                <w:iCs w:val="0"/>
                <w:color w:val="000000"/>
                <w:kern w:val="0"/>
                <w:sz w:val="18"/>
                <w:szCs w:val="18"/>
                <w:u w:val="none"/>
                <w:lang w:val="en-US" w:eastAsia="zh-CN" w:bidi="ar"/>
              </w:rPr>
              <w:t>.44万元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保障工资等福利支出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目标3</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保障人事代理教师权益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工资发放的准确性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准时发放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保障工资发放的及时性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工资等发放标准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通过保证按时发放工资增强稳定性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保证队伍稳定性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vanish/>
          <w:sz w:val="28"/>
          <w:lang w:val="en-US" w:eastAsia="zh-CN"/>
        </w:rPr>
        <w:t>3333.3333</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大城县南赵扶镇杨家口中心小学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933.05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大城县南赵扶镇杨家口中心小学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933.05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6384</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677.04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600</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69.35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6466</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256.01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g0MzMyNGJiMDEzODc5ODNlMGVjODViOWRkZjg1MDgifQ=="/>
  </w:docVars>
  <w:rsids>
    <w:rsidRoot w:val="00D347CC"/>
    <w:rsid w:val="004A54AA"/>
    <w:rsid w:val="00B80935"/>
    <w:rsid w:val="00D347CC"/>
    <w:rsid w:val="02732F88"/>
    <w:rsid w:val="02ED18F5"/>
    <w:rsid w:val="036B42F6"/>
    <w:rsid w:val="05AF2FCC"/>
    <w:rsid w:val="08720285"/>
    <w:rsid w:val="08CF6FD0"/>
    <w:rsid w:val="094E679C"/>
    <w:rsid w:val="09773C3F"/>
    <w:rsid w:val="09A66564"/>
    <w:rsid w:val="09BA1B69"/>
    <w:rsid w:val="0A633631"/>
    <w:rsid w:val="0B8640B9"/>
    <w:rsid w:val="0BE3000C"/>
    <w:rsid w:val="0CBA3DB4"/>
    <w:rsid w:val="0D337282"/>
    <w:rsid w:val="0D76712C"/>
    <w:rsid w:val="10306074"/>
    <w:rsid w:val="1257645B"/>
    <w:rsid w:val="12DF69A7"/>
    <w:rsid w:val="13E97C98"/>
    <w:rsid w:val="15741C3B"/>
    <w:rsid w:val="18227E83"/>
    <w:rsid w:val="194D5548"/>
    <w:rsid w:val="19556D49"/>
    <w:rsid w:val="1B3A2711"/>
    <w:rsid w:val="1BD02DDE"/>
    <w:rsid w:val="1C1E31D7"/>
    <w:rsid w:val="1CDE233B"/>
    <w:rsid w:val="1CF536A8"/>
    <w:rsid w:val="21B677C5"/>
    <w:rsid w:val="22BF47FB"/>
    <w:rsid w:val="231B5B9A"/>
    <w:rsid w:val="2470786C"/>
    <w:rsid w:val="2482634E"/>
    <w:rsid w:val="24BF4C72"/>
    <w:rsid w:val="25C15576"/>
    <w:rsid w:val="2608657C"/>
    <w:rsid w:val="26802A1A"/>
    <w:rsid w:val="26C92C5D"/>
    <w:rsid w:val="270F5EE3"/>
    <w:rsid w:val="28694D12"/>
    <w:rsid w:val="28CF027D"/>
    <w:rsid w:val="29323DF0"/>
    <w:rsid w:val="2B9E272A"/>
    <w:rsid w:val="2BA663C4"/>
    <w:rsid w:val="2D9728B7"/>
    <w:rsid w:val="30B11EC9"/>
    <w:rsid w:val="31250DFE"/>
    <w:rsid w:val="32805EA8"/>
    <w:rsid w:val="32DD614E"/>
    <w:rsid w:val="33EF129B"/>
    <w:rsid w:val="33FE093E"/>
    <w:rsid w:val="34B025C1"/>
    <w:rsid w:val="34F01CC4"/>
    <w:rsid w:val="36CD31CF"/>
    <w:rsid w:val="36E23E09"/>
    <w:rsid w:val="36E57721"/>
    <w:rsid w:val="378C62F1"/>
    <w:rsid w:val="37C11BE9"/>
    <w:rsid w:val="37CB65F4"/>
    <w:rsid w:val="38742FE5"/>
    <w:rsid w:val="3A7D4933"/>
    <w:rsid w:val="3AEB0364"/>
    <w:rsid w:val="3B2B38D7"/>
    <w:rsid w:val="3D406A8E"/>
    <w:rsid w:val="3E0D4FFF"/>
    <w:rsid w:val="3E9735A8"/>
    <w:rsid w:val="3EC368D6"/>
    <w:rsid w:val="3F8A033F"/>
    <w:rsid w:val="40B4412D"/>
    <w:rsid w:val="41B95F37"/>
    <w:rsid w:val="42B123A6"/>
    <w:rsid w:val="43014594"/>
    <w:rsid w:val="445E0E6E"/>
    <w:rsid w:val="46E71798"/>
    <w:rsid w:val="4A57197A"/>
    <w:rsid w:val="4C1309AF"/>
    <w:rsid w:val="4C802464"/>
    <w:rsid w:val="4CCE387C"/>
    <w:rsid w:val="4DDA08E0"/>
    <w:rsid w:val="4F750978"/>
    <w:rsid w:val="52362557"/>
    <w:rsid w:val="5357612F"/>
    <w:rsid w:val="556E3585"/>
    <w:rsid w:val="559623EC"/>
    <w:rsid w:val="55E73D2F"/>
    <w:rsid w:val="5635128B"/>
    <w:rsid w:val="56DA57AB"/>
    <w:rsid w:val="59C46BA1"/>
    <w:rsid w:val="5A4B4C6A"/>
    <w:rsid w:val="5B125317"/>
    <w:rsid w:val="5B177F52"/>
    <w:rsid w:val="5BE9378A"/>
    <w:rsid w:val="610105B8"/>
    <w:rsid w:val="61CC0184"/>
    <w:rsid w:val="63B94952"/>
    <w:rsid w:val="63D158F2"/>
    <w:rsid w:val="65334334"/>
    <w:rsid w:val="66005C43"/>
    <w:rsid w:val="67693607"/>
    <w:rsid w:val="687C0C91"/>
    <w:rsid w:val="68FA3881"/>
    <w:rsid w:val="6D0D4676"/>
    <w:rsid w:val="6D686D7A"/>
    <w:rsid w:val="70737120"/>
    <w:rsid w:val="70E57B3B"/>
    <w:rsid w:val="70F570C2"/>
    <w:rsid w:val="713D3C4A"/>
    <w:rsid w:val="756F6A23"/>
    <w:rsid w:val="76176BA1"/>
    <w:rsid w:val="772F034D"/>
    <w:rsid w:val="778E6638"/>
    <w:rsid w:val="77FC5485"/>
    <w:rsid w:val="78E50785"/>
    <w:rsid w:val="794407C6"/>
    <w:rsid w:val="79596ACA"/>
    <w:rsid w:val="7A3A3474"/>
    <w:rsid w:val="7A3F47CE"/>
    <w:rsid w:val="7A411B9B"/>
    <w:rsid w:val="7A6C3AF2"/>
    <w:rsid w:val="7ABB5863"/>
    <w:rsid w:val="7C005985"/>
    <w:rsid w:val="7C1A0883"/>
    <w:rsid w:val="7E9C2C7B"/>
    <w:rsid w:val="7EFA2FBC"/>
    <w:rsid w:val="7F61699C"/>
    <w:rsid w:val="7F8C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4997</Words>
  <Characters>5272</Characters>
  <Lines>23</Lines>
  <Paragraphs>6</Paragraphs>
  <TotalTime>0</TotalTime>
  <ScaleCrop>false</ScaleCrop>
  <LinksUpToDate>false</LinksUpToDate>
  <CharactersWithSpaces>5285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2022-03-28T07:13:00Z</cp:lastPrinted>
  <dcterms:modified xsi:type="dcterms:W3CDTF">2022-07-28T09:11:43Z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E8F324BF07EC42B0B2159CBB4BE17433</vt:lpwstr>
  </property>
</Properties>
</file>