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大城县南赵扶镇冯庄中心小学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大城县南赵扶镇冯庄中心小学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spacing w:line="660" w:lineRule="exact"/>
        <w:ind w:firstLine="640" w:firstLineChars="200"/>
        <w:rPr>
          <w:rFonts w:ascii="仿宋_GB2312" w:hAnsi="Times New Roman" w:eastAsia="仿宋_GB2312" w:cs="Times New Roman"/>
          <w:kern w:val="2"/>
          <w:sz w:val="32"/>
          <w:szCs w:val="32"/>
          <w:lang w:eastAsia="zh-CN"/>
        </w:rPr>
      </w:pPr>
      <w:r>
        <w:rPr>
          <w:sz w:val="32"/>
          <w:szCs w:val="32"/>
          <w:lang w:eastAsia="zh-CN"/>
        </w:rPr>
        <w:t>(</w:t>
      </w:r>
      <w:r>
        <w:rPr>
          <w:rFonts w:hint="eastAsia" w:ascii="仿宋_GB2312" w:hAnsi="Times New Roman" w:eastAsia="仿宋_GB2312" w:cs="Times New Roman"/>
          <w:kern w:val="2"/>
          <w:sz w:val="32"/>
          <w:szCs w:val="32"/>
          <w:lang w:eastAsia="zh-CN"/>
        </w:rPr>
        <w:t>一</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全面贯彻党的教育方针，大力实施素质教育。</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二</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 xml:space="preserve"> 研究拟定学校中长期发展规划和年度计划，组织实施小学教育教学工作，确保高质量的九年义务教育工作成果。</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坚持以教学为中心，努力提高教学质量，不断改进教学方法，提高办学水平。</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四</w:t>
      </w:r>
      <w:r>
        <w:rPr>
          <w:rFonts w:ascii="仿宋_GB2312" w:hAnsi="Times New Roman" w:eastAsia="仿宋_GB2312"/>
          <w:sz w:val="32"/>
          <w:szCs w:val="32"/>
        </w:rPr>
        <w:t>)</w:t>
      </w:r>
      <w:r>
        <w:rPr>
          <w:rFonts w:hint="eastAsia" w:ascii="仿宋_GB2312" w:eastAsia="仿宋_GB2312"/>
          <w:sz w:val="32"/>
          <w:szCs w:val="32"/>
        </w:rPr>
        <w:t>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五</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加强校园法制安全管理，避免各类安全事故的发生。</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六</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扎实开展文明校园创建工作，构建良好的教学环境氛围。</w:t>
      </w:r>
    </w:p>
    <w:p>
      <w:pPr>
        <w:pStyle w:val="12"/>
        <w:spacing w:line="660" w:lineRule="exact"/>
        <w:ind w:firstLine="640" w:firstLineChars="200"/>
        <w:rPr>
          <w:rFonts w:hint="eastAsia" w:ascii="仿宋_GB2312" w:eastAsia="仿宋_GB231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七</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严格管理学校教育经费，规范执行财务管理制度，做好各项财务报表和预决算方案编报工作。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八</w:t>
      </w:r>
      <w:r>
        <w:rPr>
          <w:rFonts w:ascii="仿宋_GB2312" w:hAnsi="Times New Roman" w:eastAsia="仿宋_GB2312"/>
          <w:sz w:val="32"/>
          <w:szCs w:val="32"/>
        </w:rPr>
        <w:t>)</w:t>
      </w:r>
      <w:r>
        <w:rPr>
          <w:rFonts w:hint="eastAsia" w:ascii="仿宋_GB2312" w:eastAsia="仿宋_GB2312"/>
          <w:sz w:val="32"/>
          <w:szCs w:val="32"/>
        </w:rPr>
        <w:t>规范学校办学行为、教师从教行为，杜绝违规办学、违规收费、有违师德师风等行为。</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九</w:t>
      </w:r>
      <w:r>
        <w:rPr>
          <w:rFonts w:ascii="仿宋_GB2312" w:hAnsi="Times New Roman" w:eastAsia="仿宋_GB2312"/>
          <w:sz w:val="32"/>
          <w:szCs w:val="32"/>
        </w:rPr>
        <w:t>)</w:t>
      </w:r>
      <w:r>
        <w:rPr>
          <w:rFonts w:hint="eastAsia" w:ascii="仿宋_GB2312" w:eastAsia="仿宋_GB2312"/>
          <w:sz w:val="32"/>
          <w:szCs w:val="32"/>
        </w:rPr>
        <w:t>严格按照上级部门要求，组织招生、入学和毕业鉴定工作。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w:t>
      </w:r>
      <w:r>
        <w:rPr>
          <w:rFonts w:ascii="仿宋_GB2312" w:hAnsi="Times New Roman" w:eastAsia="仿宋_GB2312"/>
          <w:sz w:val="32"/>
          <w:szCs w:val="32"/>
        </w:rPr>
        <w:t>)</w:t>
      </w:r>
      <w:r>
        <w:rPr>
          <w:rFonts w:hint="eastAsia" w:ascii="仿宋_GB2312" w:eastAsia="仿宋_GB2312"/>
          <w:sz w:val="32"/>
          <w:szCs w:val="32"/>
        </w:rPr>
        <w:t>组织做好教职工的考核、奖惩、工资、职称评定、退休审批及教师招聘等工作。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十一</w:t>
      </w:r>
      <w:r>
        <w:rPr>
          <w:rFonts w:ascii="仿宋_GB2312" w:hAnsi="Times New Roman" w:eastAsia="仿宋_GB2312"/>
          <w:sz w:val="32"/>
          <w:szCs w:val="32"/>
        </w:rPr>
        <w:t>)</w:t>
      </w:r>
      <w:r>
        <w:rPr>
          <w:rFonts w:hint="eastAsia" w:ascii="仿宋_GB2312" w:eastAsia="仿宋_GB2312"/>
          <w:sz w:val="32"/>
          <w:szCs w:val="32"/>
        </w:rPr>
        <w:t>加强党的建设，充分调动党员干部的积极性，在教育教学和其他各项工作中发挥党员先锋模范作用。</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十二</w:t>
      </w:r>
      <w:r>
        <w:rPr>
          <w:rFonts w:ascii="仿宋_GB2312" w:hAnsi="Times New Roman" w:eastAsia="仿宋_GB2312"/>
          <w:sz w:val="32"/>
          <w:szCs w:val="32"/>
        </w:rPr>
        <w:t>)</w:t>
      </w:r>
      <w:r>
        <w:rPr>
          <w:rFonts w:hint="eastAsia" w:ascii="仿宋_GB2312" w:eastAsia="仿宋_GB2312"/>
          <w:sz w:val="32"/>
          <w:szCs w:val="32"/>
        </w:rPr>
        <w:t>做好资产的安全管理、维修与购置，做到账实相符，手续齐全，结算及时。</w:t>
      </w:r>
    </w:p>
    <w:p>
      <w:pPr>
        <w:spacing w:line="584" w:lineRule="exact"/>
        <w:ind w:firstLine="660"/>
        <w:rPr>
          <w:rFonts w:ascii="Times New Roman" w:hAnsi="Times New Roman" w:eastAsia="仿宋_GB2312" w:cs="Times New Roman"/>
          <w:sz w:val="32"/>
          <w:szCs w:val="32"/>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十三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完成县委和县政府以及上级主管部门交办的其他任务。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4443" w:type="dxa"/>
            <w:noWrap w:val="0"/>
            <w:vAlign w:val="center"/>
          </w:tcPr>
          <w:p>
            <w:pPr>
              <w:spacing w:line="300" w:lineRule="exact"/>
              <w:jc w:val="center"/>
              <w:rPr>
                <w:rFonts w:ascii="仿宋" w:hAnsi="仿宋" w:eastAsia="仿宋"/>
                <w:szCs w:val="24"/>
              </w:rPr>
            </w:pPr>
            <w:r>
              <w:rPr>
                <w:rFonts w:hint="eastAsia" w:ascii="仿宋" w:hAnsi="仿宋" w:eastAsia="仿宋"/>
                <w:szCs w:val="24"/>
                <w:lang w:val="en-US" w:eastAsia="zh-CN"/>
              </w:rPr>
              <w:t>大城县南赵扶镇冯庄中心小学</w:t>
            </w:r>
          </w:p>
        </w:tc>
        <w:tc>
          <w:tcPr>
            <w:tcW w:w="1134" w:type="dxa"/>
            <w:noWrap w:val="0"/>
            <w:vAlign w:val="center"/>
          </w:tcPr>
          <w:p>
            <w:pPr>
              <w:spacing w:line="300" w:lineRule="exact"/>
              <w:jc w:val="center"/>
              <w:rPr>
                <w:rFonts w:ascii="仿宋" w:hAnsi="仿宋" w:eastAsia="仿宋"/>
                <w:szCs w:val="24"/>
              </w:rPr>
            </w:pPr>
            <w:r>
              <w:rPr>
                <w:rFonts w:hint="eastAsia" w:ascii="仿宋" w:hAnsi="仿宋" w:eastAsia="仿宋"/>
                <w:szCs w:val="24"/>
              </w:rPr>
              <w:t>全额事业</w:t>
            </w:r>
          </w:p>
        </w:tc>
        <w:tc>
          <w:tcPr>
            <w:tcW w:w="1276" w:type="dxa"/>
            <w:noWrap w:val="0"/>
            <w:vAlign w:val="center"/>
          </w:tcPr>
          <w:p>
            <w:pPr>
              <w:spacing w:line="300" w:lineRule="exact"/>
              <w:jc w:val="center"/>
              <w:rPr>
                <w:rFonts w:hint="eastAsia" w:ascii="仿宋" w:hAnsi="仿宋" w:eastAsia="仿宋"/>
                <w:szCs w:val="24"/>
                <w:lang w:val="en-US" w:eastAsia="zh-CN"/>
              </w:rPr>
            </w:pPr>
            <w:r>
              <w:rPr>
                <w:rFonts w:hint="eastAsia" w:ascii="仿宋" w:hAnsi="仿宋" w:eastAsia="仿宋"/>
                <w:szCs w:val="24"/>
                <w:lang w:val="en-US" w:eastAsia="zh-CN"/>
              </w:rPr>
              <w:t>股级</w:t>
            </w:r>
          </w:p>
        </w:tc>
        <w:tc>
          <w:tcPr>
            <w:tcW w:w="2902" w:type="dxa"/>
            <w:noWrap w:val="0"/>
            <w:vAlign w:val="center"/>
          </w:tcPr>
          <w:p>
            <w:pPr>
              <w:spacing w:line="300" w:lineRule="exact"/>
              <w:jc w:val="center"/>
              <w:rPr>
                <w:rFonts w:ascii="仿宋" w:hAnsi="仿宋" w:eastAsia="仿宋"/>
                <w:szCs w:val="24"/>
              </w:rPr>
            </w:pPr>
            <w:r>
              <w:rPr>
                <w:rFonts w:hint="eastAsia" w:ascii="仿宋" w:hAnsi="仿宋" w:eastAsia="仿宋"/>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南赵扶镇冯庄中心小学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648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647.87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0.13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我校</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648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540.93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488.86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52.07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107.07</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冯庄中心小学2021年中央城乡义务教育补助经费公用经费-上级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2018-2021年人事代理教师项目</w:t>
      </w:r>
      <w:r>
        <w:rPr>
          <w:rFonts w:ascii="Times New Roman" w:hAnsi="Times New Roman" w:eastAsia="仿宋_GB2312" w:cs="Times New Roman"/>
          <w:sz w:val="32"/>
          <w:szCs w:val="32"/>
        </w:rPr>
        <w:t>；其他支出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648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80.02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19.07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60.95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2018-2021年人事代理教师项目等</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运行经费</w:t>
      </w:r>
      <w:r>
        <w:rPr>
          <w:rFonts w:ascii="Times New Roman" w:hAnsi="Times New Roman" w:eastAsia="黑体" w:cs="Times New Roman"/>
          <w:sz w:val="32"/>
          <w:szCs w:val="32"/>
        </w:rPr>
        <w:t>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我校运行经费</w:t>
      </w:r>
      <w:r>
        <w:rPr>
          <w:rFonts w:ascii="Times New Roman" w:hAnsi="Times New Roman" w:eastAsia="仿宋_GB2312" w:cs="Times New Roman"/>
          <w:sz w:val="32"/>
          <w:szCs w:val="32"/>
        </w:rPr>
        <w:t>共计安排</w:t>
      </w:r>
      <w:r>
        <w:rPr>
          <w:rFonts w:hint="eastAsia" w:ascii="Times New Roman" w:hAnsi="Times New Roman" w:eastAsia="仿宋_GB2312" w:cs="Times New Roman"/>
          <w:sz w:val="32"/>
          <w:szCs w:val="32"/>
          <w:lang w:val="en-US" w:eastAsia="zh-CN"/>
        </w:rPr>
        <w:t>52.07</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等项目，提高教师队伍素质和教学质量，90%以上教师参加教育教学培训，师生满意度达到90%以上，逐步改善教育教学环境，全面提升办学教学水平，促进实现创建一流</w:t>
      </w:r>
      <w:r>
        <w:rPr>
          <w:rFonts w:hint="eastAsia" w:ascii="Times New Roman" w:hAnsi="Times New Roman" w:eastAsia="仿宋_GB2312"/>
          <w:sz w:val="32"/>
          <w:szCs w:val="32"/>
          <w:lang w:eastAsia="zh-CN"/>
        </w:rPr>
        <w:t>学校</w:t>
      </w:r>
      <w:r>
        <w:rPr>
          <w:rFonts w:hint="eastAsia" w:ascii="Times New Roman" w:hAnsi="Times New Roman" w:eastAsia="仿宋_GB2312"/>
          <w:sz w:val="32"/>
          <w:szCs w:val="32"/>
        </w:rPr>
        <w:t>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提高学生综合素质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绩效目标：通过开展新生军训、运动会、特色学校建设等活动，提高学生综合素质，促进学生全面、健康成长。</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绩效指标：在校舍建设、资金投入、师资配备、学位扩充等方面，加大工作力度，创新工作方式，必须按时完成基本消除大班额的工作目标。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绩效指标：开展教师岗位大练兵系列活动，组织优质课比赛、教师技能（素养）大赛、送教下乡、专题论坛等活动，提升师资队伍综合素质。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8"/>
        <w:tblW w:w="10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88"/>
        <w:gridCol w:w="1384"/>
        <w:gridCol w:w="1530"/>
        <w:gridCol w:w="1663"/>
        <w:gridCol w:w="1483"/>
        <w:gridCol w:w="514"/>
        <w:gridCol w:w="533"/>
        <w:gridCol w:w="1137"/>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一级指标</w:t>
            </w:r>
          </w:p>
        </w:tc>
        <w:tc>
          <w:tcPr>
            <w:tcW w:w="1384"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二级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530"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三级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66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评（扣）分标准</w:t>
            </w:r>
          </w:p>
        </w:tc>
        <w:tc>
          <w:tcPr>
            <w:tcW w:w="148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绩效指标</w:t>
            </w:r>
          </w:p>
          <w:p>
            <w:pPr>
              <w:widowControl/>
              <w:adjustRightInd w:val="0"/>
              <w:snapToGrid w:val="0"/>
              <w:jc w:val="center"/>
              <w:rPr>
                <w:rFonts w:hint="eastAsia" w:ascii="方正书宋_GBK" w:eastAsia="方正书宋_GBK"/>
                <w:b/>
                <w:bCs/>
              </w:rPr>
            </w:pPr>
            <w:r>
              <w:rPr>
                <w:rFonts w:hint="eastAsia" w:ascii="方正书宋_GBK" w:eastAsia="方正书宋_GBK"/>
                <w:b/>
                <w:bCs/>
              </w:rPr>
              <w:t>描述</w:t>
            </w:r>
          </w:p>
        </w:tc>
        <w:tc>
          <w:tcPr>
            <w:tcW w:w="2184" w:type="dxa"/>
            <w:gridSpan w:val="3"/>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tc>
        <w:tc>
          <w:tcPr>
            <w:tcW w:w="765"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p>
            <w:pPr>
              <w:widowControl/>
              <w:adjustRightInd w:val="0"/>
              <w:snapToGrid w:val="0"/>
              <w:jc w:val="center"/>
              <w:rPr>
                <w:rFonts w:hint="eastAsia" w:ascii="方正书宋_GBK" w:eastAsia="方正书宋_GBK"/>
                <w:b/>
                <w:bCs/>
              </w:rPr>
            </w:pPr>
            <w:r>
              <w:rPr>
                <w:rFonts w:hint="eastAsia" w:ascii="方正书宋_GBK" w:eastAsia="方正书宋_GBK"/>
                <w:b/>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530"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66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48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514"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符号</w:t>
            </w:r>
          </w:p>
        </w:tc>
        <w:tc>
          <w:tcPr>
            <w:tcW w:w="533"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值</w:t>
            </w:r>
          </w:p>
        </w:tc>
        <w:tc>
          <w:tcPr>
            <w:tcW w:w="1137"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单位</w:t>
            </w:r>
          </w:p>
        </w:tc>
        <w:tc>
          <w:tcPr>
            <w:tcW w:w="765"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部门产出</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数量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发放工资月数</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eastAsia="zh-CN"/>
              </w:rPr>
              <w:t>每少发一个月工资，扣减分值</w:t>
            </w:r>
            <w:r>
              <w:rPr>
                <w:rFonts w:hint="eastAsia" w:ascii="方正书宋_GBK" w:eastAsia="方正书宋_GBK"/>
                <w:lang w:val="en-US" w:eastAsia="zh-CN"/>
              </w:rPr>
              <w:t>10%</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每月足额发放工资</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12</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月</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实际发放情况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工资(福利)等发放精准性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每未准确发放1笔，扣减分值5%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工资福利等发放人员范围的精准性和发放数据的准确性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社会保障（公积金）缴纳的准确性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每未准确缴纳1笔，扣减分值5%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社会保障（公积金）缴纳数据的准确性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运转保障率</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每降低5%，扣标准分值的5%。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各项日常工作保障率</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时效</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经费保障及时性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及时保障各项日常办公需要</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时效</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教育教学活动开展及时性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每出现1次未在规定时间内开展，扣10%权重分。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教育教学活动开展及时性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按规定时间开展</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成本</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工资（福利）、社会保障（公积金）等发放（缴纳）标准</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按规定执行得满分，否则不得分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工资（福利）、社会保障（公积金）等发放（缴纳）标准</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按规定执行</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成本</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日常公用经费开支标准</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每超过一项规定标准扣标准分值的10%。</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办公费、水电费、交通费、会议费、工会经费、招待费及其他公用经费的开支标准</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按统一规定执行</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部门效果</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hint="eastAsia" w:ascii="方正书宋_GBK" w:eastAsia="方正书宋_GBK"/>
              </w:rPr>
            </w:pPr>
            <w:r>
              <w:rPr>
                <w:rFonts w:hint="eastAsia" w:ascii="方正书宋_GBK" w:eastAsia="方正书宋_GBK"/>
              </w:rPr>
              <w:t>效益</w:t>
            </w:r>
          </w:p>
        </w:tc>
        <w:tc>
          <w:tcPr>
            <w:tcW w:w="153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加强工作人员归属感，保持干部队伍稳定</w:t>
            </w:r>
          </w:p>
        </w:tc>
        <w:tc>
          <w:tcPr>
            <w:tcW w:w="166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保持相对稳定得满分，否则不得分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通过按时按标准发放工资福利等，进一步增强干部职工得归属感，保持职工队伍相对稳定，保障办公正常运转</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保持职工队伍相对稳定</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hint="eastAsia" w:ascii="方正书宋_GBK" w:eastAsia="方正书宋_GBK"/>
              </w:rPr>
            </w:pPr>
            <w:r>
              <w:rPr>
                <w:rFonts w:hint="eastAsia" w:ascii="方正书宋_GBK" w:eastAsia="方正书宋_GBK"/>
              </w:rPr>
              <w:t>效益</w:t>
            </w:r>
          </w:p>
        </w:tc>
        <w:tc>
          <w:tcPr>
            <w:tcW w:w="153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保障日常办公需要，维持单位正常运转</w:t>
            </w:r>
          </w:p>
        </w:tc>
        <w:tc>
          <w:tcPr>
            <w:tcW w:w="166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每减少受益教师1人，扣2.5%权重分。</w:t>
            </w:r>
          </w:p>
        </w:tc>
        <w:tc>
          <w:tcPr>
            <w:tcW w:w="148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保障日常办公需要，维持单位正常运转</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维持单位正常运转</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满意度</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教职工满意度</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达到指标目标值得满分，每下降1%，扣权重分值的2.5%，低于60%不得分。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教职工满意度</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90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满意度</w:t>
            </w:r>
          </w:p>
        </w:tc>
        <w:tc>
          <w:tcPr>
            <w:tcW w:w="1530"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学生满意度</w:t>
            </w:r>
          </w:p>
        </w:tc>
        <w:tc>
          <w:tcPr>
            <w:tcW w:w="1663"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达到指标目标值得满分，每下降1%，扣权重分值的2.5%，低于60%不得分。</w:t>
            </w:r>
          </w:p>
        </w:tc>
        <w:tc>
          <w:tcPr>
            <w:tcW w:w="1483"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学生满意度</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90</w:t>
            </w: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问卷调查</w:t>
            </w:r>
          </w:p>
        </w:tc>
      </w:tr>
    </w:tbl>
    <w:p>
      <w:pPr>
        <w:widowControl/>
        <w:adjustRightInd w:val="0"/>
        <w:snapToGrid w:val="0"/>
        <w:jc w:val="center"/>
        <w:rPr>
          <w:rFonts w:hint="eastAsia" w:ascii="方正书宋_GBK" w:eastAsia="方正书宋_GBK"/>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2018-2021年人事代理教师项目</w:t>
      </w:r>
      <w:r>
        <w:rPr>
          <w:rFonts w:ascii="Times New Roman" w:hAnsi="Times New Roman" w:eastAsia="仿宋_GB2312" w:cs="Times New Roman"/>
          <w:sz w:val="28"/>
        </w:rPr>
        <w:t>绩效目标表</w:t>
      </w:r>
      <w:bookmarkStart w:id="0" w:name="_Toc29799657"/>
      <w:bookmarkEnd w:id="0"/>
    </w:p>
    <w:tbl>
      <w:tblPr>
        <w:tblStyle w:val="8"/>
        <w:tblW w:w="149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8"/>
        <w:gridCol w:w="1759"/>
        <w:gridCol w:w="2786"/>
        <w:gridCol w:w="4671"/>
        <w:gridCol w:w="1150"/>
        <w:gridCol w:w="532"/>
        <w:gridCol w:w="1527"/>
        <w:gridCol w:w="1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92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[13102522P00869010001P]2018-2021年人事代理教师项目</w:t>
            </w:r>
          </w:p>
        </w:tc>
        <w:tc>
          <w:tcPr>
            <w:tcW w:w="1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92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[360012]</w:t>
            </w:r>
            <w:r>
              <w:rPr>
                <w:rFonts w:hint="eastAsia" w:ascii="宋体" w:hAnsi="宋体" w:cs="宋体"/>
                <w:i w:val="0"/>
                <w:iCs w:val="0"/>
                <w:color w:val="000000"/>
                <w:kern w:val="0"/>
                <w:sz w:val="18"/>
                <w:szCs w:val="18"/>
                <w:u w:val="none"/>
                <w:lang w:val="en-US" w:eastAsia="zh-CN" w:bidi="ar"/>
              </w:rPr>
              <w:t>大城县南赵扶镇冯庄中心小学</w:t>
            </w:r>
          </w:p>
        </w:tc>
        <w:tc>
          <w:tcPr>
            <w:tcW w:w="1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106</w:t>
            </w:r>
            <w:r>
              <w:rPr>
                <w:rFonts w:hint="eastAsia" w:ascii="宋体" w:hAnsi="宋体" w:eastAsia="宋体" w:cs="宋体"/>
                <w:i w:val="0"/>
                <w:iCs w:val="0"/>
                <w:color w:val="000000"/>
                <w:kern w:val="0"/>
                <w:sz w:val="18"/>
                <w:szCs w:val="18"/>
                <w:u w:val="none"/>
                <w:lang w:val="en-US" w:eastAsia="zh-CN" w:bidi="ar"/>
              </w:rPr>
              <w:t>.00万元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67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目标内容1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6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6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365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天</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工资等发放经准性</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工资福利等发放的准确性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工资福利发放及时性</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工资福利等发放的实际情况</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按规定时间发放</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工资福利社会保障缴纳标准</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工资福利等发放缴纳标准</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按规定执行</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加强工作人归属感</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通过按时按标准发放工资福利进一步增强教师的人员的保障</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保障干部队伍相对稳定</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通过问卷调查，满意和较满意的对</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通过问卷调查，满意和较满意的对象占所有调查对象的比例</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280" w:firstLineChars="100"/>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人事代理教师管理费</w:t>
      </w:r>
      <w:r>
        <w:rPr>
          <w:rFonts w:ascii="Times New Roman" w:hAnsi="Times New Roman" w:eastAsia="仿宋_GB2312" w:cs="Times New Roman"/>
          <w:sz w:val="28"/>
        </w:rPr>
        <w:t>绩效目标表</w:t>
      </w:r>
    </w:p>
    <w:p>
      <w:pPr>
        <w:ind w:firstLine="560" w:firstLineChars="200"/>
        <w:jc w:val="left"/>
        <w:outlineLvl w:val="1"/>
        <w:rPr>
          <w:rFonts w:ascii="Times New Roman" w:hAnsi="Times New Roman" w:eastAsia="仿宋_GB2312" w:cs="Times New Roman"/>
          <w:sz w:val="28"/>
        </w:rPr>
      </w:pPr>
    </w:p>
    <w:tbl>
      <w:tblPr>
        <w:tblStyle w:val="8"/>
        <w:tblW w:w="138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14"/>
        <w:gridCol w:w="1999"/>
        <w:gridCol w:w="1215"/>
        <w:gridCol w:w="3174"/>
        <w:gridCol w:w="1153"/>
        <w:gridCol w:w="599"/>
        <w:gridCol w:w="2024"/>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3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[13102522P00984310002A]人事代理教师管理费</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[360012]</w:t>
            </w:r>
            <w:r>
              <w:rPr>
                <w:rFonts w:hint="eastAsia" w:ascii="宋体" w:hAnsi="宋体" w:cs="宋体"/>
                <w:i w:val="0"/>
                <w:iCs w:val="0"/>
                <w:color w:val="000000"/>
                <w:kern w:val="0"/>
                <w:sz w:val="18"/>
                <w:szCs w:val="18"/>
                <w:u w:val="none"/>
                <w:lang w:val="en-US" w:eastAsia="zh-CN" w:bidi="ar"/>
              </w:rPr>
              <w:t>大城县南赵扶镇冯庄中心小学</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0.15</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保障工资等福利支出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目标3</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保障人事代理教师权益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保障天数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准确性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工资发放的准确性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保障工资发放的及时性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发放标准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工资等发放标准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加强稳定性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通过保证按时发放工资增强稳定性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保证队伍稳定性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收益学生数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在校学生数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vanish/>
          <w:sz w:val="28"/>
          <w:lang w:val="en-US" w:eastAsia="zh-CN"/>
        </w:rPr>
        <w:t>3333.3333</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2"/>
        </w:numPr>
        <w:ind w:firstLine="280" w:firstLineChars="1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冯庄中心小学2021年中央城乡义务教育补助经费公用经费-上级绩效目标表</w:t>
      </w:r>
    </w:p>
    <w:p>
      <w:pPr>
        <w:numPr>
          <w:ilvl w:val="0"/>
          <w:numId w:val="0"/>
        </w:numPr>
        <w:jc w:val="left"/>
        <w:outlineLvl w:val="1"/>
        <w:rPr>
          <w:rFonts w:hint="eastAsia" w:ascii="Times New Roman" w:hAnsi="Times New Roman" w:eastAsia="仿宋_GB2312" w:cs="Times New Roman"/>
          <w:sz w:val="28"/>
          <w:lang w:val="en-US" w:eastAsia="zh-CN"/>
        </w:rPr>
      </w:pPr>
    </w:p>
    <w:tbl>
      <w:tblPr>
        <w:tblStyle w:val="8"/>
        <w:tblW w:w="128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48"/>
        <w:gridCol w:w="1884"/>
        <w:gridCol w:w="1515"/>
        <w:gridCol w:w="2448"/>
        <w:gridCol w:w="1008"/>
        <w:gridCol w:w="717"/>
        <w:gridCol w:w="1662"/>
        <w:gridCol w:w="1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[13102521PIPNQ8U33SEKY]冯庄中心小学2021年中央城乡义务教育补助经费公用经费-上级</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[360113]大城县南赵扶镇冯庄中心小学</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0.13</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更换教学楼和综合楼损坏的门窗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确保更换教学楼和综合楼损坏的门窗质量和数量，保障好正常的教学秩序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更换面积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保障更换面积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合格验收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保障按时完工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保障项目资金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是否可持续影响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保障受益人群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保障受益人群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受益人群满意度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受益人群满意度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受益人群满意度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受益人群满意度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hint="eastAsia" w:ascii="Times New Roman" w:hAnsi="Times New Roman" w:eastAsia="仿宋_GB2312" w:cs="Times New Roman"/>
          <w:sz w:val="28"/>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大城县南赵扶镇冯庄中心小学</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我部门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1114.9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大城县南赵扶镇冯庄中心小学</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1114.9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6048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779.53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800</w:t>
            </w:r>
          </w:p>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93.54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41069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335.36</w:t>
            </w:r>
          </w:p>
          <w:p>
            <w:pPr>
              <w:spacing w:line="584" w:lineRule="exact"/>
              <w:jc w:val="center"/>
              <w:rPr>
                <w:rFonts w:hint="default" w:ascii="Times New Roman" w:hAnsi="Times New Roman" w:eastAsia="仿宋_GB2312" w:cs="Times New Roman"/>
                <w:sz w:val="22"/>
                <w:lang w:val="en-US" w:eastAsia="zh-C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FC0F6C"/>
    <w:multiLevelType w:val="singleLevel"/>
    <w:tmpl w:val="15FC0F6C"/>
    <w:lvl w:ilvl="0" w:tentative="0">
      <w:start w:val="3"/>
      <w:numFmt w:val="decimal"/>
      <w:lvlText w:val="%1."/>
      <w:lvlJc w:val="left"/>
      <w:pPr>
        <w:tabs>
          <w:tab w:val="left" w:pos="312"/>
        </w:tabs>
      </w:p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g0MzMyNGJiMDEzODc5ODNlMGVjODViOWRkZjg1MDgifQ=="/>
  </w:docVars>
  <w:rsids>
    <w:rsidRoot w:val="00D347CC"/>
    <w:rsid w:val="004A54AA"/>
    <w:rsid w:val="00B80935"/>
    <w:rsid w:val="00D347CC"/>
    <w:rsid w:val="02732F88"/>
    <w:rsid w:val="02ED18F5"/>
    <w:rsid w:val="036B42F6"/>
    <w:rsid w:val="05AF2FCC"/>
    <w:rsid w:val="09A66564"/>
    <w:rsid w:val="0B8640B9"/>
    <w:rsid w:val="0BE3000C"/>
    <w:rsid w:val="0D337282"/>
    <w:rsid w:val="10306074"/>
    <w:rsid w:val="13E97C98"/>
    <w:rsid w:val="18227E83"/>
    <w:rsid w:val="194D5548"/>
    <w:rsid w:val="1C1E31D7"/>
    <w:rsid w:val="21B677C5"/>
    <w:rsid w:val="2608657C"/>
    <w:rsid w:val="26C92C5D"/>
    <w:rsid w:val="270F5EE3"/>
    <w:rsid w:val="28CF027D"/>
    <w:rsid w:val="2A016B92"/>
    <w:rsid w:val="2BA663C4"/>
    <w:rsid w:val="2D9728B7"/>
    <w:rsid w:val="30B11EC9"/>
    <w:rsid w:val="32805EA8"/>
    <w:rsid w:val="32DD614E"/>
    <w:rsid w:val="33EF129B"/>
    <w:rsid w:val="34B025C1"/>
    <w:rsid w:val="36E23E09"/>
    <w:rsid w:val="378C62F1"/>
    <w:rsid w:val="37CB65F4"/>
    <w:rsid w:val="38742FE5"/>
    <w:rsid w:val="3A3D710C"/>
    <w:rsid w:val="3AEB0364"/>
    <w:rsid w:val="3E9735A8"/>
    <w:rsid w:val="3F8A033F"/>
    <w:rsid w:val="41B95F37"/>
    <w:rsid w:val="43014594"/>
    <w:rsid w:val="46CC1B65"/>
    <w:rsid w:val="46E71798"/>
    <w:rsid w:val="4A57197A"/>
    <w:rsid w:val="4C1309AF"/>
    <w:rsid w:val="4C802464"/>
    <w:rsid w:val="4CCE387C"/>
    <w:rsid w:val="4F750978"/>
    <w:rsid w:val="5357612F"/>
    <w:rsid w:val="556E3585"/>
    <w:rsid w:val="55E73D2F"/>
    <w:rsid w:val="55F11797"/>
    <w:rsid w:val="59C46BA1"/>
    <w:rsid w:val="5B177F52"/>
    <w:rsid w:val="5BE9378A"/>
    <w:rsid w:val="610105B8"/>
    <w:rsid w:val="63D158F2"/>
    <w:rsid w:val="67FB59E2"/>
    <w:rsid w:val="687C0C91"/>
    <w:rsid w:val="6D0D4676"/>
    <w:rsid w:val="6D686D7A"/>
    <w:rsid w:val="70E57B3B"/>
    <w:rsid w:val="713D3C4A"/>
    <w:rsid w:val="72245085"/>
    <w:rsid w:val="78E50785"/>
    <w:rsid w:val="7A3A3474"/>
    <w:rsid w:val="7A3F47CE"/>
    <w:rsid w:val="7A411B9B"/>
    <w:rsid w:val="7A6C3AF2"/>
    <w:rsid w:val="7ABB5863"/>
    <w:rsid w:val="7C005985"/>
    <w:rsid w:val="7E9C2C7B"/>
    <w:rsid w:val="7EFA2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5458</Words>
  <Characters>5840</Characters>
  <Lines>23</Lines>
  <Paragraphs>6</Paragraphs>
  <TotalTime>0</TotalTime>
  <ScaleCrop>false</ScaleCrop>
  <LinksUpToDate>false</LinksUpToDate>
  <CharactersWithSpaces>5853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2022-03-28T07:13:00Z</cp:lastPrinted>
  <dcterms:modified xsi:type="dcterms:W3CDTF">2022-07-28T09:09:05Z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E8F324BF07EC42B0B2159CBB4BE17433</vt:lpwstr>
  </property>
</Properties>
</file>