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44"/>
          <w:szCs w:val="44"/>
        </w:rPr>
      </w:pPr>
      <w:bookmarkStart w:id="0" w:name="_GoBack"/>
      <w:bookmarkEnd w:id="0"/>
      <w:r>
        <w:rPr>
          <w:rFonts w:hint="eastAsia" w:ascii="黑体" w:eastAsia="黑体"/>
          <w:sz w:val="44"/>
          <w:szCs w:val="44"/>
        </w:rPr>
        <w:t>2017年度廊坊市大城县</w:t>
      </w:r>
      <w:r>
        <w:rPr>
          <w:rFonts w:hint="eastAsia" w:ascii="黑体" w:eastAsia="黑体"/>
          <w:sz w:val="44"/>
          <w:szCs w:val="44"/>
          <w:lang w:eastAsia="zh-CN"/>
        </w:rPr>
        <w:t>旅游办</w:t>
      </w:r>
      <w:r>
        <w:rPr>
          <w:rFonts w:hint="eastAsia" w:ascii="黑体" w:eastAsia="黑体"/>
          <w:sz w:val="44"/>
          <w:szCs w:val="44"/>
        </w:rPr>
        <w:t>部门决算信息公开情况</w:t>
      </w:r>
    </w:p>
    <w:p>
      <w:pPr>
        <w:rPr>
          <w:sz w:val="32"/>
          <w:szCs w:val="32"/>
        </w:rPr>
      </w:pPr>
    </w:p>
    <w:p>
      <w:pPr>
        <w:jc w:val="center"/>
        <w:rPr>
          <w:rFonts w:hint="eastAsia" w:ascii="黑体" w:eastAsia="黑体"/>
          <w:sz w:val="32"/>
          <w:szCs w:val="32"/>
        </w:rPr>
      </w:pPr>
      <w:r>
        <w:rPr>
          <w:rFonts w:hint="eastAsia" w:ascii="黑体" w:eastAsia="黑体"/>
          <w:sz w:val="32"/>
          <w:szCs w:val="32"/>
        </w:rPr>
        <w:t>部门决算公开目录</w:t>
      </w:r>
    </w:p>
    <w:p>
      <w:pPr>
        <w:rPr>
          <w:rFonts w:hint="eastAsia" w:ascii="黑体" w:eastAsia="黑体"/>
          <w:sz w:val="32"/>
          <w:szCs w:val="32"/>
        </w:rPr>
      </w:pPr>
      <w:r>
        <w:rPr>
          <w:rFonts w:hint="eastAsia" w:ascii="黑体" w:eastAsia="黑体"/>
          <w:sz w:val="32"/>
          <w:szCs w:val="32"/>
        </w:rPr>
        <w:t>一、大城县</w:t>
      </w:r>
      <w:r>
        <w:rPr>
          <w:rFonts w:hint="eastAsia" w:ascii="黑体" w:eastAsia="黑体"/>
          <w:sz w:val="32"/>
          <w:szCs w:val="32"/>
          <w:lang w:eastAsia="zh-CN"/>
        </w:rPr>
        <w:t>旅游办</w:t>
      </w:r>
      <w:r>
        <w:rPr>
          <w:rFonts w:hint="eastAsia" w:ascii="黑体" w:eastAsia="黑体"/>
          <w:sz w:val="32"/>
          <w:szCs w:val="32"/>
        </w:rPr>
        <w:t>部门概况</w:t>
      </w:r>
    </w:p>
    <w:p>
      <w:pPr>
        <w:rPr>
          <w:rFonts w:hint="eastAsia" w:ascii="仿宋_GB2312" w:eastAsia="仿宋_GB2312" w:cs="仿宋_GB2312"/>
          <w:sz w:val="32"/>
          <w:szCs w:val="32"/>
          <w:lang w:val="en-US" w:eastAsia="zh-CN"/>
        </w:rPr>
      </w:pPr>
      <w:r>
        <w:rPr>
          <w:rFonts w:hint="eastAsia"/>
          <w:sz w:val="32"/>
          <w:szCs w:val="32"/>
        </w:rPr>
        <w:t>　　</w:t>
      </w:r>
      <w:r>
        <w:rPr>
          <w:rFonts w:hint="eastAsia" w:ascii="仿宋_GB2312" w:eastAsia="仿宋_GB2312" w:cs="仿宋_GB2312"/>
          <w:sz w:val="32"/>
          <w:szCs w:val="32"/>
          <w:lang w:val="en-US" w:eastAsia="zh-CN"/>
        </w:rPr>
        <w:t>（一）部门职责</w:t>
      </w:r>
    </w:p>
    <w:p>
      <w:pPr>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　　（二）机构设置</w:t>
      </w:r>
    </w:p>
    <w:p>
      <w:pPr>
        <w:rPr>
          <w:rFonts w:hint="eastAsia" w:ascii="黑体" w:eastAsia="黑体"/>
          <w:sz w:val="32"/>
          <w:szCs w:val="32"/>
        </w:rPr>
      </w:pPr>
      <w:r>
        <w:rPr>
          <w:rFonts w:hint="eastAsia" w:ascii="黑体" w:eastAsia="黑体"/>
          <w:sz w:val="32"/>
          <w:szCs w:val="32"/>
        </w:rPr>
        <w:t>二、大城县</w:t>
      </w:r>
      <w:r>
        <w:rPr>
          <w:rFonts w:hint="eastAsia" w:ascii="黑体" w:eastAsia="黑体"/>
          <w:sz w:val="32"/>
          <w:szCs w:val="32"/>
          <w:lang w:eastAsia="zh-CN"/>
        </w:rPr>
        <w:t>旅游办</w:t>
      </w:r>
      <w:r>
        <w:rPr>
          <w:rFonts w:hint="eastAsia" w:ascii="黑体" w:eastAsia="黑体"/>
          <w:sz w:val="32"/>
          <w:szCs w:val="32"/>
        </w:rPr>
        <w:t>部门2017年度部门决算报表</w:t>
      </w:r>
    </w:p>
    <w:p>
      <w:pPr>
        <w:rPr>
          <w:rFonts w:hint="eastAsia" w:ascii="仿宋_GB2312" w:eastAsia="仿宋_GB2312" w:cs="仿宋_GB2312"/>
          <w:sz w:val="32"/>
          <w:szCs w:val="32"/>
          <w:lang w:val="en-US" w:eastAsia="zh-CN"/>
        </w:rPr>
      </w:pPr>
      <w:r>
        <w:rPr>
          <w:rFonts w:hint="eastAsia"/>
          <w:sz w:val="32"/>
          <w:szCs w:val="32"/>
        </w:rPr>
        <w:t>　　</w:t>
      </w:r>
      <w:r>
        <w:rPr>
          <w:rFonts w:hint="eastAsia" w:ascii="仿宋_GB2312" w:eastAsia="仿宋_GB2312" w:cs="仿宋_GB2312"/>
          <w:sz w:val="32"/>
          <w:szCs w:val="32"/>
          <w:lang w:val="en-US" w:eastAsia="zh-CN"/>
        </w:rPr>
        <w:t>（一）收入支出决算总表</w:t>
      </w:r>
    </w:p>
    <w:p>
      <w:pPr>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　　（二）收入决算表</w:t>
      </w:r>
    </w:p>
    <w:p>
      <w:pPr>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　　（三）支出决算表</w:t>
      </w:r>
    </w:p>
    <w:p>
      <w:pPr>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　　（四）财政拨款收入支出决算总表</w:t>
      </w:r>
    </w:p>
    <w:p>
      <w:pPr>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　　（五）一般公共预算财政拨款支出决算表</w:t>
      </w:r>
    </w:p>
    <w:p>
      <w:pPr>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　　（六）一般公共预算财政拨款基本支出决算表</w:t>
      </w:r>
    </w:p>
    <w:p>
      <w:pPr>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　　（七）政府性基金预算财政拨款收入支出决算表</w:t>
      </w:r>
    </w:p>
    <w:p>
      <w:pPr>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　　（八）国有资本经营预算财政拨款支出决算表</w:t>
      </w:r>
    </w:p>
    <w:p>
      <w:pPr>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　　（九）“三公”经费及相关信息统计表</w:t>
      </w:r>
    </w:p>
    <w:p>
      <w:pPr>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　　（十）政府采购情况表</w:t>
      </w:r>
    </w:p>
    <w:p>
      <w:pPr>
        <w:rPr>
          <w:rFonts w:hint="eastAsia" w:ascii="黑体" w:eastAsia="黑体"/>
          <w:sz w:val="32"/>
          <w:szCs w:val="32"/>
        </w:rPr>
      </w:pPr>
      <w:r>
        <w:rPr>
          <w:rFonts w:hint="eastAsia" w:ascii="黑体" w:eastAsia="黑体"/>
          <w:sz w:val="32"/>
          <w:szCs w:val="32"/>
        </w:rPr>
        <w:t>三、 大城县</w:t>
      </w:r>
      <w:r>
        <w:rPr>
          <w:rFonts w:hint="eastAsia" w:ascii="黑体" w:eastAsia="黑体"/>
          <w:sz w:val="32"/>
          <w:szCs w:val="32"/>
          <w:lang w:eastAsia="zh-CN"/>
        </w:rPr>
        <w:t>旅游办</w:t>
      </w:r>
      <w:r>
        <w:rPr>
          <w:rFonts w:hint="eastAsia" w:ascii="黑体" w:eastAsia="黑体"/>
          <w:sz w:val="32"/>
          <w:szCs w:val="32"/>
        </w:rPr>
        <w:t>部门2017年度部门决算情况说明</w:t>
      </w:r>
    </w:p>
    <w:p>
      <w:pPr>
        <w:rPr>
          <w:rFonts w:hint="eastAsia" w:ascii="仿宋_GB2312" w:eastAsia="仿宋_GB2312" w:cs="仿宋_GB2312"/>
          <w:sz w:val="32"/>
          <w:szCs w:val="32"/>
          <w:lang w:val="en-US" w:eastAsia="zh-CN"/>
        </w:rPr>
      </w:pPr>
      <w:r>
        <w:rPr>
          <w:rFonts w:hint="eastAsia"/>
          <w:sz w:val="32"/>
          <w:szCs w:val="32"/>
        </w:rPr>
        <w:t>　　</w:t>
      </w:r>
      <w:r>
        <w:rPr>
          <w:rFonts w:hint="eastAsia" w:ascii="仿宋_GB2312" w:eastAsia="仿宋_GB2312" w:cs="仿宋_GB2312"/>
          <w:sz w:val="32"/>
          <w:szCs w:val="32"/>
          <w:lang w:val="en-US" w:eastAsia="zh-CN"/>
        </w:rPr>
        <w:t>（一）收入支出决算总体情况说明</w:t>
      </w:r>
    </w:p>
    <w:p>
      <w:pPr>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　　（二）收入决算情况说明</w:t>
      </w:r>
    </w:p>
    <w:p>
      <w:pPr>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　　（三）支出决算情况说明</w:t>
      </w:r>
    </w:p>
    <w:p>
      <w:pPr>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　　（四）财政拨款收入支出决算总体情况说明</w:t>
      </w:r>
    </w:p>
    <w:p>
      <w:pPr>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　　（五）“三公”经费支出决算情况说明</w:t>
      </w:r>
    </w:p>
    <w:p>
      <w:pPr>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　　（六）机关运行经费的支出情况的说明</w:t>
      </w:r>
    </w:p>
    <w:p>
      <w:pPr>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　　（七）绩效预算信息</w:t>
      </w:r>
    </w:p>
    <w:p>
      <w:pPr>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　　（八）政府采购情况的说明</w:t>
      </w:r>
    </w:p>
    <w:p>
      <w:pPr>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　　（九）国有资产信息</w:t>
      </w:r>
    </w:p>
    <w:p>
      <w:pPr>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　　（十）其他需要说明的情况</w:t>
      </w:r>
    </w:p>
    <w:p>
      <w:pPr>
        <w:rPr>
          <w:rFonts w:hint="eastAsia" w:ascii="黑体" w:eastAsia="黑体"/>
          <w:sz w:val="32"/>
          <w:szCs w:val="32"/>
        </w:rPr>
      </w:pPr>
      <w:r>
        <w:rPr>
          <w:rFonts w:hint="eastAsia" w:ascii="黑体" w:eastAsia="黑体"/>
          <w:sz w:val="32"/>
          <w:szCs w:val="32"/>
        </w:rPr>
        <w:t>　四、名词解释</w:t>
      </w:r>
    </w:p>
    <w:p>
      <w:pPr>
        <w:rPr>
          <w:rFonts w:hint="eastAsia" w:ascii="黑体" w:eastAsia="黑体"/>
          <w:sz w:val="32"/>
          <w:szCs w:val="32"/>
        </w:rPr>
      </w:pPr>
      <w:r>
        <w:rPr>
          <w:rFonts w:hint="eastAsia"/>
          <w:sz w:val="32"/>
          <w:szCs w:val="32"/>
        </w:rPr>
        <w:t xml:space="preserve">　  </w:t>
      </w:r>
      <w:r>
        <w:rPr>
          <w:rFonts w:hint="eastAsia" w:ascii="黑体" w:eastAsia="黑体"/>
          <w:sz w:val="32"/>
          <w:szCs w:val="32"/>
        </w:rPr>
        <w:t xml:space="preserve"> 对专业性较强的名词进行解释（附后）</w:t>
      </w:r>
    </w:p>
    <w:p>
      <w:pPr>
        <w:jc w:val="center"/>
        <w:rPr>
          <w:rFonts w:hint="eastAsia" w:ascii="黑体" w:eastAsia="黑体"/>
          <w:sz w:val="32"/>
          <w:szCs w:val="32"/>
        </w:rPr>
      </w:pPr>
      <w:r>
        <w:rPr>
          <w:rFonts w:hint="eastAsia" w:ascii="黑体" w:eastAsia="黑体"/>
          <w:sz w:val="32"/>
          <w:szCs w:val="32"/>
        </w:rPr>
        <w:t>文字部分</w:t>
      </w:r>
    </w:p>
    <w:p>
      <w:pPr>
        <w:rPr>
          <w:rFonts w:hint="eastAsia"/>
          <w:sz w:val="32"/>
          <w:szCs w:val="32"/>
        </w:rPr>
      </w:pPr>
      <w:r>
        <w:rPr>
          <w:rFonts w:hint="eastAsia"/>
          <w:sz w:val="32"/>
          <w:szCs w:val="32"/>
        </w:rPr>
        <w:t>　</w:t>
      </w:r>
      <w:r>
        <w:rPr>
          <w:rFonts w:hint="eastAsia" w:ascii="仿宋_GB2312" w:eastAsia="仿宋_GB2312" w:cs="仿宋_GB2312"/>
          <w:sz w:val="32"/>
          <w:szCs w:val="32"/>
          <w:lang w:val="en-US" w:eastAsia="zh-CN"/>
        </w:rPr>
        <w:t>　 按照《中</w:t>
      </w:r>
      <w:r>
        <w:rPr>
          <w:rFonts w:ascii="仿宋_GB2312" w:eastAsia="仿宋_GB2312" w:cs="仿宋_GB2312"/>
          <w:sz w:val="32"/>
          <w:szCs w:val="32"/>
          <w:lang w:val="en-US" w:eastAsia="zh-CN"/>
        </w:rPr>
        <w:t>华</w:t>
      </w:r>
      <w:r>
        <w:rPr>
          <w:rFonts w:hint="eastAsia" w:ascii="仿宋_GB2312" w:eastAsia="仿宋_GB2312" w:cs="仿宋_GB2312"/>
          <w:sz w:val="32"/>
          <w:szCs w:val="32"/>
          <w:lang w:val="en-US" w:eastAsia="zh-CN"/>
        </w:rPr>
        <w:t>人民共和国预算法》《河北省人民政府信息公开条例》《中共河北省委办公厅 河北省人民政府办公厅财政印发&lt;关于进一步推进预算公开工作的实施意见&gt;的通知》（冀财预﹝2016﹞29号）和《河北省财政厅关于印发&lt;河北省预决算公开操作规程实施细则&gt;的通知》（冀财预﹝2016﹞129号）等有关规定，现将2017年部门决算公开如下：</w:t>
      </w:r>
    </w:p>
    <w:p>
      <w:pPr>
        <w:rPr>
          <w:rFonts w:hint="eastAsia" w:ascii="黑体" w:eastAsia="黑体"/>
          <w:sz w:val="32"/>
          <w:szCs w:val="32"/>
        </w:rPr>
      </w:pPr>
      <w:r>
        <w:rPr>
          <w:rFonts w:hint="eastAsia" w:ascii="黑体" w:eastAsia="黑体"/>
          <w:sz w:val="32"/>
          <w:szCs w:val="32"/>
        </w:rPr>
        <w:t>　　一、 部门职责及机构设置情况</w:t>
      </w:r>
    </w:p>
    <w:p>
      <w:pPr>
        <w:rPr>
          <w:rFonts w:hint="eastAsia" w:ascii="仿宋" w:eastAsia="仿宋"/>
          <w:b/>
          <w:sz w:val="32"/>
          <w:szCs w:val="32"/>
        </w:rPr>
      </w:pPr>
      <w:r>
        <w:rPr>
          <w:rFonts w:hint="eastAsia" w:ascii="黑体" w:eastAsia="黑体"/>
          <w:sz w:val="32"/>
          <w:szCs w:val="32"/>
        </w:rPr>
        <w:t>　　</w:t>
      </w:r>
      <w:r>
        <w:rPr>
          <w:rFonts w:hint="eastAsia" w:ascii="仿宋" w:eastAsia="仿宋"/>
          <w:b/>
          <w:sz w:val="32"/>
          <w:szCs w:val="32"/>
        </w:rPr>
        <w:t>1．主要职能。</w:t>
      </w:r>
    </w:p>
    <w:p>
      <w:pPr>
        <w:ind w:firstLine="640" w:firstLineChars="200"/>
        <w:rPr>
          <w:rFonts w:ascii="仿宋_GB2312" w:eastAsia="仿宋_GB2312" w:cs="仿宋_GB2312"/>
          <w:sz w:val="32"/>
          <w:szCs w:val="32"/>
        </w:rPr>
      </w:pPr>
      <w:r>
        <w:rPr>
          <w:rFonts w:hint="eastAsia" w:ascii="仿宋_GB2312" w:eastAsia="仿宋_GB2312" w:cs="仿宋_GB2312"/>
          <w:sz w:val="32"/>
          <w:szCs w:val="32"/>
          <w:lang w:val="en-US" w:eastAsia="zh-CN"/>
        </w:rPr>
        <w:t>(</w:t>
      </w:r>
      <w:r>
        <w:rPr>
          <w:rFonts w:hint="eastAsia" w:ascii="仿宋_GB2312" w:eastAsia="仿宋_GB2312" w:cs="仿宋_GB2312"/>
          <w:sz w:val="32"/>
          <w:szCs w:val="32"/>
        </w:rPr>
        <w:t>1</w:t>
      </w:r>
      <w:r>
        <w:rPr>
          <w:rFonts w:hint="eastAsia" w:ascii="仿宋_GB2312" w:eastAsia="仿宋_GB2312" w:cs="仿宋_GB2312"/>
          <w:sz w:val="32"/>
          <w:szCs w:val="32"/>
          <w:lang w:val="en-US" w:eastAsia="zh-CN"/>
        </w:rPr>
        <w:t>)</w:t>
      </w:r>
      <w:r>
        <w:rPr>
          <w:rFonts w:hint="eastAsia" w:ascii="仿宋_GB2312" w:eastAsia="仿宋_GB2312" w:cs="仿宋_GB2312"/>
          <w:sz w:val="32"/>
          <w:szCs w:val="32"/>
        </w:rPr>
        <w:t>贯彻落实省市关于发展旅游业的方针政策，拟定全县旅游业管理地方性政策、规章并组织实施；拟定全县旅游业发展规划并组织实施。</w:t>
      </w:r>
    </w:p>
    <w:p>
      <w:pPr>
        <w:ind w:firstLine="640" w:firstLineChars="200"/>
        <w:rPr>
          <w:rFonts w:ascii="仿宋_GB2312" w:eastAsia="仿宋_GB2312" w:cs="仿宋_GB2312"/>
          <w:sz w:val="32"/>
          <w:szCs w:val="32"/>
        </w:rPr>
      </w:pPr>
      <w:r>
        <w:rPr>
          <w:rFonts w:hint="eastAsia" w:ascii="仿宋_GB2312" w:eastAsia="仿宋_GB2312" w:cs="仿宋_GB2312"/>
          <w:sz w:val="32"/>
          <w:szCs w:val="32"/>
          <w:lang w:eastAsia="zh-CN"/>
        </w:rPr>
        <w:t>（</w:t>
      </w:r>
      <w:r>
        <w:rPr>
          <w:rFonts w:hint="eastAsia" w:ascii="仿宋_GB2312" w:eastAsia="仿宋_GB2312" w:cs="仿宋_GB2312"/>
          <w:sz w:val="32"/>
          <w:szCs w:val="32"/>
        </w:rPr>
        <w:t>2</w:t>
      </w:r>
      <w:r>
        <w:rPr>
          <w:rFonts w:hint="eastAsia" w:ascii="仿宋_GB2312" w:eastAsia="仿宋_GB2312" w:cs="仿宋_GB2312"/>
          <w:sz w:val="32"/>
          <w:szCs w:val="32"/>
          <w:lang w:eastAsia="zh-CN"/>
        </w:rPr>
        <w:t>）</w:t>
      </w:r>
      <w:r>
        <w:rPr>
          <w:rFonts w:hint="eastAsia" w:ascii="仿宋_GB2312" w:eastAsia="仿宋_GB2312" w:cs="仿宋_GB2312"/>
          <w:sz w:val="32"/>
          <w:szCs w:val="32"/>
        </w:rPr>
        <w:t>组织指导旅游市场调研和信息交流工作；组织全县旅游业宣传和促销活动。对全县经营旅游业务的旅游区（点）、企事业单位及从业人员实施行业管理；指导旅游行业精神文明建设和创建优秀旅游城市工作。</w:t>
      </w:r>
    </w:p>
    <w:p>
      <w:pPr>
        <w:ind w:firstLine="640" w:firstLineChars="200"/>
        <w:rPr>
          <w:rFonts w:ascii="仿宋_GB2312" w:eastAsia="仿宋_GB2312" w:cs="仿宋_GB2312"/>
          <w:sz w:val="32"/>
          <w:szCs w:val="32"/>
        </w:rPr>
      </w:pPr>
      <w:r>
        <w:rPr>
          <w:rFonts w:hint="eastAsia" w:ascii="仿宋_GB2312" w:eastAsia="仿宋_GB2312" w:cs="仿宋_GB2312"/>
          <w:sz w:val="32"/>
          <w:szCs w:val="32"/>
          <w:lang w:eastAsia="zh-CN"/>
        </w:rPr>
        <w:t>（</w:t>
      </w:r>
      <w:r>
        <w:rPr>
          <w:rFonts w:hint="eastAsia" w:ascii="仿宋_GB2312" w:eastAsia="仿宋_GB2312" w:cs="仿宋_GB2312"/>
          <w:sz w:val="32"/>
          <w:szCs w:val="32"/>
        </w:rPr>
        <w:t>3</w:t>
      </w:r>
      <w:r>
        <w:rPr>
          <w:rFonts w:hint="eastAsia" w:ascii="仿宋_GB2312" w:eastAsia="仿宋_GB2312" w:cs="仿宋_GB2312"/>
          <w:sz w:val="32"/>
          <w:szCs w:val="32"/>
          <w:lang w:eastAsia="zh-CN"/>
        </w:rPr>
        <w:t>）</w:t>
      </w:r>
      <w:r>
        <w:rPr>
          <w:rFonts w:hint="eastAsia" w:ascii="仿宋_GB2312" w:eastAsia="仿宋_GB2312" w:cs="仿宋_GB2312"/>
          <w:sz w:val="32"/>
          <w:szCs w:val="32"/>
        </w:rPr>
        <w:t>组织全县旅游资源普查，指导协调旅游资源开发、利用、保护工作；对立项、审批的旅游建设项目研究提出意见；指导旅游招商引资工作；组织指导旅游业统计工作。</w:t>
      </w:r>
    </w:p>
    <w:p>
      <w:pPr>
        <w:ind w:firstLine="640" w:firstLineChars="200"/>
        <w:rPr>
          <w:rFonts w:ascii="仿宋_GB2312" w:eastAsia="仿宋_GB2312" w:cs="仿宋_GB2312"/>
          <w:sz w:val="32"/>
          <w:szCs w:val="32"/>
        </w:rPr>
      </w:pPr>
      <w:r>
        <w:rPr>
          <w:rFonts w:hint="eastAsia" w:ascii="仿宋_GB2312" w:eastAsia="仿宋_GB2312" w:cs="仿宋_GB2312"/>
          <w:sz w:val="32"/>
          <w:szCs w:val="32"/>
          <w:lang w:eastAsia="zh-CN"/>
        </w:rPr>
        <w:t>（</w:t>
      </w:r>
      <w:r>
        <w:rPr>
          <w:rFonts w:hint="eastAsia" w:ascii="仿宋_GB2312" w:eastAsia="仿宋_GB2312" w:cs="仿宋_GB2312"/>
          <w:sz w:val="32"/>
          <w:szCs w:val="32"/>
        </w:rPr>
        <w:t>4</w:t>
      </w:r>
      <w:r>
        <w:rPr>
          <w:rFonts w:hint="eastAsia" w:ascii="仿宋_GB2312" w:eastAsia="仿宋_GB2312" w:cs="仿宋_GB2312"/>
          <w:sz w:val="32"/>
          <w:szCs w:val="32"/>
          <w:lang w:eastAsia="zh-CN"/>
        </w:rPr>
        <w:t>）</w:t>
      </w:r>
      <w:r>
        <w:rPr>
          <w:rFonts w:hint="eastAsia" w:ascii="仿宋_GB2312" w:eastAsia="仿宋_GB2312" w:cs="仿宋_GB2312"/>
          <w:sz w:val="32"/>
          <w:szCs w:val="32"/>
        </w:rPr>
        <w:t>指导经营国内旅游业务的旅行社的申报；组织和指导旅游行业评星、定级、定点工作；指导旅游企业改革发展工作。</w:t>
      </w:r>
    </w:p>
    <w:p>
      <w:pPr>
        <w:ind w:firstLine="640" w:firstLineChars="200"/>
        <w:rPr>
          <w:rFonts w:ascii="仿宋_GB2312" w:eastAsia="仿宋_GB2312" w:cs="仿宋_GB2312"/>
          <w:sz w:val="32"/>
          <w:szCs w:val="32"/>
        </w:rPr>
      </w:pPr>
      <w:r>
        <w:rPr>
          <w:rFonts w:hint="eastAsia" w:ascii="仿宋_GB2312" w:eastAsia="仿宋_GB2312" w:cs="仿宋_GB2312"/>
          <w:sz w:val="32"/>
          <w:szCs w:val="32"/>
          <w:lang w:eastAsia="zh-CN"/>
        </w:rPr>
        <w:t>（</w:t>
      </w:r>
      <w:r>
        <w:rPr>
          <w:rFonts w:hint="eastAsia" w:ascii="仿宋_GB2312" w:eastAsia="仿宋_GB2312" w:cs="仿宋_GB2312"/>
          <w:sz w:val="32"/>
          <w:szCs w:val="32"/>
        </w:rPr>
        <w:t>5</w:t>
      </w:r>
      <w:r>
        <w:rPr>
          <w:rFonts w:hint="eastAsia" w:ascii="仿宋_GB2312" w:eastAsia="仿宋_GB2312" w:cs="仿宋_GB2312"/>
          <w:sz w:val="32"/>
          <w:szCs w:val="32"/>
          <w:lang w:eastAsia="zh-CN"/>
        </w:rPr>
        <w:t>）</w:t>
      </w:r>
      <w:r>
        <w:rPr>
          <w:rFonts w:hint="eastAsia" w:ascii="仿宋_GB2312" w:eastAsia="仿宋_GB2312" w:cs="仿宋_GB2312"/>
          <w:sz w:val="32"/>
          <w:szCs w:val="32"/>
        </w:rPr>
        <w:t>制定旅游服务地方标准；监督检查旅游市场秩序、服务质量、旅游安全和旅游保险工作；受理旅游者投诉，维护旅游者合法权益。</w:t>
      </w:r>
    </w:p>
    <w:p>
      <w:pPr>
        <w:ind w:firstLine="640" w:firstLineChars="200"/>
        <w:rPr>
          <w:rFonts w:ascii="仿宋_GB2312" w:eastAsia="仿宋_GB2312" w:cs="仿宋_GB2312"/>
          <w:sz w:val="32"/>
          <w:szCs w:val="32"/>
        </w:rPr>
      </w:pPr>
      <w:r>
        <w:rPr>
          <w:rFonts w:hint="eastAsia" w:ascii="仿宋_GB2312" w:eastAsia="仿宋_GB2312" w:cs="仿宋_GB2312"/>
          <w:sz w:val="32"/>
          <w:szCs w:val="32"/>
          <w:lang w:eastAsia="zh-CN"/>
        </w:rPr>
        <w:t>（</w:t>
      </w:r>
      <w:r>
        <w:rPr>
          <w:rFonts w:hint="eastAsia" w:ascii="仿宋_GB2312" w:eastAsia="仿宋_GB2312" w:cs="仿宋_GB2312"/>
          <w:sz w:val="32"/>
          <w:szCs w:val="32"/>
        </w:rPr>
        <w:t>6</w:t>
      </w:r>
      <w:r>
        <w:rPr>
          <w:rFonts w:hint="eastAsia" w:ascii="仿宋_GB2312" w:eastAsia="仿宋_GB2312" w:cs="仿宋_GB2312"/>
          <w:sz w:val="32"/>
          <w:szCs w:val="32"/>
          <w:lang w:eastAsia="zh-CN"/>
        </w:rPr>
        <w:t>）</w:t>
      </w:r>
      <w:r>
        <w:rPr>
          <w:rFonts w:hint="eastAsia" w:ascii="仿宋_GB2312" w:eastAsia="仿宋_GB2312" w:cs="仿宋_GB2312"/>
          <w:sz w:val="32"/>
          <w:szCs w:val="32"/>
        </w:rPr>
        <w:t>制定全县旅游行业人才培训计划，指导全县旅游行业岗位培训及旅游教育工作；指导实施旅游从业人员的职业资格标准和导游标准。</w:t>
      </w:r>
    </w:p>
    <w:p>
      <w:pPr>
        <w:ind w:firstLine="640" w:firstLineChars="200"/>
        <w:rPr>
          <w:rFonts w:hint="eastAsia" w:ascii="仿宋" w:eastAsia="仿宋"/>
          <w:sz w:val="32"/>
          <w:szCs w:val="32"/>
        </w:rPr>
      </w:pPr>
      <w:r>
        <w:rPr>
          <w:rFonts w:hint="eastAsia" w:ascii="仿宋_GB2312" w:eastAsia="仿宋_GB2312" w:cs="仿宋_GB2312"/>
          <w:sz w:val="32"/>
          <w:szCs w:val="32"/>
          <w:lang w:eastAsia="zh-CN"/>
        </w:rPr>
        <w:t>（</w:t>
      </w:r>
      <w:r>
        <w:rPr>
          <w:rFonts w:hint="eastAsia" w:ascii="仿宋_GB2312" w:eastAsia="仿宋_GB2312" w:cs="仿宋_GB2312"/>
          <w:sz w:val="32"/>
          <w:szCs w:val="32"/>
        </w:rPr>
        <w:t>7</w:t>
      </w:r>
      <w:r>
        <w:rPr>
          <w:rFonts w:hint="eastAsia" w:ascii="仿宋_GB2312" w:eastAsia="仿宋_GB2312" w:cs="仿宋_GB2312"/>
          <w:sz w:val="32"/>
          <w:szCs w:val="32"/>
          <w:lang w:eastAsia="zh-CN"/>
        </w:rPr>
        <w:t>）</w:t>
      </w:r>
      <w:r>
        <w:rPr>
          <w:rFonts w:hint="eastAsia" w:ascii="仿宋_GB2312" w:eastAsia="仿宋_GB2312" w:cs="仿宋_GB2312"/>
          <w:sz w:val="32"/>
          <w:szCs w:val="32"/>
        </w:rPr>
        <w:t>完成县政府安排的其他工作。</w:t>
      </w:r>
    </w:p>
    <w:p>
      <w:pPr>
        <w:rPr>
          <w:rFonts w:hint="eastAsia" w:ascii="仿宋" w:eastAsia="仿宋"/>
          <w:sz w:val="32"/>
          <w:szCs w:val="32"/>
        </w:rPr>
      </w:pPr>
      <w:r>
        <w:rPr>
          <w:rFonts w:hint="eastAsia" w:ascii="仿宋" w:eastAsia="仿宋"/>
          <w:sz w:val="32"/>
          <w:szCs w:val="32"/>
        </w:rPr>
        <w:t xml:space="preserve">   2．机构情况：按“三定方案”设立内部机构。。</w:t>
      </w:r>
    </w:p>
    <w:p>
      <w:pPr>
        <w:rPr>
          <w:rFonts w:hint="eastAsia" w:ascii="仿宋" w:eastAsia="仿宋"/>
          <w:sz w:val="32"/>
          <w:szCs w:val="32"/>
        </w:rPr>
      </w:pPr>
      <w:r>
        <w:rPr>
          <w:rFonts w:hint="eastAsia" w:ascii="仿宋" w:eastAsia="仿宋"/>
          <w:sz w:val="32"/>
          <w:szCs w:val="32"/>
        </w:rPr>
        <w:t xml:space="preserve">   3．人员情况：大城县</w:t>
      </w:r>
      <w:r>
        <w:rPr>
          <w:rFonts w:hint="eastAsia" w:ascii="仿宋" w:eastAsia="仿宋"/>
          <w:sz w:val="32"/>
          <w:szCs w:val="32"/>
          <w:lang w:eastAsia="zh-CN"/>
        </w:rPr>
        <w:t>旅游版</w:t>
      </w:r>
      <w:r>
        <w:rPr>
          <w:rFonts w:hint="eastAsia" w:ascii="仿宋" w:eastAsia="仿宋"/>
          <w:sz w:val="32"/>
          <w:szCs w:val="32"/>
        </w:rPr>
        <w:t>机关编制</w:t>
      </w:r>
      <w:r>
        <w:rPr>
          <w:rFonts w:hint="eastAsia" w:ascii="仿宋" w:eastAsia="仿宋"/>
          <w:sz w:val="32"/>
          <w:szCs w:val="32"/>
          <w:lang w:val="en-US" w:eastAsia="zh-CN"/>
        </w:rPr>
        <w:t>10</w:t>
      </w:r>
      <w:r>
        <w:rPr>
          <w:rFonts w:hint="eastAsia" w:ascii="仿宋" w:eastAsia="仿宋"/>
          <w:sz w:val="32"/>
          <w:szCs w:val="32"/>
        </w:rPr>
        <w:t>名。2017年末在职</w:t>
      </w:r>
      <w:r>
        <w:rPr>
          <w:rFonts w:hint="eastAsia" w:ascii="仿宋" w:eastAsia="仿宋"/>
          <w:sz w:val="32"/>
          <w:szCs w:val="32"/>
          <w:lang w:val="en-US" w:eastAsia="zh-CN"/>
        </w:rPr>
        <w:t>5</w:t>
      </w:r>
      <w:r>
        <w:rPr>
          <w:rFonts w:hint="eastAsia" w:ascii="仿宋" w:eastAsia="仿宋"/>
          <w:sz w:val="32"/>
          <w:szCs w:val="32"/>
        </w:rPr>
        <w:t>人。</w:t>
      </w:r>
    </w:p>
    <w:p>
      <w:pPr>
        <w:rPr>
          <w:rFonts w:hint="eastAsia" w:ascii="黑体" w:eastAsia="黑体"/>
          <w:sz w:val="32"/>
          <w:szCs w:val="32"/>
        </w:rPr>
      </w:pPr>
      <w:r>
        <w:rPr>
          <w:rFonts w:hint="eastAsia" w:ascii="黑体" w:eastAsia="黑体"/>
          <w:sz w:val="32"/>
          <w:szCs w:val="32"/>
        </w:rPr>
        <w:t xml:space="preserve">    二、部门决算报表（见附表）</w:t>
      </w:r>
    </w:p>
    <w:p>
      <w:pPr>
        <w:rPr>
          <w:rFonts w:hint="eastAsia" w:ascii="黑体" w:eastAsia="黑体"/>
          <w:sz w:val="32"/>
          <w:szCs w:val="32"/>
        </w:rPr>
      </w:pPr>
      <w:r>
        <w:rPr>
          <w:rFonts w:hint="eastAsia" w:ascii="黑体" w:eastAsia="黑体"/>
          <w:sz w:val="32"/>
          <w:szCs w:val="32"/>
        </w:rPr>
        <w:t>　　三、2017年度部门决算情况说明</w:t>
      </w:r>
    </w:p>
    <w:p>
      <w:pPr>
        <w:rPr>
          <w:rFonts w:hint="eastAsia" w:ascii="华文楷体" w:eastAsia="华文楷体"/>
          <w:b/>
          <w:sz w:val="32"/>
          <w:szCs w:val="32"/>
        </w:rPr>
      </w:pPr>
      <w:r>
        <w:rPr>
          <w:rFonts w:hint="eastAsia" w:ascii="华文楷体" w:eastAsia="华文楷体"/>
          <w:b/>
          <w:sz w:val="32"/>
          <w:szCs w:val="32"/>
        </w:rPr>
        <w:t xml:space="preserve">  （一）收入支出预算安排情况。</w:t>
      </w:r>
    </w:p>
    <w:p>
      <w:pPr>
        <w:rPr>
          <w:rFonts w:hint="eastAsia" w:ascii="仿宋" w:eastAsia="仿宋"/>
          <w:sz w:val="32"/>
          <w:szCs w:val="32"/>
        </w:rPr>
      </w:pPr>
      <w:r>
        <w:rPr>
          <w:rFonts w:hint="eastAsia" w:ascii="仿宋" w:eastAsia="仿宋"/>
          <w:sz w:val="32"/>
          <w:szCs w:val="32"/>
        </w:rPr>
        <w:t xml:space="preserve">    2017年大城县</w:t>
      </w:r>
      <w:r>
        <w:rPr>
          <w:rFonts w:hint="eastAsia" w:ascii="仿宋" w:eastAsia="仿宋"/>
          <w:sz w:val="32"/>
          <w:szCs w:val="32"/>
          <w:lang w:eastAsia="zh-CN"/>
        </w:rPr>
        <w:t>旅游办</w:t>
      </w:r>
      <w:r>
        <w:rPr>
          <w:rFonts w:hint="eastAsia" w:ascii="仿宋" w:eastAsia="仿宋"/>
          <w:sz w:val="32"/>
          <w:szCs w:val="32"/>
        </w:rPr>
        <w:t>年初预算收入安排为</w:t>
      </w:r>
      <w:r>
        <w:rPr>
          <w:rFonts w:hint="eastAsia" w:ascii="仿宋" w:eastAsia="仿宋"/>
          <w:sz w:val="32"/>
          <w:szCs w:val="32"/>
          <w:lang w:val="en-US" w:eastAsia="zh-CN"/>
        </w:rPr>
        <w:t>59.48</w:t>
      </w:r>
      <w:r>
        <w:rPr>
          <w:rFonts w:hint="eastAsia" w:ascii="仿宋" w:eastAsia="仿宋"/>
          <w:sz w:val="32"/>
          <w:szCs w:val="32"/>
        </w:rPr>
        <w:t>万元，支出安排为</w:t>
      </w:r>
      <w:r>
        <w:rPr>
          <w:rFonts w:hint="eastAsia" w:ascii="仿宋" w:eastAsia="仿宋"/>
          <w:sz w:val="32"/>
          <w:szCs w:val="32"/>
          <w:lang w:val="en-US" w:eastAsia="zh-CN"/>
        </w:rPr>
        <w:t>59.48</w:t>
      </w:r>
      <w:r>
        <w:rPr>
          <w:rFonts w:hint="eastAsia" w:ascii="仿宋" w:eastAsia="仿宋"/>
          <w:sz w:val="32"/>
          <w:szCs w:val="32"/>
        </w:rPr>
        <w:t>万元，其中人员经费</w:t>
      </w:r>
      <w:r>
        <w:rPr>
          <w:rFonts w:hint="eastAsia" w:ascii="仿宋" w:eastAsia="仿宋"/>
          <w:sz w:val="32"/>
          <w:szCs w:val="32"/>
          <w:lang w:val="en-US" w:eastAsia="zh-CN"/>
        </w:rPr>
        <w:t>31.73</w:t>
      </w:r>
      <w:r>
        <w:rPr>
          <w:rFonts w:hint="eastAsia" w:ascii="仿宋" w:eastAsia="仿宋"/>
          <w:sz w:val="32"/>
          <w:szCs w:val="32"/>
        </w:rPr>
        <w:t>万元，正常公用经费</w:t>
      </w:r>
      <w:r>
        <w:rPr>
          <w:rFonts w:hint="eastAsia" w:ascii="仿宋" w:eastAsia="仿宋"/>
          <w:sz w:val="32"/>
          <w:szCs w:val="32"/>
          <w:lang w:val="en-US" w:eastAsia="zh-CN"/>
        </w:rPr>
        <w:t>2.75</w:t>
      </w:r>
      <w:r>
        <w:rPr>
          <w:rFonts w:hint="eastAsia" w:ascii="仿宋" w:eastAsia="仿宋"/>
          <w:sz w:val="32"/>
          <w:szCs w:val="32"/>
        </w:rPr>
        <w:t>万元。与上年对比共</w:t>
      </w:r>
      <w:r>
        <w:rPr>
          <w:rFonts w:hint="eastAsia" w:ascii="仿宋" w:eastAsia="仿宋"/>
          <w:sz w:val="32"/>
          <w:szCs w:val="32"/>
          <w:lang w:eastAsia="zh-CN"/>
        </w:rPr>
        <w:t>减少</w:t>
      </w:r>
      <w:r>
        <w:rPr>
          <w:rFonts w:hint="eastAsia" w:ascii="仿宋" w:eastAsia="仿宋"/>
          <w:sz w:val="32"/>
          <w:szCs w:val="32"/>
          <w:lang w:val="en-US" w:eastAsia="zh-CN"/>
        </w:rPr>
        <w:t>470.68</w:t>
      </w:r>
      <w:r>
        <w:rPr>
          <w:rFonts w:hint="eastAsia" w:ascii="仿宋" w:eastAsia="仿宋"/>
          <w:sz w:val="32"/>
          <w:szCs w:val="32"/>
        </w:rPr>
        <w:t>万元。2017年正常公用经费与预算相比增加了</w:t>
      </w:r>
      <w:r>
        <w:rPr>
          <w:rFonts w:hint="eastAsia" w:ascii="仿宋" w:eastAsia="仿宋"/>
          <w:sz w:val="32"/>
          <w:szCs w:val="32"/>
          <w:lang w:val="en-US" w:eastAsia="zh-CN"/>
        </w:rPr>
        <w:t>0.52</w:t>
      </w:r>
      <w:r>
        <w:rPr>
          <w:rFonts w:hint="eastAsia" w:ascii="仿宋" w:eastAsia="仿宋"/>
          <w:sz w:val="32"/>
          <w:szCs w:val="32"/>
        </w:rPr>
        <w:t>万元，原因是增加了公务交通补贴。人员经费增加</w:t>
      </w:r>
      <w:r>
        <w:rPr>
          <w:rFonts w:hint="eastAsia" w:ascii="仿宋" w:eastAsia="仿宋"/>
          <w:sz w:val="32"/>
          <w:szCs w:val="32"/>
          <w:lang w:val="en-US" w:eastAsia="zh-CN"/>
        </w:rPr>
        <w:t>1.67</w:t>
      </w:r>
      <w:r>
        <w:rPr>
          <w:rFonts w:hint="eastAsia" w:ascii="仿宋" w:eastAsia="仿宋"/>
          <w:sz w:val="32"/>
          <w:szCs w:val="32"/>
        </w:rPr>
        <w:t>万元，原因是人员增加、精神文明奖及取暖费标准上调；项目经费</w:t>
      </w:r>
      <w:r>
        <w:rPr>
          <w:rFonts w:hint="eastAsia" w:ascii="仿宋" w:eastAsia="仿宋"/>
          <w:sz w:val="32"/>
          <w:szCs w:val="32"/>
          <w:lang w:eastAsia="zh-CN"/>
        </w:rPr>
        <w:t>减少</w:t>
      </w:r>
      <w:r>
        <w:rPr>
          <w:rFonts w:hint="eastAsia" w:ascii="仿宋" w:eastAsia="仿宋"/>
          <w:sz w:val="32"/>
          <w:szCs w:val="32"/>
          <w:lang w:val="en-US" w:eastAsia="zh-CN"/>
        </w:rPr>
        <w:t>481万元，原因是减少了项目支出</w:t>
      </w:r>
      <w:r>
        <w:rPr>
          <w:rFonts w:hint="eastAsia" w:ascii="仿宋" w:eastAsia="仿宋"/>
          <w:sz w:val="32"/>
          <w:szCs w:val="32"/>
        </w:rPr>
        <w:t xml:space="preserve">。             </w:t>
      </w:r>
    </w:p>
    <w:p>
      <w:pPr>
        <w:ind w:firstLine="482" w:firstLineChars="150"/>
        <w:rPr>
          <w:rFonts w:hint="eastAsia" w:ascii="华文楷体" w:eastAsia="华文楷体"/>
          <w:b/>
          <w:sz w:val="32"/>
          <w:szCs w:val="32"/>
        </w:rPr>
      </w:pPr>
      <w:r>
        <w:rPr>
          <w:rFonts w:hint="eastAsia" w:ascii="华文楷体" w:eastAsia="华文楷体"/>
          <w:b/>
          <w:sz w:val="32"/>
          <w:szCs w:val="32"/>
        </w:rPr>
        <w:t>（二）收入支出预算执行情况。</w:t>
      </w:r>
    </w:p>
    <w:p>
      <w:pPr>
        <w:rPr>
          <w:rFonts w:hint="eastAsia" w:ascii="仿宋" w:eastAsia="仿宋"/>
          <w:b/>
          <w:sz w:val="32"/>
          <w:szCs w:val="32"/>
        </w:rPr>
      </w:pPr>
      <w:r>
        <w:rPr>
          <w:rFonts w:hint="eastAsia" w:ascii="仿宋" w:eastAsia="仿宋"/>
          <w:b/>
          <w:sz w:val="32"/>
          <w:szCs w:val="32"/>
        </w:rPr>
        <w:t xml:space="preserve">   1．收入支出与预算对比分析。</w:t>
      </w:r>
    </w:p>
    <w:p>
      <w:pPr>
        <w:rPr>
          <w:rFonts w:hint="eastAsia" w:ascii="仿宋" w:eastAsia="仿宋"/>
          <w:sz w:val="32"/>
          <w:szCs w:val="32"/>
        </w:rPr>
      </w:pPr>
      <w:r>
        <w:rPr>
          <w:rFonts w:hint="eastAsia" w:ascii="仿宋" w:eastAsia="仿宋"/>
          <w:sz w:val="32"/>
          <w:szCs w:val="32"/>
        </w:rPr>
        <w:t xml:space="preserve">  （1）本年收入财拨增加了</w:t>
      </w:r>
      <w:r>
        <w:rPr>
          <w:rFonts w:hint="eastAsia" w:ascii="仿宋" w:eastAsia="仿宋"/>
          <w:sz w:val="32"/>
          <w:szCs w:val="32"/>
          <w:lang w:val="en-US" w:eastAsia="zh-CN"/>
        </w:rPr>
        <w:t>20.5</w:t>
      </w:r>
      <w:r>
        <w:rPr>
          <w:rFonts w:hint="eastAsia" w:ascii="仿宋" w:eastAsia="仿宋"/>
          <w:sz w:val="32"/>
          <w:szCs w:val="32"/>
        </w:rPr>
        <w:t>万元，与预算对比增加了</w:t>
      </w:r>
      <w:r>
        <w:rPr>
          <w:rFonts w:hint="eastAsia" w:ascii="仿宋" w:eastAsia="仿宋"/>
          <w:sz w:val="32"/>
          <w:szCs w:val="32"/>
          <w:lang w:val="en-US" w:eastAsia="zh-CN"/>
        </w:rPr>
        <w:t>34.47</w:t>
      </w:r>
      <w:r>
        <w:rPr>
          <w:rFonts w:hint="eastAsia" w:ascii="仿宋" w:eastAsia="仿宋"/>
          <w:sz w:val="32"/>
          <w:szCs w:val="32"/>
        </w:rPr>
        <w:t>%。人员经费支出比预算增加了</w:t>
      </w:r>
      <w:r>
        <w:rPr>
          <w:rFonts w:hint="eastAsia" w:ascii="仿宋" w:eastAsia="仿宋"/>
          <w:sz w:val="32"/>
          <w:szCs w:val="32"/>
          <w:lang w:val="en-US" w:eastAsia="zh-CN"/>
        </w:rPr>
        <w:t>1.67</w:t>
      </w:r>
      <w:r>
        <w:rPr>
          <w:rFonts w:hint="eastAsia" w:ascii="仿宋" w:eastAsia="仿宋"/>
          <w:sz w:val="32"/>
          <w:szCs w:val="32"/>
        </w:rPr>
        <w:t>万元，与预算对比增加了</w:t>
      </w:r>
      <w:r>
        <w:rPr>
          <w:rFonts w:hint="eastAsia" w:ascii="仿宋" w:eastAsia="仿宋"/>
          <w:sz w:val="32"/>
          <w:szCs w:val="32"/>
          <w:lang w:val="en-US" w:eastAsia="zh-CN"/>
        </w:rPr>
        <w:t>5.2</w:t>
      </w:r>
      <w:r>
        <w:rPr>
          <w:rFonts w:hint="eastAsia" w:ascii="仿宋" w:eastAsia="仿宋"/>
          <w:sz w:val="32"/>
          <w:szCs w:val="32"/>
        </w:rPr>
        <w:t>%。正常公用比预算增加了</w:t>
      </w:r>
      <w:r>
        <w:rPr>
          <w:rFonts w:hint="eastAsia" w:ascii="仿宋" w:eastAsia="仿宋"/>
          <w:sz w:val="32"/>
          <w:szCs w:val="32"/>
          <w:lang w:val="en-US" w:eastAsia="zh-CN"/>
        </w:rPr>
        <w:t>0.52</w:t>
      </w:r>
      <w:r>
        <w:rPr>
          <w:rFonts w:hint="eastAsia" w:ascii="仿宋" w:eastAsia="仿宋"/>
          <w:sz w:val="32"/>
          <w:szCs w:val="32"/>
        </w:rPr>
        <w:t>万元，与预算对比增加</w:t>
      </w:r>
      <w:r>
        <w:rPr>
          <w:rFonts w:hint="eastAsia" w:ascii="仿宋" w:eastAsia="仿宋"/>
          <w:sz w:val="32"/>
          <w:szCs w:val="32"/>
          <w:lang w:val="en-US" w:eastAsia="zh-CN"/>
        </w:rPr>
        <w:t>6.7</w:t>
      </w:r>
      <w:r>
        <w:rPr>
          <w:rFonts w:hint="eastAsia" w:ascii="仿宋" w:eastAsia="仿宋"/>
          <w:sz w:val="32"/>
          <w:szCs w:val="32"/>
        </w:rPr>
        <w:t>%。项目支出</w:t>
      </w:r>
      <w:r>
        <w:rPr>
          <w:rFonts w:hint="eastAsia" w:ascii="仿宋" w:eastAsia="仿宋"/>
          <w:sz w:val="32"/>
          <w:szCs w:val="32"/>
          <w:lang w:eastAsia="zh-CN"/>
        </w:rPr>
        <w:t>增加</w:t>
      </w:r>
      <w:r>
        <w:rPr>
          <w:rFonts w:hint="eastAsia" w:ascii="仿宋" w:eastAsia="仿宋"/>
          <w:sz w:val="32"/>
          <w:szCs w:val="32"/>
          <w:lang w:val="en-US" w:eastAsia="zh-CN"/>
        </w:rPr>
        <w:t>18.83，</w:t>
      </w:r>
      <w:r>
        <w:rPr>
          <w:rFonts w:hint="eastAsia" w:ascii="仿宋" w:eastAsia="仿宋"/>
          <w:sz w:val="32"/>
          <w:szCs w:val="32"/>
        </w:rPr>
        <w:t>与预算对比增加</w:t>
      </w:r>
      <w:r>
        <w:rPr>
          <w:rFonts w:hint="eastAsia" w:ascii="仿宋" w:eastAsia="仿宋"/>
          <w:sz w:val="32"/>
          <w:szCs w:val="32"/>
          <w:lang w:val="en-US" w:eastAsia="zh-CN"/>
        </w:rPr>
        <w:t>75.32</w:t>
      </w:r>
      <w:r>
        <w:rPr>
          <w:rFonts w:hint="eastAsia" w:ascii="仿宋" w:eastAsia="仿宋"/>
          <w:sz w:val="32"/>
          <w:szCs w:val="32"/>
        </w:rPr>
        <w:t>%。</w:t>
      </w:r>
    </w:p>
    <w:p>
      <w:pPr>
        <w:rPr>
          <w:rFonts w:hint="eastAsia" w:ascii="仿宋" w:eastAsia="仿宋"/>
          <w:sz w:val="32"/>
          <w:szCs w:val="32"/>
        </w:rPr>
      </w:pPr>
      <w:r>
        <w:rPr>
          <w:rFonts w:hint="eastAsia" w:ascii="仿宋" w:eastAsia="仿宋"/>
          <w:sz w:val="32"/>
          <w:szCs w:val="32"/>
        </w:rPr>
        <w:t xml:space="preserve">  （2）差异原因：人员经费支出增加原因是人员增加、精神文明奖及取暖费标准上调。正常公用支出增加原因是增加了公务交通补贴</w:t>
      </w:r>
      <w:r>
        <w:rPr>
          <w:rFonts w:hint="eastAsia" w:ascii="仿宋" w:eastAsia="仿宋"/>
          <w:sz w:val="32"/>
          <w:szCs w:val="32"/>
          <w:lang w:eastAsia="zh-CN"/>
        </w:rPr>
        <w:t>。项目增加为</w:t>
      </w:r>
      <w:r>
        <w:rPr>
          <w:rFonts w:hint="eastAsia" w:ascii="仿宋" w:eastAsia="仿宋"/>
          <w:sz w:val="32"/>
          <w:szCs w:val="32"/>
          <w:lang w:val="en-US" w:eastAsia="zh-CN"/>
        </w:rPr>
        <w:t>2016年旅游精品线工程指标结转。</w:t>
      </w:r>
    </w:p>
    <w:p>
      <w:pPr>
        <w:rPr>
          <w:rFonts w:hint="eastAsia" w:ascii="仿宋" w:eastAsia="仿宋"/>
          <w:b/>
          <w:sz w:val="32"/>
          <w:szCs w:val="32"/>
        </w:rPr>
      </w:pPr>
      <w:r>
        <w:rPr>
          <w:rFonts w:hint="eastAsia" w:ascii="仿宋" w:eastAsia="仿宋"/>
          <w:b/>
          <w:sz w:val="32"/>
          <w:szCs w:val="32"/>
        </w:rPr>
        <w:t xml:space="preserve">   2．收入支出结构分析。</w:t>
      </w:r>
    </w:p>
    <w:p>
      <w:pPr>
        <w:rPr>
          <w:rFonts w:hint="eastAsia" w:ascii="仿宋" w:eastAsia="仿宋"/>
          <w:sz w:val="32"/>
          <w:szCs w:val="32"/>
        </w:rPr>
      </w:pPr>
      <w:r>
        <w:rPr>
          <w:rFonts w:hint="eastAsia" w:ascii="仿宋" w:eastAsia="仿宋"/>
          <w:sz w:val="32"/>
          <w:szCs w:val="32"/>
        </w:rPr>
        <w:t xml:space="preserve">   各项收入占总收入的比重：总收入</w:t>
      </w:r>
      <w:r>
        <w:rPr>
          <w:rFonts w:hint="eastAsia" w:ascii="仿宋" w:eastAsia="仿宋"/>
          <w:sz w:val="32"/>
          <w:szCs w:val="32"/>
          <w:lang w:val="en-US" w:eastAsia="zh-CN"/>
        </w:rPr>
        <w:t>168.97</w:t>
      </w:r>
      <w:r>
        <w:rPr>
          <w:rFonts w:hint="eastAsia" w:ascii="仿宋" w:eastAsia="仿宋"/>
          <w:sz w:val="32"/>
          <w:szCs w:val="32"/>
        </w:rPr>
        <w:t>万元，其中人员经费为</w:t>
      </w:r>
      <w:r>
        <w:rPr>
          <w:rFonts w:hint="eastAsia" w:ascii="仿宋" w:eastAsia="仿宋"/>
          <w:sz w:val="32"/>
          <w:szCs w:val="32"/>
          <w:lang w:val="en-US" w:eastAsia="zh-CN"/>
        </w:rPr>
        <w:t>33.4</w:t>
      </w:r>
      <w:r>
        <w:rPr>
          <w:rFonts w:hint="eastAsia" w:ascii="仿宋" w:eastAsia="仿宋"/>
          <w:sz w:val="32"/>
          <w:szCs w:val="32"/>
        </w:rPr>
        <w:t>万元，占总收入的</w:t>
      </w:r>
      <w:r>
        <w:rPr>
          <w:rFonts w:hint="eastAsia" w:ascii="仿宋" w:eastAsia="仿宋"/>
          <w:sz w:val="32"/>
          <w:szCs w:val="32"/>
          <w:lang w:val="en-US" w:eastAsia="zh-CN"/>
        </w:rPr>
        <w:t>19.77</w:t>
      </w:r>
      <w:r>
        <w:rPr>
          <w:rFonts w:hint="eastAsia" w:ascii="仿宋" w:eastAsia="仿宋"/>
          <w:sz w:val="32"/>
          <w:szCs w:val="32"/>
        </w:rPr>
        <w:t>%；正常公用经费</w:t>
      </w:r>
      <w:r>
        <w:rPr>
          <w:rFonts w:hint="eastAsia" w:ascii="仿宋" w:eastAsia="仿宋"/>
          <w:sz w:val="32"/>
          <w:szCs w:val="32"/>
          <w:lang w:val="en-US" w:eastAsia="zh-CN"/>
        </w:rPr>
        <w:t>3.27</w:t>
      </w:r>
      <w:r>
        <w:rPr>
          <w:rFonts w:hint="eastAsia" w:ascii="仿宋" w:eastAsia="仿宋"/>
          <w:sz w:val="32"/>
          <w:szCs w:val="32"/>
        </w:rPr>
        <w:t>万元，占总收入的</w:t>
      </w:r>
      <w:r>
        <w:rPr>
          <w:rFonts w:hint="eastAsia" w:ascii="仿宋" w:eastAsia="仿宋"/>
          <w:sz w:val="32"/>
          <w:szCs w:val="32"/>
          <w:lang w:val="en-US" w:eastAsia="zh-CN"/>
        </w:rPr>
        <w:t>1.94</w:t>
      </w:r>
      <w:r>
        <w:rPr>
          <w:rFonts w:hint="eastAsia" w:ascii="仿宋" w:eastAsia="仿宋"/>
          <w:sz w:val="32"/>
          <w:szCs w:val="32"/>
        </w:rPr>
        <w:t>%</w:t>
      </w:r>
      <w:r>
        <w:rPr>
          <w:rFonts w:hint="eastAsia" w:ascii="仿宋" w:eastAsia="仿宋"/>
          <w:sz w:val="32"/>
          <w:szCs w:val="32"/>
          <w:lang w:eastAsia="zh-CN"/>
        </w:rPr>
        <w:t>；</w:t>
      </w:r>
      <w:r>
        <w:rPr>
          <w:rFonts w:hint="eastAsia" w:ascii="仿宋" w:eastAsia="仿宋"/>
          <w:sz w:val="32"/>
          <w:szCs w:val="32"/>
        </w:rPr>
        <w:t>项目经费</w:t>
      </w:r>
      <w:r>
        <w:rPr>
          <w:rFonts w:hint="eastAsia" w:ascii="仿宋" w:eastAsia="仿宋"/>
          <w:sz w:val="32"/>
          <w:szCs w:val="32"/>
          <w:lang w:val="en-US" w:eastAsia="zh-CN"/>
        </w:rPr>
        <w:t>43.37</w:t>
      </w:r>
      <w:r>
        <w:rPr>
          <w:rFonts w:hint="eastAsia" w:ascii="仿宋" w:eastAsia="仿宋"/>
          <w:sz w:val="32"/>
          <w:szCs w:val="32"/>
        </w:rPr>
        <w:t>万元，占总收入的</w:t>
      </w:r>
      <w:r>
        <w:rPr>
          <w:rFonts w:hint="eastAsia" w:ascii="仿宋" w:eastAsia="仿宋"/>
          <w:sz w:val="32"/>
          <w:szCs w:val="32"/>
          <w:lang w:val="en-US" w:eastAsia="zh-CN"/>
        </w:rPr>
        <w:t>25.67</w:t>
      </w:r>
      <w:r>
        <w:rPr>
          <w:rFonts w:hint="eastAsia" w:ascii="仿宋" w:eastAsia="仿宋"/>
          <w:sz w:val="32"/>
          <w:szCs w:val="32"/>
        </w:rPr>
        <w:t>%</w:t>
      </w:r>
      <w:r>
        <w:rPr>
          <w:rFonts w:hint="eastAsia" w:ascii="仿宋" w:eastAsia="仿宋"/>
          <w:sz w:val="32"/>
          <w:szCs w:val="32"/>
          <w:lang w:eastAsia="zh-CN"/>
        </w:rPr>
        <w:t>；其他收入</w:t>
      </w:r>
      <w:r>
        <w:rPr>
          <w:rFonts w:hint="eastAsia" w:ascii="仿宋" w:eastAsia="仿宋"/>
          <w:sz w:val="32"/>
          <w:szCs w:val="32"/>
          <w:lang w:val="en-US" w:eastAsia="zh-CN"/>
        </w:rPr>
        <w:t>39.8万元，占总收入的23.55</w:t>
      </w:r>
      <w:r>
        <w:rPr>
          <w:rFonts w:hint="eastAsia" w:ascii="仿宋" w:eastAsia="仿宋"/>
          <w:sz w:val="32"/>
          <w:szCs w:val="32"/>
        </w:rPr>
        <w:t>%</w:t>
      </w:r>
      <w:r>
        <w:rPr>
          <w:rFonts w:hint="eastAsia" w:ascii="仿宋" w:eastAsia="仿宋"/>
          <w:sz w:val="32"/>
          <w:szCs w:val="32"/>
          <w:lang w:val="en-US" w:eastAsia="zh-CN"/>
        </w:rPr>
        <w:t>；上年结转49.19万元，占总收入的29.11</w:t>
      </w:r>
      <w:r>
        <w:rPr>
          <w:rFonts w:hint="eastAsia" w:ascii="仿宋" w:eastAsia="仿宋"/>
          <w:sz w:val="32"/>
          <w:szCs w:val="32"/>
        </w:rPr>
        <w:t>%</w:t>
      </w:r>
      <w:r>
        <w:rPr>
          <w:rFonts w:hint="eastAsia" w:ascii="仿宋" w:eastAsia="仿宋"/>
          <w:sz w:val="32"/>
          <w:szCs w:val="32"/>
          <w:lang w:eastAsia="zh-CN"/>
        </w:rPr>
        <w:t>。</w:t>
      </w:r>
      <w:r>
        <w:rPr>
          <w:rFonts w:hint="eastAsia" w:ascii="仿宋" w:eastAsia="仿宋"/>
          <w:sz w:val="32"/>
          <w:szCs w:val="32"/>
        </w:rPr>
        <w:t>各项支出占总支出的比重：总支出</w:t>
      </w:r>
      <w:r>
        <w:rPr>
          <w:rFonts w:hint="eastAsia" w:ascii="仿宋" w:eastAsia="仿宋"/>
          <w:sz w:val="32"/>
          <w:szCs w:val="32"/>
          <w:lang w:val="en-US" w:eastAsia="zh-CN"/>
        </w:rPr>
        <w:t>152.08</w:t>
      </w:r>
      <w:r>
        <w:rPr>
          <w:rFonts w:hint="eastAsia" w:ascii="仿宋" w:eastAsia="仿宋"/>
          <w:sz w:val="32"/>
          <w:szCs w:val="32"/>
        </w:rPr>
        <w:t>万元，其中人员经费为</w:t>
      </w:r>
      <w:r>
        <w:rPr>
          <w:rFonts w:hint="eastAsia" w:ascii="仿宋" w:eastAsia="仿宋"/>
          <w:sz w:val="32"/>
          <w:szCs w:val="32"/>
          <w:lang w:val="en-US" w:eastAsia="zh-CN"/>
        </w:rPr>
        <w:t>33.4</w:t>
      </w:r>
      <w:r>
        <w:rPr>
          <w:rFonts w:hint="eastAsia" w:ascii="仿宋" w:eastAsia="仿宋"/>
          <w:sz w:val="32"/>
          <w:szCs w:val="32"/>
        </w:rPr>
        <w:t>万元</w:t>
      </w:r>
      <w:r>
        <w:rPr>
          <w:rFonts w:hint="eastAsia" w:ascii="仿宋" w:eastAsia="仿宋"/>
          <w:sz w:val="32"/>
          <w:szCs w:val="32"/>
          <w:lang w:eastAsia="zh-CN"/>
        </w:rPr>
        <w:t>，</w:t>
      </w:r>
      <w:r>
        <w:rPr>
          <w:rFonts w:hint="eastAsia" w:ascii="仿宋" w:eastAsia="仿宋"/>
          <w:sz w:val="32"/>
          <w:szCs w:val="32"/>
        </w:rPr>
        <w:t>占总支出的</w:t>
      </w:r>
      <w:r>
        <w:rPr>
          <w:rFonts w:hint="eastAsia" w:ascii="仿宋" w:eastAsia="仿宋"/>
          <w:sz w:val="32"/>
          <w:szCs w:val="32"/>
          <w:lang w:val="en-US" w:eastAsia="zh-CN"/>
        </w:rPr>
        <w:t>21.96</w:t>
      </w:r>
      <w:r>
        <w:rPr>
          <w:rFonts w:hint="eastAsia" w:ascii="仿宋" w:eastAsia="仿宋"/>
          <w:sz w:val="32"/>
          <w:szCs w:val="32"/>
        </w:rPr>
        <w:t>%</w:t>
      </w:r>
      <w:r>
        <w:rPr>
          <w:rFonts w:hint="eastAsia" w:ascii="仿宋" w:eastAsia="仿宋"/>
          <w:sz w:val="32"/>
          <w:szCs w:val="32"/>
          <w:lang w:eastAsia="zh-CN"/>
        </w:rPr>
        <w:t>；</w:t>
      </w:r>
      <w:r>
        <w:rPr>
          <w:rFonts w:hint="eastAsia" w:ascii="仿宋" w:eastAsia="仿宋"/>
          <w:sz w:val="32"/>
          <w:szCs w:val="32"/>
        </w:rPr>
        <w:t>正常公用经费</w:t>
      </w:r>
      <w:r>
        <w:rPr>
          <w:rFonts w:hint="eastAsia" w:ascii="仿宋" w:eastAsia="仿宋"/>
          <w:sz w:val="32"/>
          <w:szCs w:val="32"/>
          <w:lang w:val="en-US" w:eastAsia="zh-CN"/>
        </w:rPr>
        <w:t>3.27</w:t>
      </w:r>
      <w:r>
        <w:rPr>
          <w:rFonts w:hint="eastAsia" w:ascii="仿宋" w:eastAsia="仿宋"/>
          <w:sz w:val="32"/>
          <w:szCs w:val="32"/>
        </w:rPr>
        <w:t>万元，占总支出的</w:t>
      </w:r>
      <w:r>
        <w:rPr>
          <w:rFonts w:hint="eastAsia" w:ascii="仿宋" w:eastAsia="仿宋"/>
          <w:sz w:val="32"/>
          <w:szCs w:val="32"/>
          <w:lang w:val="en-US" w:eastAsia="zh-CN"/>
        </w:rPr>
        <w:t>2.15</w:t>
      </w:r>
      <w:r>
        <w:rPr>
          <w:rFonts w:hint="eastAsia" w:ascii="仿宋" w:eastAsia="仿宋"/>
          <w:sz w:val="32"/>
          <w:szCs w:val="32"/>
        </w:rPr>
        <w:t>%</w:t>
      </w:r>
      <w:r>
        <w:rPr>
          <w:rFonts w:hint="eastAsia" w:ascii="仿宋" w:eastAsia="仿宋"/>
          <w:sz w:val="32"/>
          <w:szCs w:val="32"/>
          <w:lang w:eastAsia="zh-CN"/>
        </w:rPr>
        <w:t>；</w:t>
      </w:r>
      <w:r>
        <w:rPr>
          <w:rFonts w:hint="eastAsia" w:ascii="仿宋" w:eastAsia="仿宋"/>
          <w:sz w:val="32"/>
          <w:szCs w:val="32"/>
        </w:rPr>
        <w:t>项目经费</w:t>
      </w:r>
      <w:r>
        <w:rPr>
          <w:rFonts w:hint="eastAsia" w:ascii="仿宋" w:eastAsia="仿宋"/>
          <w:sz w:val="32"/>
          <w:szCs w:val="32"/>
          <w:lang w:val="en-US" w:eastAsia="zh-CN"/>
        </w:rPr>
        <w:t>115.41</w:t>
      </w:r>
      <w:r>
        <w:rPr>
          <w:rFonts w:hint="eastAsia" w:ascii="仿宋" w:eastAsia="仿宋"/>
          <w:sz w:val="32"/>
          <w:szCs w:val="32"/>
        </w:rPr>
        <w:t>万元，占总支出的</w:t>
      </w:r>
      <w:r>
        <w:rPr>
          <w:rFonts w:hint="eastAsia" w:ascii="仿宋" w:eastAsia="仿宋"/>
          <w:sz w:val="32"/>
          <w:szCs w:val="32"/>
          <w:lang w:val="en-US" w:eastAsia="zh-CN"/>
        </w:rPr>
        <w:t>75.89</w:t>
      </w:r>
      <w:r>
        <w:rPr>
          <w:rFonts w:hint="eastAsia" w:ascii="仿宋" w:eastAsia="仿宋"/>
          <w:sz w:val="32"/>
          <w:szCs w:val="32"/>
        </w:rPr>
        <w:t>%。</w:t>
      </w:r>
      <w:r>
        <w:rPr>
          <w:rFonts w:hint="eastAsia" w:ascii="仿宋" w:eastAsia="仿宋"/>
          <w:sz w:val="32"/>
          <w:szCs w:val="32"/>
          <w:lang w:eastAsia="zh-CN"/>
        </w:rPr>
        <w:t>结转下年</w:t>
      </w:r>
      <w:r>
        <w:rPr>
          <w:rFonts w:hint="eastAsia" w:ascii="仿宋" w:eastAsia="仿宋"/>
          <w:sz w:val="32"/>
          <w:szCs w:val="32"/>
          <w:lang w:val="en-US" w:eastAsia="zh-CN"/>
        </w:rPr>
        <w:t>16.89万元。</w:t>
      </w:r>
    </w:p>
    <w:p>
      <w:pPr>
        <w:rPr>
          <w:rFonts w:hint="eastAsia" w:ascii="仿宋" w:eastAsia="仿宋"/>
          <w:sz w:val="32"/>
          <w:szCs w:val="32"/>
        </w:rPr>
      </w:pPr>
      <w:r>
        <w:rPr>
          <w:rFonts w:hint="eastAsia" w:ascii="仿宋" w:eastAsia="仿宋"/>
          <w:sz w:val="32"/>
          <w:szCs w:val="32"/>
        </w:rPr>
        <w:t xml:space="preserve">  （2）</w:t>
      </w:r>
      <w:r>
        <w:rPr>
          <w:rFonts w:hint="eastAsia" w:ascii="仿宋" w:eastAsia="仿宋"/>
          <w:sz w:val="32"/>
          <w:szCs w:val="32"/>
          <w:lang w:eastAsia="zh-CN"/>
        </w:rPr>
        <w:t>无</w:t>
      </w:r>
      <w:r>
        <w:rPr>
          <w:rFonts w:hint="eastAsia" w:ascii="仿宋" w:eastAsia="仿宋"/>
          <w:sz w:val="32"/>
          <w:szCs w:val="32"/>
        </w:rPr>
        <w:t>所属单位分布情况。</w:t>
      </w:r>
    </w:p>
    <w:p>
      <w:pPr>
        <w:rPr>
          <w:rFonts w:hint="eastAsia" w:ascii="仿宋" w:eastAsia="仿宋"/>
          <w:b/>
          <w:sz w:val="32"/>
          <w:szCs w:val="32"/>
        </w:rPr>
      </w:pPr>
      <w:r>
        <w:rPr>
          <w:rFonts w:hint="eastAsia" w:ascii="仿宋" w:eastAsia="仿宋"/>
          <w:b/>
          <w:sz w:val="32"/>
          <w:szCs w:val="32"/>
        </w:rPr>
        <w:t xml:space="preserve">   3．支出按经济分类科目分析。</w:t>
      </w:r>
    </w:p>
    <w:p>
      <w:pPr>
        <w:rPr>
          <w:rFonts w:hint="eastAsia" w:ascii="仿宋" w:eastAsia="仿宋"/>
          <w:sz w:val="32"/>
          <w:szCs w:val="32"/>
        </w:rPr>
      </w:pPr>
      <w:r>
        <w:rPr>
          <w:rFonts w:hint="eastAsia" w:ascii="仿宋" w:eastAsia="仿宋"/>
          <w:sz w:val="32"/>
          <w:szCs w:val="32"/>
        </w:rPr>
        <w:t xml:space="preserve">   （1）“三公”经费支出情况：2017年无公务用车运行费用支出</w:t>
      </w:r>
    </w:p>
    <w:p>
      <w:pPr>
        <w:rPr>
          <w:rFonts w:hint="eastAsia" w:ascii="仿宋" w:eastAsia="仿宋"/>
          <w:sz w:val="32"/>
          <w:szCs w:val="32"/>
        </w:rPr>
      </w:pPr>
      <w:r>
        <w:rPr>
          <w:rFonts w:hint="eastAsia" w:ascii="仿宋" w:eastAsia="仿宋"/>
          <w:sz w:val="32"/>
          <w:szCs w:val="32"/>
        </w:rPr>
        <w:t xml:space="preserve">   （2）会议费支出情况：近几年没有会议费支出。</w:t>
      </w:r>
    </w:p>
    <w:p>
      <w:pPr>
        <w:rPr>
          <w:rFonts w:hint="eastAsia" w:ascii="仿宋" w:eastAsia="仿宋"/>
          <w:sz w:val="32"/>
          <w:szCs w:val="32"/>
        </w:rPr>
      </w:pPr>
      <w:r>
        <w:rPr>
          <w:rFonts w:hint="eastAsia" w:ascii="仿宋" w:eastAsia="仿宋"/>
          <w:sz w:val="32"/>
          <w:szCs w:val="32"/>
        </w:rPr>
        <w:t xml:space="preserve">   （3）培训费支出情况：2017年无培训费用支出</w:t>
      </w:r>
    </w:p>
    <w:p>
      <w:pPr>
        <w:rPr>
          <w:rFonts w:hint="eastAsia" w:ascii="仿宋" w:eastAsia="仿宋"/>
          <w:sz w:val="32"/>
          <w:szCs w:val="32"/>
        </w:rPr>
      </w:pPr>
      <w:r>
        <w:rPr>
          <w:rFonts w:hint="eastAsia" w:ascii="仿宋" w:eastAsia="仿宋"/>
          <w:sz w:val="32"/>
          <w:szCs w:val="32"/>
        </w:rPr>
        <w:t xml:space="preserve">   （4）无其他对部门（单位）影响较大的支出情况。</w:t>
      </w:r>
    </w:p>
    <w:p>
      <w:pPr>
        <w:rPr>
          <w:rFonts w:hint="eastAsia" w:ascii="仿宋" w:eastAsia="仿宋"/>
          <w:sz w:val="32"/>
          <w:szCs w:val="32"/>
        </w:rPr>
      </w:pPr>
      <w:r>
        <w:rPr>
          <w:rFonts w:hint="eastAsia" w:ascii="仿宋" w:eastAsia="仿宋"/>
          <w:sz w:val="32"/>
          <w:szCs w:val="32"/>
        </w:rPr>
        <w:t xml:space="preserve">   （5）重点经济分类支出中不存在问题。</w:t>
      </w:r>
    </w:p>
    <w:p>
      <w:pPr>
        <w:rPr>
          <w:rFonts w:hint="eastAsia" w:ascii="仿宋" w:eastAsia="仿宋"/>
          <w:b/>
          <w:sz w:val="32"/>
          <w:szCs w:val="32"/>
        </w:rPr>
      </w:pPr>
      <w:r>
        <w:rPr>
          <w:rFonts w:hint="eastAsia" w:ascii="仿宋" w:eastAsia="仿宋"/>
          <w:b/>
          <w:sz w:val="32"/>
          <w:szCs w:val="32"/>
        </w:rPr>
        <w:t xml:space="preserve">   4．财政拨款收入、支出分析。</w:t>
      </w:r>
    </w:p>
    <w:p>
      <w:pPr>
        <w:rPr>
          <w:rFonts w:hint="eastAsia" w:ascii="仿宋" w:eastAsia="仿宋"/>
          <w:sz w:val="32"/>
          <w:szCs w:val="32"/>
        </w:rPr>
      </w:pPr>
      <w:r>
        <w:rPr>
          <w:rFonts w:hint="eastAsia" w:ascii="仿宋" w:eastAsia="仿宋"/>
          <w:sz w:val="32"/>
          <w:szCs w:val="32"/>
        </w:rPr>
        <w:t xml:space="preserve">   2017年财政拨款收入</w:t>
      </w:r>
      <w:r>
        <w:rPr>
          <w:rFonts w:hint="eastAsia" w:ascii="仿宋" w:eastAsia="仿宋"/>
          <w:sz w:val="32"/>
          <w:szCs w:val="32"/>
          <w:lang w:val="en-US" w:eastAsia="zh-CN"/>
        </w:rPr>
        <w:t>79.98</w:t>
      </w:r>
      <w:r>
        <w:rPr>
          <w:rFonts w:hint="eastAsia" w:ascii="仿宋" w:eastAsia="仿宋"/>
          <w:sz w:val="32"/>
          <w:szCs w:val="32"/>
        </w:rPr>
        <w:t>万元，支出</w:t>
      </w:r>
      <w:r>
        <w:rPr>
          <w:rFonts w:hint="eastAsia" w:ascii="仿宋" w:eastAsia="仿宋"/>
          <w:sz w:val="32"/>
          <w:szCs w:val="32"/>
          <w:lang w:val="en-US" w:eastAsia="zh-CN"/>
        </w:rPr>
        <w:t>79.98</w:t>
      </w:r>
      <w:r>
        <w:rPr>
          <w:rFonts w:hint="eastAsia" w:ascii="仿宋" w:eastAsia="仿宋"/>
          <w:sz w:val="32"/>
          <w:szCs w:val="32"/>
        </w:rPr>
        <w:t>万元，其中基本支出</w:t>
      </w:r>
      <w:r>
        <w:rPr>
          <w:rFonts w:hint="eastAsia" w:ascii="仿宋" w:eastAsia="仿宋"/>
          <w:sz w:val="32"/>
          <w:szCs w:val="32"/>
          <w:lang w:val="en-US" w:eastAsia="zh-CN"/>
        </w:rPr>
        <w:t>33.4</w:t>
      </w:r>
      <w:r>
        <w:rPr>
          <w:rFonts w:hint="eastAsia" w:ascii="仿宋" w:eastAsia="仿宋"/>
          <w:sz w:val="32"/>
          <w:szCs w:val="32"/>
        </w:rPr>
        <w:t>万元，项目支出</w:t>
      </w:r>
      <w:r>
        <w:rPr>
          <w:rFonts w:hint="eastAsia" w:ascii="仿宋" w:eastAsia="仿宋"/>
          <w:sz w:val="32"/>
          <w:szCs w:val="32"/>
          <w:lang w:val="en-US" w:eastAsia="zh-CN"/>
        </w:rPr>
        <w:t>46.58</w:t>
      </w:r>
      <w:r>
        <w:rPr>
          <w:rFonts w:hint="eastAsia" w:ascii="仿宋" w:eastAsia="仿宋"/>
          <w:sz w:val="32"/>
          <w:szCs w:val="32"/>
        </w:rPr>
        <w:t>万元。</w:t>
      </w:r>
    </w:p>
    <w:p>
      <w:pPr>
        <w:rPr>
          <w:rFonts w:hint="eastAsia" w:ascii="华文楷体" w:eastAsia="华文楷体"/>
          <w:b/>
          <w:sz w:val="32"/>
          <w:szCs w:val="32"/>
        </w:rPr>
      </w:pPr>
      <w:r>
        <w:rPr>
          <w:rFonts w:hint="eastAsia" w:ascii="华文楷体" w:eastAsia="华文楷体"/>
          <w:b/>
          <w:sz w:val="32"/>
          <w:szCs w:val="32"/>
        </w:rPr>
        <w:t xml:space="preserve">   （三）年末结转和结余情况。</w:t>
      </w:r>
    </w:p>
    <w:p>
      <w:pPr>
        <w:ind w:firstLine="640"/>
        <w:rPr>
          <w:rFonts w:hint="eastAsia" w:ascii="仿宋" w:eastAsia="仿宋"/>
          <w:sz w:val="32"/>
          <w:szCs w:val="32"/>
        </w:rPr>
      </w:pPr>
      <w:r>
        <w:rPr>
          <w:rFonts w:hint="eastAsia" w:ascii="仿宋" w:eastAsia="仿宋"/>
          <w:sz w:val="32"/>
          <w:szCs w:val="32"/>
        </w:rPr>
        <w:t>2017年末结转和结余</w:t>
      </w:r>
      <w:r>
        <w:rPr>
          <w:rFonts w:hint="eastAsia" w:ascii="仿宋" w:eastAsia="仿宋"/>
          <w:sz w:val="32"/>
          <w:szCs w:val="32"/>
          <w:lang w:val="en-US" w:eastAsia="zh-CN"/>
        </w:rPr>
        <w:t>16.89万元</w:t>
      </w:r>
      <w:r>
        <w:rPr>
          <w:rFonts w:hint="eastAsia" w:ascii="仿宋" w:eastAsia="仿宋"/>
          <w:sz w:val="32"/>
          <w:szCs w:val="32"/>
        </w:rPr>
        <w:t>。</w:t>
      </w:r>
    </w:p>
    <w:p>
      <w:pPr>
        <w:ind w:firstLine="320" w:firstLineChars="100"/>
        <w:rPr>
          <w:rFonts w:hint="eastAsia" w:ascii="黑体" w:eastAsia="黑体"/>
          <w:sz w:val="32"/>
          <w:szCs w:val="32"/>
        </w:rPr>
      </w:pPr>
      <w:r>
        <w:rPr>
          <w:rFonts w:hint="eastAsia" w:ascii="黑体" w:eastAsia="黑体"/>
          <w:sz w:val="32"/>
          <w:szCs w:val="32"/>
        </w:rPr>
        <w:t>（四）财政拨款收入支出决算总体情况说明</w:t>
      </w:r>
    </w:p>
    <w:p>
      <w:pPr>
        <w:rPr>
          <w:rFonts w:hint="eastAsia"/>
          <w:sz w:val="32"/>
          <w:szCs w:val="32"/>
        </w:rPr>
      </w:pPr>
      <w:r>
        <w:rPr>
          <w:rFonts w:hint="eastAsia"/>
          <w:sz w:val="32"/>
          <w:szCs w:val="32"/>
        </w:rPr>
        <w:t>　　2017年大城县</w:t>
      </w:r>
      <w:r>
        <w:rPr>
          <w:rFonts w:hint="eastAsia"/>
          <w:sz w:val="32"/>
          <w:szCs w:val="32"/>
          <w:lang w:eastAsia="zh-CN"/>
        </w:rPr>
        <w:t>旅游办</w:t>
      </w:r>
      <w:r>
        <w:rPr>
          <w:rFonts w:hint="eastAsia"/>
          <w:sz w:val="32"/>
          <w:szCs w:val="32"/>
        </w:rPr>
        <w:t>一般公共预算财政拨款收入</w:t>
      </w:r>
      <w:r>
        <w:rPr>
          <w:rFonts w:hint="eastAsia"/>
          <w:sz w:val="32"/>
          <w:szCs w:val="32"/>
          <w:lang w:val="en-US" w:eastAsia="zh-CN"/>
        </w:rPr>
        <w:t>98.98</w:t>
      </w:r>
      <w:r>
        <w:rPr>
          <w:rFonts w:hint="eastAsia"/>
          <w:sz w:val="32"/>
          <w:szCs w:val="32"/>
        </w:rPr>
        <w:t>万元，比上年</w:t>
      </w:r>
      <w:r>
        <w:rPr>
          <w:rFonts w:hint="eastAsia"/>
          <w:sz w:val="32"/>
          <w:szCs w:val="32"/>
          <w:lang w:eastAsia="zh-CN"/>
        </w:rPr>
        <w:t>减少</w:t>
      </w:r>
      <w:r>
        <w:rPr>
          <w:rFonts w:hint="eastAsia"/>
          <w:sz w:val="32"/>
          <w:szCs w:val="32"/>
          <w:lang w:val="en-US" w:eastAsia="zh-CN"/>
        </w:rPr>
        <w:t>222.3</w:t>
      </w:r>
      <w:r>
        <w:rPr>
          <w:rFonts w:hint="eastAsia"/>
          <w:sz w:val="32"/>
          <w:szCs w:val="32"/>
        </w:rPr>
        <w:t>万元，主要</w:t>
      </w:r>
      <w:r>
        <w:rPr>
          <w:rFonts w:hint="eastAsia"/>
          <w:sz w:val="32"/>
          <w:szCs w:val="32"/>
          <w:lang w:eastAsia="zh-CN"/>
        </w:rPr>
        <w:t>是</w:t>
      </w:r>
      <w:r>
        <w:rPr>
          <w:rFonts w:hint="eastAsia"/>
          <w:sz w:val="32"/>
          <w:szCs w:val="32"/>
        </w:rPr>
        <w:t>项目资金</w:t>
      </w:r>
      <w:r>
        <w:rPr>
          <w:rFonts w:hint="eastAsia"/>
          <w:sz w:val="32"/>
          <w:szCs w:val="32"/>
          <w:lang w:eastAsia="zh-CN"/>
        </w:rPr>
        <w:t>减少</w:t>
      </w:r>
      <w:r>
        <w:rPr>
          <w:rFonts w:hint="eastAsia"/>
          <w:sz w:val="32"/>
          <w:szCs w:val="32"/>
        </w:rPr>
        <w:t>。支出</w:t>
      </w:r>
      <w:r>
        <w:rPr>
          <w:rFonts w:hint="eastAsia"/>
          <w:sz w:val="32"/>
          <w:szCs w:val="32"/>
          <w:lang w:val="en-US" w:eastAsia="zh-CN"/>
        </w:rPr>
        <w:t>152.08</w:t>
      </w:r>
      <w:r>
        <w:rPr>
          <w:rFonts w:hint="eastAsia"/>
          <w:sz w:val="32"/>
          <w:szCs w:val="32"/>
        </w:rPr>
        <w:t>万元，比上年</w:t>
      </w:r>
      <w:r>
        <w:rPr>
          <w:rFonts w:hint="eastAsia"/>
          <w:sz w:val="32"/>
          <w:szCs w:val="32"/>
          <w:lang w:eastAsia="zh-CN"/>
        </w:rPr>
        <w:t>减少</w:t>
      </w:r>
      <w:r>
        <w:rPr>
          <w:rFonts w:hint="eastAsia"/>
          <w:sz w:val="32"/>
          <w:szCs w:val="32"/>
          <w:lang w:val="en-US" w:eastAsia="zh-CN"/>
        </w:rPr>
        <w:t>173.51</w:t>
      </w:r>
      <w:r>
        <w:rPr>
          <w:rFonts w:hint="eastAsia"/>
          <w:sz w:val="32"/>
          <w:szCs w:val="32"/>
        </w:rPr>
        <w:t>万元，主要项目资金</w:t>
      </w:r>
      <w:r>
        <w:rPr>
          <w:rFonts w:hint="eastAsia"/>
          <w:sz w:val="32"/>
          <w:szCs w:val="32"/>
          <w:lang w:eastAsia="zh-CN"/>
        </w:rPr>
        <w:t>减少</w:t>
      </w:r>
      <w:r>
        <w:rPr>
          <w:rFonts w:hint="eastAsia"/>
          <w:sz w:val="32"/>
          <w:szCs w:val="32"/>
        </w:rPr>
        <w:t>。</w:t>
      </w:r>
    </w:p>
    <w:p>
      <w:pPr>
        <w:rPr>
          <w:rFonts w:hint="eastAsia" w:ascii="黑体" w:eastAsia="黑体"/>
          <w:sz w:val="32"/>
          <w:szCs w:val="32"/>
        </w:rPr>
      </w:pPr>
      <w:r>
        <w:rPr>
          <w:rFonts w:hint="eastAsia" w:ascii="黑体" w:eastAsia="黑体"/>
          <w:sz w:val="32"/>
          <w:szCs w:val="32"/>
        </w:rPr>
        <w:t>　　（五）“三公”经费情况及增减变化原因</w:t>
      </w:r>
    </w:p>
    <w:p>
      <w:pPr>
        <w:rPr>
          <w:rFonts w:hint="eastAsia"/>
          <w:sz w:val="32"/>
          <w:szCs w:val="32"/>
        </w:rPr>
      </w:pPr>
      <w:r>
        <w:rPr>
          <w:rFonts w:hint="eastAsia"/>
          <w:sz w:val="32"/>
          <w:szCs w:val="32"/>
        </w:rPr>
        <w:t>　　2017年度部门“三公”经费支出</w:t>
      </w:r>
      <w:r>
        <w:rPr>
          <w:rFonts w:hint="eastAsia"/>
          <w:sz w:val="32"/>
          <w:szCs w:val="32"/>
          <w:lang w:val="en-US" w:eastAsia="zh-CN"/>
        </w:rPr>
        <w:t>0.7</w:t>
      </w:r>
      <w:r>
        <w:rPr>
          <w:rFonts w:hint="eastAsia"/>
          <w:sz w:val="32"/>
          <w:szCs w:val="32"/>
        </w:rPr>
        <w:t>万元，比预算无增减，比2016年度决算减少</w:t>
      </w:r>
      <w:r>
        <w:rPr>
          <w:rFonts w:hint="eastAsia"/>
          <w:sz w:val="32"/>
          <w:szCs w:val="32"/>
          <w:lang w:val="en-US" w:eastAsia="zh-CN"/>
        </w:rPr>
        <w:t>0.63万元</w:t>
      </w:r>
      <w:r>
        <w:rPr>
          <w:rFonts w:hint="eastAsia"/>
          <w:sz w:val="32"/>
          <w:szCs w:val="32"/>
        </w:rPr>
        <w:t>。</w:t>
      </w:r>
    </w:p>
    <w:p>
      <w:pPr>
        <w:ind w:firstLine="640"/>
        <w:rPr>
          <w:rFonts w:hint="eastAsia"/>
          <w:sz w:val="32"/>
          <w:szCs w:val="32"/>
        </w:rPr>
      </w:pPr>
      <w:r>
        <w:rPr>
          <w:rFonts w:hint="eastAsia"/>
          <w:sz w:val="32"/>
          <w:szCs w:val="32"/>
        </w:rPr>
        <w:t>　　其中：因公出国（境）费0万元，与2016年持平，无增减变化；公务用车购置及运行维护费0万元（其中：公务用车购置0万元，公务用车运行费0万元），与2016年相比无增减；公务接待费</w:t>
      </w:r>
      <w:r>
        <w:rPr>
          <w:rFonts w:hint="eastAsia"/>
          <w:sz w:val="32"/>
          <w:szCs w:val="32"/>
          <w:lang w:val="en-US" w:eastAsia="zh-CN"/>
        </w:rPr>
        <w:t>0.7</w:t>
      </w:r>
      <w:r>
        <w:rPr>
          <w:rFonts w:hint="eastAsia"/>
          <w:sz w:val="32"/>
          <w:szCs w:val="32"/>
        </w:rPr>
        <w:t>万元，比2016年度决算减少</w:t>
      </w:r>
      <w:r>
        <w:rPr>
          <w:rFonts w:hint="eastAsia"/>
          <w:sz w:val="32"/>
          <w:szCs w:val="32"/>
          <w:lang w:val="en-US" w:eastAsia="zh-CN"/>
        </w:rPr>
        <w:t>0.63</w:t>
      </w:r>
      <w:r>
        <w:rPr>
          <w:rFonts w:hint="eastAsia"/>
          <w:sz w:val="32"/>
          <w:szCs w:val="32"/>
        </w:rPr>
        <w:t>万元,减少原因是</w:t>
      </w:r>
      <w:r>
        <w:rPr>
          <w:rFonts w:hint="eastAsia"/>
          <w:sz w:val="32"/>
          <w:szCs w:val="32"/>
          <w:lang w:eastAsia="zh-CN"/>
        </w:rPr>
        <w:t>压缩减少</w:t>
      </w:r>
      <w:r>
        <w:rPr>
          <w:rFonts w:hint="eastAsia"/>
          <w:sz w:val="32"/>
          <w:szCs w:val="32"/>
        </w:rPr>
        <w:t xml:space="preserve">公务接待。              </w:t>
      </w:r>
    </w:p>
    <w:p>
      <w:pPr>
        <w:rPr>
          <w:rFonts w:hint="eastAsia" w:ascii="黑体" w:eastAsia="黑体"/>
          <w:sz w:val="32"/>
          <w:szCs w:val="32"/>
        </w:rPr>
      </w:pPr>
      <w:r>
        <w:rPr>
          <w:rFonts w:hint="eastAsia" w:ascii="黑体" w:eastAsia="黑体"/>
          <w:sz w:val="32"/>
          <w:szCs w:val="32"/>
        </w:rPr>
        <w:t>　　（</w:t>
      </w:r>
      <w:r>
        <w:rPr>
          <w:rFonts w:hint="eastAsia" w:ascii="黑体" w:eastAsia="黑体"/>
          <w:sz w:val="32"/>
          <w:szCs w:val="32"/>
          <w:lang w:eastAsia="zh-CN"/>
        </w:rPr>
        <w:t>六</w:t>
      </w:r>
      <w:r>
        <w:rPr>
          <w:rFonts w:hint="eastAsia" w:ascii="黑体" w:eastAsia="黑体"/>
          <w:sz w:val="32"/>
          <w:szCs w:val="32"/>
        </w:rPr>
        <w:t>）机关运行经费支出情况的说明</w:t>
      </w:r>
    </w:p>
    <w:p>
      <w:pPr>
        <w:rPr>
          <w:rFonts w:hint="eastAsia"/>
          <w:sz w:val="32"/>
          <w:szCs w:val="32"/>
        </w:rPr>
      </w:pPr>
      <w:r>
        <w:rPr>
          <w:rFonts w:hint="eastAsia"/>
          <w:sz w:val="32"/>
          <w:szCs w:val="32"/>
        </w:rPr>
        <w:t>　　2017年度部门机关运行经费支出</w:t>
      </w:r>
      <w:r>
        <w:rPr>
          <w:rFonts w:hint="eastAsia"/>
          <w:sz w:val="32"/>
          <w:szCs w:val="32"/>
          <w:lang w:val="en-US" w:eastAsia="zh-CN"/>
        </w:rPr>
        <w:t>3.27</w:t>
      </w:r>
      <w:r>
        <w:rPr>
          <w:rFonts w:hint="eastAsia"/>
          <w:sz w:val="32"/>
          <w:szCs w:val="32"/>
        </w:rPr>
        <w:t>万元，比2016年</w:t>
      </w:r>
      <w:r>
        <w:rPr>
          <w:rFonts w:hint="eastAsia"/>
          <w:sz w:val="32"/>
          <w:szCs w:val="32"/>
          <w:lang w:eastAsia="zh-CN"/>
        </w:rPr>
        <w:t>无增减</w:t>
      </w:r>
      <w:r>
        <w:rPr>
          <w:rFonts w:hint="eastAsia"/>
          <w:sz w:val="32"/>
          <w:szCs w:val="32"/>
        </w:rPr>
        <w:t>。</w:t>
      </w:r>
    </w:p>
    <w:p>
      <w:pPr>
        <w:pStyle w:val="3"/>
        <w:spacing w:before="0" w:after="0" w:line="584" w:lineRule="exact"/>
        <w:ind w:firstLine="643" w:firstLineChars="200"/>
        <w:rPr>
          <w:rFonts w:ascii="Times New Roman" w:hAnsi="Times New Roman" w:eastAsia="黑体"/>
          <w:b w:val="0"/>
          <w:bCs w:val="0"/>
        </w:rPr>
      </w:pPr>
      <w:r>
        <w:rPr>
          <w:rFonts w:hint="eastAsia" w:ascii="黑体" w:eastAsia="黑体"/>
          <w:sz w:val="32"/>
          <w:szCs w:val="32"/>
        </w:rPr>
        <w:t>（</w:t>
      </w:r>
      <w:r>
        <w:rPr>
          <w:rFonts w:hint="eastAsia" w:ascii="黑体" w:eastAsia="黑体"/>
          <w:sz w:val="32"/>
          <w:szCs w:val="32"/>
          <w:lang w:eastAsia="zh-CN"/>
        </w:rPr>
        <w:t>七</w:t>
      </w:r>
      <w:r>
        <w:rPr>
          <w:rFonts w:hint="eastAsia" w:ascii="黑体" w:eastAsia="黑体"/>
          <w:sz w:val="32"/>
          <w:szCs w:val="32"/>
        </w:rPr>
        <w:t>）</w:t>
      </w:r>
      <w:r>
        <w:rPr>
          <w:rFonts w:ascii="Times New Roman" w:hAnsi="Times New Roman" w:eastAsia="黑体"/>
          <w:b w:val="0"/>
          <w:bCs w:val="0"/>
        </w:rPr>
        <w:t>绩效预算管理工作开展情况说明</w:t>
      </w:r>
    </w:p>
    <w:p>
      <w:pPr>
        <w:adjustRightInd w:val="0"/>
        <w:snapToGrid w:val="0"/>
        <w:spacing w:line="584" w:lineRule="exact"/>
        <w:ind w:firstLine="640" w:firstLineChars="200"/>
        <w:rPr>
          <w:rFonts w:eastAsia="仿宋_GB2312"/>
          <w:sz w:val="32"/>
          <w:szCs w:val="32"/>
        </w:rPr>
      </w:pPr>
      <w:r>
        <w:rPr>
          <w:rFonts w:hint="eastAsia" w:eastAsia="仿宋_GB2312"/>
          <w:sz w:val="32"/>
          <w:szCs w:val="32"/>
          <w:lang w:val="en-US" w:eastAsia="zh-CN"/>
        </w:rPr>
        <w:t>1、</w:t>
      </w:r>
      <w:r>
        <w:rPr>
          <w:rFonts w:eastAsia="仿宋_GB2312"/>
          <w:sz w:val="32"/>
          <w:szCs w:val="32"/>
        </w:rPr>
        <w:t>绩效管理工作开展情况</w:t>
      </w:r>
    </w:p>
    <w:p>
      <w:pPr>
        <w:widowControl/>
        <w:spacing w:line="520" w:lineRule="exact"/>
        <w:ind w:firstLine="640" w:firstLineChars="200"/>
        <w:jc w:val="left"/>
        <w:rPr>
          <w:rFonts w:eastAsia="仿宋_GB2312"/>
          <w:sz w:val="32"/>
          <w:szCs w:val="32"/>
        </w:rPr>
      </w:pPr>
      <w:r>
        <w:rPr>
          <w:rFonts w:hint="eastAsia" w:ascii="仿宋_GB2312" w:eastAsia="仿宋_GB2312" w:cs="仿宋_GB2312"/>
          <w:kern w:val="0"/>
          <w:sz w:val="32"/>
          <w:szCs w:val="32"/>
        </w:rPr>
        <w:t>根据财政预算绩效管理要求，市旅游</w:t>
      </w:r>
      <w:r>
        <w:rPr>
          <w:rFonts w:hint="eastAsia" w:ascii="仿宋_GB2312" w:eastAsia="仿宋_GB2312" w:cs="仿宋_GB2312"/>
          <w:kern w:val="0"/>
          <w:sz w:val="32"/>
          <w:szCs w:val="32"/>
          <w:lang w:eastAsia="zh-CN"/>
        </w:rPr>
        <w:t>委</w:t>
      </w:r>
      <w:r>
        <w:rPr>
          <w:rFonts w:hint="eastAsia" w:ascii="仿宋_GB2312" w:eastAsia="仿宋_GB2312" w:cs="仿宋_GB2312"/>
          <w:kern w:val="0"/>
          <w:sz w:val="32"/>
          <w:szCs w:val="32"/>
        </w:rPr>
        <w:t>以“部门职责－工作活动”为依据，确定部门预算绩效项目和预算额度，清晰描述预算项目开支范围和内容，确定预算绩效目标、绩效指标和评价标准，为预算绩效控制、绩效分析、绩效评价打下良好基础。</w:t>
      </w:r>
    </w:p>
    <w:p>
      <w:pPr>
        <w:adjustRightInd w:val="0"/>
        <w:snapToGrid w:val="0"/>
        <w:spacing w:line="584" w:lineRule="exact"/>
        <w:ind w:left="0" w:firstLine="640" w:firstLineChars="200"/>
        <w:rPr>
          <w:rFonts w:eastAsia="仿宋_GB2312"/>
          <w:sz w:val="32"/>
          <w:szCs w:val="32"/>
        </w:rPr>
      </w:pPr>
      <w:r>
        <w:rPr>
          <w:rFonts w:hint="eastAsia" w:eastAsia="仿宋_GB2312"/>
          <w:sz w:val="32"/>
          <w:szCs w:val="32"/>
          <w:lang w:val="en-US" w:eastAsia="zh-CN"/>
        </w:rPr>
        <w:t>2、</w:t>
      </w:r>
      <w:r>
        <w:rPr>
          <w:rFonts w:eastAsia="仿宋_GB2312"/>
          <w:sz w:val="32"/>
          <w:szCs w:val="32"/>
        </w:rPr>
        <w:t>预算项目绩效评价开展情况</w:t>
      </w:r>
    </w:p>
    <w:p>
      <w:pPr>
        <w:adjustRightInd w:val="0"/>
        <w:snapToGrid w:val="0"/>
        <w:spacing w:line="584" w:lineRule="exact"/>
        <w:rPr>
          <w:rFonts w:hint="eastAsia" w:eastAsia="仿宋_GB2312"/>
          <w:sz w:val="32"/>
          <w:szCs w:val="32"/>
          <w:lang w:val="en-US" w:eastAsia="zh-CN"/>
        </w:rPr>
      </w:pPr>
      <w:r>
        <w:rPr>
          <w:rFonts w:hint="eastAsia" w:ascii="仿宋_GB2312" w:eastAsia="仿宋_GB2312" w:cs="仿宋_GB2312"/>
          <w:kern w:val="0"/>
          <w:sz w:val="32"/>
          <w:szCs w:val="32"/>
          <w:lang w:eastAsia="zh-CN"/>
        </w:rPr>
        <w:t>　　</w:t>
      </w:r>
      <w:r>
        <w:rPr>
          <w:rFonts w:hint="eastAsia" w:ascii="仿宋_GB2312" w:eastAsia="仿宋_GB2312" w:cs="仿宋_GB2312"/>
          <w:kern w:val="0"/>
          <w:sz w:val="32"/>
          <w:szCs w:val="32"/>
        </w:rPr>
        <w:t>按照预算绩效管理要求，市旅游局对一般公共预算项目开展绩效自评工作，涉及项目七个，分项目</w:t>
      </w:r>
      <w:r>
        <w:rPr>
          <w:rFonts w:hint="eastAsia" w:ascii="仿宋_GB2312" w:eastAsia="仿宋_GB2312" w:cs="仿宋_GB2312"/>
          <w:kern w:val="0"/>
          <w:sz w:val="32"/>
          <w:szCs w:val="32"/>
          <w:lang w:val="en-US" w:eastAsia="zh-CN"/>
        </w:rPr>
        <w:t>26</w:t>
      </w:r>
      <w:r>
        <w:rPr>
          <w:rFonts w:hint="eastAsia" w:ascii="仿宋_GB2312" w:eastAsia="仿宋_GB2312" w:cs="仿宋_GB2312"/>
          <w:kern w:val="0"/>
          <w:sz w:val="32"/>
          <w:szCs w:val="32"/>
        </w:rPr>
        <w:t>个，资金3</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00万元，绩效自评达到100%。</w:t>
      </w:r>
      <w:r>
        <w:rPr>
          <w:rFonts w:hint="eastAsia" w:ascii="仿宋_GB2312" w:eastAsia="仿宋_GB2312" w:cs="仿宋_GB2312"/>
          <w:kern w:val="0"/>
          <w:sz w:val="32"/>
          <w:szCs w:val="32"/>
          <w:lang w:eastAsia="zh-CN"/>
        </w:rPr>
        <w:t>绩效评价工作开展过程中，结合</w:t>
      </w:r>
      <w:r>
        <w:rPr>
          <w:rFonts w:hint="eastAsia" w:ascii="仿宋_GB2312" w:eastAsia="仿宋_GB2312" w:cs="仿宋_GB2312"/>
          <w:kern w:val="0"/>
          <w:sz w:val="32"/>
          <w:szCs w:val="32"/>
          <w:lang w:val="en-US" w:eastAsia="zh-CN"/>
        </w:rPr>
        <w:t>2017年度填报的预算项目绩效信息，从项目实施计划、绩效目标、产出指标、效果指标几个方面对专项项目进行了绩效评价。按照年初预算项目绩效指标评价标准，7个专项项目全部达到了良好标准。</w:t>
      </w:r>
    </w:p>
    <w:p>
      <w:pPr>
        <w:adjustRightInd w:val="0"/>
        <w:snapToGrid w:val="0"/>
        <w:spacing w:line="584" w:lineRule="exact"/>
        <w:ind w:left="420" w:leftChars="200"/>
        <w:rPr>
          <w:rFonts w:eastAsia="仿宋_GB2312"/>
          <w:sz w:val="32"/>
          <w:szCs w:val="32"/>
        </w:rPr>
      </w:pPr>
      <w:r>
        <w:rPr>
          <w:rFonts w:hint="eastAsia" w:eastAsia="仿宋_GB2312"/>
          <w:sz w:val="32"/>
          <w:szCs w:val="32"/>
          <w:lang w:val="en-US" w:eastAsia="zh-CN"/>
        </w:rPr>
        <w:t>3、</w:t>
      </w:r>
      <w:r>
        <w:rPr>
          <w:rFonts w:eastAsia="仿宋_GB2312"/>
          <w:sz w:val="32"/>
          <w:szCs w:val="32"/>
        </w:rPr>
        <w:t>预算项目绩效自评选例</w:t>
      </w:r>
    </w:p>
    <w:p>
      <w:pPr>
        <w:adjustRightInd w:val="0"/>
        <w:snapToGrid w:val="0"/>
        <w:spacing w:line="584" w:lineRule="exact"/>
        <w:ind w:left="420" w:leftChars="200"/>
        <w:rPr>
          <w:rFonts w:hint="eastAsia" w:eastAsia="仿宋_GB2312"/>
          <w:sz w:val="32"/>
          <w:szCs w:val="32"/>
          <w:lang w:eastAsia="zh-CN"/>
        </w:rPr>
      </w:pPr>
      <w:r>
        <w:rPr>
          <w:rFonts w:hint="eastAsia" w:eastAsia="仿宋_GB2312"/>
          <w:sz w:val="32"/>
          <w:szCs w:val="32"/>
          <w:lang w:eastAsia="zh-CN"/>
        </w:rPr>
        <w:t>旅游行业监管经费（绩效评价得分：</w:t>
      </w:r>
      <w:r>
        <w:rPr>
          <w:rFonts w:hint="eastAsia" w:eastAsia="仿宋_GB2312"/>
          <w:sz w:val="32"/>
          <w:szCs w:val="32"/>
          <w:lang w:val="en-US" w:eastAsia="zh-CN"/>
        </w:rPr>
        <w:t>86.8</w:t>
      </w:r>
      <w:r>
        <w:rPr>
          <w:rFonts w:hint="eastAsia" w:eastAsia="仿宋_GB2312"/>
          <w:sz w:val="32"/>
          <w:szCs w:val="32"/>
          <w:lang w:eastAsia="zh-CN"/>
        </w:rPr>
        <w:t>）</w:t>
      </w:r>
    </w:p>
    <w:p>
      <w:pPr>
        <w:widowControl/>
        <w:spacing w:line="520" w:lineRule="exact"/>
        <w:ind w:left="0" w:firstLine="640" w:firstLineChars="200"/>
        <w:jc w:val="left"/>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（1）项目概况</w:t>
      </w:r>
    </w:p>
    <w:p>
      <w:pPr>
        <w:widowControl/>
        <w:spacing w:line="520" w:lineRule="exact"/>
        <w:jc w:val="left"/>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 xml:space="preserve">    为进一步加强安全生产管理，确保安全教育、安全生产技术措施及相关经费使用的及时、到位、落实，依据《中共廊坊市委廊坊市人民政府关于进一步加强和改进安全生产工作的意见（廊发[2014]44号）》相关规定，结全县旅游局实际情况，组织开展以下系列工作：开展旅游景区安全检查及评估工作，进行旅游安全系列宣教工作。</w:t>
      </w:r>
    </w:p>
    <w:p>
      <w:pPr>
        <w:widowControl/>
        <w:spacing w:line="520" w:lineRule="exact"/>
        <w:ind w:left="0" w:firstLine="640" w:firstLineChars="200"/>
        <w:jc w:val="left"/>
        <w:rPr>
          <w:rFonts w:eastAsia="仿宋_GB2312"/>
          <w:sz w:val="32"/>
          <w:szCs w:val="32"/>
        </w:rPr>
      </w:pP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lang w:val="en-US" w:eastAsia="zh-CN"/>
        </w:rPr>
        <w:t>2</w:t>
      </w:r>
      <w:r>
        <w:rPr>
          <w:rFonts w:hint="eastAsia" w:ascii="仿宋_GB2312" w:eastAsia="仿宋_GB2312" w:cs="仿宋_GB2312"/>
          <w:kern w:val="0"/>
          <w:sz w:val="32"/>
          <w:szCs w:val="32"/>
          <w:lang w:eastAsia="zh-CN"/>
        </w:rPr>
        <w:t>）项目绩效评价</w:t>
      </w:r>
    </w:p>
    <w:p>
      <w:pPr>
        <w:widowControl/>
        <w:spacing w:line="520" w:lineRule="exact"/>
        <w:ind w:left="0" w:firstLine="640" w:firstLineChars="200"/>
        <w:jc w:val="left"/>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eastAsia="zh-CN"/>
        </w:rPr>
        <w:t>绩效评价从绩效目标管理、绩效目标完成、组织管理、资金管理、项目产出与效果五项内容进行评价，每项满分</w:t>
      </w:r>
      <w:r>
        <w:rPr>
          <w:rFonts w:hint="eastAsia" w:ascii="仿宋_GB2312" w:eastAsia="仿宋_GB2312" w:cs="仿宋_GB2312"/>
          <w:kern w:val="0"/>
          <w:sz w:val="32"/>
          <w:szCs w:val="32"/>
          <w:lang w:val="en-US" w:eastAsia="zh-CN"/>
        </w:rPr>
        <w:t>20分，总分100分。绩效评价结果按自评分数确定，90分以上为优秀，80分以上良好，70分以上为一般，70分以下为不合格。</w:t>
      </w:r>
    </w:p>
    <w:p>
      <w:pPr>
        <w:widowControl/>
        <w:spacing w:line="520" w:lineRule="exact"/>
        <w:ind w:left="0" w:firstLine="640" w:firstLineChars="200"/>
        <w:jc w:val="left"/>
        <w:rPr>
          <w:rFonts w:hint="eastAsia" w:ascii="仿宋_GB2312" w:eastAsia="仿宋_GB2312" w:cs="仿宋_GB2312"/>
          <w:kern w:val="0"/>
          <w:sz w:val="32"/>
          <w:szCs w:val="32"/>
          <w:lang w:val="en-US" w:eastAsia="zh-CN"/>
        </w:rPr>
      </w:pPr>
      <w:r>
        <w:rPr>
          <w:rFonts w:ascii="Calibri" w:hAnsi="Calibri" w:eastAsia="仿宋_GB2312" w:cs="Calibri"/>
          <w:kern w:val="0"/>
          <w:sz w:val="32"/>
          <w:szCs w:val="32"/>
          <w:lang w:val="en-US" w:eastAsia="zh-CN"/>
        </w:rPr>
        <w:t>①</w:t>
      </w:r>
      <w:r>
        <w:rPr>
          <w:rFonts w:hint="eastAsia" w:ascii="仿宋_GB2312" w:eastAsia="仿宋_GB2312" w:cs="仿宋_GB2312"/>
          <w:kern w:val="0"/>
          <w:sz w:val="32"/>
          <w:szCs w:val="32"/>
          <w:lang w:val="en-US" w:eastAsia="zh-CN"/>
        </w:rPr>
        <w:t>、绩效目标管理情况。该项目由监督管理股负责，主要是负责旅游行业安全生产监管工作。该项目绩效目标明确，执行比较到位，绩效目标基本完成，得18分。</w:t>
      </w:r>
    </w:p>
    <w:p>
      <w:pPr>
        <w:widowControl/>
        <w:spacing w:line="520" w:lineRule="exact"/>
        <w:ind w:left="0" w:firstLine="640" w:firstLineChars="200"/>
        <w:jc w:val="left"/>
        <w:rPr>
          <w:rFonts w:eastAsia="仿宋_GB2312"/>
          <w:sz w:val="32"/>
          <w:szCs w:val="32"/>
        </w:rPr>
      </w:pPr>
      <w:r>
        <w:rPr>
          <w:rFonts w:ascii="Calibri" w:hAnsi="Calibri" w:eastAsia="仿宋_GB2312" w:cs="Calibri"/>
          <w:kern w:val="0"/>
          <w:sz w:val="32"/>
          <w:szCs w:val="32"/>
          <w:lang w:eastAsia="zh-CN"/>
        </w:rPr>
        <w:t>②</w:t>
      </w:r>
      <w:r>
        <w:rPr>
          <w:rFonts w:hint="eastAsia" w:ascii="仿宋_GB2312" w:eastAsia="仿宋_GB2312" w:cs="仿宋_GB2312"/>
          <w:kern w:val="0"/>
          <w:sz w:val="32"/>
          <w:szCs w:val="32"/>
          <w:lang w:eastAsia="zh-CN"/>
        </w:rPr>
        <w:t>、绩效目标完成情况。旅游行业监管工作目标完成并达到预期效果，得</w:t>
      </w:r>
      <w:r>
        <w:rPr>
          <w:rFonts w:hint="eastAsia" w:ascii="仿宋_GB2312" w:eastAsia="仿宋_GB2312" w:cs="仿宋_GB2312"/>
          <w:kern w:val="0"/>
          <w:sz w:val="32"/>
          <w:szCs w:val="32"/>
          <w:lang w:val="en-US" w:eastAsia="zh-CN"/>
        </w:rPr>
        <w:t>18分。</w:t>
      </w:r>
    </w:p>
    <w:p>
      <w:pPr>
        <w:widowControl/>
        <w:spacing w:line="520" w:lineRule="exact"/>
        <w:ind w:left="0" w:firstLine="640" w:firstLineChars="200"/>
        <w:jc w:val="left"/>
        <w:rPr>
          <w:rFonts w:eastAsia="仿宋_GB2312"/>
          <w:sz w:val="32"/>
          <w:szCs w:val="32"/>
        </w:rPr>
      </w:pPr>
      <w:r>
        <w:rPr>
          <w:rFonts w:ascii="Calibri" w:hAnsi="Calibri" w:eastAsia="仿宋_GB2312" w:cs="Calibri"/>
          <w:kern w:val="0"/>
          <w:sz w:val="32"/>
          <w:szCs w:val="32"/>
          <w:lang w:val="en-US" w:eastAsia="zh-CN"/>
        </w:rPr>
        <w:t>③</w:t>
      </w:r>
      <w:r>
        <w:rPr>
          <w:rFonts w:hint="eastAsia" w:ascii="仿宋_GB2312" w:eastAsia="仿宋_GB2312" w:cs="仿宋_GB2312"/>
          <w:kern w:val="0"/>
          <w:sz w:val="32"/>
          <w:szCs w:val="32"/>
          <w:lang w:val="en-US" w:eastAsia="zh-CN"/>
        </w:rPr>
        <w:t>、组织管理情况。旅游行业监管工作管理保障相关制度健全并落实到位，项目资料齐全并及时归档，项目人员配备合理，得17分。</w:t>
      </w:r>
    </w:p>
    <w:p>
      <w:pPr>
        <w:widowControl/>
        <w:spacing w:line="520" w:lineRule="exact"/>
        <w:ind w:left="0" w:firstLine="640" w:firstLineChars="200"/>
        <w:jc w:val="left"/>
        <w:rPr>
          <w:rFonts w:eastAsia="仿宋_GB2312"/>
          <w:sz w:val="32"/>
          <w:szCs w:val="32"/>
        </w:rPr>
      </w:pPr>
      <w:r>
        <w:rPr>
          <w:rFonts w:hint="eastAsia" w:ascii="微软雅黑" w:eastAsia="微软雅黑" w:cs="微软雅黑"/>
          <w:kern w:val="0"/>
          <w:sz w:val="32"/>
          <w:szCs w:val="32"/>
          <w:lang w:val="en-US" w:eastAsia="zh-CN"/>
        </w:rPr>
        <w:t>④</w:t>
      </w:r>
      <w:r>
        <w:rPr>
          <w:rFonts w:hint="eastAsia" w:ascii="仿宋_GB2312" w:eastAsia="仿宋_GB2312" w:cs="仿宋_GB2312"/>
          <w:kern w:val="0"/>
          <w:sz w:val="32"/>
          <w:szCs w:val="32"/>
          <w:lang w:val="en-US" w:eastAsia="zh-CN"/>
        </w:rPr>
        <w:t>、资金管理情况。旅游行业监经费资金到位100%，支出进度58.4%，资金使用符合国家财经法规和财务管理制度以及有关资金管理办法，会计核算资料完整且入账及时、完整，得15.8分。</w:t>
      </w:r>
    </w:p>
    <w:p>
      <w:pPr>
        <w:ind w:firstLine="640"/>
        <w:rPr>
          <w:rFonts w:hint="eastAsia"/>
          <w:sz w:val="32"/>
          <w:szCs w:val="32"/>
        </w:rPr>
      </w:pPr>
      <w:r>
        <w:rPr>
          <w:rFonts w:hint="eastAsia" w:ascii="微软雅黑" w:eastAsia="微软雅黑" w:cs="微软雅黑"/>
          <w:kern w:val="0"/>
          <w:sz w:val="32"/>
          <w:szCs w:val="32"/>
          <w:lang w:val="en-US" w:eastAsia="zh-CN"/>
        </w:rPr>
        <w:t>⑤</w:t>
      </w:r>
      <w:r>
        <w:rPr>
          <w:rFonts w:hint="eastAsia" w:ascii="仿宋_GB2312" w:eastAsia="仿宋_GB2312" w:cs="仿宋_GB2312"/>
          <w:kern w:val="0"/>
          <w:sz w:val="32"/>
          <w:szCs w:val="32"/>
          <w:lang w:val="en-US" w:eastAsia="zh-CN"/>
        </w:rPr>
        <w:t>、项目产出与效果。在产出指标方面，组织全县旅游景区安全检查及评估、旅游安全系列宣教活动，整体工作目标完成。在效果指标方面，通过安全检查活动，增强旅游行业安全生产工作重视程度，提升行业安全生产工作重视程度，消除旅游行业存在的安全隐患，实现2017年度安全生产零事故，完成年初目标，得18分。</w:t>
      </w:r>
      <w:r>
        <w:rPr>
          <w:rFonts w:hint="eastAsia"/>
          <w:sz w:val="32"/>
          <w:szCs w:val="32"/>
        </w:rPr>
        <w:t xml:space="preserve"> </w:t>
      </w:r>
    </w:p>
    <w:p>
      <w:pPr>
        <w:rPr>
          <w:rFonts w:hint="eastAsia" w:ascii="黑体" w:eastAsia="黑体"/>
          <w:sz w:val="32"/>
          <w:szCs w:val="32"/>
        </w:rPr>
      </w:pPr>
      <w:r>
        <w:rPr>
          <w:rFonts w:hint="eastAsia" w:ascii="黑体" w:eastAsia="黑体"/>
          <w:sz w:val="32"/>
          <w:szCs w:val="32"/>
        </w:rPr>
        <w:t>　　（八）政府采购决算情况</w:t>
      </w:r>
    </w:p>
    <w:p>
      <w:pPr>
        <w:rPr>
          <w:rFonts w:hint="eastAsia"/>
          <w:sz w:val="32"/>
          <w:szCs w:val="32"/>
        </w:rPr>
      </w:pPr>
      <w:r>
        <w:rPr>
          <w:rFonts w:hint="eastAsia"/>
          <w:sz w:val="32"/>
          <w:szCs w:val="32"/>
        </w:rPr>
        <w:t>　</w:t>
      </w:r>
      <w:r>
        <w:rPr>
          <w:rFonts w:hint="eastAsia" w:ascii="仿宋_GB2312" w:eastAsia="仿宋_GB2312" w:cs="仿宋_GB2312"/>
          <w:sz w:val="32"/>
          <w:lang w:val="en-US" w:eastAsia="zh-CN"/>
        </w:rPr>
        <w:t>　至少包括采购项目、采购物品、采购数量、采购金额等信息。2016年度无部门政府采购支出。</w:t>
      </w:r>
    </w:p>
    <w:p>
      <w:pPr>
        <w:rPr>
          <w:rFonts w:hint="eastAsia" w:ascii="黑体" w:eastAsia="黑体"/>
          <w:sz w:val="32"/>
          <w:szCs w:val="32"/>
        </w:rPr>
      </w:pPr>
      <w:r>
        <w:rPr>
          <w:rFonts w:hint="eastAsia" w:ascii="黑体" w:eastAsia="黑体"/>
          <w:sz w:val="32"/>
          <w:szCs w:val="32"/>
        </w:rPr>
        <w:t>　　（九）国有资产信息</w:t>
      </w:r>
    </w:p>
    <w:p>
      <w:pPr>
        <w:adjustRightInd w:val="0"/>
        <w:snapToGrid w:val="0"/>
        <w:spacing w:line="584" w:lineRule="exact"/>
        <w:ind w:firstLine="640" w:firstLineChars="200"/>
        <w:rPr>
          <w:rFonts w:hint="eastAsia" w:eastAsia="仿宋_GB2312"/>
          <w:sz w:val="32"/>
          <w:szCs w:val="32"/>
          <w:lang w:val="en-US" w:eastAsia="zh-CN"/>
        </w:rPr>
      </w:pPr>
      <w:r>
        <w:rPr>
          <w:rFonts w:hint="eastAsia" w:ascii="仿宋_GB2312" w:eastAsia="仿宋_GB2312" w:cs="仿宋_GB2312"/>
          <w:sz w:val="32"/>
          <w:lang w:val="en-US" w:eastAsia="zh-CN"/>
        </w:rPr>
        <w:t>截至2016年12月31日，</w:t>
      </w:r>
      <w:r>
        <w:rPr>
          <w:rFonts w:hint="eastAsia" w:eastAsia="仿宋_GB2312"/>
          <w:sz w:val="32"/>
          <w:szCs w:val="32"/>
          <w:lang w:eastAsia="zh-CN"/>
        </w:rPr>
        <w:t>本部门资产总值</w:t>
      </w:r>
      <w:r>
        <w:rPr>
          <w:rFonts w:hint="eastAsia" w:eastAsia="仿宋_GB2312"/>
          <w:sz w:val="32"/>
          <w:szCs w:val="32"/>
          <w:lang w:val="en-US" w:eastAsia="zh-CN"/>
        </w:rPr>
        <w:t>26.59万元，包括流动资产16.89万元，固定资产9.6994万元。资产总值较2016年减少32.3万元，减少54.85%，主要原因是流动资产零余额用款额度较上年减少。流动资产较上年减少32.3万元，减少65.53%，固定资产较上年无增减。没有无形资产。</w:t>
      </w:r>
    </w:p>
    <w:p>
      <w:pPr>
        <w:ind w:firstLine="640" w:firstLineChars="200"/>
        <w:rPr>
          <w:rFonts w:hint="eastAsia" w:ascii="仿宋_GB2312" w:eastAsia="仿宋_GB2312" w:cs="仿宋_GB2312"/>
          <w:sz w:val="32"/>
          <w:lang w:val="en-US" w:eastAsia="zh-CN"/>
        </w:rPr>
      </w:pPr>
      <w:r>
        <w:rPr>
          <w:rFonts w:hint="eastAsia" w:ascii="仿宋_GB2312" w:eastAsia="仿宋_GB2312" w:cs="仿宋_GB2312"/>
          <w:sz w:val="32"/>
          <w:lang w:val="en-US" w:eastAsia="zh-CN"/>
        </w:rPr>
        <w:t>本部门没有公车；无单位价值50万元以上大型设备，无单位价值100万元以上大型设备。</w:t>
      </w:r>
    </w:p>
    <w:p>
      <w:pPr>
        <w:rPr>
          <w:rFonts w:hint="eastAsia" w:ascii="黑体" w:eastAsia="黑体"/>
          <w:sz w:val="32"/>
          <w:szCs w:val="32"/>
        </w:rPr>
      </w:pPr>
      <w:r>
        <w:rPr>
          <w:rFonts w:hint="eastAsia" w:ascii="黑体" w:eastAsia="黑体"/>
          <w:sz w:val="32"/>
          <w:szCs w:val="32"/>
        </w:rPr>
        <w:t>　　（十）其他需要说明的情况</w:t>
      </w:r>
    </w:p>
    <w:p>
      <w:pPr>
        <w:rPr>
          <w:rFonts w:hint="eastAsia" w:ascii="仿宋_GB2312" w:eastAsia="仿宋_GB2312" w:cs="仿宋_GB2312"/>
          <w:sz w:val="32"/>
          <w:lang w:val="en-US" w:eastAsia="zh-CN"/>
        </w:rPr>
      </w:pPr>
      <w:r>
        <w:rPr>
          <w:rFonts w:hint="eastAsia"/>
          <w:sz w:val="32"/>
          <w:szCs w:val="32"/>
        </w:rPr>
        <w:t>　　</w:t>
      </w:r>
      <w:r>
        <w:rPr>
          <w:rFonts w:hint="eastAsia" w:ascii="仿宋_GB2312" w:eastAsia="仿宋_GB2312" w:cs="仿宋_GB2312"/>
          <w:sz w:val="32"/>
          <w:lang w:val="en-US" w:eastAsia="zh-CN"/>
        </w:rPr>
        <w:t>无其他需要说明的事项</w:t>
      </w:r>
    </w:p>
    <w:p>
      <w:pPr>
        <w:rPr>
          <w:rFonts w:hint="eastAsia" w:ascii="黑体" w:eastAsia="黑体"/>
          <w:sz w:val="32"/>
          <w:szCs w:val="32"/>
        </w:rPr>
      </w:pPr>
      <w:r>
        <w:rPr>
          <w:rFonts w:hint="eastAsia" w:ascii="黑体" w:eastAsia="黑体"/>
          <w:sz w:val="32"/>
          <w:szCs w:val="32"/>
        </w:rPr>
        <w:t>　　四、名词解释</w:t>
      </w:r>
    </w:p>
    <w:p>
      <w:pPr>
        <w:rPr>
          <w:rFonts w:hint="eastAsia" w:ascii="仿宋_GB2312" w:eastAsia="仿宋_GB2312" w:cs="仿宋_GB2312"/>
          <w:sz w:val="32"/>
          <w:lang w:val="en-US" w:eastAsia="zh-CN"/>
        </w:rPr>
      </w:pPr>
      <w:r>
        <w:rPr>
          <w:rFonts w:hint="eastAsia"/>
          <w:sz w:val="32"/>
          <w:szCs w:val="32"/>
        </w:rPr>
        <w:t>　　</w:t>
      </w:r>
      <w:r>
        <w:rPr>
          <w:rFonts w:hint="eastAsia" w:ascii="仿宋_GB2312" w:eastAsia="仿宋_GB2312" w:cs="仿宋_GB2312"/>
          <w:sz w:val="32"/>
          <w:lang w:val="en-US" w:eastAsia="zh-CN"/>
        </w:rPr>
        <w:t>（一）财政拨款收入：本年度从本级财政部门取得的财政拨款，包括一般公共预算财政拨款和政府性基金预算财政拨款。</w:t>
      </w:r>
    </w:p>
    <w:p>
      <w:pPr>
        <w:rPr>
          <w:rFonts w:hint="eastAsia" w:ascii="仿宋_GB2312" w:eastAsia="仿宋_GB2312" w:cs="仿宋_GB2312"/>
          <w:sz w:val="32"/>
          <w:lang w:val="en-US" w:eastAsia="zh-CN"/>
        </w:rPr>
      </w:pPr>
      <w:r>
        <w:rPr>
          <w:rFonts w:hint="eastAsia" w:ascii="仿宋_GB2312" w:eastAsia="仿宋_GB2312" w:cs="仿宋_GB2312"/>
          <w:sz w:val="32"/>
          <w:lang w:val="en-US" w:eastAsia="zh-CN"/>
        </w:rPr>
        <w:t>　　（二）事业收入：指事业单位开展专业业务活动及辅助活动所取得的收入。</w:t>
      </w:r>
    </w:p>
    <w:p>
      <w:pPr>
        <w:rPr>
          <w:rFonts w:hint="eastAsia" w:ascii="仿宋_GB2312" w:eastAsia="仿宋_GB2312" w:cs="仿宋_GB2312"/>
          <w:sz w:val="32"/>
          <w:lang w:val="en-US" w:eastAsia="zh-CN"/>
        </w:rPr>
      </w:pPr>
      <w:r>
        <w:rPr>
          <w:rFonts w:hint="eastAsia" w:ascii="仿宋_GB2312" w:eastAsia="仿宋_GB2312" w:cs="仿宋_GB2312"/>
          <w:sz w:val="32"/>
          <w:lang w:val="en-US" w:eastAsia="zh-CN"/>
        </w:rPr>
        <w:t>　　（三）其他收入：指除上述“财政拨款收入”、“事业收入”、“经营收入”等以外的收入。</w:t>
      </w:r>
    </w:p>
    <w:p>
      <w:pPr>
        <w:rPr>
          <w:rFonts w:hint="eastAsia" w:ascii="仿宋_GB2312" w:eastAsia="仿宋_GB2312" w:cs="仿宋_GB2312"/>
          <w:sz w:val="32"/>
          <w:lang w:val="en-US" w:eastAsia="zh-CN"/>
        </w:rPr>
      </w:pPr>
      <w:r>
        <w:rPr>
          <w:rFonts w:hint="eastAsia" w:ascii="仿宋_GB2312" w:eastAsia="仿宋_GB2312" w:cs="仿宋_GB2312"/>
          <w:sz w:val="32"/>
          <w:lang w:val="en-US" w:eastAsia="zh-CN"/>
        </w:rPr>
        <w:t>　　（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rPr>
          <w:rFonts w:hint="eastAsia" w:ascii="仿宋_GB2312" w:eastAsia="仿宋_GB2312" w:cs="仿宋_GB2312"/>
          <w:sz w:val="32"/>
          <w:lang w:val="en-US" w:eastAsia="zh-CN"/>
        </w:rPr>
      </w:pPr>
      <w:r>
        <w:rPr>
          <w:rFonts w:hint="eastAsia" w:ascii="仿宋_GB2312" w:eastAsia="仿宋_GB2312" w:cs="仿宋_GB2312"/>
          <w:sz w:val="32"/>
          <w:lang w:val="en-US" w:eastAsia="zh-CN"/>
        </w:rPr>
        <w:t>　　（五）年初结转和结余：指以前年度尚未完成、结转到本年仍按原规定用途继续使用的资金，或项目已完成等产生的结余资金。</w:t>
      </w:r>
    </w:p>
    <w:p>
      <w:pPr>
        <w:rPr>
          <w:rFonts w:hint="eastAsia" w:ascii="仿宋_GB2312" w:eastAsia="仿宋_GB2312" w:cs="仿宋_GB2312"/>
          <w:sz w:val="32"/>
          <w:lang w:val="en-US" w:eastAsia="zh-CN"/>
        </w:rPr>
      </w:pPr>
      <w:r>
        <w:rPr>
          <w:rFonts w:hint="eastAsia" w:ascii="仿宋_GB2312" w:eastAsia="仿宋_GB2312" w:cs="仿宋_GB2312"/>
          <w:sz w:val="32"/>
          <w:lang w:val="en-US" w:eastAsia="zh-CN"/>
        </w:rPr>
        <w:t>　　（六）结余分配：指事业单位按照事业单位会计制度的规定从非财政补助结余中分配的事业基金和职工福利基金等。</w:t>
      </w:r>
    </w:p>
    <w:p>
      <w:pPr>
        <w:rPr>
          <w:rFonts w:hint="eastAsia" w:ascii="仿宋_GB2312" w:eastAsia="仿宋_GB2312" w:cs="仿宋_GB2312"/>
          <w:sz w:val="32"/>
          <w:lang w:val="en-US" w:eastAsia="zh-CN"/>
        </w:rPr>
      </w:pPr>
      <w:r>
        <w:rPr>
          <w:rFonts w:hint="eastAsia" w:ascii="仿宋_GB2312" w:eastAsia="仿宋_GB2312" w:cs="仿宋_GB2312"/>
          <w:sz w:val="32"/>
          <w:lang w:val="en-US" w:eastAsia="zh-CN"/>
        </w:rPr>
        <w:t>　　（七）年末结转和结余：指单位按有关规定结转到下年或以后年度继续使用的资金，或项目已完成等产生的结余资金。</w:t>
      </w:r>
    </w:p>
    <w:p>
      <w:pPr>
        <w:rPr>
          <w:rFonts w:hint="eastAsia" w:ascii="仿宋_GB2312" w:eastAsia="仿宋_GB2312" w:cs="仿宋_GB2312"/>
          <w:sz w:val="32"/>
          <w:lang w:val="en-US" w:eastAsia="zh-CN"/>
        </w:rPr>
      </w:pPr>
      <w:r>
        <w:rPr>
          <w:rFonts w:hint="eastAsia" w:ascii="仿宋_GB2312" w:eastAsia="仿宋_GB2312" w:cs="仿宋_GB2312"/>
          <w:sz w:val="32"/>
          <w:lang w:val="en-US" w:eastAsia="zh-CN"/>
        </w:rPr>
        <w:t>　　（八）基本支出：填列单位为保障机构正常运转、完成日常工作任务而发生的各项支出。</w:t>
      </w:r>
    </w:p>
    <w:p>
      <w:pPr>
        <w:rPr>
          <w:rFonts w:hint="eastAsia" w:ascii="仿宋_GB2312" w:eastAsia="仿宋_GB2312" w:cs="仿宋_GB2312"/>
          <w:sz w:val="32"/>
          <w:lang w:val="en-US" w:eastAsia="zh-CN"/>
        </w:rPr>
      </w:pPr>
      <w:r>
        <w:rPr>
          <w:rFonts w:hint="eastAsia" w:ascii="仿宋_GB2312" w:eastAsia="仿宋_GB2312" w:cs="仿宋_GB2312"/>
          <w:sz w:val="32"/>
          <w:lang w:val="en-US" w:eastAsia="zh-CN"/>
        </w:rPr>
        <w:t>　　（九）项目支出：填列单位为完成特定的行政工作任务或事业发展目标，在基本支出之外发生的各项支出。</w:t>
      </w:r>
    </w:p>
    <w:p>
      <w:pPr>
        <w:rPr>
          <w:rFonts w:hint="eastAsia" w:ascii="仿宋_GB2312" w:eastAsia="仿宋_GB2312" w:cs="仿宋_GB2312"/>
          <w:sz w:val="32"/>
          <w:lang w:val="en-US" w:eastAsia="zh-CN"/>
        </w:rPr>
      </w:pPr>
      <w:r>
        <w:rPr>
          <w:rFonts w:hint="eastAsia" w:ascii="仿宋_GB2312" w:eastAsia="仿宋_GB2312" w:cs="仿宋_GB2312"/>
          <w:sz w:val="32"/>
          <w:lang w:val="en-US" w:eastAsia="zh-CN"/>
        </w:rPr>
        <w:t>　　（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rPr>
          <w:rFonts w:hint="eastAsia" w:ascii="仿宋_GB2312" w:eastAsia="仿宋_GB2312" w:cs="仿宋_GB2312"/>
          <w:sz w:val="32"/>
          <w:lang w:val="en-US" w:eastAsia="zh-CN"/>
        </w:rPr>
      </w:pPr>
      <w:r>
        <w:rPr>
          <w:rFonts w:hint="eastAsia" w:ascii="仿宋_GB2312" w:eastAsia="仿宋_GB2312" w:cs="仿宋_GB2312"/>
          <w:sz w:val="32"/>
          <w:lang w:val="en-US" w:eastAsia="zh-CN"/>
        </w:rPr>
        <w:t>　　（十一）其他资本性支出：填列由各级非发展与改革部门集中安排的用于购置固定资产、战备性和应急性储备、土地和无形资产，以及购建基础设施、大型修缮和财政支持企业更新改造所发生的支出。</w:t>
      </w:r>
    </w:p>
    <w:p>
      <w:pPr>
        <w:rPr>
          <w:rFonts w:hint="eastAsia" w:ascii="仿宋_GB2312" w:eastAsia="仿宋_GB2312" w:cs="仿宋_GB2312"/>
          <w:sz w:val="32"/>
          <w:lang w:val="en-US" w:eastAsia="zh-CN"/>
        </w:rPr>
      </w:pPr>
      <w:r>
        <w:rPr>
          <w:rFonts w:hint="eastAsia" w:ascii="仿宋_GB2312" w:eastAsia="仿宋_GB2312" w:cs="仿宋_GB2312"/>
          <w:sz w:val="32"/>
          <w:lang w:val="en-US" w:eastAsia="zh-CN"/>
        </w:rPr>
        <w:t>　　（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rPr>
          <w:rFonts w:hint="eastAsia" w:ascii="仿宋_GB2312" w:eastAsia="仿宋_GB2312" w:cs="仿宋_GB2312"/>
          <w:sz w:val="32"/>
          <w:lang w:val="en-US" w:eastAsia="zh-CN"/>
        </w:rPr>
      </w:pPr>
      <w:r>
        <w:rPr>
          <w:rFonts w:hint="eastAsia" w:ascii="仿宋_GB2312" w:eastAsia="仿宋_GB2312" w:cs="仿宋_GB2312"/>
          <w:sz w:val="32"/>
          <w:lang w:val="en-US" w:eastAsia="zh-CN"/>
        </w:rPr>
        <w:t>　　（十三）其他交通费用：填列单位除公务用车运行维护费以外的其他交通费用。如飞机、船舶等的燃料费、维修费、过桥过路费、保险费、出租车费用、公务交通补贴等。</w:t>
      </w:r>
    </w:p>
    <w:p>
      <w:pPr>
        <w:rPr>
          <w:rFonts w:hint="eastAsia" w:ascii="仿宋_GB2312" w:eastAsia="仿宋_GB2312" w:cs="仿宋_GB2312"/>
          <w:sz w:val="32"/>
          <w:lang w:val="en-US" w:eastAsia="zh-CN"/>
        </w:rPr>
      </w:pPr>
      <w:r>
        <w:rPr>
          <w:rFonts w:hint="eastAsia" w:ascii="仿宋_GB2312" w:eastAsia="仿宋_GB2312" w:cs="仿宋_GB2312"/>
          <w:sz w:val="32"/>
          <w:lang w:val="en-US" w:eastAsia="zh-CN"/>
        </w:rPr>
        <w:t>　　（十四）公务用车购置：填列单位公务用车车辆购置支出（含车辆购置税）。</w:t>
      </w:r>
    </w:p>
    <w:p>
      <w:pPr>
        <w:rPr>
          <w:rFonts w:hint="eastAsia" w:ascii="仿宋_GB2312" w:eastAsia="仿宋_GB2312" w:cs="仿宋_GB2312"/>
          <w:sz w:val="32"/>
          <w:lang w:val="en-US" w:eastAsia="zh-CN"/>
        </w:rPr>
      </w:pPr>
      <w:r>
        <w:rPr>
          <w:rFonts w:hint="eastAsia" w:ascii="仿宋_GB2312" w:eastAsia="仿宋_GB2312" w:cs="仿宋_GB2312"/>
          <w:sz w:val="32"/>
          <w:lang w:val="en-US" w:eastAsia="zh-CN"/>
        </w:rPr>
        <w:t>　　（十五）其他交通工具购置：填列单位除公务用车外的其他各类交通工具（如船舶、飞机）购置支出（含车辆购置税）。</w:t>
      </w:r>
    </w:p>
    <w:p>
      <w:pPr>
        <w:rPr>
          <w:rFonts w:hint="eastAsia" w:ascii="仿宋_GB2312" w:eastAsia="仿宋_GB2312" w:cs="仿宋_GB2312"/>
          <w:sz w:val="32"/>
          <w:lang w:val="en-US" w:eastAsia="zh-CN"/>
        </w:rPr>
      </w:pPr>
      <w:r>
        <w:rPr>
          <w:rFonts w:hint="eastAsia" w:ascii="仿宋_GB2312" w:eastAsia="仿宋_GB2312" w:cs="仿宋_GB2312"/>
          <w:sz w:val="32"/>
          <w:lang w:val="en-US" w:eastAsia="zh-CN"/>
        </w:rPr>
        <w:t>　　（十六）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rPr>
          <w:rFonts w:hint="eastAsia" w:ascii="仿宋_GB2312" w:eastAsia="仿宋_GB2312" w:cs="仿宋_GB2312"/>
          <w:sz w:val="32"/>
          <w:lang w:val="en-US" w:eastAsia="zh-CN"/>
        </w:rPr>
      </w:pPr>
      <w:r>
        <w:rPr>
          <w:rFonts w:hint="eastAsia" w:ascii="仿宋_GB2312" w:eastAsia="仿宋_GB2312" w:cs="仿宋_GB2312"/>
          <w:sz w:val="32"/>
          <w:lang w:val="en-US" w:eastAsia="zh-CN"/>
        </w:rPr>
        <w:t>　</w:t>
      </w:r>
    </w:p>
    <w:p>
      <w:pPr>
        <w:rPr>
          <w:rFonts w:hint="eastAsia" w:ascii="仿宋_GB2312" w:eastAsia="仿宋_GB2312" w:cs="仿宋_GB2312"/>
          <w:sz w:val="32"/>
          <w:lang w:val="en-US" w:eastAsia="zh-CN"/>
        </w:rPr>
      </w:pPr>
    </w:p>
    <w:sectPr>
      <w:headerReference r:id="rId3" w:type="default"/>
      <w:pgSz w:w="16838" w:h="11906" w:orient="landscape"/>
      <w:pgMar w:top="1797" w:right="1440" w:bottom="1797" w:left="1440"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 w:name="微软雅黑">
    <w:altName w:val="黑体"/>
    <w:panose1 w:val="020B0503020204020204"/>
    <w:charset w:val="86"/>
    <w:family w:val="auto"/>
    <w:pitch w:val="default"/>
    <w:sig w:usb0="00000000" w:usb1="00000000" w:usb2="00000016" w:usb3="00000000" w:csb0="0004001F" w:csb1="00000000"/>
  </w:font>
  <w:font w:name="MS Gothic">
    <w:panose1 w:val="020B0609070205080204"/>
    <w:charset w:val="80"/>
    <w:family w:val="auto"/>
    <w:pitch w:val="default"/>
    <w:sig w:usb0="A00002BF" w:usb1="68C7FCFB" w:usb2="00000010"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rsids>
    <w:rsidRoot w:val="00000000"/>
    <w:rsid w:val="0F3901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uiPriority w:val="0"/>
    <w:pPr>
      <w:keepNext/>
      <w:keepLines/>
      <w:widowControl w:val="0"/>
      <w:spacing w:before="260" w:after="260" w:line="415" w:lineRule="auto"/>
      <w:outlineLvl w:val="1"/>
    </w:pPr>
    <w:rPr>
      <w:rFonts w:ascii="Cambria" w:hAnsi="Cambria"/>
      <w:b/>
      <w:bCs/>
      <w:sz w:val="32"/>
      <w:szCs w:val="32"/>
    </w:rPr>
  </w:style>
  <w:style w:type="paragraph" w:styleId="4">
    <w:name w:val="heading 3"/>
    <w:basedOn w:val="1"/>
    <w:next w:val="1"/>
    <w:uiPriority w:val="0"/>
    <w:pPr>
      <w:keepNext/>
      <w:keepLines/>
      <w:spacing w:before="260" w:after="260" w:line="415" w:lineRule="auto"/>
      <w:outlineLvl w:val="2"/>
    </w:pPr>
    <w:rPr>
      <w:b/>
      <w:sz w:val="32"/>
    </w:rPr>
  </w:style>
  <w:style w:type="character" w:default="1" w:styleId="8">
    <w:name w:val="Default Paragraph Fon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14</Pages>
  <Words>4564</Words>
  <Characters>4913</Characters>
  <Lines>175</Lines>
  <Paragraphs>110</Paragraphs>
  <TotalTime>1</TotalTime>
  <ScaleCrop>false</ScaleCrop>
  <LinksUpToDate>false</LinksUpToDate>
  <CharactersWithSpaces>5123</CharactersWithSpaces>
  <Application>WPS Office_11.1.0.10228_F1E327BC-269C-435d-A152-05C5408002CA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2018-11-06T02:26:00Z</dcterms:created>
  <dc:creator>Administrator</dc:creator>
  <cp:lastModifiedBy>Administrator</cp:lastModifiedBy>
  <dcterms:modified xsi:type="dcterms:W3CDTF">2022-03-22T08:02:03Z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