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bookmarkStart w:id="0" w:name="_GoBack"/>
      <w:bookmarkEnd w:id="0"/>
      <w:r>
        <w:rPr>
          <w:rFonts w:ascii="方正小标宋简体" w:eastAsia="方正小标宋简体"/>
          <w:sz w:val="44"/>
          <w:szCs w:val="44"/>
        </w:rPr>
        <w:t>2017</w:t>
      </w:r>
      <w:r>
        <w:rPr>
          <w:rFonts w:hint="eastAsia" w:ascii="方正小标宋简体" w:eastAsia="方正小标宋简体"/>
          <w:sz w:val="44"/>
          <w:szCs w:val="44"/>
        </w:rPr>
        <w:t>年度廊坊市大城县质量技术监督检验所</w:t>
      </w: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部门决算信息公开情况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eastAsia="方正小标宋简体"/>
          <w:sz w:val="44"/>
          <w:szCs w:val="44"/>
        </w:rPr>
        <w:t>部门决算公开目录</w:t>
      </w:r>
    </w:p>
    <w:p>
      <w:pPr>
        <w:spacing w:line="584" w:lineRule="exact"/>
        <w:ind w:firstLine="640"/>
        <w:rPr>
          <w:sz w:val="32"/>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大城县质量技术监督检验所部门概况</w:t>
      </w:r>
    </w:p>
    <w:p>
      <w:pPr>
        <w:spacing w:line="584" w:lineRule="exact"/>
        <w:ind w:firstLine="1273" w:firstLineChars="398"/>
        <w:rPr>
          <w:rFonts w:eastAsia="仿宋_GB2312"/>
          <w:sz w:val="32"/>
          <w:szCs w:val="32"/>
        </w:rPr>
      </w:pPr>
      <w:r>
        <w:rPr>
          <w:rFonts w:hint="eastAsia" w:eastAsia="仿宋_GB2312"/>
          <w:sz w:val="32"/>
          <w:szCs w:val="32"/>
        </w:rPr>
        <w:t>一、部门职责</w:t>
      </w:r>
    </w:p>
    <w:p>
      <w:pPr>
        <w:spacing w:line="584" w:lineRule="exact"/>
        <w:ind w:firstLine="1280" w:firstLineChars="400"/>
        <w:rPr>
          <w:rFonts w:eastAsia="仿宋_GB2312"/>
          <w:sz w:val="32"/>
          <w:szCs w:val="32"/>
        </w:rPr>
      </w:pPr>
      <w:r>
        <w:rPr>
          <w:rFonts w:hint="eastAsia" w:eastAsia="仿宋_GB2312"/>
          <w:sz w:val="32"/>
          <w:szCs w:val="32"/>
        </w:rPr>
        <w:t>二、部门决算单位构成</w:t>
      </w:r>
    </w:p>
    <w:p>
      <w:pPr>
        <w:spacing w:line="584" w:lineRule="exact"/>
        <w:ind w:firstLine="640"/>
        <w:rPr>
          <w:sz w:val="32"/>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大城县质量技术监督检验所</w:t>
      </w:r>
      <w:r>
        <w:rPr>
          <w:rFonts w:eastAsia="黑体"/>
          <w:sz w:val="32"/>
          <w:szCs w:val="32"/>
        </w:rPr>
        <w:t>2017</w:t>
      </w:r>
      <w:r>
        <w:rPr>
          <w:rFonts w:hint="eastAsia" w:eastAsia="黑体"/>
          <w:sz w:val="32"/>
          <w:szCs w:val="32"/>
        </w:rPr>
        <w:t>年度部门决算报表</w:t>
      </w:r>
    </w:p>
    <w:p>
      <w:pPr>
        <w:spacing w:line="584" w:lineRule="exact"/>
        <w:ind w:firstLine="1273" w:firstLineChars="398"/>
        <w:rPr>
          <w:rFonts w:eastAsia="仿宋_GB2312"/>
          <w:sz w:val="32"/>
          <w:szCs w:val="32"/>
        </w:rPr>
      </w:pPr>
      <w:r>
        <w:rPr>
          <w:rFonts w:hint="eastAsia" w:eastAsia="仿宋_GB2312"/>
          <w:sz w:val="32"/>
          <w:szCs w:val="32"/>
        </w:rPr>
        <w:t>一、收入支出决算总表</w:t>
      </w:r>
    </w:p>
    <w:p>
      <w:pPr>
        <w:spacing w:line="584" w:lineRule="exact"/>
        <w:ind w:firstLine="1273" w:firstLineChars="398"/>
        <w:rPr>
          <w:rFonts w:eastAsia="仿宋_GB2312"/>
          <w:sz w:val="32"/>
          <w:szCs w:val="32"/>
        </w:rPr>
      </w:pPr>
      <w:r>
        <w:rPr>
          <w:rFonts w:hint="eastAsia" w:eastAsia="仿宋_GB2312"/>
          <w:sz w:val="32"/>
          <w:szCs w:val="32"/>
        </w:rPr>
        <w:t>二、收入决算表</w:t>
      </w:r>
    </w:p>
    <w:p>
      <w:pPr>
        <w:spacing w:line="584" w:lineRule="exact"/>
        <w:ind w:firstLine="1273" w:firstLineChars="398"/>
        <w:rPr>
          <w:rFonts w:eastAsia="仿宋_GB2312"/>
          <w:sz w:val="32"/>
          <w:szCs w:val="32"/>
        </w:rPr>
      </w:pPr>
      <w:r>
        <w:rPr>
          <w:rFonts w:hint="eastAsia" w:eastAsia="仿宋_GB2312"/>
          <w:sz w:val="32"/>
          <w:szCs w:val="32"/>
        </w:rPr>
        <w:t>三、支出决算表</w:t>
      </w:r>
    </w:p>
    <w:p>
      <w:pPr>
        <w:spacing w:line="584" w:lineRule="exact"/>
        <w:ind w:firstLine="1273" w:firstLineChars="398"/>
        <w:rPr>
          <w:rFonts w:eastAsia="仿宋_GB2312"/>
          <w:sz w:val="32"/>
          <w:szCs w:val="32"/>
        </w:rPr>
      </w:pPr>
      <w:r>
        <w:rPr>
          <w:rFonts w:hint="eastAsia" w:eastAsia="仿宋_GB2312"/>
          <w:sz w:val="32"/>
          <w:szCs w:val="32"/>
        </w:rPr>
        <w:t>四、财政拨款收入支出决算总表</w:t>
      </w:r>
    </w:p>
    <w:p>
      <w:pPr>
        <w:spacing w:line="584" w:lineRule="exact"/>
        <w:ind w:firstLine="1273" w:firstLineChars="398"/>
        <w:rPr>
          <w:rFonts w:eastAsia="仿宋_GB2312"/>
          <w:sz w:val="32"/>
          <w:szCs w:val="32"/>
        </w:rPr>
      </w:pPr>
      <w:r>
        <w:rPr>
          <w:rFonts w:hint="eastAsia" w:eastAsia="仿宋_GB2312"/>
          <w:sz w:val="32"/>
          <w:szCs w:val="32"/>
        </w:rPr>
        <w:t>五、一般公共预算财政拨款收入支出决算表</w:t>
      </w:r>
    </w:p>
    <w:p>
      <w:pPr>
        <w:spacing w:line="584" w:lineRule="exact"/>
        <w:ind w:firstLine="1273" w:firstLineChars="398"/>
        <w:rPr>
          <w:rFonts w:eastAsia="仿宋_GB2312"/>
          <w:sz w:val="32"/>
          <w:szCs w:val="32"/>
        </w:rPr>
      </w:pPr>
      <w:r>
        <w:rPr>
          <w:rFonts w:hint="eastAsia" w:eastAsia="仿宋_GB2312"/>
          <w:sz w:val="32"/>
          <w:szCs w:val="32"/>
        </w:rPr>
        <w:t>六、一般公共预算财政拨款基本支出决算经济分类表</w:t>
      </w:r>
    </w:p>
    <w:p>
      <w:pPr>
        <w:spacing w:line="584" w:lineRule="exact"/>
        <w:ind w:firstLine="1280" w:firstLineChars="400"/>
        <w:rPr>
          <w:rFonts w:eastAsia="仿宋_GB2312"/>
          <w:sz w:val="32"/>
          <w:szCs w:val="32"/>
        </w:rPr>
      </w:pPr>
      <w:r>
        <w:rPr>
          <w:rFonts w:hint="eastAsia" w:eastAsia="仿宋_GB2312"/>
          <w:sz w:val="32"/>
          <w:szCs w:val="32"/>
        </w:rPr>
        <w:t>七、政府性基金预算财政拨款收入支出决算表</w:t>
      </w:r>
    </w:p>
    <w:p>
      <w:pPr>
        <w:spacing w:line="584" w:lineRule="exact"/>
        <w:ind w:firstLine="1273" w:firstLineChars="398"/>
        <w:rPr>
          <w:rFonts w:eastAsia="仿宋_GB2312"/>
          <w:sz w:val="32"/>
          <w:szCs w:val="32"/>
        </w:rPr>
      </w:pPr>
      <w:r>
        <w:rPr>
          <w:rFonts w:hint="eastAsia" w:eastAsia="仿宋_GB2312"/>
          <w:sz w:val="32"/>
          <w:szCs w:val="30"/>
        </w:rPr>
        <w:t>八、国有资本经营预算财政拨款收入支出决算表</w:t>
      </w:r>
    </w:p>
    <w:p>
      <w:pPr>
        <w:spacing w:line="584" w:lineRule="exact"/>
        <w:ind w:firstLine="1280" w:firstLineChars="400"/>
        <w:rPr>
          <w:rFonts w:eastAsia="仿宋_GB2312"/>
          <w:sz w:val="32"/>
          <w:szCs w:val="32"/>
        </w:rPr>
      </w:pPr>
      <w:r>
        <w:rPr>
          <w:rFonts w:hint="eastAsia" w:eastAsia="仿宋_GB2312"/>
          <w:sz w:val="32"/>
          <w:szCs w:val="32"/>
        </w:rPr>
        <w:t>九、</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经费及相关信息统计表</w:t>
      </w:r>
    </w:p>
    <w:p>
      <w:pPr>
        <w:spacing w:line="584" w:lineRule="exact"/>
        <w:ind w:firstLine="1273" w:firstLineChars="398"/>
        <w:rPr>
          <w:rFonts w:eastAsia="仿宋_GB2312"/>
          <w:sz w:val="32"/>
          <w:szCs w:val="32"/>
        </w:rPr>
      </w:pPr>
      <w:r>
        <w:rPr>
          <w:rFonts w:hint="eastAsia" w:eastAsia="仿宋_GB2312"/>
          <w:sz w:val="32"/>
          <w:szCs w:val="32"/>
        </w:rPr>
        <w:t>十、政府采购情况表</w:t>
      </w:r>
    </w:p>
    <w:p>
      <w:pPr>
        <w:spacing w:line="584" w:lineRule="exact"/>
        <w:ind w:firstLine="64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大城县质量技术监督检验所</w:t>
      </w:r>
      <w:r>
        <w:rPr>
          <w:rFonts w:eastAsia="黑体"/>
          <w:sz w:val="32"/>
          <w:szCs w:val="32"/>
        </w:rPr>
        <w:t>2017</w:t>
      </w:r>
      <w:r>
        <w:rPr>
          <w:rFonts w:hint="eastAsia" w:eastAsia="黑体"/>
          <w:sz w:val="32"/>
          <w:szCs w:val="32"/>
        </w:rPr>
        <w:t>年度部门决算情况说明</w:t>
      </w:r>
    </w:p>
    <w:p>
      <w:pPr>
        <w:spacing w:line="584" w:lineRule="exact"/>
        <w:ind w:firstLine="1273" w:firstLineChars="398"/>
        <w:rPr>
          <w:rFonts w:eastAsia="仿宋_GB2312"/>
          <w:sz w:val="32"/>
          <w:szCs w:val="32"/>
        </w:rPr>
      </w:pPr>
      <w:r>
        <w:rPr>
          <w:rFonts w:hint="eastAsia" w:eastAsia="仿宋_GB2312"/>
          <w:sz w:val="32"/>
          <w:szCs w:val="32"/>
        </w:rPr>
        <w:t>一、收入支出决算总体情况说明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二、收入决算情况说明</w:t>
      </w:r>
    </w:p>
    <w:p>
      <w:pPr>
        <w:spacing w:line="584" w:lineRule="exact"/>
        <w:ind w:firstLine="1273" w:firstLineChars="398"/>
        <w:rPr>
          <w:rFonts w:eastAsia="仿宋_GB2312"/>
          <w:sz w:val="32"/>
          <w:szCs w:val="32"/>
        </w:rPr>
      </w:pPr>
      <w:r>
        <w:rPr>
          <w:rFonts w:hint="eastAsia" w:eastAsia="仿宋_GB2312"/>
          <w:sz w:val="32"/>
          <w:szCs w:val="32"/>
        </w:rPr>
        <w:t>三、支出决算情况说明</w:t>
      </w:r>
    </w:p>
    <w:p>
      <w:pPr>
        <w:spacing w:line="584" w:lineRule="exact"/>
        <w:ind w:firstLine="1273" w:firstLineChars="398"/>
        <w:rPr>
          <w:rFonts w:eastAsia="仿宋_GB2312"/>
          <w:sz w:val="32"/>
          <w:szCs w:val="32"/>
        </w:rPr>
      </w:pPr>
      <w:r>
        <w:rPr>
          <w:rFonts w:hint="eastAsia" w:eastAsia="仿宋_GB2312"/>
          <w:sz w:val="32"/>
          <w:szCs w:val="32"/>
        </w:rPr>
        <w:t>四、财政拨款收入支出决算总体情况说明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spacing w:line="584" w:lineRule="exact"/>
        <w:ind w:firstLine="1273" w:firstLineChars="398"/>
        <w:rPr>
          <w:rFonts w:eastAsia="仿宋_GB2312"/>
          <w:sz w:val="32"/>
          <w:szCs w:val="32"/>
        </w:rPr>
      </w:pPr>
      <w:r>
        <w:rPr>
          <w:rFonts w:hint="eastAsia" w:eastAsia="仿宋_GB2312"/>
          <w:sz w:val="32"/>
          <w:szCs w:val="32"/>
        </w:rPr>
        <w:t>六、预算绩效管理工作开展情况说明</w:t>
      </w:r>
    </w:p>
    <w:p>
      <w:pPr>
        <w:spacing w:line="584" w:lineRule="exact"/>
        <w:ind w:firstLine="1273" w:firstLineChars="398"/>
        <w:rPr>
          <w:rFonts w:eastAsia="仿宋_GB2312"/>
          <w:sz w:val="32"/>
          <w:szCs w:val="32"/>
        </w:rPr>
      </w:pPr>
      <w:r>
        <w:rPr>
          <w:rFonts w:hint="eastAsia" w:eastAsia="仿宋_GB2312"/>
          <w:sz w:val="32"/>
          <w:szCs w:val="32"/>
        </w:rPr>
        <w:t>七、其他重要事项的说明</w:t>
      </w:r>
    </w:p>
    <w:p>
      <w:pPr>
        <w:spacing w:line="584" w:lineRule="exact"/>
        <w:ind w:firstLine="1273" w:firstLineChars="398"/>
        <w:rPr>
          <w:rFonts w:eastAsia="仿宋_GB2312"/>
          <w:sz w:val="32"/>
          <w:szCs w:val="32"/>
        </w:rPr>
      </w:pPr>
      <w:r>
        <w:rPr>
          <w:rFonts w:eastAsia="仿宋_GB2312"/>
          <w:sz w:val="32"/>
          <w:szCs w:val="32"/>
        </w:rPr>
        <w:t xml:space="preserve">    1</w:t>
      </w:r>
      <w:r>
        <w:rPr>
          <w:rFonts w:hint="eastAsia" w:eastAsia="仿宋_GB2312"/>
          <w:sz w:val="32"/>
          <w:szCs w:val="32"/>
        </w:rPr>
        <w:t>、机关运行经费情况</w:t>
      </w:r>
    </w:p>
    <w:p>
      <w:pPr>
        <w:spacing w:line="584" w:lineRule="exact"/>
        <w:ind w:firstLine="1273" w:firstLineChars="398"/>
        <w:rPr>
          <w:rFonts w:eastAsia="仿宋_GB2312"/>
          <w:sz w:val="32"/>
          <w:szCs w:val="32"/>
        </w:rPr>
      </w:pPr>
      <w:r>
        <w:rPr>
          <w:rFonts w:eastAsia="仿宋_GB2312"/>
          <w:sz w:val="32"/>
          <w:szCs w:val="32"/>
        </w:rPr>
        <w:t xml:space="preserve">    2</w:t>
      </w:r>
      <w:r>
        <w:rPr>
          <w:rFonts w:hint="eastAsia" w:eastAsia="仿宋_GB2312"/>
          <w:sz w:val="32"/>
          <w:szCs w:val="32"/>
        </w:rPr>
        <w:t>、政府采购情况</w:t>
      </w:r>
    </w:p>
    <w:p>
      <w:pPr>
        <w:spacing w:line="584" w:lineRule="exact"/>
        <w:ind w:firstLine="1273" w:firstLineChars="398"/>
        <w:rPr>
          <w:rFonts w:eastAsia="仿宋_GB2312"/>
          <w:sz w:val="32"/>
          <w:szCs w:val="32"/>
        </w:rPr>
      </w:pPr>
      <w:r>
        <w:rPr>
          <w:rFonts w:eastAsia="仿宋_GB2312"/>
          <w:sz w:val="32"/>
          <w:szCs w:val="32"/>
        </w:rPr>
        <w:t xml:space="preserve">    3</w:t>
      </w:r>
      <w:r>
        <w:rPr>
          <w:rFonts w:hint="eastAsia" w:eastAsia="仿宋_GB2312"/>
          <w:sz w:val="32"/>
          <w:szCs w:val="32"/>
        </w:rPr>
        <w:t>、国有资产占有情况</w:t>
      </w:r>
    </w:p>
    <w:p>
      <w:pPr>
        <w:spacing w:line="584" w:lineRule="exact"/>
        <w:ind w:firstLine="1273" w:firstLineChars="398"/>
        <w:rPr>
          <w:rFonts w:eastAsia="仿宋_GB2312"/>
          <w:sz w:val="32"/>
          <w:szCs w:val="32"/>
        </w:rPr>
      </w:pPr>
      <w:r>
        <w:rPr>
          <w:rFonts w:eastAsia="仿宋_GB2312"/>
          <w:sz w:val="32"/>
          <w:szCs w:val="32"/>
        </w:rPr>
        <w:t xml:space="preserve">    4</w:t>
      </w:r>
      <w:r>
        <w:rPr>
          <w:rFonts w:hint="eastAsia" w:eastAsia="仿宋_GB2312"/>
          <w:sz w:val="32"/>
          <w:szCs w:val="32"/>
        </w:rPr>
        <w:t>、其他需要说明的情况</w:t>
      </w:r>
    </w:p>
    <w:p>
      <w:pPr>
        <w:spacing w:line="584" w:lineRule="exact"/>
        <w:ind w:firstLine="1273" w:firstLineChars="398"/>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hd w:val="clear" w:color="auto" w:fill="FFFFFF"/>
        <w:spacing w:line="580" w:lineRule="atLeast"/>
        <w:ind w:left="640" w:leftChars="305" w:firstLine="1280" w:firstLineChars="40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对专业性较强的名词进行解释（比如：一般公共预算财政拨款收入、事业收入、基本支出、项目支出等）</w:t>
      </w:r>
    </w:p>
    <w:p>
      <w:pPr>
        <w:spacing w:line="584" w:lineRule="exact"/>
        <w:ind w:firstLine="1273" w:firstLineChars="398"/>
        <w:rPr>
          <w:rFonts w:eastAsia="黑体"/>
          <w:sz w:val="32"/>
          <w:szCs w:val="32"/>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widowControl/>
        <w:spacing w:line="584" w:lineRule="exact"/>
        <w:jc w:val="center"/>
        <w:rPr>
          <w:rFonts w:ascii="方正小标宋简体" w:eastAsia="方正小标宋简体"/>
          <w:color w:val="FF0000"/>
          <w:sz w:val="36"/>
          <w:szCs w:val="36"/>
        </w:rPr>
      </w:pP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eastAsia="仿宋_GB2312"/>
          <w:sz w:val="32"/>
          <w:szCs w:val="32"/>
        </w:rPr>
      </w:pPr>
      <w:r>
        <w:rPr>
          <w:rFonts w:hint="eastAsia" w:eastAsia="仿宋_GB2312"/>
          <w:sz w:val="32"/>
          <w:szCs w:val="32"/>
        </w:rPr>
        <w:t>按照《预算法》、《河北省财政厅关于印发</w:t>
      </w:r>
      <w:r>
        <w:rPr>
          <w:rFonts w:eastAsia="仿宋_GB2312"/>
          <w:sz w:val="32"/>
          <w:szCs w:val="32"/>
        </w:rPr>
        <w:t>&lt;</w:t>
      </w:r>
      <w:r>
        <w:rPr>
          <w:rFonts w:hint="eastAsia" w:eastAsia="仿宋_GB2312"/>
          <w:sz w:val="32"/>
          <w:szCs w:val="32"/>
        </w:rPr>
        <w:t>河北省预决算公开操作规程实施细则</w:t>
      </w:r>
      <w:r>
        <w:rPr>
          <w:rFonts w:eastAsia="仿宋_GB2312"/>
          <w:sz w:val="32"/>
          <w:szCs w:val="32"/>
        </w:rPr>
        <w:t>&gt;</w:t>
      </w:r>
      <w:r>
        <w:rPr>
          <w:rFonts w:hint="eastAsia" w:eastAsia="仿宋_GB2312"/>
          <w:sz w:val="32"/>
          <w:szCs w:val="32"/>
        </w:rPr>
        <w:t>的通知》（冀财预</w:t>
      </w:r>
      <w:r>
        <w:rPr>
          <w:rFonts w:hint="eastAsia"/>
          <w:sz w:val="32"/>
          <w:szCs w:val="32"/>
        </w:rPr>
        <w:t>﹝</w:t>
      </w:r>
      <w:r>
        <w:rPr>
          <w:rFonts w:eastAsia="仿宋_GB2312"/>
          <w:sz w:val="32"/>
          <w:szCs w:val="32"/>
        </w:rPr>
        <w:t>2016</w:t>
      </w:r>
      <w:r>
        <w:rPr>
          <w:rFonts w:hint="eastAsia"/>
          <w:sz w:val="32"/>
          <w:szCs w:val="32"/>
        </w:rPr>
        <w:t>﹞</w:t>
      </w:r>
      <w:r>
        <w:rPr>
          <w:rFonts w:eastAsia="仿宋_GB2312"/>
          <w:sz w:val="32"/>
          <w:szCs w:val="32"/>
        </w:rPr>
        <w:t>129</w:t>
      </w:r>
      <w:r>
        <w:rPr>
          <w:rFonts w:hint="eastAsia" w:eastAsia="仿宋_GB2312"/>
          <w:sz w:val="32"/>
          <w:szCs w:val="32"/>
        </w:rPr>
        <w:t>号）等规定，现将</w:t>
      </w:r>
      <w:r>
        <w:rPr>
          <w:rFonts w:eastAsia="仿宋_GB2312"/>
          <w:sz w:val="32"/>
          <w:szCs w:val="32"/>
        </w:rPr>
        <w:t>2017</w:t>
      </w:r>
      <w:r>
        <w:rPr>
          <w:rFonts w:hint="eastAsia" w:eastAsia="仿宋_GB2312"/>
          <w:sz w:val="32"/>
          <w:szCs w:val="32"/>
        </w:rPr>
        <w:t>年部门决算公开如下：</w:t>
      </w:r>
    </w:p>
    <w:p>
      <w:pPr>
        <w:widowControl/>
        <w:numPr>
          <w:ilvl w:val="0"/>
          <w:numId w:val="1"/>
        </w:numPr>
        <w:spacing w:line="584" w:lineRule="exact"/>
        <w:ind w:firstLine="640" w:firstLineChars="200"/>
        <w:jc w:val="left"/>
        <w:rPr>
          <w:rFonts w:eastAsia="黑体"/>
          <w:sz w:val="32"/>
          <w:szCs w:val="32"/>
        </w:rPr>
      </w:pPr>
      <w:r>
        <w:rPr>
          <w:rFonts w:hint="eastAsia" w:eastAsia="黑体"/>
          <w:sz w:val="32"/>
          <w:szCs w:val="32"/>
        </w:rPr>
        <w:t>部门职责及单位构成</w:t>
      </w:r>
    </w:p>
    <w:p>
      <w:pPr>
        <w:widowControl/>
        <w:spacing w:line="584" w:lineRule="exact"/>
        <w:ind w:firstLine="560" w:firstLineChars="200"/>
        <w:jc w:val="left"/>
        <w:rPr>
          <w:rFonts w:eastAsia="黑体"/>
          <w:sz w:val="28"/>
          <w:szCs w:val="28"/>
        </w:rPr>
      </w:pPr>
      <w:r>
        <w:rPr>
          <w:rFonts w:hint="eastAsia" w:eastAsia="黑体"/>
          <w:sz w:val="28"/>
          <w:szCs w:val="28"/>
        </w:rPr>
        <w:t>部门职责：</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负责建立本辖区内计量工作标准和社会公用计量标准，进行量值传递和溯源；负责计量器具的检定与校准工作；为计量管理和行政执法提供技术保障；开展计量科学、检测技术的研究；开展计量器具的校准、测试、咨询服务工作。</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、承担政府指令性工作，负责本辖区内产品质量委托检验工作，开展检验技术、检验方法的研究，开展产品质量检验检测技术咨询服务工作。</w:t>
      </w:r>
    </w:p>
    <w:p>
      <w:pPr>
        <w:widowControl/>
        <w:spacing w:line="584" w:lineRule="exact"/>
        <w:ind w:firstLine="560" w:firstLineChars="200"/>
        <w:jc w:val="left"/>
        <w:rPr>
          <w:rFonts w:eastAsia="黑体"/>
          <w:sz w:val="28"/>
          <w:szCs w:val="28"/>
        </w:rPr>
      </w:pPr>
      <w:r>
        <w:rPr>
          <w:rFonts w:hint="eastAsia" w:eastAsia="黑体"/>
          <w:sz w:val="28"/>
          <w:szCs w:val="28"/>
        </w:rPr>
        <w:t>单位构成：</w:t>
      </w:r>
    </w:p>
    <w:p>
      <w:pPr>
        <w:jc w:val="center"/>
        <w:outlineLvl w:val="0"/>
        <w:rPr>
          <w:rFonts w:ascii="宋体"/>
          <w:sz w:val="32"/>
          <w:szCs w:val="32"/>
        </w:rPr>
      </w:pPr>
      <w:r>
        <w:rPr>
          <w:rFonts w:hint="eastAsia" w:ascii="宋体" w:hAnsi="宋体"/>
          <w:sz w:val="32"/>
          <w:szCs w:val="32"/>
        </w:rPr>
        <w:t>部门决算单位构成情况</w:t>
      </w:r>
    </w:p>
    <w:tbl>
      <w:tblPr>
        <w:tblStyle w:val="4"/>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宋体"/>
                <w:b/>
                <w:sz w:val="32"/>
                <w:szCs w:val="32"/>
              </w:rPr>
            </w:pPr>
            <w:r>
              <w:rPr>
                <w:rFonts w:hint="eastAsia" w:ascii="宋体" w:hAnsi="宋体"/>
                <w:b/>
                <w:sz w:val="32"/>
                <w:szCs w:val="32"/>
              </w:rPr>
              <w:t>单位名称</w:t>
            </w:r>
          </w:p>
        </w:tc>
        <w:tc>
          <w:tcPr>
            <w:tcW w:w="1134" w:type="dxa"/>
            <w:vMerge w:val="restart"/>
            <w:vAlign w:val="center"/>
          </w:tcPr>
          <w:p>
            <w:pPr>
              <w:spacing w:line="300" w:lineRule="exact"/>
              <w:jc w:val="center"/>
              <w:rPr>
                <w:rFonts w:ascii="宋体"/>
                <w:b/>
                <w:sz w:val="32"/>
                <w:szCs w:val="32"/>
              </w:rPr>
            </w:pPr>
            <w:r>
              <w:rPr>
                <w:rFonts w:hint="eastAsia" w:ascii="宋体" w:hAnsi="宋体"/>
                <w:b/>
                <w:sz w:val="32"/>
                <w:szCs w:val="32"/>
              </w:rPr>
              <w:t>单位性质</w:t>
            </w:r>
          </w:p>
        </w:tc>
        <w:tc>
          <w:tcPr>
            <w:tcW w:w="1276" w:type="dxa"/>
            <w:vMerge w:val="restart"/>
            <w:vAlign w:val="center"/>
          </w:tcPr>
          <w:p>
            <w:pPr>
              <w:spacing w:line="300" w:lineRule="exact"/>
              <w:jc w:val="center"/>
              <w:rPr>
                <w:rFonts w:ascii="宋体"/>
                <w:b/>
                <w:sz w:val="32"/>
                <w:szCs w:val="32"/>
              </w:rPr>
            </w:pPr>
            <w:r>
              <w:rPr>
                <w:rFonts w:hint="eastAsia" w:ascii="宋体" w:hAnsi="宋体"/>
                <w:b/>
                <w:sz w:val="32"/>
                <w:szCs w:val="32"/>
              </w:rPr>
              <w:t>单位规格</w:t>
            </w:r>
          </w:p>
        </w:tc>
        <w:tc>
          <w:tcPr>
            <w:tcW w:w="2902" w:type="dxa"/>
            <w:vMerge w:val="restart"/>
            <w:vAlign w:val="center"/>
          </w:tcPr>
          <w:p>
            <w:pPr>
              <w:spacing w:line="300" w:lineRule="exact"/>
              <w:jc w:val="center"/>
              <w:rPr>
                <w:rFonts w:ascii="宋体"/>
                <w:b/>
                <w:sz w:val="32"/>
                <w:szCs w:val="32"/>
              </w:rPr>
            </w:pPr>
            <w:r>
              <w:rPr>
                <w:rFonts w:hint="eastAsia" w:ascii="宋体" w:hAnsi="宋体"/>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宋体"/>
                <w:sz w:val="32"/>
                <w:szCs w:val="32"/>
              </w:rPr>
            </w:pPr>
          </w:p>
        </w:tc>
        <w:tc>
          <w:tcPr>
            <w:tcW w:w="1134" w:type="dxa"/>
            <w:vMerge w:val="continue"/>
            <w:vAlign w:val="center"/>
          </w:tcPr>
          <w:p>
            <w:pPr>
              <w:spacing w:line="300" w:lineRule="exact"/>
              <w:jc w:val="left"/>
              <w:outlineLvl w:val="0"/>
              <w:rPr>
                <w:rFonts w:ascii="宋体"/>
                <w:sz w:val="32"/>
                <w:szCs w:val="32"/>
              </w:rPr>
            </w:pPr>
          </w:p>
        </w:tc>
        <w:tc>
          <w:tcPr>
            <w:tcW w:w="1276" w:type="dxa"/>
            <w:vMerge w:val="continue"/>
            <w:vAlign w:val="center"/>
          </w:tcPr>
          <w:p>
            <w:pPr>
              <w:spacing w:line="300" w:lineRule="exact"/>
              <w:jc w:val="left"/>
              <w:outlineLvl w:val="0"/>
              <w:rPr>
                <w:rFonts w:ascii="宋体"/>
                <w:sz w:val="32"/>
                <w:szCs w:val="32"/>
              </w:rPr>
            </w:pPr>
          </w:p>
        </w:tc>
        <w:tc>
          <w:tcPr>
            <w:tcW w:w="2902" w:type="dxa"/>
            <w:vMerge w:val="continue"/>
            <w:vAlign w:val="center"/>
          </w:tcPr>
          <w:p>
            <w:pPr>
              <w:spacing w:line="300" w:lineRule="exact"/>
              <w:jc w:val="left"/>
              <w:outlineLvl w:val="0"/>
              <w:rPr>
                <w:rFonts w:ascii="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方正书宋_GBK" w:eastAsia="方正书宋_GBK"/>
              </w:rPr>
            </w:pPr>
            <w:r>
              <w:rPr>
                <w:rFonts w:hint="eastAsia" w:ascii="方正书宋_GBK" w:eastAsia="方正书宋_GBK"/>
              </w:rPr>
              <w:t>大城县质量技术监督检验所</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股级</w:t>
            </w:r>
          </w:p>
        </w:tc>
        <w:tc>
          <w:tcPr>
            <w:tcW w:w="2902" w:type="dxa"/>
            <w:vAlign w:val="center"/>
          </w:tcPr>
          <w:p>
            <w:pPr>
              <w:spacing w:line="300" w:lineRule="exact"/>
              <w:jc w:val="left"/>
              <w:rPr>
                <w:rFonts w:ascii="宋体"/>
                <w:sz w:val="32"/>
                <w:szCs w:val="32"/>
              </w:rPr>
            </w:pPr>
            <w:r>
              <w:rPr>
                <w:rFonts w:hint="eastAsia" w:ascii="方正书宋_GBK" w:eastAsia="方正书宋_GBK"/>
              </w:rPr>
              <w:t>财政性资金基本保证</w:t>
            </w:r>
          </w:p>
        </w:tc>
      </w:tr>
    </w:tbl>
    <w:p>
      <w:pPr>
        <w:spacing w:line="584" w:lineRule="exact"/>
        <w:ind w:firstLine="640"/>
        <w:rPr>
          <w:rFonts w:eastAsia="黑体"/>
          <w:sz w:val="32"/>
          <w:szCs w:val="32"/>
        </w:rPr>
      </w:pPr>
      <w:r>
        <w:rPr>
          <w:rFonts w:hint="eastAsia" w:eastAsia="黑体"/>
          <w:sz w:val="28"/>
          <w:szCs w:val="28"/>
        </w:rPr>
        <w:t>二、</w:t>
      </w:r>
      <w:r>
        <w:rPr>
          <w:rFonts w:hint="eastAsia" w:eastAsia="黑体"/>
          <w:sz w:val="32"/>
          <w:szCs w:val="32"/>
        </w:rPr>
        <w:t>部门决算报表（见附表）</w:t>
      </w:r>
    </w:p>
    <w:p>
      <w:pPr>
        <w:spacing w:line="584" w:lineRule="exact"/>
        <w:ind w:firstLine="640"/>
        <w:rPr>
          <w:rFonts w:eastAsia="黑体"/>
          <w:sz w:val="32"/>
          <w:szCs w:val="32"/>
        </w:rPr>
      </w:pPr>
      <w:r>
        <w:rPr>
          <w:rFonts w:hint="eastAsia" w:eastAsia="黑体"/>
          <w:sz w:val="32"/>
          <w:szCs w:val="32"/>
        </w:rPr>
        <w:t>三、</w:t>
      </w:r>
      <w:r>
        <w:rPr>
          <w:rFonts w:eastAsia="黑体"/>
          <w:sz w:val="32"/>
          <w:szCs w:val="32"/>
        </w:rPr>
        <w:t>2017</w:t>
      </w:r>
      <w:r>
        <w:rPr>
          <w:rFonts w:hint="eastAsia" w:eastAsia="黑体"/>
          <w:sz w:val="32"/>
          <w:szCs w:val="32"/>
        </w:rPr>
        <w:t>年度部门决算情况说明</w:t>
      </w:r>
    </w:p>
    <w:p>
      <w:pPr>
        <w:snapToGrid w:val="0"/>
        <w:spacing w:line="584" w:lineRule="exact"/>
        <w:ind w:firstLine="640"/>
        <w:rPr>
          <w:rFonts w:eastAsia="仿宋_GB2312"/>
          <w:sz w:val="32"/>
          <w:szCs w:val="32"/>
        </w:rPr>
      </w:pPr>
      <w:r>
        <w:rPr>
          <w:rFonts w:hint="eastAsia" w:eastAsia="仿宋_GB2312"/>
          <w:sz w:val="32"/>
          <w:szCs w:val="32"/>
        </w:rPr>
        <w:t>（一）收入支出决算总体情况说明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收入支出决算总体情况：总收入</w:t>
      </w:r>
      <w:r>
        <w:rPr>
          <w:rFonts w:ascii="仿宋_GB2312" w:eastAsia="仿宋_GB2312"/>
          <w:sz w:val="32"/>
          <w:szCs w:val="32"/>
        </w:rPr>
        <w:t>424.22</w:t>
      </w:r>
      <w:r>
        <w:rPr>
          <w:rFonts w:hint="eastAsia" w:ascii="仿宋_GB2312" w:eastAsia="仿宋_GB2312"/>
          <w:sz w:val="32"/>
          <w:szCs w:val="32"/>
        </w:rPr>
        <w:t>万元，其中财政拨款收入</w:t>
      </w:r>
      <w:r>
        <w:rPr>
          <w:rFonts w:ascii="仿宋_GB2312" w:eastAsia="仿宋_GB2312"/>
          <w:sz w:val="32"/>
          <w:szCs w:val="32"/>
        </w:rPr>
        <w:t>424.01</w:t>
      </w:r>
      <w:r>
        <w:rPr>
          <w:rFonts w:hint="eastAsia" w:ascii="仿宋_GB2312" w:eastAsia="仿宋_GB2312"/>
          <w:sz w:val="32"/>
          <w:szCs w:val="32"/>
        </w:rPr>
        <w:t>万元，其他收入（利息收入）</w:t>
      </w:r>
      <w:r>
        <w:rPr>
          <w:rFonts w:ascii="仿宋_GB2312" w:eastAsia="仿宋_GB2312"/>
          <w:sz w:val="32"/>
          <w:szCs w:val="32"/>
        </w:rPr>
        <w:t>0.21</w:t>
      </w:r>
      <w:r>
        <w:rPr>
          <w:rFonts w:hint="eastAsia" w:ascii="仿宋_GB2312" w:eastAsia="仿宋_GB2312"/>
          <w:sz w:val="32"/>
          <w:szCs w:val="32"/>
        </w:rPr>
        <w:t>万元，财政拨款收入较年初预算减少了</w:t>
      </w:r>
      <w:r>
        <w:rPr>
          <w:rFonts w:ascii="仿宋_GB2312" w:eastAsia="仿宋_GB2312"/>
          <w:sz w:val="32"/>
          <w:szCs w:val="32"/>
        </w:rPr>
        <w:t>8.96</w:t>
      </w:r>
      <w:r>
        <w:rPr>
          <w:rFonts w:hint="eastAsia" w:ascii="仿宋_GB2312" w:eastAsia="仿宋_GB2312"/>
          <w:sz w:val="32"/>
          <w:szCs w:val="32"/>
        </w:rPr>
        <w:t>万元，主要是</w:t>
      </w:r>
      <w:r>
        <w:rPr>
          <w:rFonts w:ascii="仿宋_GB2312" w:eastAsia="仿宋_GB2312"/>
          <w:sz w:val="32"/>
          <w:szCs w:val="32"/>
        </w:rPr>
        <w:t>2</w:t>
      </w:r>
      <w:r>
        <w:rPr>
          <w:rFonts w:hint="eastAsia" w:ascii="仿宋_GB2312" w:eastAsia="仿宋_GB2312"/>
          <w:sz w:val="32"/>
          <w:szCs w:val="32"/>
        </w:rPr>
        <w:t>名在职人员退休，工资及保险支出减少，较</w:t>
      </w:r>
      <w:r>
        <w:rPr>
          <w:rFonts w:ascii="仿宋_GB2312" w:eastAsia="仿宋_GB2312"/>
          <w:sz w:val="32"/>
          <w:szCs w:val="32"/>
        </w:rPr>
        <w:t>2016</w:t>
      </w:r>
      <w:r>
        <w:rPr>
          <w:rFonts w:hint="eastAsia" w:ascii="仿宋_GB2312" w:eastAsia="仿宋_GB2312"/>
          <w:sz w:val="32"/>
          <w:szCs w:val="32"/>
        </w:rPr>
        <w:t>年收入减少了</w:t>
      </w:r>
      <w:r>
        <w:rPr>
          <w:rFonts w:ascii="仿宋_GB2312" w:eastAsia="仿宋_GB2312"/>
          <w:sz w:val="32"/>
          <w:szCs w:val="32"/>
        </w:rPr>
        <w:t>79.77</w:t>
      </w:r>
      <w:r>
        <w:rPr>
          <w:rFonts w:hint="eastAsia" w:ascii="仿宋_GB2312" w:eastAsia="仿宋_GB2312"/>
          <w:sz w:val="32"/>
          <w:szCs w:val="32"/>
        </w:rPr>
        <w:t>万元，主要是项目收入减少及上级拨款减少。总支出</w:t>
      </w:r>
      <w:r>
        <w:rPr>
          <w:rFonts w:ascii="仿宋_GB2312" w:eastAsia="仿宋_GB2312"/>
          <w:sz w:val="32"/>
          <w:szCs w:val="32"/>
        </w:rPr>
        <w:t>466.55</w:t>
      </w:r>
      <w:r>
        <w:rPr>
          <w:rFonts w:hint="eastAsia" w:ascii="仿宋_GB2312" w:eastAsia="仿宋_GB2312"/>
          <w:sz w:val="32"/>
          <w:szCs w:val="32"/>
        </w:rPr>
        <w:t>万元，其中一般公共服务支出</w:t>
      </w:r>
      <w:r>
        <w:rPr>
          <w:rFonts w:ascii="仿宋_GB2312" w:eastAsia="仿宋_GB2312"/>
          <w:sz w:val="32"/>
          <w:szCs w:val="32"/>
        </w:rPr>
        <w:t>383.16</w:t>
      </w:r>
      <w:r>
        <w:rPr>
          <w:rFonts w:hint="eastAsia" w:ascii="仿宋_GB2312" w:eastAsia="仿宋_GB2312"/>
          <w:sz w:val="32"/>
          <w:szCs w:val="32"/>
        </w:rPr>
        <w:t>万元，住房保障支出</w:t>
      </w:r>
      <w:r>
        <w:rPr>
          <w:rFonts w:ascii="仿宋_GB2312" w:eastAsia="仿宋_GB2312"/>
          <w:sz w:val="32"/>
          <w:szCs w:val="32"/>
        </w:rPr>
        <w:t>0.1</w:t>
      </w:r>
      <w:r>
        <w:rPr>
          <w:rFonts w:hint="eastAsia" w:ascii="仿宋_GB2312" w:eastAsia="仿宋_GB2312"/>
          <w:sz w:val="32"/>
          <w:szCs w:val="32"/>
        </w:rPr>
        <w:t>万元，社会保障和就业支出</w:t>
      </w:r>
      <w:r>
        <w:rPr>
          <w:rFonts w:ascii="仿宋_GB2312" w:eastAsia="仿宋_GB2312"/>
          <w:sz w:val="32"/>
          <w:szCs w:val="32"/>
        </w:rPr>
        <w:t>65.61</w:t>
      </w:r>
      <w:r>
        <w:rPr>
          <w:rFonts w:hint="eastAsia" w:ascii="仿宋_GB2312" w:eastAsia="仿宋_GB2312"/>
          <w:sz w:val="32"/>
          <w:szCs w:val="32"/>
        </w:rPr>
        <w:t>万元，医疗卫生和计划生育支出</w:t>
      </w:r>
      <w:r>
        <w:rPr>
          <w:rFonts w:ascii="仿宋_GB2312" w:eastAsia="仿宋_GB2312"/>
          <w:sz w:val="32"/>
          <w:szCs w:val="32"/>
        </w:rPr>
        <w:t>17.68</w:t>
      </w:r>
      <w:r>
        <w:rPr>
          <w:rFonts w:hint="eastAsia" w:ascii="仿宋_GB2312" w:eastAsia="仿宋_GB2312"/>
          <w:sz w:val="32"/>
          <w:szCs w:val="32"/>
        </w:rPr>
        <w:t>万元，较年初预算增加了</w:t>
      </w:r>
      <w:r>
        <w:rPr>
          <w:rFonts w:ascii="仿宋_GB2312" w:eastAsia="仿宋_GB2312"/>
          <w:sz w:val="32"/>
          <w:szCs w:val="32"/>
        </w:rPr>
        <w:t>33.58</w:t>
      </w:r>
      <w:r>
        <w:rPr>
          <w:rFonts w:hint="eastAsia" w:ascii="仿宋_GB2312" w:eastAsia="仿宋_GB2312"/>
          <w:sz w:val="32"/>
          <w:szCs w:val="32"/>
        </w:rPr>
        <w:t>万元，主要是增加了人员增资、各类保险基数上调支出，较</w:t>
      </w:r>
      <w:r>
        <w:rPr>
          <w:rFonts w:ascii="仿宋_GB2312" w:eastAsia="仿宋_GB2312"/>
          <w:sz w:val="32"/>
          <w:szCs w:val="32"/>
        </w:rPr>
        <w:t>2016</w:t>
      </w:r>
      <w:r>
        <w:rPr>
          <w:rFonts w:hint="eastAsia" w:ascii="仿宋_GB2312" w:eastAsia="仿宋_GB2312"/>
          <w:sz w:val="32"/>
          <w:szCs w:val="32"/>
        </w:rPr>
        <w:t>年支出减少了</w:t>
      </w:r>
      <w:r>
        <w:rPr>
          <w:rFonts w:ascii="仿宋_GB2312" w:eastAsia="仿宋_GB2312"/>
          <w:sz w:val="32"/>
          <w:szCs w:val="32"/>
        </w:rPr>
        <w:t>73.5</w:t>
      </w:r>
      <w:r>
        <w:rPr>
          <w:rFonts w:hint="eastAsia" w:ascii="仿宋_GB2312" w:eastAsia="仿宋_GB2312"/>
          <w:sz w:val="32"/>
          <w:szCs w:val="32"/>
        </w:rPr>
        <w:t>万元，主要是项目支出减少。</w:t>
      </w:r>
    </w:p>
    <w:p>
      <w:pPr>
        <w:widowControl/>
        <w:spacing w:line="584" w:lineRule="exact"/>
        <w:ind w:firstLine="640" w:firstLineChars="200"/>
        <w:jc w:val="left"/>
        <w:rPr>
          <w:rFonts w:eastAsia="仿宋_GB2312"/>
          <w:sz w:val="32"/>
          <w:szCs w:val="32"/>
        </w:rPr>
      </w:pPr>
      <w:r>
        <w:rPr>
          <w:rFonts w:hint="eastAsia" w:eastAsia="仿宋_GB2312"/>
          <w:sz w:val="32"/>
          <w:szCs w:val="32"/>
        </w:rPr>
        <w:t>（二）收入决算情况说明</w:t>
      </w:r>
    </w:p>
    <w:p>
      <w:pPr>
        <w:ind w:firstLine="640" w:firstLineChars="200"/>
        <w:rPr>
          <w:rFonts w:ascii="仿宋_GB2312" w:eastAsia="仿宋_GB2312"/>
          <w:sz w:val="32"/>
          <w:szCs w:val="32"/>
        </w:rPr>
      </w:pPr>
      <w:r>
        <w:rPr>
          <w:rFonts w:hint="eastAsia" w:ascii="仿宋_GB2312" w:eastAsia="仿宋_GB2312"/>
          <w:sz w:val="32"/>
          <w:szCs w:val="32"/>
        </w:rPr>
        <w:t>收入决算情况：总收入</w:t>
      </w:r>
      <w:r>
        <w:rPr>
          <w:rFonts w:ascii="仿宋_GB2312" w:eastAsia="仿宋_GB2312"/>
          <w:sz w:val="32"/>
          <w:szCs w:val="32"/>
        </w:rPr>
        <w:t>424.22</w:t>
      </w:r>
      <w:r>
        <w:rPr>
          <w:rFonts w:hint="eastAsia" w:ascii="仿宋_GB2312" w:eastAsia="仿宋_GB2312"/>
          <w:sz w:val="32"/>
          <w:szCs w:val="32"/>
        </w:rPr>
        <w:t>万元，其中财政拨款收入</w:t>
      </w:r>
      <w:r>
        <w:rPr>
          <w:rFonts w:ascii="仿宋_GB2312" w:eastAsia="仿宋_GB2312"/>
          <w:sz w:val="32"/>
          <w:szCs w:val="32"/>
        </w:rPr>
        <w:t>424.01</w:t>
      </w:r>
      <w:r>
        <w:rPr>
          <w:rFonts w:hint="eastAsia" w:ascii="仿宋_GB2312" w:eastAsia="仿宋_GB2312"/>
          <w:sz w:val="32"/>
          <w:szCs w:val="32"/>
        </w:rPr>
        <w:t>万元，其他收入（利息收入）</w:t>
      </w:r>
      <w:r>
        <w:rPr>
          <w:rFonts w:ascii="仿宋_GB2312" w:eastAsia="仿宋_GB2312"/>
          <w:sz w:val="32"/>
          <w:szCs w:val="32"/>
        </w:rPr>
        <w:t>0.21</w:t>
      </w:r>
      <w:r>
        <w:rPr>
          <w:rFonts w:hint="eastAsia" w:ascii="仿宋_GB2312" w:eastAsia="仿宋_GB2312"/>
          <w:sz w:val="32"/>
          <w:szCs w:val="32"/>
        </w:rPr>
        <w:t>万元，财政拨款收入较年初预算减少了</w:t>
      </w:r>
      <w:r>
        <w:rPr>
          <w:rFonts w:ascii="仿宋_GB2312" w:eastAsia="仿宋_GB2312"/>
          <w:sz w:val="32"/>
          <w:szCs w:val="32"/>
        </w:rPr>
        <w:t>8.96</w:t>
      </w:r>
      <w:r>
        <w:rPr>
          <w:rFonts w:hint="eastAsia" w:ascii="仿宋_GB2312" w:eastAsia="仿宋_GB2312"/>
          <w:sz w:val="32"/>
          <w:szCs w:val="32"/>
        </w:rPr>
        <w:t>万元，主要是</w:t>
      </w:r>
      <w:r>
        <w:rPr>
          <w:rFonts w:ascii="仿宋_GB2312" w:eastAsia="仿宋_GB2312"/>
          <w:sz w:val="32"/>
          <w:szCs w:val="32"/>
        </w:rPr>
        <w:t>2</w:t>
      </w:r>
      <w:r>
        <w:rPr>
          <w:rFonts w:hint="eastAsia" w:ascii="仿宋_GB2312" w:eastAsia="仿宋_GB2312"/>
          <w:sz w:val="32"/>
          <w:szCs w:val="32"/>
        </w:rPr>
        <w:t>名在职人员退休，工资及保险支出减少，较</w:t>
      </w:r>
      <w:r>
        <w:rPr>
          <w:rFonts w:ascii="仿宋_GB2312" w:eastAsia="仿宋_GB2312"/>
          <w:sz w:val="32"/>
          <w:szCs w:val="32"/>
        </w:rPr>
        <w:t>2016</w:t>
      </w:r>
      <w:r>
        <w:rPr>
          <w:rFonts w:hint="eastAsia" w:ascii="仿宋_GB2312" w:eastAsia="仿宋_GB2312"/>
          <w:sz w:val="32"/>
          <w:szCs w:val="32"/>
        </w:rPr>
        <w:t>年收入减少了</w:t>
      </w:r>
      <w:r>
        <w:rPr>
          <w:rFonts w:ascii="仿宋_GB2312" w:eastAsia="仿宋_GB2312"/>
          <w:sz w:val="32"/>
          <w:szCs w:val="32"/>
        </w:rPr>
        <w:t>79.77</w:t>
      </w:r>
      <w:r>
        <w:rPr>
          <w:rFonts w:hint="eastAsia" w:ascii="仿宋_GB2312" w:eastAsia="仿宋_GB2312"/>
          <w:sz w:val="32"/>
          <w:szCs w:val="32"/>
        </w:rPr>
        <w:t>万元，主要是项目收入减少及上级拨款减少。</w:t>
      </w:r>
    </w:p>
    <w:p>
      <w:pPr>
        <w:ind w:firstLine="640" w:firstLineChars="200"/>
        <w:rPr>
          <w:rFonts w:eastAsia="仿宋_GB2312"/>
          <w:sz w:val="32"/>
          <w:szCs w:val="32"/>
        </w:rPr>
      </w:pPr>
      <w:r>
        <w:rPr>
          <w:rFonts w:hint="eastAsia" w:eastAsia="仿宋_GB2312"/>
          <w:sz w:val="32"/>
          <w:szCs w:val="32"/>
        </w:rPr>
        <w:t>（三）支出决算情况说明</w:t>
      </w:r>
    </w:p>
    <w:p>
      <w:pPr>
        <w:ind w:firstLine="640" w:firstLineChars="200"/>
        <w:rPr>
          <w:rFonts w:ascii="仿宋_GB2312" w:eastAsia="仿宋_GB2312"/>
          <w:sz w:val="32"/>
          <w:szCs w:val="32"/>
        </w:rPr>
      </w:pPr>
      <w:r>
        <w:rPr>
          <w:rFonts w:hint="eastAsia" w:ascii="仿宋_GB2312" w:eastAsia="仿宋_GB2312"/>
          <w:sz w:val="32"/>
          <w:szCs w:val="32"/>
        </w:rPr>
        <w:t>支出决算情况：总支出</w:t>
      </w:r>
      <w:r>
        <w:rPr>
          <w:rFonts w:ascii="仿宋_GB2312" w:eastAsia="仿宋_GB2312"/>
          <w:sz w:val="32"/>
          <w:szCs w:val="32"/>
        </w:rPr>
        <w:t>466.55</w:t>
      </w:r>
      <w:r>
        <w:rPr>
          <w:rFonts w:hint="eastAsia" w:ascii="仿宋_GB2312" w:eastAsia="仿宋_GB2312"/>
          <w:sz w:val="32"/>
          <w:szCs w:val="32"/>
        </w:rPr>
        <w:t>万元，其中一般公共服务支出</w:t>
      </w:r>
      <w:r>
        <w:rPr>
          <w:rFonts w:ascii="仿宋_GB2312" w:eastAsia="仿宋_GB2312"/>
          <w:sz w:val="32"/>
          <w:szCs w:val="32"/>
        </w:rPr>
        <w:t>383.16</w:t>
      </w:r>
      <w:r>
        <w:rPr>
          <w:rFonts w:hint="eastAsia" w:ascii="仿宋_GB2312" w:eastAsia="仿宋_GB2312"/>
          <w:sz w:val="32"/>
          <w:szCs w:val="32"/>
        </w:rPr>
        <w:t>万元，住房保障支出</w:t>
      </w:r>
      <w:r>
        <w:rPr>
          <w:rFonts w:ascii="仿宋_GB2312" w:eastAsia="仿宋_GB2312"/>
          <w:sz w:val="32"/>
          <w:szCs w:val="32"/>
        </w:rPr>
        <w:t>0.1</w:t>
      </w:r>
      <w:r>
        <w:rPr>
          <w:rFonts w:hint="eastAsia" w:ascii="仿宋_GB2312" w:eastAsia="仿宋_GB2312"/>
          <w:sz w:val="32"/>
          <w:szCs w:val="32"/>
        </w:rPr>
        <w:t>万元，社会保障和就业支出</w:t>
      </w:r>
      <w:r>
        <w:rPr>
          <w:rFonts w:ascii="仿宋_GB2312" w:eastAsia="仿宋_GB2312"/>
          <w:sz w:val="32"/>
          <w:szCs w:val="32"/>
        </w:rPr>
        <w:t>65.61</w:t>
      </w:r>
      <w:r>
        <w:rPr>
          <w:rFonts w:hint="eastAsia" w:ascii="仿宋_GB2312" w:eastAsia="仿宋_GB2312"/>
          <w:sz w:val="32"/>
          <w:szCs w:val="32"/>
        </w:rPr>
        <w:t>万元，医疗卫生和计划生育支出</w:t>
      </w:r>
      <w:r>
        <w:rPr>
          <w:rFonts w:ascii="仿宋_GB2312" w:eastAsia="仿宋_GB2312"/>
          <w:sz w:val="32"/>
          <w:szCs w:val="32"/>
        </w:rPr>
        <w:t>17.68</w:t>
      </w:r>
      <w:r>
        <w:rPr>
          <w:rFonts w:hint="eastAsia" w:ascii="仿宋_GB2312" w:eastAsia="仿宋_GB2312"/>
          <w:sz w:val="32"/>
          <w:szCs w:val="32"/>
        </w:rPr>
        <w:t>万元，较年初预算增加了</w:t>
      </w:r>
      <w:r>
        <w:rPr>
          <w:rFonts w:ascii="仿宋_GB2312" w:eastAsia="仿宋_GB2312"/>
          <w:sz w:val="32"/>
          <w:szCs w:val="32"/>
        </w:rPr>
        <w:t>33.58</w:t>
      </w:r>
      <w:r>
        <w:rPr>
          <w:rFonts w:hint="eastAsia" w:ascii="仿宋_GB2312" w:eastAsia="仿宋_GB2312"/>
          <w:sz w:val="32"/>
          <w:szCs w:val="32"/>
        </w:rPr>
        <w:t>万元，主要是增加了人员增资、各类保险基数上调支出，较</w:t>
      </w:r>
      <w:r>
        <w:rPr>
          <w:rFonts w:ascii="仿宋_GB2312" w:eastAsia="仿宋_GB2312"/>
          <w:sz w:val="32"/>
          <w:szCs w:val="32"/>
        </w:rPr>
        <w:t>2016</w:t>
      </w:r>
      <w:r>
        <w:rPr>
          <w:rFonts w:hint="eastAsia" w:ascii="仿宋_GB2312" w:eastAsia="仿宋_GB2312"/>
          <w:sz w:val="32"/>
          <w:szCs w:val="32"/>
        </w:rPr>
        <w:t>年支出减少了</w:t>
      </w:r>
      <w:r>
        <w:rPr>
          <w:rFonts w:ascii="仿宋_GB2312" w:eastAsia="仿宋_GB2312"/>
          <w:sz w:val="32"/>
          <w:szCs w:val="32"/>
        </w:rPr>
        <w:t>73.5</w:t>
      </w:r>
      <w:r>
        <w:rPr>
          <w:rFonts w:hint="eastAsia" w:ascii="仿宋_GB2312" w:eastAsia="仿宋_GB2312"/>
          <w:sz w:val="32"/>
          <w:szCs w:val="32"/>
        </w:rPr>
        <w:t>万元，主要是项目支出减少。</w:t>
      </w:r>
    </w:p>
    <w:p>
      <w:pPr>
        <w:widowControl/>
        <w:spacing w:line="584" w:lineRule="exact"/>
        <w:ind w:firstLine="640" w:firstLineChars="200"/>
        <w:jc w:val="left"/>
        <w:rPr>
          <w:rFonts w:eastAsia="仿宋_GB2312"/>
          <w:sz w:val="32"/>
          <w:szCs w:val="32"/>
        </w:rPr>
      </w:pPr>
      <w:r>
        <w:rPr>
          <w:rFonts w:hint="eastAsia" w:eastAsia="仿宋_GB2312"/>
          <w:sz w:val="32"/>
          <w:szCs w:val="32"/>
        </w:rPr>
        <w:t>（四）财政拨款收入支出决算总体情况说明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财政拨款收入支出决算总体情况：一般公共预算财政拨款收入</w:t>
      </w:r>
      <w:r>
        <w:rPr>
          <w:rFonts w:ascii="仿宋_GB2312" w:eastAsia="仿宋_GB2312"/>
          <w:sz w:val="32"/>
          <w:szCs w:val="32"/>
        </w:rPr>
        <w:t>424.01</w:t>
      </w:r>
      <w:r>
        <w:rPr>
          <w:rFonts w:hint="eastAsia" w:ascii="仿宋_GB2312" w:eastAsia="仿宋_GB2312"/>
          <w:sz w:val="32"/>
          <w:szCs w:val="32"/>
        </w:rPr>
        <w:t>万元，较年初预算减少了</w:t>
      </w:r>
      <w:r>
        <w:rPr>
          <w:rFonts w:ascii="仿宋_GB2312" w:eastAsia="仿宋_GB2312"/>
          <w:sz w:val="32"/>
          <w:szCs w:val="32"/>
        </w:rPr>
        <w:t>8.96</w:t>
      </w:r>
      <w:r>
        <w:rPr>
          <w:rFonts w:hint="eastAsia" w:ascii="仿宋_GB2312" w:eastAsia="仿宋_GB2312"/>
          <w:sz w:val="32"/>
          <w:szCs w:val="32"/>
        </w:rPr>
        <w:t>万元，主要是</w:t>
      </w:r>
      <w:r>
        <w:rPr>
          <w:rFonts w:ascii="仿宋_GB2312" w:eastAsia="仿宋_GB2312"/>
          <w:sz w:val="32"/>
          <w:szCs w:val="32"/>
        </w:rPr>
        <w:t>2</w:t>
      </w:r>
      <w:r>
        <w:rPr>
          <w:rFonts w:hint="eastAsia" w:ascii="仿宋_GB2312" w:eastAsia="仿宋_GB2312"/>
          <w:sz w:val="32"/>
          <w:szCs w:val="32"/>
        </w:rPr>
        <w:t>名在职人员退休，工资及保险支出减少，较</w:t>
      </w:r>
      <w:r>
        <w:rPr>
          <w:rFonts w:ascii="仿宋_GB2312" w:eastAsia="仿宋_GB2312"/>
          <w:sz w:val="32"/>
          <w:szCs w:val="32"/>
        </w:rPr>
        <w:t>2016</w:t>
      </w:r>
      <w:r>
        <w:rPr>
          <w:rFonts w:hint="eastAsia" w:ascii="仿宋_GB2312" w:eastAsia="仿宋_GB2312"/>
          <w:sz w:val="32"/>
          <w:szCs w:val="32"/>
        </w:rPr>
        <w:t>年收入减少了</w:t>
      </w:r>
      <w:r>
        <w:rPr>
          <w:rFonts w:ascii="仿宋_GB2312" w:eastAsia="仿宋_GB2312"/>
          <w:sz w:val="32"/>
          <w:szCs w:val="32"/>
        </w:rPr>
        <w:t>79.98</w:t>
      </w:r>
      <w:r>
        <w:rPr>
          <w:rFonts w:hint="eastAsia" w:ascii="仿宋_GB2312" w:eastAsia="仿宋_GB2312"/>
          <w:sz w:val="32"/>
          <w:szCs w:val="32"/>
        </w:rPr>
        <w:t>万元，主要是项目收入减少及上级拨款减少。一般公共预算财政拨款支出</w:t>
      </w:r>
      <w:r>
        <w:rPr>
          <w:rFonts w:ascii="仿宋_GB2312" w:eastAsia="仿宋_GB2312"/>
          <w:sz w:val="32"/>
          <w:szCs w:val="32"/>
        </w:rPr>
        <w:t>466.55</w:t>
      </w:r>
      <w:r>
        <w:rPr>
          <w:rFonts w:hint="eastAsia" w:ascii="仿宋_GB2312" w:eastAsia="仿宋_GB2312"/>
          <w:sz w:val="32"/>
          <w:szCs w:val="32"/>
        </w:rPr>
        <w:t>万元，其中一般公共服务支出</w:t>
      </w:r>
      <w:r>
        <w:rPr>
          <w:rFonts w:ascii="仿宋_GB2312" w:eastAsia="仿宋_GB2312"/>
          <w:sz w:val="32"/>
          <w:szCs w:val="32"/>
        </w:rPr>
        <w:t>383.16</w:t>
      </w:r>
      <w:r>
        <w:rPr>
          <w:rFonts w:hint="eastAsia" w:ascii="仿宋_GB2312" w:eastAsia="仿宋_GB2312"/>
          <w:sz w:val="32"/>
          <w:szCs w:val="32"/>
        </w:rPr>
        <w:t>万元，住房保障支出</w:t>
      </w:r>
      <w:r>
        <w:rPr>
          <w:rFonts w:ascii="仿宋_GB2312" w:eastAsia="仿宋_GB2312"/>
          <w:sz w:val="32"/>
          <w:szCs w:val="32"/>
        </w:rPr>
        <w:t>0.1</w:t>
      </w:r>
      <w:r>
        <w:rPr>
          <w:rFonts w:hint="eastAsia" w:ascii="仿宋_GB2312" w:eastAsia="仿宋_GB2312"/>
          <w:sz w:val="32"/>
          <w:szCs w:val="32"/>
        </w:rPr>
        <w:t>万元，社会保障和就业支出</w:t>
      </w:r>
      <w:r>
        <w:rPr>
          <w:rFonts w:ascii="仿宋_GB2312" w:eastAsia="仿宋_GB2312"/>
          <w:sz w:val="32"/>
          <w:szCs w:val="32"/>
        </w:rPr>
        <w:t>65.61</w:t>
      </w:r>
      <w:r>
        <w:rPr>
          <w:rFonts w:hint="eastAsia" w:ascii="仿宋_GB2312" w:eastAsia="仿宋_GB2312"/>
          <w:sz w:val="32"/>
          <w:szCs w:val="32"/>
        </w:rPr>
        <w:t>万元，医疗卫生和计划生育支出</w:t>
      </w:r>
      <w:r>
        <w:rPr>
          <w:rFonts w:ascii="仿宋_GB2312" w:eastAsia="仿宋_GB2312"/>
          <w:sz w:val="32"/>
          <w:szCs w:val="32"/>
        </w:rPr>
        <w:t>17.68</w:t>
      </w:r>
      <w:r>
        <w:rPr>
          <w:rFonts w:hint="eastAsia" w:ascii="仿宋_GB2312" w:eastAsia="仿宋_GB2312"/>
          <w:sz w:val="32"/>
          <w:szCs w:val="32"/>
        </w:rPr>
        <w:t>万元，较年初预算增加了</w:t>
      </w:r>
      <w:r>
        <w:rPr>
          <w:rFonts w:ascii="仿宋_GB2312" w:eastAsia="仿宋_GB2312"/>
          <w:sz w:val="32"/>
          <w:szCs w:val="32"/>
        </w:rPr>
        <w:t>33.58</w:t>
      </w:r>
      <w:r>
        <w:rPr>
          <w:rFonts w:hint="eastAsia" w:ascii="仿宋_GB2312" w:eastAsia="仿宋_GB2312"/>
          <w:sz w:val="32"/>
          <w:szCs w:val="32"/>
        </w:rPr>
        <w:t>万元，主要是增加了人员增资、各类保险基数上调支出，较</w:t>
      </w:r>
      <w:r>
        <w:rPr>
          <w:rFonts w:ascii="仿宋_GB2312" w:eastAsia="仿宋_GB2312"/>
          <w:sz w:val="32"/>
          <w:szCs w:val="32"/>
        </w:rPr>
        <w:t>2016</w:t>
      </w:r>
      <w:r>
        <w:rPr>
          <w:rFonts w:hint="eastAsia" w:ascii="仿宋_GB2312" w:eastAsia="仿宋_GB2312"/>
          <w:sz w:val="32"/>
          <w:szCs w:val="32"/>
        </w:rPr>
        <w:t>年支出减少了</w:t>
      </w:r>
      <w:r>
        <w:rPr>
          <w:rFonts w:ascii="仿宋_GB2312" w:eastAsia="仿宋_GB2312"/>
          <w:sz w:val="32"/>
          <w:szCs w:val="32"/>
        </w:rPr>
        <w:t>73.5</w:t>
      </w:r>
      <w:r>
        <w:rPr>
          <w:rFonts w:hint="eastAsia" w:ascii="仿宋_GB2312" w:eastAsia="仿宋_GB2312"/>
          <w:sz w:val="32"/>
          <w:szCs w:val="32"/>
        </w:rPr>
        <w:t>万元，主要是项目支出减少。</w:t>
      </w:r>
    </w:p>
    <w:p>
      <w:pPr>
        <w:widowControl/>
        <w:spacing w:line="584" w:lineRule="exact"/>
        <w:ind w:firstLine="640" w:firstLineChars="200"/>
        <w:jc w:val="left"/>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4" w:lineRule="exact"/>
        <w:ind w:firstLine="640" w:firstLineChars="200"/>
        <w:jc w:val="left"/>
        <w:rPr>
          <w:rFonts w:eastAsia="仿宋_GB2312"/>
          <w:sz w:val="32"/>
          <w:szCs w:val="32"/>
        </w:rPr>
      </w:pPr>
      <w:r>
        <w:rPr>
          <w:rFonts w:eastAsia="仿宋_GB2312"/>
          <w:sz w:val="32"/>
          <w:szCs w:val="32"/>
        </w:rPr>
        <w:t>2017</w:t>
      </w:r>
      <w:r>
        <w:rPr>
          <w:rFonts w:hint="eastAsia" w:eastAsia="仿宋_GB2312"/>
          <w:sz w:val="32"/>
          <w:szCs w:val="32"/>
        </w:rPr>
        <w:t>年度部门</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w:t>
      </w:r>
      <w:r>
        <w:rPr>
          <w:rFonts w:eastAsia="仿宋_GB2312"/>
          <w:sz w:val="32"/>
          <w:szCs w:val="32"/>
        </w:rPr>
        <w:t>7</w:t>
      </w:r>
      <w:r>
        <w:rPr>
          <w:rFonts w:hint="eastAsia" w:eastAsia="仿宋_GB2312"/>
          <w:sz w:val="32"/>
          <w:szCs w:val="32"/>
        </w:rPr>
        <w:t>万元，比年初预算减少了</w:t>
      </w:r>
      <w:r>
        <w:rPr>
          <w:rFonts w:eastAsia="仿宋_GB2312"/>
          <w:sz w:val="32"/>
          <w:szCs w:val="32"/>
        </w:rPr>
        <w:t>0.8</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年度决算减少了</w:t>
      </w:r>
      <w:r>
        <w:rPr>
          <w:rFonts w:eastAsia="仿宋_GB2312"/>
          <w:sz w:val="32"/>
          <w:szCs w:val="32"/>
        </w:rPr>
        <w:t>0.77</w:t>
      </w:r>
      <w:r>
        <w:rPr>
          <w:rFonts w:hint="eastAsia" w:eastAsia="仿宋_GB2312"/>
          <w:sz w:val="32"/>
          <w:szCs w:val="32"/>
        </w:rPr>
        <w:t>万元，主要原因是厉行节约，压缩招待费开支。</w:t>
      </w:r>
    </w:p>
    <w:p>
      <w:pPr>
        <w:widowControl/>
        <w:spacing w:line="584" w:lineRule="exact"/>
        <w:ind w:firstLine="640" w:firstLineChars="200"/>
        <w:jc w:val="left"/>
        <w:rPr>
          <w:rFonts w:eastAsia="仿宋_GB2312"/>
          <w:sz w:val="32"/>
          <w:szCs w:val="32"/>
        </w:rPr>
      </w:pPr>
      <w:r>
        <w:rPr>
          <w:rFonts w:hint="eastAsia" w:eastAsia="仿宋_GB2312"/>
          <w:sz w:val="32"/>
          <w:szCs w:val="32"/>
        </w:rPr>
        <w:t>其中：因公出国（境）费</w:t>
      </w:r>
      <w:r>
        <w:rPr>
          <w:rFonts w:eastAsia="仿宋_GB2312"/>
          <w:sz w:val="32"/>
          <w:szCs w:val="32"/>
        </w:rPr>
        <w:t>0</w:t>
      </w:r>
      <w:r>
        <w:rPr>
          <w:rFonts w:hint="eastAsia" w:eastAsia="仿宋_GB2312"/>
          <w:sz w:val="32"/>
          <w:szCs w:val="32"/>
        </w:rPr>
        <w:t>万元（本单位</w:t>
      </w:r>
      <w:r>
        <w:rPr>
          <w:rFonts w:eastAsia="仿宋_GB2312"/>
          <w:sz w:val="32"/>
          <w:szCs w:val="32"/>
        </w:rPr>
        <w:t>2017</w:t>
      </w:r>
      <w:r>
        <w:rPr>
          <w:rFonts w:hint="eastAsia" w:eastAsia="仿宋_GB2312"/>
          <w:sz w:val="32"/>
          <w:szCs w:val="32"/>
        </w:rPr>
        <w:t>年度组织出国（境）团组</w:t>
      </w:r>
      <w:r>
        <w:rPr>
          <w:rFonts w:eastAsia="仿宋_GB2312"/>
          <w:sz w:val="32"/>
          <w:szCs w:val="32"/>
        </w:rPr>
        <w:t>0</w:t>
      </w:r>
      <w:r>
        <w:rPr>
          <w:rFonts w:hint="eastAsia" w:eastAsia="仿宋_GB2312"/>
          <w:sz w:val="32"/>
          <w:szCs w:val="32"/>
        </w:rPr>
        <w:t>个，因公出国（境）人次数</w:t>
      </w:r>
      <w:r>
        <w:rPr>
          <w:rFonts w:eastAsia="仿宋_GB2312"/>
          <w:sz w:val="32"/>
          <w:szCs w:val="32"/>
        </w:rPr>
        <w:t>0</w:t>
      </w:r>
      <w:r>
        <w:rPr>
          <w:rFonts w:hint="eastAsia" w:eastAsia="仿宋_GB2312"/>
          <w:sz w:val="32"/>
          <w:szCs w:val="32"/>
        </w:rPr>
        <w:t>人），比预算增加</w:t>
      </w:r>
      <w:r>
        <w:rPr>
          <w:rFonts w:eastAsia="仿宋_GB2312"/>
          <w:sz w:val="32"/>
          <w:szCs w:val="32"/>
        </w:rPr>
        <w:t>0</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万元，原因是未安排此项支出；公务用车购置及运行维护费</w:t>
      </w:r>
      <w:r>
        <w:rPr>
          <w:rFonts w:eastAsia="仿宋_GB2312"/>
          <w:sz w:val="32"/>
          <w:szCs w:val="32"/>
        </w:rPr>
        <w:t>7</w:t>
      </w:r>
      <w:r>
        <w:rPr>
          <w:rFonts w:hint="eastAsia" w:eastAsia="仿宋_GB2312"/>
          <w:sz w:val="32"/>
          <w:szCs w:val="32"/>
        </w:rPr>
        <w:t>万元（公务用车购置数量</w:t>
      </w:r>
      <w:r>
        <w:rPr>
          <w:rFonts w:eastAsia="仿宋_GB2312"/>
          <w:sz w:val="32"/>
          <w:szCs w:val="32"/>
        </w:rPr>
        <w:t>0</w:t>
      </w:r>
      <w:r>
        <w:rPr>
          <w:rFonts w:hint="eastAsia" w:eastAsia="仿宋_GB2312"/>
          <w:sz w:val="32"/>
          <w:szCs w:val="32"/>
        </w:rPr>
        <w:t>辆，购置金额</w:t>
      </w:r>
      <w:r>
        <w:rPr>
          <w:rFonts w:eastAsia="仿宋_GB2312"/>
          <w:sz w:val="32"/>
          <w:szCs w:val="32"/>
        </w:rPr>
        <w:t>0</w:t>
      </w:r>
      <w:r>
        <w:rPr>
          <w:rFonts w:hint="eastAsia" w:eastAsia="仿宋_GB2312"/>
          <w:sz w:val="32"/>
          <w:szCs w:val="32"/>
        </w:rPr>
        <w:t>万元，公车运行维护费</w:t>
      </w:r>
      <w:r>
        <w:rPr>
          <w:rFonts w:eastAsia="仿宋_GB2312"/>
          <w:sz w:val="32"/>
          <w:szCs w:val="32"/>
        </w:rPr>
        <w:t>7</w:t>
      </w:r>
      <w:r>
        <w:rPr>
          <w:rFonts w:hint="eastAsia" w:eastAsia="仿宋_GB2312"/>
          <w:sz w:val="32"/>
          <w:szCs w:val="32"/>
        </w:rPr>
        <w:t>万元，年末公务用车保有量</w:t>
      </w:r>
      <w:r>
        <w:rPr>
          <w:rFonts w:eastAsia="仿宋_GB2312"/>
          <w:sz w:val="32"/>
          <w:szCs w:val="32"/>
        </w:rPr>
        <w:t>4</w:t>
      </w:r>
      <w:r>
        <w:rPr>
          <w:rFonts w:hint="eastAsia" w:eastAsia="仿宋_GB2312"/>
          <w:sz w:val="32"/>
          <w:szCs w:val="32"/>
        </w:rPr>
        <w:t>辆），比预算增加</w:t>
      </w:r>
      <w:r>
        <w:rPr>
          <w:rFonts w:eastAsia="仿宋_GB2312"/>
          <w:sz w:val="32"/>
          <w:szCs w:val="32"/>
        </w:rPr>
        <w:t>0</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年度决算持平；公务接待费</w:t>
      </w:r>
      <w:r>
        <w:rPr>
          <w:rFonts w:eastAsia="仿宋_GB2312"/>
          <w:sz w:val="32"/>
          <w:szCs w:val="32"/>
        </w:rPr>
        <w:t>0</w:t>
      </w:r>
      <w:r>
        <w:rPr>
          <w:rFonts w:hint="eastAsia" w:eastAsia="仿宋_GB2312"/>
          <w:sz w:val="32"/>
          <w:szCs w:val="32"/>
        </w:rPr>
        <w:t>万元，比预算减少了</w:t>
      </w:r>
      <w:r>
        <w:rPr>
          <w:rFonts w:eastAsia="仿宋_GB2312"/>
          <w:sz w:val="32"/>
          <w:szCs w:val="32"/>
        </w:rPr>
        <w:t>0.8</w:t>
      </w:r>
      <w:r>
        <w:rPr>
          <w:rFonts w:hint="eastAsia" w:eastAsia="仿宋_GB2312"/>
          <w:sz w:val="32"/>
          <w:szCs w:val="32"/>
        </w:rPr>
        <w:t>万元，比</w:t>
      </w:r>
      <w:r>
        <w:rPr>
          <w:rFonts w:eastAsia="仿宋_GB2312"/>
          <w:sz w:val="32"/>
          <w:szCs w:val="32"/>
        </w:rPr>
        <w:t>2016</w:t>
      </w:r>
      <w:r>
        <w:rPr>
          <w:rFonts w:hint="eastAsia" w:eastAsia="仿宋_GB2312"/>
          <w:sz w:val="32"/>
          <w:szCs w:val="32"/>
        </w:rPr>
        <w:t>年度决算减少</w:t>
      </w:r>
      <w:r>
        <w:rPr>
          <w:rFonts w:eastAsia="仿宋_GB2312"/>
          <w:sz w:val="32"/>
          <w:szCs w:val="32"/>
        </w:rPr>
        <w:t>0.77</w:t>
      </w:r>
      <w:r>
        <w:rPr>
          <w:rFonts w:hint="eastAsia" w:eastAsia="仿宋_GB2312"/>
          <w:sz w:val="32"/>
          <w:szCs w:val="32"/>
        </w:rPr>
        <w:t>万元，原因是厉行节约，压缩招待费开支。</w:t>
      </w:r>
    </w:p>
    <w:p>
      <w:pPr>
        <w:widowControl/>
        <w:spacing w:line="584" w:lineRule="exact"/>
        <w:ind w:firstLine="640" w:firstLineChars="200"/>
        <w:jc w:val="left"/>
        <w:rPr>
          <w:rFonts w:eastAsia="仿宋_GB2312"/>
          <w:sz w:val="32"/>
          <w:szCs w:val="32"/>
        </w:rPr>
      </w:pPr>
      <w:r>
        <w:rPr>
          <w:rFonts w:hint="eastAsia" w:eastAsia="仿宋_GB2312"/>
          <w:sz w:val="32"/>
          <w:szCs w:val="32"/>
        </w:rPr>
        <w:t>（六）绩效预算管理工作开展情况说明</w:t>
      </w:r>
    </w:p>
    <w:p>
      <w:pPr>
        <w:widowControl/>
        <w:spacing w:line="584" w:lineRule="exact"/>
        <w:ind w:firstLine="640" w:firstLineChars="200"/>
        <w:jc w:val="left"/>
        <w:rPr>
          <w:rFonts w:eastAsia="仿宋_GB2312"/>
          <w:sz w:val="32"/>
          <w:szCs w:val="32"/>
        </w:rPr>
      </w:pPr>
      <w:r>
        <w:rPr>
          <w:rFonts w:hint="eastAsia" w:eastAsia="仿宋_GB2312"/>
          <w:sz w:val="32"/>
          <w:szCs w:val="32"/>
        </w:rPr>
        <w:t>1、绩效管理工作开展情况</w:t>
      </w:r>
    </w:p>
    <w:p>
      <w:pPr>
        <w:widowControl/>
        <w:spacing w:line="584" w:lineRule="exact"/>
        <w:ind w:firstLine="640" w:firstLineChars="200"/>
        <w:jc w:val="left"/>
        <w:rPr>
          <w:rFonts w:eastAsia="仿宋_GB2312"/>
          <w:kern w:val="0"/>
          <w:sz w:val="32"/>
          <w:szCs w:val="32"/>
        </w:rPr>
      </w:pPr>
      <w:r>
        <w:rPr>
          <w:rFonts w:hint="eastAsia" w:eastAsia="仿宋_GB2312"/>
          <w:kern w:val="0"/>
          <w:sz w:val="32"/>
          <w:szCs w:val="32"/>
        </w:rPr>
        <w:t>我单位按照预算绩效管理改革要求，以绩效为导向，严格执行绩效预算管理。</w:t>
      </w:r>
      <w:r>
        <w:rPr>
          <w:rFonts w:eastAsia="仿宋_GB2312"/>
          <w:kern w:val="0"/>
          <w:sz w:val="32"/>
          <w:szCs w:val="32"/>
        </w:rPr>
        <w:t>2017</w:t>
      </w:r>
      <w:r>
        <w:rPr>
          <w:rFonts w:hint="eastAsia" w:eastAsia="仿宋_GB2312"/>
          <w:kern w:val="0"/>
          <w:sz w:val="32"/>
          <w:szCs w:val="32"/>
        </w:rPr>
        <w:t>年，按照省市文件要求，我单位重新修订了部门职责、工作活动及绩效评价指标，对预算项目执行及工作活动进行了绩效评价，绩效自评覆盖率达到</w:t>
      </w:r>
      <w:r>
        <w:rPr>
          <w:rFonts w:eastAsia="仿宋_GB2312"/>
          <w:kern w:val="0"/>
          <w:sz w:val="32"/>
          <w:szCs w:val="32"/>
        </w:rPr>
        <w:t>100%</w:t>
      </w:r>
      <w:r>
        <w:rPr>
          <w:rFonts w:hint="eastAsia" w:eastAsia="仿宋_GB2312"/>
          <w:kern w:val="0"/>
          <w:sz w:val="32"/>
          <w:szCs w:val="32"/>
        </w:rPr>
        <w:t>。通过实施预算项目绩效评价发现，预算绩效目标设定还需进一步详尽，绩效指标应充分体现“结果”导向原则，进一步改进完善的措施：一是按照“结果”导线原则做好项目绩效目标设定工作，将绩效目标设定从“支出完成”和“实现产出”向注重“全面结果”的评价重点转变；二是完善项目绩效指标设定，进一步探索更具科学性和可操作性的绩效分析、绩效考核指标体系。并将绩效评价结果应用到实际工作中，进一步提升了部门预算绩效管理工作水平。</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（1）负责统一管理县域内计量工作，推行法定计量单位和国家计量制度，建立和管理社会公用计量标准，依法</w:t>
      </w:r>
      <w:r>
        <w:rPr>
          <w:rFonts w:ascii="仿宋_GB2312" w:hAnsi="仿宋_GB2312" w:eastAsia="仿宋_GB2312" w:cs="仿宋_GB2312"/>
          <w:sz w:val="32"/>
          <w:szCs w:val="32"/>
        </w:rPr>
        <w:t>管理</w:t>
      </w:r>
      <w:r>
        <w:rPr>
          <w:rFonts w:hint="eastAsia" w:ascii="仿宋_GB2312" w:hAnsi="仿宋_GB2312" w:eastAsia="仿宋_GB2312" w:cs="仿宋_GB2312"/>
          <w:sz w:val="32"/>
          <w:szCs w:val="32"/>
        </w:rPr>
        <w:t>计量器具，组织量值传递和比对工作，监督管理商品量、市场计量行为和计量仲裁检定。</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负责统一监督管理和协调县域内认证认可工作，依法对实验室和检验机构进行监督管理，对认证认可有关的社会中介服务机构进行监督管理，协调和监督强制性认证和自愿性认证工作，引导企业按国际惯例进行各种认证。</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全面落</w:t>
      </w:r>
      <w:r>
        <w:rPr>
          <w:rFonts w:hint="eastAsia" w:ascii="仿宋_GB2312" w:hAnsi="仿宋_GB2312" w:eastAsia="仿宋_GB2312" w:cs="仿宋_GB2312"/>
          <w:sz w:val="32"/>
          <w:szCs w:val="32"/>
        </w:rPr>
        <w:t>实大气污染防治责任</w:t>
      </w:r>
      <w:r>
        <w:rPr>
          <w:rFonts w:ascii="仿宋_GB2312" w:hAnsi="仿宋_GB2312" w:eastAsia="仿宋_GB2312" w:cs="仿宋_GB2312"/>
          <w:sz w:val="32"/>
          <w:szCs w:val="32"/>
        </w:rPr>
        <w:t>,充分</w:t>
      </w:r>
      <w:r>
        <w:rPr>
          <w:rFonts w:hint="eastAsia" w:ascii="仿宋_GB2312" w:hAnsi="仿宋_GB2312" w:eastAsia="仿宋_GB2312" w:cs="仿宋_GB2312"/>
          <w:sz w:val="32"/>
          <w:szCs w:val="32"/>
        </w:rPr>
        <w:t>发挥煤炭快速检验站作用，做好煤炭检验检测工作，监测数据准确率达95%以上，为实现全县环境空气质量明显好转的总体目标做出应有的贡献。承办市质量技术监督局和当地政府交办的其他事项。</w:t>
      </w:r>
    </w:p>
    <w:p>
      <w:pPr>
        <w:widowControl/>
        <w:spacing w:line="584" w:lineRule="exact"/>
        <w:ind w:firstLine="640" w:firstLineChars="200"/>
        <w:jc w:val="left"/>
        <w:rPr>
          <w:rFonts w:eastAsia="仿宋_GB2312"/>
          <w:sz w:val="32"/>
          <w:szCs w:val="32"/>
        </w:rPr>
      </w:pPr>
      <w:r>
        <w:rPr>
          <w:rFonts w:hint="eastAsia" w:eastAsia="仿宋_GB2312"/>
          <w:sz w:val="32"/>
          <w:szCs w:val="32"/>
        </w:rPr>
        <w:t>2、预算项目绩效评价开展情况</w:t>
      </w:r>
    </w:p>
    <w:p>
      <w:pPr>
        <w:widowControl/>
        <w:spacing w:line="584" w:lineRule="exact"/>
        <w:ind w:firstLine="640" w:firstLineChars="200"/>
        <w:jc w:val="left"/>
        <w:rPr>
          <w:rFonts w:eastAsia="仿宋_GB2312"/>
          <w:sz w:val="32"/>
          <w:szCs w:val="32"/>
        </w:rPr>
      </w:pPr>
      <w:r>
        <w:rPr>
          <w:rFonts w:hint="eastAsia" w:eastAsia="仿宋_GB2312"/>
          <w:sz w:val="32"/>
          <w:szCs w:val="32"/>
        </w:rPr>
        <w:t>按照省、市、县财政预算绩效管理要求，本部门预算绩效工作小组坚持经济性、效率性、有效性的原则、定量分析与定性分析相结合的原则、真实性、科学性、规范性的原则，高度重视绩效指标相关数据的收集、整理、分析，围绕确定的绩效目标，探索建立了各个环节的绩效指标。通过实地考察、查阅相关资料、听取汇报等多种途径，调查、收集了评价项目的相关基础资料。一是对项目财务支出资料进行了认真核实；二是对照项目验收意见，查看存在问题的整改情况；三是对项目做出客观、公正、真实的评价。年末，预算绩效工作小组对年初确定的部门一般公共预算支出项目全面开展了绩效自评。通过对年度全部专项资金项目的绩效评价，综合评价结果为优。一是各项目定位准确，战略编制规划符合职能需要；二是各项目绩效目标设立明确、指标设置合理、内容全面，操作性强。三是各项目规章制度健全，程序规范；四是各项目支出规范、手续齐全。</w:t>
      </w:r>
      <w:r>
        <w:rPr>
          <w:rFonts w:eastAsia="仿宋_GB2312"/>
          <w:sz w:val="32"/>
          <w:szCs w:val="32"/>
        </w:rPr>
        <w:t xml:space="preserve">2017 </w:t>
      </w:r>
      <w:r>
        <w:rPr>
          <w:rFonts w:hint="eastAsia" w:eastAsia="仿宋_GB2312"/>
          <w:sz w:val="32"/>
          <w:szCs w:val="32"/>
        </w:rPr>
        <w:t>年度部门决算项目</w:t>
      </w:r>
      <w:r>
        <w:rPr>
          <w:rFonts w:eastAsia="仿宋_GB2312"/>
          <w:sz w:val="32"/>
          <w:szCs w:val="32"/>
        </w:rPr>
        <w:t xml:space="preserve"> </w:t>
      </w:r>
      <w:r>
        <w:rPr>
          <w:rFonts w:hint="eastAsia" w:eastAsia="仿宋_GB2312"/>
          <w:sz w:val="32"/>
          <w:szCs w:val="32"/>
        </w:rPr>
        <w:t>4 项，共涉及资金</w:t>
      </w:r>
      <w:r>
        <w:rPr>
          <w:rFonts w:eastAsia="仿宋_GB2312"/>
          <w:sz w:val="32"/>
          <w:szCs w:val="32"/>
        </w:rPr>
        <w:t xml:space="preserve"> </w:t>
      </w:r>
      <w:r>
        <w:rPr>
          <w:rFonts w:hint="eastAsia" w:eastAsia="仿宋_GB2312"/>
          <w:sz w:val="32"/>
          <w:szCs w:val="32"/>
        </w:rPr>
        <w:t>41.51万元，绩效自评覆盖率达到</w:t>
      </w:r>
      <w:r>
        <w:rPr>
          <w:rFonts w:eastAsia="仿宋_GB2312"/>
          <w:sz w:val="32"/>
          <w:szCs w:val="32"/>
        </w:rPr>
        <w:t xml:space="preserve"> 100%</w:t>
      </w:r>
      <w:r>
        <w:rPr>
          <w:rFonts w:hint="eastAsia" w:eastAsia="仿宋_GB2312"/>
          <w:sz w:val="32"/>
          <w:szCs w:val="32"/>
        </w:rPr>
        <w:t>，较好地实现了确定的绩效目标。</w:t>
      </w:r>
    </w:p>
    <w:p>
      <w:pPr>
        <w:widowControl/>
        <w:spacing w:line="584" w:lineRule="exact"/>
        <w:ind w:firstLine="640" w:firstLineChars="200"/>
        <w:jc w:val="left"/>
        <w:rPr>
          <w:rFonts w:eastAsia="仿宋_GB2312"/>
          <w:sz w:val="32"/>
          <w:szCs w:val="32"/>
        </w:rPr>
      </w:pPr>
      <w:r>
        <w:rPr>
          <w:rFonts w:hint="eastAsia" w:eastAsia="仿宋_GB2312"/>
          <w:sz w:val="32"/>
          <w:szCs w:val="32"/>
        </w:rPr>
        <w:t>3、预算项目绩效自评选例</w:t>
      </w:r>
    </w:p>
    <w:p>
      <w:pPr>
        <w:ind w:firstLine="320" w:firstLineChars="100"/>
        <w:rPr>
          <w:rFonts w:eastAsia="仿宋_GB2312"/>
          <w:sz w:val="32"/>
          <w:szCs w:val="32"/>
        </w:rPr>
      </w:pPr>
      <w:r>
        <w:rPr>
          <w:rFonts w:hint="eastAsia" w:eastAsia="仿宋_GB2312"/>
          <w:sz w:val="32"/>
          <w:szCs w:val="32"/>
        </w:rPr>
        <w:t>“</w:t>
      </w:r>
      <w:r>
        <w:rPr>
          <w:rFonts w:eastAsia="仿宋_GB2312"/>
          <w:sz w:val="32"/>
          <w:szCs w:val="32"/>
        </w:rPr>
        <w:t xml:space="preserve"> </w:t>
      </w:r>
      <w:r>
        <w:rPr>
          <w:rFonts w:hint="eastAsia" w:eastAsia="仿宋_GB2312"/>
          <w:sz w:val="32"/>
          <w:szCs w:val="32"/>
        </w:rPr>
        <w:t>产品质量检验检测经费”</w:t>
      </w:r>
      <w:r>
        <w:rPr>
          <w:rFonts w:eastAsia="仿宋_GB2312"/>
          <w:sz w:val="32"/>
          <w:szCs w:val="32"/>
        </w:rPr>
        <w:t xml:space="preserve"> </w:t>
      </w:r>
      <w:r>
        <w:rPr>
          <w:rFonts w:hint="eastAsia" w:eastAsia="仿宋_GB2312"/>
          <w:sz w:val="32"/>
          <w:szCs w:val="32"/>
        </w:rPr>
        <w:t>项目。该项目年初预算安排</w:t>
      </w:r>
      <w:r>
        <w:rPr>
          <w:rFonts w:eastAsia="仿宋_GB2312"/>
          <w:sz w:val="32"/>
          <w:szCs w:val="32"/>
        </w:rPr>
        <w:t xml:space="preserve"> </w:t>
      </w:r>
      <w:r>
        <w:rPr>
          <w:rFonts w:hint="eastAsia" w:eastAsia="仿宋_GB2312"/>
          <w:sz w:val="32"/>
          <w:szCs w:val="32"/>
        </w:rPr>
        <w:t>15万元，</w:t>
      </w:r>
      <w:r>
        <w:rPr>
          <w:rFonts w:eastAsia="仿宋_GB2312"/>
          <w:sz w:val="32"/>
          <w:szCs w:val="32"/>
        </w:rPr>
        <w:t xml:space="preserve">2017 </w:t>
      </w:r>
      <w:r>
        <w:rPr>
          <w:rFonts w:hint="eastAsia" w:eastAsia="仿宋_GB2312"/>
          <w:sz w:val="32"/>
          <w:szCs w:val="32"/>
        </w:rPr>
        <w:t>年度决算支出</w:t>
      </w:r>
      <w:r>
        <w:rPr>
          <w:rFonts w:eastAsia="仿宋_GB2312"/>
          <w:sz w:val="32"/>
          <w:szCs w:val="32"/>
        </w:rPr>
        <w:t xml:space="preserve"> </w:t>
      </w:r>
      <w:r>
        <w:rPr>
          <w:rFonts w:hint="eastAsia" w:eastAsia="仿宋_GB2312"/>
          <w:sz w:val="32"/>
          <w:szCs w:val="32"/>
        </w:rPr>
        <w:t>15万元。通过项目的实施，产品质量明显提高，企业的销售行为得到进一步规范，为广大群众营造放心满意的消费环境，保护广大消费者身体健康和生命财产安全。绩效评价等级为优。“计量检验检测经费”</w:t>
      </w:r>
      <w:r>
        <w:rPr>
          <w:rFonts w:eastAsia="仿宋_GB2312"/>
          <w:sz w:val="32"/>
          <w:szCs w:val="32"/>
        </w:rPr>
        <w:t xml:space="preserve"> </w:t>
      </w:r>
      <w:r>
        <w:rPr>
          <w:rFonts w:hint="eastAsia" w:eastAsia="仿宋_GB2312"/>
          <w:sz w:val="32"/>
          <w:szCs w:val="32"/>
        </w:rPr>
        <w:t>项目。该项目是年初预算安排15万元，</w:t>
      </w:r>
      <w:r>
        <w:rPr>
          <w:rFonts w:eastAsia="仿宋_GB2312"/>
          <w:sz w:val="32"/>
          <w:szCs w:val="32"/>
        </w:rPr>
        <w:t>2017</w:t>
      </w:r>
      <w:r>
        <w:rPr>
          <w:rFonts w:hint="eastAsia" w:eastAsia="仿宋_GB2312"/>
          <w:sz w:val="32"/>
          <w:szCs w:val="32"/>
        </w:rPr>
        <w:t>年度决算支出15万元。通过项目的实施，周期检定、计量溯源、量值传递等各项工作得到正常开展，建立社会公用计量标准，规范和监督商品量的计量行为，定期对辖区内的计量器具进行检定检测及维修，计量贸易结算得到进一步规范。绩效评价等级为优。</w:t>
      </w:r>
    </w:p>
    <w:p>
      <w:pPr>
        <w:widowControl/>
        <w:spacing w:line="584" w:lineRule="exact"/>
        <w:ind w:firstLine="640" w:firstLineChars="200"/>
        <w:jc w:val="left"/>
        <w:rPr>
          <w:rFonts w:eastAsia="仿宋_GB2312"/>
          <w:kern w:val="0"/>
          <w:sz w:val="32"/>
          <w:szCs w:val="32"/>
        </w:rPr>
      </w:pPr>
      <w:r>
        <w:rPr>
          <w:rFonts w:hint="eastAsia" w:eastAsia="仿宋_GB2312"/>
          <w:kern w:val="0"/>
          <w:sz w:val="32"/>
          <w:szCs w:val="32"/>
        </w:rPr>
        <w:t>（七）其他重要事项的说明</w:t>
      </w:r>
    </w:p>
    <w:p>
      <w:pPr>
        <w:widowControl/>
        <w:spacing w:line="584" w:lineRule="exact"/>
        <w:ind w:firstLine="640" w:firstLineChars="200"/>
        <w:jc w:val="left"/>
        <w:rPr>
          <w:rFonts w:eastAsia="仿宋_GB2312"/>
          <w:sz w:val="32"/>
          <w:szCs w:val="32"/>
        </w:rPr>
      </w:pPr>
      <w:r>
        <w:rPr>
          <w:rFonts w:eastAsia="仿宋_GB2312"/>
          <w:kern w:val="0"/>
          <w:sz w:val="32"/>
          <w:szCs w:val="32"/>
        </w:rPr>
        <w:t>1</w:t>
      </w:r>
      <w:r>
        <w:rPr>
          <w:rFonts w:hint="eastAsia" w:eastAsia="仿宋_GB2312"/>
          <w:kern w:val="0"/>
          <w:sz w:val="32"/>
          <w:szCs w:val="32"/>
        </w:rPr>
        <w:t>、</w:t>
      </w:r>
      <w:r>
        <w:rPr>
          <w:rFonts w:hint="eastAsia" w:eastAsia="仿宋_GB2312"/>
          <w:sz w:val="32"/>
          <w:szCs w:val="32"/>
        </w:rPr>
        <w:t>机关运行经费情况</w:t>
      </w:r>
    </w:p>
    <w:p>
      <w:pPr>
        <w:widowControl/>
        <w:spacing w:line="584" w:lineRule="exact"/>
        <w:ind w:firstLine="640" w:firstLineChars="200"/>
        <w:jc w:val="left"/>
        <w:rPr>
          <w:rFonts w:eastAsia="仿宋_GB2312"/>
          <w:sz w:val="32"/>
          <w:szCs w:val="32"/>
        </w:rPr>
      </w:pPr>
      <w:r>
        <w:rPr>
          <w:rFonts w:eastAsia="仿宋_GB2312"/>
          <w:sz w:val="32"/>
          <w:szCs w:val="32"/>
        </w:rPr>
        <w:t>2017</w:t>
      </w:r>
      <w:r>
        <w:rPr>
          <w:rFonts w:hint="eastAsia" w:eastAsia="仿宋_GB2312"/>
          <w:sz w:val="32"/>
          <w:szCs w:val="32"/>
        </w:rPr>
        <w:t>年度部门机关运行经费支出</w:t>
      </w:r>
      <w:r>
        <w:rPr>
          <w:rFonts w:eastAsia="仿宋_GB2312"/>
          <w:sz w:val="32"/>
          <w:szCs w:val="32"/>
        </w:rPr>
        <w:t>30.3</w:t>
      </w:r>
      <w:r>
        <w:rPr>
          <w:rFonts w:hint="eastAsia" w:eastAsia="仿宋_GB2312"/>
          <w:sz w:val="32"/>
          <w:szCs w:val="32"/>
        </w:rPr>
        <w:t>万元，与年初预算持平，比</w:t>
      </w:r>
      <w:r>
        <w:rPr>
          <w:rFonts w:eastAsia="仿宋_GB2312"/>
          <w:sz w:val="32"/>
          <w:szCs w:val="32"/>
        </w:rPr>
        <w:t>2016</w:t>
      </w:r>
      <w:r>
        <w:rPr>
          <w:rFonts w:hint="eastAsia" w:eastAsia="仿宋_GB2312"/>
          <w:sz w:val="32"/>
          <w:szCs w:val="32"/>
        </w:rPr>
        <w:t>年度持平。</w:t>
      </w:r>
    </w:p>
    <w:p>
      <w:pPr>
        <w:autoSpaceDE w:val="0"/>
        <w:autoSpaceDN w:val="0"/>
        <w:adjustRightInd w:val="0"/>
        <w:spacing w:line="584" w:lineRule="exact"/>
        <w:ind w:firstLine="640" w:firstLineChars="200"/>
        <w:jc w:val="left"/>
        <w:rPr>
          <w:rFonts w:eastAsia="仿宋_GB2312"/>
          <w:color w:val="333333"/>
          <w:kern w:val="0"/>
          <w:sz w:val="32"/>
          <w:szCs w:val="32"/>
          <w:shd w:val="clear" w:color="auto" w:fill="FFFFFF"/>
        </w:rPr>
      </w:pPr>
      <w:r>
        <w:rPr>
          <w:rFonts w:eastAsia="仿宋_GB2312"/>
          <w:sz w:val="32"/>
          <w:szCs w:val="32"/>
        </w:rPr>
        <w:t>2</w:t>
      </w:r>
      <w:r>
        <w:rPr>
          <w:rFonts w:hint="eastAsia" w:eastAsia="仿宋_GB2312"/>
          <w:sz w:val="32"/>
          <w:szCs w:val="32"/>
        </w:rPr>
        <w:t>、</w:t>
      </w:r>
      <w:r>
        <w:rPr>
          <w:rFonts w:hint="eastAsia" w:eastAsia="仿宋_GB2312"/>
          <w:color w:val="333333"/>
          <w:kern w:val="0"/>
          <w:sz w:val="32"/>
          <w:szCs w:val="32"/>
          <w:shd w:val="clear" w:color="auto" w:fill="FFFFFF"/>
        </w:rPr>
        <w:t>政府采购情况</w:t>
      </w:r>
    </w:p>
    <w:p>
      <w:pPr>
        <w:autoSpaceDE w:val="0"/>
        <w:autoSpaceDN w:val="0"/>
        <w:adjustRightInd w:val="0"/>
        <w:spacing w:line="584" w:lineRule="exact"/>
        <w:ind w:firstLine="480" w:firstLineChars="150"/>
        <w:jc w:val="left"/>
        <w:rPr>
          <w:rFonts w:eastAsia="仿宋_GB2312"/>
          <w:color w:val="333333"/>
          <w:kern w:val="0"/>
          <w:sz w:val="32"/>
          <w:szCs w:val="32"/>
          <w:shd w:val="clear" w:color="auto" w:fill="FFFFFF"/>
        </w:rPr>
      </w:pPr>
      <w:r>
        <w:rPr>
          <w:rFonts w:eastAsia="仿宋_GB2312"/>
          <w:color w:val="333333"/>
          <w:kern w:val="0"/>
          <w:sz w:val="32"/>
          <w:szCs w:val="32"/>
          <w:shd w:val="clear" w:color="auto" w:fill="FFFFFF"/>
        </w:rPr>
        <w:t xml:space="preserve"> 2017</w:t>
      </w:r>
      <w:r>
        <w:rPr>
          <w:rFonts w:hint="eastAsia" w:eastAsia="仿宋_GB2312"/>
          <w:color w:val="333333"/>
          <w:kern w:val="0"/>
          <w:sz w:val="32"/>
          <w:szCs w:val="32"/>
          <w:shd w:val="clear" w:color="auto" w:fill="FFFFFF"/>
        </w:rPr>
        <w:t>年度本部门政府采购支出总额</w:t>
      </w:r>
      <w:r>
        <w:rPr>
          <w:rFonts w:eastAsia="仿宋_GB2312"/>
          <w:color w:val="333333"/>
          <w:kern w:val="0"/>
          <w:sz w:val="32"/>
          <w:szCs w:val="32"/>
          <w:shd w:val="clear" w:color="auto" w:fill="FFFFFF"/>
        </w:rPr>
        <w:t>0</w:t>
      </w:r>
      <w:r>
        <w:rPr>
          <w:rFonts w:hint="eastAsia" w:eastAsia="仿宋_GB2312"/>
          <w:color w:val="333333"/>
          <w:kern w:val="0"/>
          <w:sz w:val="32"/>
          <w:szCs w:val="32"/>
          <w:shd w:val="clear" w:color="auto" w:fill="FFFFFF"/>
        </w:rPr>
        <w:t>万元，其中：政府采购货物支出</w:t>
      </w:r>
      <w:r>
        <w:rPr>
          <w:rFonts w:eastAsia="仿宋_GB2312"/>
          <w:color w:val="333333"/>
          <w:kern w:val="0"/>
          <w:sz w:val="32"/>
          <w:szCs w:val="32"/>
          <w:shd w:val="clear" w:color="auto" w:fill="FFFFFF"/>
        </w:rPr>
        <w:t>0</w:t>
      </w:r>
      <w:r>
        <w:rPr>
          <w:rFonts w:hint="eastAsia" w:eastAsia="仿宋_GB2312"/>
          <w:color w:val="333333"/>
          <w:kern w:val="0"/>
          <w:sz w:val="32"/>
          <w:szCs w:val="32"/>
          <w:shd w:val="clear" w:color="auto" w:fill="FFFFFF"/>
        </w:rPr>
        <w:t>万元，政府采购工程支出</w:t>
      </w:r>
      <w:r>
        <w:rPr>
          <w:rFonts w:eastAsia="仿宋_GB2312"/>
          <w:color w:val="333333"/>
          <w:kern w:val="0"/>
          <w:sz w:val="32"/>
          <w:szCs w:val="32"/>
          <w:shd w:val="clear" w:color="auto" w:fill="FFFFFF"/>
        </w:rPr>
        <w:t>0</w:t>
      </w:r>
      <w:r>
        <w:rPr>
          <w:rFonts w:hint="eastAsia" w:eastAsia="仿宋_GB2312"/>
          <w:color w:val="333333"/>
          <w:kern w:val="0"/>
          <w:sz w:val="32"/>
          <w:szCs w:val="32"/>
          <w:shd w:val="clear" w:color="auto" w:fill="FFFFFF"/>
        </w:rPr>
        <w:t>万元，政府采购服务支出</w:t>
      </w:r>
      <w:r>
        <w:rPr>
          <w:rFonts w:eastAsia="仿宋_GB2312"/>
          <w:color w:val="333333"/>
          <w:kern w:val="0"/>
          <w:sz w:val="32"/>
          <w:szCs w:val="32"/>
          <w:shd w:val="clear" w:color="auto" w:fill="FFFFFF"/>
        </w:rPr>
        <w:t>0</w:t>
      </w:r>
      <w:r>
        <w:rPr>
          <w:rFonts w:hint="eastAsia" w:eastAsia="仿宋_GB2312"/>
          <w:color w:val="333333"/>
          <w:kern w:val="0"/>
          <w:sz w:val="32"/>
          <w:szCs w:val="32"/>
          <w:shd w:val="clear" w:color="auto" w:fill="FFFFFF"/>
        </w:rPr>
        <w:t>万元。</w:t>
      </w:r>
    </w:p>
    <w:p>
      <w:pPr>
        <w:spacing w:line="584"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、国有资产占用情况</w:t>
      </w:r>
    </w:p>
    <w:p>
      <w:pPr>
        <w:spacing w:line="584" w:lineRule="exact"/>
        <w:ind w:firstLine="640" w:firstLineChars="200"/>
        <w:rPr>
          <w:rFonts w:eastAsia="仿宋_GB2312"/>
          <w:sz w:val="32"/>
          <w:szCs w:val="32"/>
        </w:rPr>
      </w:pPr>
      <w:r>
        <w:rPr>
          <w:rFonts w:hint="eastAsia" w:eastAsia="仿宋_GB2312"/>
          <w:color w:val="3E3E3E"/>
          <w:sz w:val="32"/>
          <w:szCs w:val="32"/>
        </w:rPr>
        <w:t>截至</w:t>
      </w:r>
      <w:r>
        <w:rPr>
          <w:rFonts w:eastAsia="仿宋_GB2312"/>
          <w:color w:val="3E3E3E"/>
          <w:sz w:val="32"/>
          <w:szCs w:val="32"/>
        </w:rPr>
        <w:t>2017</w:t>
      </w:r>
      <w:r>
        <w:rPr>
          <w:rFonts w:hint="eastAsia" w:eastAsia="仿宋_GB2312"/>
          <w:color w:val="3E3E3E"/>
          <w:sz w:val="32"/>
          <w:szCs w:val="32"/>
        </w:rPr>
        <w:t>年</w:t>
      </w:r>
      <w:r>
        <w:rPr>
          <w:rFonts w:eastAsia="仿宋_GB2312"/>
          <w:color w:val="3E3E3E"/>
          <w:sz w:val="32"/>
          <w:szCs w:val="32"/>
        </w:rPr>
        <w:t>12</w:t>
      </w:r>
      <w:r>
        <w:rPr>
          <w:rFonts w:hint="eastAsia" w:eastAsia="仿宋_GB2312"/>
          <w:color w:val="3E3E3E"/>
          <w:sz w:val="32"/>
          <w:szCs w:val="32"/>
        </w:rPr>
        <w:t>月</w:t>
      </w:r>
      <w:r>
        <w:rPr>
          <w:rFonts w:eastAsia="仿宋_GB2312"/>
          <w:color w:val="3E3E3E"/>
          <w:sz w:val="32"/>
          <w:szCs w:val="32"/>
        </w:rPr>
        <w:t>31</w:t>
      </w:r>
      <w:r>
        <w:rPr>
          <w:rFonts w:hint="eastAsia" w:eastAsia="仿宋_GB2312"/>
          <w:color w:val="3E3E3E"/>
          <w:sz w:val="32"/>
          <w:szCs w:val="32"/>
        </w:rPr>
        <w:t>日，本部门资产总额为469.68万元，资产构成主要是车辆4辆计14.53万元，其中，省级领导干部用车</w:t>
      </w:r>
      <w:r>
        <w:rPr>
          <w:rFonts w:eastAsia="仿宋_GB2312"/>
          <w:color w:val="3E3E3E"/>
          <w:sz w:val="32"/>
          <w:szCs w:val="32"/>
        </w:rPr>
        <w:t>0</w:t>
      </w:r>
      <w:r>
        <w:rPr>
          <w:rFonts w:hint="eastAsia" w:eastAsia="仿宋_GB2312"/>
          <w:color w:val="3E3E3E"/>
          <w:sz w:val="32"/>
          <w:szCs w:val="32"/>
        </w:rPr>
        <w:t>辆、一般公务用车</w:t>
      </w:r>
      <w:r>
        <w:rPr>
          <w:rFonts w:eastAsia="仿宋_GB2312"/>
          <w:color w:val="3E3E3E"/>
          <w:sz w:val="32"/>
          <w:szCs w:val="32"/>
        </w:rPr>
        <w:t>0</w:t>
      </w:r>
      <w:r>
        <w:rPr>
          <w:rFonts w:hint="eastAsia" w:eastAsia="仿宋_GB2312"/>
          <w:color w:val="3E3E3E"/>
          <w:sz w:val="32"/>
          <w:szCs w:val="32"/>
        </w:rPr>
        <w:t>辆、一般执法执勤用车</w:t>
      </w:r>
      <w:r>
        <w:rPr>
          <w:rFonts w:eastAsia="仿宋_GB2312"/>
          <w:color w:val="3E3E3E"/>
          <w:sz w:val="32"/>
          <w:szCs w:val="32"/>
        </w:rPr>
        <w:t>4</w:t>
      </w:r>
      <w:r>
        <w:rPr>
          <w:rFonts w:hint="eastAsia" w:eastAsia="仿宋_GB2312"/>
          <w:color w:val="3E3E3E"/>
          <w:sz w:val="32"/>
          <w:szCs w:val="32"/>
        </w:rPr>
        <w:t>辆、特种专业技术用车</w:t>
      </w:r>
      <w:r>
        <w:rPr>
          <w:rFonts w:eastAsia="仿宋_GB2312"/>
          <w:color w:val="3E3E3E"/>
          <w:sz w:val="32"/>
          <w:szCs w:val="32"/>
        </w:rPr>
        <w:t>0</w:t>
      </w:r>
      <w:r>
        <w:rPr>
          <w:rFonts w:hint="eastAsia" w:eastAsia="仿宋_GB2312"/>
          <w:color w:val="3E3E3E"/>
          <w:sz w:val="32"/>
          <w:szCs w:val="32"/>
        </w:rPr>
        <w:t>辆、其他用车</w:t>
      </w:r>
      <w:r>
        <w:rPr>
          <w:rFonts w:eastAsia="仿宋_GB2312"/>
          <w:color w:val="3E3E3E"/>
          <w:sz w:val="32"/>
          <w:szCs w:val="32"/>
        </w:rPr>
        <w:t>0</w:t>
      </w:r>
      <w:r>
        <w:rPr>
          <w:rFonts w:hint="eastAsia" w:eastAsia="仿宋_GB2312"/>
          <w:color w:val="3E3E3E"/>
          <w:sz w:val="32"/>
          <w:szCs w:val="32"/>
        </w:rPr>
        <w:t>辆；其他固定资产402.56万元，流动资产为52.59万元。单位价值</w:t>
      </w:r>
      <w:r>
        <w:rPr>
          <w:rFonts w:eastAsia="仿宋_GB2312"/>
          <w:color w:val="3E3E3E"/>
          <w:sz w:val="32"/>
          <w:szCs w:val="32"/>
        </w:rPr>
        <w:t>50</w:t>
      </w:r>
      <w:r>
        <w:rPr>
          <w:rFonts w:hint="eastAsia" w:eastAsia="仿宋_GB2312"/>
          <w:color w:val="3E3E3E"/>
          <w:sz w:val="32"/>
          <w:szCs w:val="32"/>
        </w:rPr>
        <w:t>万元以上大型设备</w:t>
      </w:r>
      <w:r>
        <w:rPr>
          <w:rFonts w:eastAsia="仿宋_GB2312"/>
          <w:color w:val="3E3E3E"/>
          <w:sz w:val="32"/>
          <w:szCs w:val="32"/>
        </w:rPr>
        <w:t>0</w:t>
      </w:r>
      <w:r>
        <w:rPr>
          <w:rFonts w:hint="eastAsia" w:eastAsia="仿宋_GB2312"/>
          <w:color w:val="3E3E3E"/>
          <w:sz w:val="32"/>
          <w:szCs w:val="32"/>
        </w:rPr>
        <w:t>台（套），单位价值</w:t>
      </w:r>
      <w:r>
        <w:rPr>
          <w:rFonts w:eastAsia="仿宋_GB2312"/>
          <w:color w:val="3E3E3E"/>
          <w:sz w:val="32"/>
          <w:szCs w:val="32"/>
        </w:rPr>
        <w:t>100</w:t>
      </w:r>
      <w:r>
        <w:rPr>
          <w:rFonts w:hint="eastAsia" w:eastAsia="仿宋_GB2312"/>
          <w:color w:val="3E3E3E"/>
          <w:sz w:val="32"/>
          <w:szCs w:val="32"/>
        </w:rPr>
        <w:t>万元以上大型设备</w:t>
      </w:r>
      <w:r>
        <w:rPr>
          <w:rFonts w:eastAsia="仿宋_GB2312"/>
          <w:color w:val="3E3E3E"/>
          <w:sz w:val="32"/>
          <w:szCs w:val="32"/>
        </w:rPr>
        <w:t>0</w:t>
      </w:r>
      <w:r>
        <w:rPr>
          <w:rFonts w:hint="eastAsia" w:eastAsia="仿宋_GB2312"/>
          <w:color w:val="3E3E3E"/>
          <w:sz w:val="32"/>
          <w:szCs w:val="32"/>
        </w:rPr>
        <w:t>台（套）。本年度与上年相比减少30.52万元，主要原因是流动资产较上年减少42.99万元，其他固定资产较上年增加了12.47万元（购置了办公设备）。</w:t>
      </w:r>
    </w:p>
    <w:p>
      <w:pPr>
        <w:ind w:firstLine="640" w:firstLineChars="200"/>
        <w:rPr>
          <w:rFonts w:ascii="方正小标宋简体" w:hAnsi="Times New Roman" w:eastAsia="方正小标宋简体"/>
          <w:sz w:val="44"/>
          <w:szCs w:val="44"/>
        </w:rPr>
      </w:pPr>
      <w:r>
        <w:rPr>
          <w:rFonts w:eastAsia="仿宋_GB2312"/>
          <w:sz w:val="32"/>
          <w:szCs w:val="32"/>
        </w:rPr>
        <w:t>4</w:t>
      </w:r>
      <w:r>
        <w:rPr>
          <w:rFonts w:hint="eastAsia" w:eastAsia="仿宋_GB2312"/>
          <w:sz w:val="32"/>
          <w:szCs w:val="32"/>
        </w:rPr>
        <w:t>、其他需要说明的情况</w:t>
      </w:r>
    </w:p>
    <w:p>
      <w:pPr>
        <w:ind w:firstLine="645"/>
        <w:rPr>
          <w:rFonts w:ascii="仿宋_GB2312" w:hAnsi="黑体" w:eastAsia="仿宋_GB2312"/>
          <w:sz w:val="32"/>
          <w:szCs w:val="32"/>
        </w:rPr>
      </w:pPr>
      <w:r>
        <w:rPr>
          <w:rFonts w:hint="eastAsia" w:ascii="仿宋_GB2312" w:hAnsi="黑体" w:eastAsia="仿宋_GB2312"/>
          <w:sz w:val="32"/>
          <w:szCs w:val="32"/>
        </w:rPr>
        <w:t>无其他需要说明的事项。</w:t>
      </w:r>
    </w:p>
    <w:p>
      <w:pPr>
        <w:spacing w:line="584" w:lineRule="exact"/>
        <w:ind w:firstLine="800" w:firstLineChars="250"/>
        <w:rPr>
          <w:rFonts w:eastAsia="黑体"/>
          <w:sz w:val="32"/>
          <w:szCs w:val="32"/>
        </w:rPr>
      </w:pPr>
      <w:r>
        <w:rPr>
          <w:rFonts w:hint="eastAsia" w:eastAsia="黑体"/>
          <w:sz w:val="32"/>
          <w:szCs w:val="32"/>
        </w:rPr>
        <w:t>四、名词解释</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（二）事业收入：指事业单位开展专业业务活动及辅助活动所取得的收入。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（三）其他收入：指除上述</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等以外的收入。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（四）用事业基金弥补收支差额：指事业单位在用当年的</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财政拨款结转和结余资金</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其他收入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（八）基本支出：填列单位为保障机构正常运转、完成日常工作任务而发生的各项支出。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（九）项目支出：填列单位为完成特定的行政工作任务或事业发展目标，在基本支出之外发生的各项支出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（十二）</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三公</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（十四）公务用车购置：填列单位公务用车车辆购置支出（含车辆购置税）。</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（十五）其他交通工具购置：填列单位除公务用车外的其他各类交通工具（如船舶、飞机）购置支出（含车辆购置税）。</w:t>
      </w:r>
    </w:p>
    <w:p>
      <w:pPr>
        <w:widowControl/>
        <w:ind w:firstLine="640" w:firstLineChars="200"/>
        <w:rPr>
          <w:rFonts w:ascii="仿宋_GB2312" w:eastAsia="仿宋_GB2312"/>
          <w:sz w:val="30"/>
          <w:szCs w:val="30"/>
        </w:rPr>
      </w:pPr>
      <w:r>
        <w:rPr>
          <w:rFonts w:hint="eastAsia" w:ascii="仿宋_GB2312" w:hAnsi="宋体" w:eastAsia="仿宋_GB2312" w:cs="宋体"/>
          <w:color w:val="000000"/>
          <w:kern w:val="0"/>
          <w:sz w:val="32"/>
          <w:szCs w:val="32"/>
        </w:rPr>
        <w:t>（十六）</w:t>
      </w:r>
      <w:r>
        <w:rPr>
          <w:rFonts w:eastAsia="方正小标宋_GBK"/>
          <w:color w:val="000000"/>
          <w:kern w:val="0"/>
          <w:sz w:val="32"/>
        </w:rPr>
        <w:t> </w:t>
      </w:r>
      <w:r>
        <w:rPr>
          <w:rFonts w:hint="eastAsia" w:ascii="仿宋_GB2312"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方正兰亭超细黑简体"/>
    <w:panose1 w:val="00000000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7"/>
    <w:rsid w:val="000C0C54"/>
    <w:rsid w:val="000D2CB6"/>
    <w:rsid w:val="000E0857"/>
    <w:rsid w:val="00102BF6"/>
    <w:rsid w:val="00126FD9"/>
    <w:rsid w:val="00130E2C"/>
    <w:rsid w:val="001B1867"/>
    <w:rsid w:val="001C6613"/>
    <w:rsid w:val="00213803"/>
    <w:rsid w:val="00241655"/>
    <w:rsid w:val="00247A11"/>
    <w:rsid w:val="00257C74"/>
    <w:rsid w:val="00297CEF"/>
    <w:rsid w:val="002A0BA2"/>
    <w:rsid w:val="002A460C"/>
    <w:rsid w:val="002A75C0"/>
    <w:rsid w:val="002D53B3"/>
    <w:rsid w:val="002E0B20"/>
    <w:rsid w:val="002E60B0"/>
    <w:rsid w:val="003016A4"/>
    <w:rsid w:val="003162B1"/>
    <w:rsid w:val="00320053"/>
    <w:rsid w:val="0033336D"/>
    <w:rsid w:val="003676E1"/>
    <w:rsid w:val="003739BA"/>
    <w:rsid w:val="0038416D"/>
    <w:rsid w:val="00385E31"/>
    <w:rsid w:val="003E2E1F"/>
    <w:rsid w:val="003E5EF5"/>
    <w:rsid w:val="00406F1F"/>
    <w:rsid w:val="00413287"/>
    <w:rsid w:val="00443E7E"/>
    <w:rsid w:val="0045522B"/>
    <w:rsid w:val="00472533"/>
    <w:rsid w:val="00496D3B"/>
    <w:rsid w:val="004D2B61"/>
    <w:rsid w:val="004D580F"/>
    <w:rsid w:val="004E7CBC"/>
    <w:rsid w:val="005251B8"/>
    <w:rsid w:val="005253C7"/>
    <w:rsid w:val="00545BA7"/>
    <w:rsid w:val="00575281"/>
    <w:rsid w:val="0057581B"/>
    <w:rsid w:val="005817C9"/>
    <w:rsid w:val="005E6B10"/>
    <w:rsid w:val="00636063"/>
    <w:rsid w:val="0065372A"/>
    <w:rsid w:val="00655488"/>
    <w:rsid w:val="00667FF8"/>
    <w:rsid w:val="00676408"/>
    <w:rsid w:val="00686E3C"/>
    <w:rsid w:val="006A0623"/>
    <w:rsid w:val="00720039"/>
    <w:rsid w:val="00721AC5"/>
    <w:rsid w:val="00722D67"/>
    <w:rsid w:val="00742FF9"/>
    <w:rsid w:val="007639AA"/>
    <w:rsid w:val="00765DA0"/>
    <w:rsid w:val="007742CA"/>
    <w:rsid w:val="007B0D37"/>
    <w:rsid w:val="007D55D8"/>
    <w:rsid w:val="007F4809"/>
    <w:rsid w:val="008070B6"/>
    <w:rsid w:val="00831249"/>
    <w:rsid w:val="00831E03"/>
    <w:rsid w:val="008C5E57"/>
    <w:rsid w:val="008D750F"/>
    <w:rsid w:val="008F5459"/>
    <w:rsid w:val="009049FE"/>
    <w:rsid w:val="00905CDA"/>
    <w:rsid w:val="009214DE"/>
    <w:rsid w:val="00922A4D"/>
    <w:rsid w:val="0096235F"/>
    <w:rsid w:val="009A1D3E"/>
    <w:rsid w:val="009B1CDD"/>
    <w:rsid w:val="009C6CDA"/>
    <w:rsid w:val="00A07E84"/>
    <w:rsid w:val="00A313B6"/>
    <w:rsid w:val="00B240FB"/>
    <w:rsid w:val="00B41644"/>
    <w:rsid w:val="00B5359C"/>
    <w:rsid w:val="00B926CD"/>
    <w:rsid w:val="00BA109F"/>
    <w:rsid w:val="00BE1A8C"/>
    <w:rsid w:val="00BF6F75"/>
    <w:rsid w:val="00C0761B"/>
    <w:rsid w:val="00C916DA"/>
    <w:rsid w:val="00CA2FDF"/>
    <w:rsid w:val="00CC4A6B"/>
    <w:rsid w:val="00D23C7B"/>
    <w:rsid w:val="00D33D45"/>
    <w:rsid w:val="00E974E1"/>
    <w:rsid w:val="00EA58D6"/>
    <w:rsid w:val="00EC47F6"/>
    <w:rsid w:val="00F07605"/>
    <w:rsid w:val="00F11489"/>
    <w:rsid w:val="00F42C1A"/>
    <w:rsid w:val="00F540F4"/>
    <w:rsid w:val="00FD3781"/>
    <w:rsid w:val="4BFB10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rFonts w:cs="Times New Roman"/>
      <w:sz w:val="18"/>
      <w:szCs w:val="18"/>
    </w:rPr>
  </w:style>
  <w:style w:type="character" w:customStyle="1" w:styleId="7">
    <w:name w:val="页脚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14</Pages>
  <Words>768</Words>
  <Characters>4380</Characters>
  <Lines>36</Lines>
  <Paragraphs>10</Paragraphs>
  <TotalTime>171</TotalTime>
  <ScaleCrop>false</ScaleCrop>
  <LinksUpToDate>false</LinksUpToDate>
  <CharactersWithSpaces>5138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2017-10-30T07:42:00Z</dcterms:created>
  <dc:creator>USER-</dc:creator>
  <cp:lastModifiedBy>Administrator</cp:lastModifiedBy>
  <dcterms:modified xsi:type="dcterms:W3CDTF">2022-03-22T07:37:59Z</dcterms:modified>
  <dc:title>2016年度廊坊市大城县质量技术监督局</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