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 w:eastAsia="zh-CN"/>
        </w:rPr>
      </w:pPr>
      <w:bookmarkStart w:id="0" w:name="_GoBack"/>
      <w:bookmarkEnd w:id="0"/>
      <w:r>
        <w:rPr>
          <w:rFonts w:ascii="宋体" w:cs="宋体"/>
          <w:kern w:val="0"/>
          <w:sz w:val="44"/>
          <w:szCs w:val="44"/>
          <w:lang w:val="zh-CN"/>
        </w:rPr>
        <w:t>廊坊市大城县粮食局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lang w:val="zh-CN"/>
        </w:rPr>
        <w:t>廊坊市大城县粮食局</w:t>
      </w:r>
      <w:r>
        <w:rPr>
          <w:rFonts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8BA6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9</Words>
  <Characters>9</Characters>
  <Lines>1</Lines>
  <Paragraphs>0</Paragraphs>
  <TotalTime>22</TotalTime>
  <ScaleCrop>false</ScaleCrop>
  <LinksUpToDate>false</LinksUpToDate>
  <CharactersWithSpaces>9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2022-03-22T03:17:28Z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