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2017</w:t>
      </w:r>
      <w:r>
        <w:rPr>
          <w:rFonts w:hint="eastAsia" w:ascii="方正小标宋简体" w:hAnsi="宋体" w:eastAsia="方正小标宋简体"/>
          <w:sz w:val="44"/>
          <w:szCs w:val="44"/>
        </w:rPr>
        <w:t>年度廊坊市大城县住房保障与房产管理局部门决算信息公开</w:t>
      </w:r>
    </w:p>
    <w:p>
      <w:pPr>
        <w:spacing w:line="584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情况</w:t>
      </w:r>
    </w:p>
    <w:p>
      <w:pPr>
        <w:widowControl/>
        <w:spacing w:line="584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widowControl/>
        <w:spacing w:line="584" w:lineRule="exact"/>
        <w:jc w:val="center"/>
        <w:rPr>
          <w:rFonts w:ascii="方正小标宋简体" w:hAnsi="宋体" w:eastAsia="方正小标宋简体"/>
          <w:color w:val="FF0000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sz w:val="32"/>
          <w:szCs w:val="32"/>
        </w:rPr>
      </w:pPr>
      <w:r>
        <w:rPr>
          <w:rFonts w:hint="eastAsia" w:eastAsia="黑体"/>
          <w:sz w:val="32"/>
          <w:szCs w:val="32"/>
        </w:rPr>
        <w:t>一、大城县住房保障与房产管理局部门概况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（一）部门职责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sz w:val="32"/>
          <w:szCs w:val="32"/>
        </w:rPr>
      </w:pPr>
      <w:r>
        <w:rPr>
          <w:rFonts w:hint="eastAsia" w:eastAsia="黑体"/>
          <w:sz w:val="32"/>
          <w:szCs w:val="32"/>
        </w:rPr>
        <w:t>二、大城县住房保障与房产管理局部门</w:t>
      </w:r>
      <w:r>
        <w:rPr>
          <w:rFonts w:eastAsia="黑体"/>
          <w:sz w:val="32"/>
          <w:szCs w:val="32"/>
        </w:rPr>
        <w:t>2017</w:t>
      </w:r>
      <w:r>
        <w:rPr>
          <w:rFonts w:hint="eastAsia" w:eastAsia="黑体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（五）一般公共预算财政拨款支出决算表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（六）一般公共预算财政拨款基本支出决算表</w:t>
      </w:r>
    </w:p>
    <w:p>
      <w:pPr>
        <w:spacing w:line="584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（七）政府性基金预算财政拨款收入支出决算表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（八）国有资本经营预算财政拨款支出决算表</w:t>
      </w:r>
    </w:p>
    <w:p>
      <w:pPr>
        <w:spacing w:line="584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经费及相关信息统计表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（十）政府采购情况表</w:t>
      </w: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三、大城县住房保障与房产管理局部门</w:t>
      </w:r>
      <w:r>
        <w:rPr>
          <w:rFonts w:eastAsia="黑体"/>
          <w:sz w:val="32"/>
          <w:szCs w:val="32"/>
        </w:rPr>
        <w:t>2017</w:t>
      </w:r>
      <w:r>
        <w:rPr>
          <w:rFonts w:hint="eastAsia" w:eastAsia="黑体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（一）收入支出决算总体情况说明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（四）财政拨款收入支出决算总体情况说明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经费支出决算情况说明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（六）机关运行经费的支出情况的说明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（七）绩效预算信息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（八）</w:t>
      </w:r>
      <w:r>
        <w:rPr>
          <w:rFonts w:hint="eastAsia" w:eastAsia="仿宋_GB2312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（九）国有资产信息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（十）其他需要说明的情况（</w:t>
      </w:r>
      <w:r>
        <w:rPr>
          <w:rFonts w:hint="eastAsia" w:eastAsia="仿宋_GB2312"/>
          <w:color w:val="3E3E3E"/>
          <w:sz w:val="32"/>
          <w:szCs w:val="32"/>
        </w:rPr>
        <w:t>没有注明：无其他需要说明的情况</w:t>
      </w:r>
      <w:r>
        <w:rPr>
          <w:rFonts w:hint="eastAsia" w:eastAsia="仿宋_GB2312"/>
          <w:sz w:val="32"/>
          <w:szCs w:val="32"/>
        </w:rPr>
        <w:t>）</w:t>
      </w:r>
    </w:p>
    <w:p>
      <w:pPr>
        <w:spacing w:line="584" w:lineRule="exact"/>
        <w:ind w:firstLine="1273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四、名词解释</w:t>
      </w:r>
    </w:p>
    <w:p>
      <w:pPr>
        <w:spacing w:line="584" w:lineRule="exact"/>
        <w:ind w:left="638" w:leftChars="304" w:firstLine="633" w:firstLineChars="198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对专业性较强的名词进行解释（比如：一般公共预算财政拨款收入、事业收入、基本支出、项目支出等）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文字部分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按照《预算法》、《河北省财政厅关于印发</w:t>
      </w:r>
      <w:r>
        <w:rPr>
          <w:rFonts w:eastAsia="仿宋_GB2312"/>
          <w:sz w:val="32"/>
          <w:szCs w:val="32"/>
        </w:rPr>
        <w:t>&lt;</w:t>
      </w:r>
      <w:r>
        <w:rPr>
          <w:rFonts w:hint="eastAsia" w:eastAsia="仿宋_GB2312"/>
          <w:sz w:val="32"/>
          <w:szCs w:val="32"/>
        </w:rPr>
        <w:t>河北省预决算公开操作规程实施细则</w:t>
      </w:r>
      <w:r>
        <w:rPr>
          <w:rFonts w:eastAsia="仿宋_GB2312"/>
          <w:sz w:val="32"/>
          <w:szCs w:val="32"/>
        </w:rPr>
        <w:t>&gt;</w:t>
      </w:r>
      <w:r>
        <w:rPr>
          <w:rFonts w:hint="eastAsia" w:eastAsia="仿宋_GB2312"/>
          <w:sz w:val="32"/>
          <w:szCs w:val="32"/>
        </w:rPr>
        <w:t>的通知》（冀财预</w:t>
      </w:r>
      <w:r>
        <w:rPr>
          <w:rFonts w:hint="eastAsia"/>
          <w:sz w:val="32"/>
          <w:szCs w:val="32"/>
        </w:rPr>
        <w:t>﹝</w:t>
      </w:r>
      <w:r>
        <w:rPr>
          <w:rFonts w:eastAsia="仿宋_GB2312"/>
          <w:sz w:val="32"/>
          <w:szCs w:val="32"/>
        </w:rPr>
        <w:t>2016</w:t>
      </w:r>
      <w:r>
        <w:rPr>
          <w:rFonts w:hint="eastAsia"/>
          <w:sz w:val="32"/>
          <w:szCs w:val="32"/>
        </w:rPr>
        <w:t>﹞</w:t>
      </w:r>
      <w:r>
        <w:rPr>
          <w:rFonts w:eastAsia="仿宋_GB2312"/>
          <w:sz w:val="32"/>
          <w:szCs w:val="32"/>
        </w:rPr>
        <w:t>129</w:t>
      </w:r>
      <w:r>
        <w:rPr>
          <w:rFonts w:hint="eastAsia" w:eastAsia="仿宋_GB2312"/>
          <w:sz w:val="32"/>
          <w:szCs w:val="32"/>
        </w:rPr>
        <w:t>号）等规定，现将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年部门决算公开如下：</w:t>
      </w:r>
    </w:p>
    <w:p>
      <w:pPr>
        <w:widowControl/>
        <w:numPr>
          <w:ilvl w:val="0"/>
          <w:numId w:val="1"/>
        </w:numPr>
        <w:spacing w:line="58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widowControl/>
        <w:spacing w:line="58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部门职责：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一）宣传贯彻《中华人民共和国城市房地产管理法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》，参照该法及有关法律、法规，制定适合我县实际情况的房产管理规章、管理办法等。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（二）负责指导和管理全县房地产业工作。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（三）制定全县建设计划，商品房开发计划，经济适用住房建设计划，编制住宅建设，商品房开发，经济适用住房建设的中、长期发展规划并组织实施。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（四）负责全县房产开发企业，物业管理企业资质的审查申报和商品房出售等经营行为的监督管理。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（五）管理全县房产交易市场，制定我县房产交易市场管理办法、规章等，规范房产交易行为，办理全县范围内的房产交易及租赁事宜。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（六）统一管理全县住宅的工发建设，确保住宅建设的质量。负责直管公产住宅的建设和管理；负责城区内住宅小区的物业管理工作和其它有关管理工作。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（七）全县住房制度改革工作，制定房改政策，检查指导全县房改工作。</w:t>
      </w:r>
    </w:p>
    <w:p>
      <w:pPr>
        <w:ind w:left="105" w:leftChars="50"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（八）负责调解和配合有关部门仲裁房产纠纷，制止和纠正住房中违法行为；负责危房鉴定工作。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（九）负责全县各类房屋和租赁管理工作，办理房屋租赁许可证。</w:t>
      </w:r>
    </w:p>
    <w:p>
      <w:pPr>
        <w:autoSpaceDE w:val="0"/>
        <w:autoSpaceDN w:val="0"/>
        <w:snapToGrid w:val="0"/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（十）承办县政府交办的其他事项</w:t>
      </w:r>
    </w:p>
    <w:p>
      <w:pPr>
        <w:autoSpaceDE w:val="0"/>
        <w:autoSpaceDN w:val="0"/>
        <w:snapToGrid w:val="0"/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84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机构设置：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根据上述职能，大城县住房保障与房产管理局设置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个职能股室。股室职能设置如下：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b/>
          <w:sz w:val="32"/>
          <w:szCs w:val="32"/>
        </w:rPr>
        <w:t>办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公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室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职责职能：负责对各股室工作情况进行综合协调，汇总全局工作情况并上报下达；负责会议的组织工作；负责调研，信息督办，秘书、公文、档案，信访，接待工作，以及机关内部规章制度建设；负责机关行政管理，后勤保障及治安工作等。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财务审计股</w:t>
      </w:r>
    </w:p>
    <w:p>
      <w:pPr>
        <w:ind w:firstLine="630"/>
        <w:jc w:val="left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职责职能：管理全局财务工作，编制年度财务收支计划，制定财务管理制度；填报汇总财务会计报表；对局单位的财会人员进行工作指导和培训。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城市建设综合开发办公室</w:t>
      </w:r>
    </w:p>
    <w:p>
      <w:pPr>
        <w:spacing w:line="560" w:lineRule="exact"/>
        <w:ind w:left="17" w:leftChars="8" w:firstLine="617" w:firstLineChars="193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</w:rPr>
        <w:t>职责职能：</w:t>
      </w:r>
      <w:r>
        <w:rPr>
          <w:rFonts w:hint="eastAsia" w:ascii="仿宋_GB2312" w:eastAsia="仿宋_GB2312"/>
          <w:sz w:val="32"/>
          <w:szCs w:val="32"/>
        </w:rPr>
        <w:t>负责商品房预（现）售登记手续；协助房产开发企业核查及代转资质申报材料；负责房产开发工程项目手册备案，对房地产开发建设进行监管；负责全县开发建设统计月报及房产信息上报及反馈工作。</w:t>
      </w:r>
    </w:p>
    <w:p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房产交易中心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股室职能：</w:t>
      </w:r>
      <w:r>
        <w:rPr>
          <w:rStyle w:val="8"/>
          <w:rFonts w:eastAsia="仿宋_GB2312"/>
          <w:sz w:val="32"/>
        </w:rPr>
        <w:t xml:space="preserve"> </w:t>
      </w:r>
      <w:r>
        <w:rPr>
          <w:rStyle w:val="8"/>
          <w:rFonts w:hint="eastAsia" w:eastAsia="仿宋_GB2312"/>
          <w:sz w:val="32"/>
        </w:rPr>
        <w:t>贯彻执行党的路线、方针、政策和房地产法律、法规，制定产权产籍管理办法</w:t>
      </w:r>
      <w:r>
        <w:rPr>
          <w:rStyle w:val="8"/>
          <w:rFonts w:eastAsia="仿宋_GB2312"/>
          <w:sz w:val="32"/>
        </w:rPr>
        <w:t>,</w:t>
      </w:r>
      <w:r>
        <w:rPr>
          <w:rStyle w:val="8"/>
          <w:rFonts w:hint="eastAsia" w:eastAsia="仿宋_GB2312"/>
          <w:sz w:val="32"/>
        </w:rPr>
        <w:t>负责权属登记和确权发证工作</w:t>
      </w:r>
      <w:r>
        <w:rPr>
          <w:rStyle w:val="8"/>
          <w:rFonts w:eastAsia="仿宋_GB2312"/>
          <w:sz w:val="32"/>
        </w:rPr>
        <w:t>,</w:t>
      </w:r>
      <w:r>
        <w:rPr>
          <w:rStyle w:val="8"/>
          <w:rFonts w:hint="eastAsia" w:eastAsia="仿宋_GB2312"/>
          <w:sz w:val="32"/>
        </w:rPr>
        <w:t>管理全县房产交易市场</w:t>
      </w:r>
      <w:r>
        <w:rPr>
          <w:rStyle w:val="8"/>
          <w:rFonts w:eastAsia="仿宋_GB2312"/>
          <w:sz w:val="32"/>
        </w:rPr>
        <w:t>,</w:t>
      </w:r>
      <w:r>
        <w:rPr>
          <w:rStyle w:val="8"/>
          <w:rFonts w:hint="eastAsia" w:eastAsia="仿宋_GB2312"/>
          <w:sz w:val="32"/>
        </w:rPr>
        <w:t>制定我县房产交易管理办法、规章等，规范房产交易行为，办理全县范围内的房产交易事宜。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1</w:t>
      </w:r>
      <w:r>
        <w:rPr>
          <w:rStyle w:val="8"/>
          <w:rFonts w:hint="eastAsia" w:eastAsia="仿宋_GB2312"/>
          <w:sz w:val="32"/>
        </w:rPr>
        <w:t>）依法对转移登记、存量房预告登记、异议登记、更正登记、变更登记等权属登记进行审核。</w:t>
      </w:r>
      <w:r>
        <w:rPr>
          <w:rStyle w:val="8"/>
          <w:rFonts w:eastAsia="仿宋_GB2312"/>
          <w:sz w:val="32"/>
        </w:rPr>
        <w:t xml:space="preserve">  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2</w:t>
      </w:r>
      <w:r>
        <w:rPr>
          <w:rStyle w:val="8"/>
          <w:rFonts w:hint="eastAsia" w:eastAsia="仿宋_GB2312"/>
          <w:sz w:val="32"/>
        </w:rPr>
        <w:t>）依法依规受理各项房产权属登记和抵押登记工作。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3</w:t>
      </w:r>
      <w:r>
        <w:rPr>
          <w:rStyle w:val="8"/>
          <w:rFonts w:hint="eastAsia" w:eastAsia="仿宋_GB2312"/>
          <w:sz w:val="32"/>
        </w:rPr>
        <w:t>）负责对申请人提交和证件、证明等资料进行核实初审，就有关事项询问申请人，并签署受理、初审、复审意见。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4</w:t>
      </w:r>
      <w:r>
        <w:rPr>
          <w:rStyle w:val="8"/>
          <w:rFonts w:hint="eastAsia" w:eastAsia="仿宋_GB2312"/>
          <w:sz w:val="32"/>
        </w:rPr>
        <w:t>）对需要了解房产现时状况的进行实地查看。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5</w:t>
      </w:r>
      <w:r>
        <w:rPr>
          <w:rStyle w:val="8"/>
          <w:rFonts w:hint="eastAsia" w:eastAsia="仿宋_GB2312"/>
          <w:sz w:val="32"/>
        </w:rPr>
        <w:t>）对符合受理条件的，进行受理并出具收件收据；对不符合条件的，将资料退还申请人。</w:t>
      </w:r>
    </w:p>
    <w:p>
      <w:pPr>
        <w:ind w:firstLine="640" w:firstLineChars="200"/>
        <w:rPr>
          <w:rStyle w:val="8"/>
          <w:rFonts w:eastAsia="仿宋_GB2312"/>
          <w:sz w:val="32"/>
        </w:rPr>
      </w:pPr>
      <w:r>
        <w:rPr>
          <w:rStyle w:val="8"/>
          <w:rFonts w:hint="eastAsia" w:eastAsia="仿宋_GB2312"/>
          <w:sz w:val="32"/>
        </w:rPr>
        <w:t>（</w:t>
      </w:r>
      <w:r>
        <w:rPr>
          <w:rStyle w:val="8"/>
          <w:rFonts w:eastAsia="仿宋_GB2312"/>
          <w:sz w:val="32"/>
        </w:rPr>
        <w:t>6</w:t>
      </w:r>
      <w:r>
        <w:rPr>
          <w:rStyle w:val="8"/>
          <w:rFonts w:hint="eastAsia" w:eastAsia="仿宋_GB2312"/>
          <w:sz w:val="32"/>
        </w:rPr>
        <w:t>）负责房屋登记簿的建立及管理工作。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保障房建设中心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</w:rPr>
        <w:t>职责职能：</w:t>
      </w:r>
      <w:r>
        <w:rPr>
          <w:rFonts w:hint="eastAsia" w:ascii="仿宋_GB2312" w:eastAsia="仿宋_GB2312"/>
          <w:sz w:val="32"/>
          <w:szCs w:val="32"/>
        </w:rPr>
        <w:t>负责宣传和贯彻执行国家保障性安居工程建设有关的法律、法规及相关政策；负责全县保障性住房建设发展规划和年度实施计划；负责全县保障性住房相关政策的制定；负责保障性住房建设项目的前期准备工作；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负责全县公产住房的房改工作。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保障房管理中心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Style w:val="8"/>
          <w:rFonts w:hint="eastAsia" w:eastAsia="仿宋_GB2312"/>
          <w:sz w:val="32"/>
        </w:rPr>
        <w:t>职责职能：</w:t>
      </w:r>
      <w:r>
        <w:rPr>
          <w:rFonts w:hint="eastAsia" w:ascii="仿宋_GB2312" w:eastAsia="仿宋_GB2312"/>
          <w:sz w:val="32"/>
          <w:szCs w:val="32"/>
        </w:rPr>
        <w:t>负责贯彻和宣传中央、省、市有关住房保障政策和规定，制定和组织实施保障性住房分配管理的具体政策、措施、办法；负责全县保障性住房的申请、审核、准入、退出管理工作；负责保障性住房申请家庭档案资料的整理和存档；负责河北省数字住房保障系统中申请家庭相关信息录入、数据汇总上报工作；负责保障性住房配租配售，租金收缴以及廉租住房补贴发放工作。</w:t>
      </w:r>
    </w:p>
    <w:p>
      <w:pPr>
        <w:jc w:val="center"/>
        <w:rPr>
          <w:rStyle w:val="8"/>
          <w:rFonts w:eastAsia="仿宋_GB2312"/>
          <w:b/>
          <w:sz w:val="32"/>
        </w:rPr>
      </w:pPr>
      <w:r>
        <w:rPr>
          <w:rStyle w:val="8"/>
          <w:rFonts w:eastAsia="仿宋_GB2312"/>
          <w:b/>
          <w:sz w:val="32"/>
        </w:rPr>
        <w:t xml:space="preserve">      </w:t>
      </w:r>
      <w:r>
        <w:rPr>
          <w:rStyle w:val="8"/>
          <w:rFonts w:hint="eastAsia" w:eastAsia="仿宋_GB2312"/>
          <w:b/>
          <w:sz w:val="32"/>
        </w:rPr>
        <w:t>物业行业管理办公室（维修资金管理办公室）</w:t>
      </w:r>
    </w:p>
    <w:p>
      <w:pPr>
        <w:ind w:firstLine="640" w:firstLineChars="200"/>
        <w:rPr>
          <w:rStyle w:val="8"/>
          <w:rFonts w:eastAsia="仿宋_GB2312"/>
          <w:b/>
          <w:sz w:val="32"/>
        </w:rPr>
      </w:pPr>
      <w:r>
        <w:rPr>
          <w:rStyle w:val="8"/>
          <w:rFonts w:hint="eastAsia" w:eastAsia="仿宋_GB2312"/>
          <w:kern w:val="0"/>
          <w:sz w:val="32"/>
        </w:rPr>
        <w:t>职责职能：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负责监督指导住宅小区的物业管理工作和其它有关管理工作；负责全县住宅专项维修资金的交存、使用、管理和监督；负责全县物业服务企业资质的审查申报及其经营行为的监督管理。</w:t>
      </w:r>
    </w:p>
    <w:p>
      <w:pPr>
        <w:jc w:val="center"/>
        <w:rPr>
          <w:rStyle w:val="8"/>
          <w:rFonts w:eastAsia="仿宋_GB2312"/>
          <w:b/>
          <w:sz w:val="32"/>
        </w:rPr>
      </w:pPr>
      <w:r>
        <w:rPr>
          <w:rStyle w:val="8"/>
          <w:rFonts w:hint="eastAsia" w:eastAsia="仿宋_GB2312"/>
          <w:b/>
          <w:sz w:val="32"/>
        </w:rPr>
        <w:t>房产稽查股</w:t>
      </w:r>
    </w:p>
    <w:p>
      <w:pPr>
        <w:widowControl/>
        <w:spacing w:line="584" w:lineRule="exact"/>
        <w:ind w:firstLine="640" w:firstLineChars="200"/>
        <w:jc w:val="left"/>
        <w:rPr>
          <w:rFonts w:eastAsia="黑体"/>
          <w:sz w:val="28"/>
          <w:szCs w:val="28"/>
        </w:rPr>
      </w:pPr>
      <w:r>
        <w:rPr>
          <w:rStyle w:val="8"/>
          <w:rFonts w:hint="eastAsia" w:eastAsia="仿宋_GB2312"/>
          <w:kern w:val="0"/>
          <w:sz w:val="32"/>
        </w:rPr>
        <w:t>职责职能：宣传贯彻《城市房地产管理法》及上级有关房产管理的政策、法规；规范房地产开发市场、房地产交易市场、查处房地产开发企业、物业服务企业、房地产中介机构的违法违规行为；负责全县各类房屋的租赁管理工作，办理房屋租赁许可证。</w:t>
      </w:r>
    </w:p>
    <w:p>
      <w:pPr>
        <w:snapToGrid w:val="0"/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napToGrid w:val="0"/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28"/>
          <w:szCs w:val="28"/>
        </w:rPr>
        <w:t>二、</w:t>
      </w:r>
      <w:r>
        <w:rPr>
          <w:rFonts w:hint="eastAsia" w:eastAsia="黑体"/>
          <w:sz w:val="32"/>
          <w:szCs w:val="32"/>
        </w:rPr>
        <w:t>部门决算报表（附表）</w:t>
      </w:r>
    </w:p>
    <w:p>
      <w:pPr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pacing w:line="584" w:lineRule="exact"/>
        <w:ind w:firstLine="640"/>
        <w:rPr>
          <w:rFonts w:eastAsia="黑体"/>
          <w:sz w:val="28"/>
          <w:szCs w:val="28"/>
        </w:rPr>
      </w:pP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2017</w:t>
      </w:r>
      <w:r>
        <w:rPr>
          <w:rFonts w:hint="eastAsia" w:eastAsia="黑体"/>
          <w:sz w:val="32"/>
          <w:szCs w:val="32"/>
        </w:rPr>
        <w:t>年度部门决算情况说明</w:t>
      </w:r>
    </w:p>
    <w:p>
      <w:pPr>
        <w:snapToGrid w:val="0"/>
        <w:spacing w:line="584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（一）收入支出决算总体情况说明</w:t>
      </w:r>
    </w:p>
    <w:p>
      <w:pPr>
        <w:snapToGrid w:val="0"/>
        <w:spacing w:line="584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大城县住房保障与房产管理局部门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年度年初结转和结余</w:t>
      </w:r>
      <w:r>
        <w:rPr>
          <w:rFonts w:eastAsia="仿宋_GB2312"/>
          <w:sz w:val="32"/>
          <w:szCs w:val="32"/>
        </w:rPr>
        <w:t>3920.06</w:t>
      </w:r>
      <w:r>
        <w:rPr>
          <w:rFonts w:hint="eastAsia" w:eastAsia="仿宋_GB2312"/>
          <w:sz w:val="32"/>
          <w:szCs w:val="32"/>
        </w:rPr>
        <w:t>万元，总收入</w:t>
      </w:r>
      <w:r>
        <w:rPr>
          <w:rFonts w:eastAsia="仿宋_GB2312"/>
          <w:sz w:val="32"/>
          <w:szCs w:val="32"/>
        </w:rPr>
        <w:t>12422.6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万元；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年度总支出</w:t>
      </w:r>
      <w:r>
        <w:rPr>
          <w:rFonts w:eastAsia="仿宋_GB2312"/>
          <w:sz w:val="32"/>
          <w:szCs w:val="32"/>
        </w:rPr>
        <w:t>6076.07</w:t>
      </w:r>
      <w:r>
        <w:rPr>
          <w:rFonts w:hint="eastAsia" w:eastAsia="仿宋_GB2312"/>
          <w:sz w:val="32"/>
          <w:szCs w:val="32"/>
        </w:rPr>
        <w:t>万元，其中：社会保障和就业支出</w:t>
      </w:r>
      <w:r>
        <w:rPr>
          <w:rFonts w:eastAsia="仿宋_GB2312"/>
          <w:sz w:val="32"/>
          <w:szCs w:val="32"/>
        </w:rPr>
        <w:t>132.49</w:t>
      </w:r>
      <w:r>
        <w:rPr>
          <w:rFonts w:hint="eastAsia" w:eastAsia="仿宋_GB2312"/>
          <w:sz w:val="32"/>
          <w:szCs w:val="32"/>
        </w:rPr>
        <w:t>万元，医疗卫生和计划生育支出</w:t>
      </w:r>
      <w:r>
        <w:rPr>
          <w:rFonts w:eastAsia="仿宋_GB2312"/>
          <w:sz w:val="32"/>
          <w:szCs w:val="32"/>
        </w:rPr>
        <w:t>41.59</w:t>
      </w:r>
      <w:r>
        <w:rPr>
          <w:rFonts w:hint="eastAsia" w:eastAsia="仿宋_GB2312"/>
          <w:sz w:val="32"/>
          <w:szCs w:val="32"/>
        </w:rPr>
        <w:t>万元，节能环保支出</w:t>
      </w:r>
      <w:r>
        <w:rPr>
          <w:rFonts w:eastAsia="仿宋_GB2312"/>
          <w:sz w:val="32"/>
          <w:szCs w:val="32"/>
        </w:rPr>
        <w:t>134.20</w:t>
      </w:r>
      <w:r>
        <w:rPr>
          <w:rFonts w:hint="eastAsia" w:eastAsia="仿宋_GB2312"/>
          <w:sz w:val="32"/>
          <w:szCs w:val="32"/>
        </w:rPr>
        <w:t>万元；城乡社区支出</w:t>
      </w:r>
      <w:r>
        <w:rPr>
          <w:rFonts w:eastAsia="仿宋_GB2312"/>
          <w:sz w:val="32"/>
          <w:szCs w:val="32"/>
        </w:rPr>
        <w:t>617.68</w:t>
      </w:r>
      <w:r>
        <w:rPr>
          <w:rFonts w:hint="eastAsia" w:eastAsia="仿宋_GB2312"/>
          <w:sz w:val="32"/>
          <w:szCs w:val="32"/>
        </w:rPr>
        <w:t>万元；住房保障支出</w:t>
      </w:r>
      <w:r>
        <w:rPr>
          <w:rFonts w:eastAsia="仿宋_GB2312"/>
          <w:sz w:val="32"/>
          <w:szCs w:val="32"/>
        </w:rPr>
        <w:t>38886.70</w:t>
      </w:r>
      <w:r>
        <w:rPr>
          <w:rFonts w:hint="eastAsia" w:eastAsia="仿宋_GB2312"/>
          <w:sz w:val="32"/>
          <w:szCs w:val="32"/>
        </w:rPr>
        <w:t>万元，其他支出</w:t>
      </w:r>
      <w:r>
        <w:rPr>
          <w:rFonts w:eastAsia="仿宋_GB2312"/>
          <w:sz w:val="32"/>
          <w:szCs w:val="32"/>
        </w:rPr>
        <w:t>1263.41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年度年末结转和结余</w:t>
      </w:r>
      <w:r>
        <w:rPr>
          <w:rFonts w:eastAsia="仿宋_GB2312"/>
          <w:sz w:val="32"/>
          <w:szCs w:val="32"/>
        </w:rPr>
        <w:t>6346.53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大城县住房保障与房产管理局部门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年度总收入</w:t>
      </w:r>
      <w:r>
        <w:rPr>
          <w:rFonts w:eastAsia="仿宋_GB2312"/>
          <w:sz w:val="32"/>
          <w:szCs w:val="32"/>
        </w:rPr>
        <w:t>12422.6</w:t>
      </w:r>
      <w:r>
        <w:rPr>
          <w:rFonts w:hint="eastAsia" w:eastAsia="仿宋_GB2312"/>
          <w:sz w:val="32"/>
          <w:szCs w:val="32"/>
        </w:rPr>
        <w:t>万元，其中：财政拨款收入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年度年初结转和结余</w:t>
      </w:r>
      <w:r>
        <w:rPr>
          <w:rFonts w:eastAsia="仿宋_GB2312"/>
          <w:sz w:val="32"/>
          <w:szCs w:val="32"/>
        </w:rPr>
        <w:t>3920.06</w:t>
      </w:r>
      <w:r>
        <w:rPr>
          <w:rFonts w:hint="eastAsia" w:eastAsia="仿宋_GB2312"/>
          <w:sz w:val="32"/>
          <w:szCs w:val="32"/>
        </w:rPr>
        <w:t>万元。财政拨款收入包括：社会保障和就业收入</w:t>
      </w:r>
      <w:r>
        <w:rPr>
          <w:rFonts w:eastAsia="仿宋_GB2312"/>
          <w:sz w:val="32"/>
          <w:szCs w:val="32"/>
        </w:rPr>
        <w:t>132.49</w:t>
      </w:r>
      <w:r>
        <w:rPr>
          <w:rFonts w:hint="eastAsia" w:eastAsia="仿宋_GB2312"/>
          <w:sz w:val="32"/>
          <w:szCs w:val="32"/>
        </w:rPr>
        <w:t>万元，医疗卫生和计划生育收入</w:t>
      </w:r>
      <w:r>
        <w:rPr>
          <w:rFonts w:eastAsia="仿宋_GB2312"/>
          <w:sz w:val="32"/>
          <w:szCs w:val="32"/>
        </w:rPr>
        <w:t>41.59</w:t>
      </w:r>
      <w:r>
        <w:rPr>
          <w:rFonts w:hint="eastAsia" w:eastAsia="仿宋_GB2312"/>
          <w:sz w:val="32"/>
          <w:szCs w:val="32"/>
        </w:rPr>
        <w:t>万元，节能环保支出收入</w:t>
      </w:r>
      <w:r>
        <w:rPr>
          <w:rFonts w:eastAsia="仿宋_GB2312"/>
          <w:sz w:val="32"/>
          <w:szCs w:val="32"/>
        </w:rPr>
        <w:t>134.20</w:t>
      </w:r>
      <w:r>
        <w:rPr>
          <w:rFonts w:hint="eastAsia" w:eastAsia="仿宋_GB2312"/>
          <w:sz w:val="32"/>
          <w:szCs w:val="32"/>
        </w:rPr>
        <w:t>万元；城乡社区支出收入</w:t>
      </w:r>
      <w:r>
        <w:rPr>
          <w:rFonts w:eastAsia="仿宋_GB2312"/>
          <w:sz w:val="32"/>
          <w:szCs w:val="32"/>
        </w:rPr>
        <w:t>617.68</w:t>
      </w:r>
      <w:r>
        <w:rPr>
          <w:rFonts w:hint="eastAsia" w:eastAsia="仿宋_GB2312"/>
          <w:sz w:val="32"/>
          <w:szCs w:val="32"/>
        </w:rPr>
        <w:t>万元；住房保障支出收入</w:t>
      </w:r>
      <w:r>
        <w:rPr>
          <w:rFonts w:eastAsia="仿宋_GB2312"/>
          <w:sz w:val="32"/>
          <w:szCs w:val="32"/>
        </w:rPr>
        <w:t>38886.70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年度总支出</w:t>
      </w:r>
      <w:r>
        <w:rPr>
          <w:rFonts w:eastAsia="仿宋_GB2312"/>
          <w:sz w:val="32"/>
          <w:szCs w:val="32"/>
        </w:rPr>
        <w:t>6076.07</w:t>
      </w:r>
      <w:r>
        <w:rPr>
          <w:rFonts w:hint="eastAsia" w:eastAsia="仿宋_GB2312"/>
          <w:sz w:val="32"/>
          <w:szCs w:val="32"/>
        </w:rPr>
        <w:t>万元，其中：社会保障和就业支出</w:t>
      </w:r>
      <w:r>
        <w:rPr>
          <w:rFonts w:eastAsia="仿宋_GB2312"/>
          <w:sz w:val="32"/>
          <w:szCs w:val="32"/>
        </w:rPr>
        <w:t>132.49</w:t>
      </w:r>
      <w:r>
        <w:rPr>
          <w:rFonts w:hint="eastAsia" w:eastAsia="仿宋_GB2312"/>
          <w:sz w:val="32"/>
          <w:szCs w:val="32"/>
        </w:rPr>
        <w:t>万元，医疗卫生和计划生育支出</w:t>
      </w:r>
      <w:r>
        <w:rPr>
          <w:rFonts w:eastAsia="仿宋_GB2312"/>
          <w:sz w:val="32"/>
          <w:szCs w:val="32"/>
        </w:rPr>
        <w:t>41.59</w:t>
      </w:r>
      <w:r>
        <w:rPr>
          <w:rFonts w:hint="eastAsia" w:eastAsia="仿宋_GB2312"/>
          <w:sz w:val="32"/>
          <w:szCs w:val="32"/>
        </w:rPr>
        <w:t>万元，节能环保支出</w:t>
      </w:r>
      <w:r>
        <w:rPr>
          <w:rFonts w:eastAsia="仿宋_GB2312"/>
          <w:sz w:val="32"/>
          <w:szCs w:val="32"/>
        </w:rPr>
        <w:t>134.20</w:t>
      </w:r>
      <w:r>
        <w:rPr>
          <w:rFonts w:hint="eastAsia" w:eastAsia="仿宋_GB2312"/>
          <w:sz w:val="32"/>
          <w:szCs w:val="32"/>
        </w:rPr>
        <w:t>万元；城乡社区支出</w:t>
      </w:r>
      <w:r>
        <w:rPr>
          <w:rFonts w:eastAsia="仿宋_GB2312"/>
          <w:sz w:val="32"/>
          <w:szCs w:val="32"/>
        </w:rPr>
        <w:t>617.68</w:t>
      </w:r>
      <w:r>
        <w:rPr>
          <w:rFonts w:hint="eastAsia" w:eastAsia="仿宋_GB2312"/>
          <w:sz w:val="32"/>
          <w:szCs w:val="32"/>
        </w:rPr>
        <w:t>万元；住房保障支出</w:t>
      </w:r>
      <w:r>
        <w:rPr>
          <w:rFonts w:eastAsia="仿宋_GB2312"/>
          <w:sz w:val="32"/>
          <w:szCs w:val="32"/>
        </w:rPr>
        <w:t>38886.70</w:t>
      </w:r>
      <w:r>
        <w:rPr>
          <w:rFonts w:hint="eastAsia" w:eastAsia="仿宋_GB2312"/>
          <w:sz w:val="32"/>
          <w:szCs w:val="32"/>
        </w:rPr>
        <w:t>万元，其他支出</w:t>
      </w:r>
      <w:r>
        <w:rPr>
          <w:rFonts w:eastAsia="仿宋_GB2312"/>
          <w:sz w:val="32"/>
          <w:szCs w:val="32"/>
        </w:rPr>
        <w:t>1263.41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（四）财政拨款收入支出决算总体情况说明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大城县住房保障与房产管理局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年财政拨款收入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万元，包括一般公共预算财政拨款</w:t>
      </w:r>
      <w:r>
        <w:rPr>
          <w:rFonts w:eastAsia="仿宋_GB2312"/>
          <w:sz w:val="32"/>
          <w:szCs w:val="32"/>
        </w:rPr>
        <w:t>4138.12</w:t>
      </w:r>
      <w:r>
        <w:rPr>
          <w:rFonts w:hint="eastAsia" w:eastAsia="仿宋_GB2312"/>
          <w:sz w:val="32"/>
          <w:szCs w:val="32"/>
        </w:rPr>
        <w:t>万元；政府性基金预算财政拨款</w:t>
      </w:r>
      <w:r>
        <w:rPr>
          <w:rFonts w:eastAsia="仿宋_GB2312"/>
          <w:sz w:val="32"/>
          <w:szCs w:val="32"/>
        </w:rPr>
        <w:t>4364.41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年预算财政拨款增加</w:t>
      </w:r>
      <w:r>
        <w:rPr>
          <w:rFonts w:eastAsia="仿宋_GB2312"/>
          <w:sz w:val="32"/>
          <w:szCs w:val="32"/>
        </w:rPr>
        <w:t>6412.64</w:t>
      </w:r>
      <w:r>
        <w:rPr>
          <w:rFonts w:hint="eastAsia" w:eastAsia="仿宋_GB2312"/>
          <w:sz w:val="32"/>
          <w:szCs w:val="32"/>
        </w:rPr>
        <w:t>万元，增加了</w:t>
      </w:r>
      <w:r>
        <w:rPr>
          <w:rFonts w:eastAsia="仿宋_GB2312"/>
          <w:sz w:val="32"/>
          <w:szCs w:val="32"/>
        </w:rPr>
        <w:t>75.42%</w:t>
      </w:r>
      <w:r>
        <w:rPr>
          <w:rFonts w:hint="eastAsia" w:eastAsia="仿宋_GB2312"/>
          <w:sz w:val="32"/>
          <w:szCs w:val="32"/>
        </w:rPr>
        <w:t>，主要为节能环保和住房保障收入。大城县住房保障与房产管理局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年财政拨款支出</w:t>
      </w:r>
      <w:r>
        <w:rPr>
          <w:rFonts w:eastAsia="仿宋_GB2312"/>
          <w:sz w:val="32"/>
          <w:szCs w:val="32"/>
        </w:rPr>
        <w:t>8502.53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年决算财政拨款支出增加</w:t>
      </w:r>
      <w:r>
        <w:rPr>
          <w:rFonts w:eastAsia="仿宋_GB2312"/>
          <w:sz w:val="32"/>
          <w:szCs w:val="32"/>
        </w:rPr>
        <w:t>6099.03</w:t>
      </w:r>
      <w:r>
        <w:rPr>
          <w:rFonts w:hint="eastAsia" w:eastAsia="仿宋_GB2312"/>
          <w:sz w:val="32"/>
          <w:szCs w:val="32"/>
        </w:rPr>
        <w:t>万元，增加了</w:t>
      </w:r>
      <w:r>
        <w:rPr>
          <w:rFonts w:eastAsia="仿宋_GB2312"/>
          <w:sz w:val="32"/>
          <w:szCs w:val="32"/>
        </w:rPr>
        <w:t>71.73%</w:t>
      </w:r>
      <w:r>
        <w:rPr>
          <w:rFonts w:hint="eastAsia" w:eastAsia="仿宋_GB2312"/>
          <w:sz w:val="32"/>
          <w:szCs w:val="32"/>
        </w:rPr>
        <w:t>，（主要为节能环保支出和住房保障支出）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经费情况及增减变化原因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年度部门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经费支出</w:t>
      </w:r>
      <w:r>
        <w:rPr>
          <w:rFonts w:eastAsia="仿宋_GB2312"/>
          <w:sz w:val="32"/>
          <w:szCs w:val="32"/>
        </w:rPr>
        <w:t>4.98</w:t>
      </w:r>
      <w:r>
        <w:rPr>
          <w:rFonts w:hint="eastAsia" w:eastAsia="仿宋_GB2312"/>
          <w:sz w:val="32"/>
          <w:szCs w:val="32"/>
        </w:rPr>
        <w:t>万元，比预算减少</w:t>
      </w:r>
      <w:r>
        <w:rPr>
          <w:rFonts w:eastAsia="仿宋_GB2312"/>
          <w:sz w:val="32"/>
          <w:szCs w:val="32"/>
        </w:rPr>
        <w:t>3.02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</w:t>
      </w:r>
      <w:r>
        <w:rPr>
          <w:rFonts w:eastAsia="仿宋_GB2312"/>
          <w:sz w:val="32"/>
          <w:szCs w:val="32"/>
        </w:rPr>
        <w:t>2.15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其中：因公出国（境）费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万元（本单位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年度组织出国（境）团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组个，因公出国（境）人次数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人），比预算增加（减少）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年度决算增加（减少）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万元，原因是无因公出国事项；公务用车购置及运行维护费</w:t>
      </w:r>
      <w:r>
        <w:rPr>
          <w:rFonts w:eastAsia="仿宋_GB2312"/>
          <w:sz w:val="32"/>
          <w:szCs w:val="32"/>
        </w:rPr>
        <w:t>4.88</w:t>
      </w:r>
      <w:r>
        <w:rPr>
          <w:rFonts w:hint="eastAsia" w:eastAsia="仿宋_GB2312"/>
          <w:sz w:val="32"/>
          <w:szCs w:val="32"/>
        </w:rPr>
        <w:t>万元（公务用车购置数量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辆，购置金额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万元，公车运行维护费</w:t>
      </w:r>
      <w:r>
        <w:rPr>
          <w:rFonts w:eastAsia="仿宋_GB2312"/>
          <w:sz w:val="32"/>
          <w:szCs w:val="32"/>
        </w:rPr>
        <w:t>4.88</w:t>
      </w:r>
      <w:r>
        <w:rPr>
          <w:rFonts w:hint="eastAsia" w:eastAsia="仿宋_GB2312"/>
          <w:sz w:val="32"/>
          <w:szCs w:val="32"/>
        </w:rPr>
        <w:t>万元，年末公务用车保有量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辆），比预算减少，比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</w:t>
      </w:r>
      <w:r>
        <w:rPr>
          <w:rFonts w:eastAsia="仿宋_GB2312"/>
          <w:sz w:val="32"/>
          <w:szCs w:val="32"/>
        </w:rPr>
        <w:t>2.05</w:t>
      </w:r>
      <w:r>
        <w:rPr>
          <w:rFonts w:hint="eastAsia" w:eastAsia="仿宋_GB2312"/>
          <w:sz w:val="32"/>
          <w:szCs w:val="32"/>
        </w:rPr>
        <w:t>万元，原因是公车改革拨入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辆公车；公务接待费</w:t>
      </w:r>
      <w:r>
        <w:rPr>
          <w:rFonts w:eastAsia="仿宋_GB2312"/>
          <w:sz w:val="32"/>
          <w:szCs w:val="32"/>
        </w:rPr>
        <w:t>0.1</w:t>
      </w:r>
      <w:r>
        <w:rPr>
          <w:rFonts w:hint="eastAsia" w:eastAsia="仿宋_GB2312"/>
          <w:sz w:val="32"/>
          <w:szCs w:val="32"/>
        </w:rPr>
        <w:t>万元（</w:t>
      </w:r>
      <w:r>
        <w:rPr>
          <w:rFonts w:eastAsia="仿宋_GB2312"/>
          <w:sz w:val="32"/>
          <w:szCs w:val="32"/>
        </w:rPr>
        <w:t>2017</w:t>
      </w:r>
      <w:r>
        <w:rPr>
          <w:rFonts w:hint="eastAsia" w:eastAsia="仿宋_GB2312"/>
          <w:sz w:val="32"/>
          <w:szCs w:val="32"/>
        </w:rPr>
        <w:t>年度国内公务接待批次，合计接待</w:t>
      </w:r>
      <w:r>
        <w:rPr>
          <w:rFonts w:eastAsia="仿宋_GB2312"/>
          <w:sz w:val="32"/>
          <w:szCs w:val="32"/>
        </w:rPr>
        <w:t>30</w:t>
      </w:r>
      <w:r>
        <w:rPr>
          <w:rFonts w:hint="eastAsia" w:eastAsia="仿宋_GB2312"/>
          <w:sz w:val="32"/>
          <w:szCs w:val="32"/>
        </w:rPr>
        <w:t>人次），比预算减少</w:t>
      </w:r>
      <w:r>
        <w:rPr>
          <w:rFonts w:eastAsia="仿宋_GB2312"/>
          <w:sz w:val="32"/>
          <w:szCs w:val="32"/>
        </w:rPr>
        <w:t>0.9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年度决算增加</w:t>
      </w:r>
      <w:r>
        <w:rPr>
          <w:rFonts w:eastAsia="仿宋_GB2312"/>
          <w:sz w:val="32"/>
          <w:szCs w:val="32"/>
        </w:rPr>
        <w:t>0.1</w:t>
      </w:r>
      <w:r>
        <w:rPr>
          <w:rFonts w:hint="eastAsia" w:eastAsia="仿宋_GB2312"/>
          <w:sz w:val="32"/>
          <w:szCs w:val="32"/>
        </w:rPr>
        <w:t>万元，原因是上级部门业务检查。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（六）机关运行经费支出情况的说明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年度部门机关运行经费支出</w:t>
      </w:r>
      <w:r>
        <w:rPr>
          <w:rFonts w:eastAsia="仿宋_GB2312"/>
          <w:sz w:val="32"/>
          <w:szCs w:val="32"/>
        </w:rPr>
        <w:t>78.17</w:t>
      </w:r>
      <w:r>
        <w:rPr>
          <w:rFonts w:hint="eastAsia" w:eastAsia="仿宋_GB2312"/>
          <w:sz w:val="32"/>
          <w:szCs w:val="32"/>
        </w:rPr>
        <w:t>万元，比</w:t>
      </w:r>
      <w:r>
        <w:rPr>
          <w:rFonts w:eastAsia="仿宋_GB2312"/>
          <w:sz w:val="32"/>
          <w:szCs w:val="32"/>
        </w:rPr>
        <w:t>2016</w:t>
      </w:r>
      <w:r>
        <w:rPr>
          <w:rFonts w:hint="eastAsia" w:eastAsia="仿宋_GB2312"/>
          <w:sz w:val="32"/>
          <w:szCs w:val="32"/>
        </w:rPr>
        <w:t>年度减少</w:t>
      </w:r>
      <w:r>
        <w:rPr>
          <w:rFonts w:eastAsia="仿宋_GB2312"/>
          <w:sz w:val="32"/>
          <w:szCs w:val="32"/>
        </w:rPr>
        <w:t>54.43</w:t>
      </w:r>
      <w:r>
        <w:rPr>
          <w:rFonts w:hint="eastAsia" w:eastAsia="仿宋_GB2312"/>
          <w:sz w:val="32"/>
          <w:szCs w:val="32"/>
        </w:rPr>
        <w:t>万元，原因是压缩开支</w:t>
      </w:r>
    </w:p>
    <w:p>
      <w:pPr>
        <w:widowControl/>
        <w:spacing w:line="584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（七）绩效预算信息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大城县住房保障与房产管理局</w:t>
      </w:r>
      <w:r>
        <w:rPr>
          <w:rFonts w:eastAsia="仿宋_GB2312"/>
          <w:kern w:val="0"/>
          <w:sz w:val="32"/>
          <w:szCs w:val="32"/>
        </w:rPr>
        <w:t>2017</w:t>
      </w:r>
      <w:r>
        <w:rPr>
          <w:rFonts w:hint="eastAsia" w:eastAsia="仿宋_GB2312"/>
          <w:kern w:val="0"/>
          <w:sz w:val="32"/>
          <w:szCs w:val="32"/>
        </w:rPr>
        <w:t>年绩效评价工作。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line="584" w:lineRule="exact"/>
        <w:ind w:firstLineChars="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保障性住房：研究制定了保障性安居工程建设规划，拟定年度建设目标并监督实施；承担现保障性安居工程领导小组办公室职责；研究拟定保障性安居工程政策并监督实施，对项目分配、管理和运营情况监督指导；组织实施县保障房建设和管理。及时出台了政策，妥善处理房改遗留问题，避免产生新的社会矛盾。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line="584" w:lineRule="exact"/>
        <w:ind w:firstLineChars="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房产交易管理：办理全县范围内的房产交易事宜；负责全县商品房预售合同备案工作。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>（八）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eastAsia="仿宋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2017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年度部门政府采购支出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7.89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万元，其中：政府采购货物支出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7.89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万元，政府采购工程支出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万元，政府采购服务支出</w:t>
      </w:r>
      <w:r>
        <w:rPr>
          <w:rFonts w:eastAsia="仿宋_GB2312"/>
          <w:color w:val="333333"/>
          <w:kern w:val="0"/>
          <w:sz w:val="32"/>
          <w:szCs w:val="32"/>
          <w:shd w:val="clear" w:color="auto" w:fill="FFFFFF"/>
        </w:rPr>
        <w:t>0</w:t>
      </w:r>
      <w:r>
        <w:rPr>
          <w:rFonts w:hint="eastAsia" w:eastAsia="仿宋_GB2312"/>
          <w:color w:val="333333"/>
          <w:kern w:val="0"/>
          <w:sz w:val="32"/>
          <w:szCs w:val="32"/>
          <w:shd w:val="clear" w:color="auto" w:fill="FFFFFF"/>
        </w:rPr>
        <w:t>万元。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（九）国有资产信息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3E3E3E"/>
          <w:sz w:val="32"/>
          <w:szCs w:val="32"/>
        </w:rPr>
        <w:t>截至</w:t>
      </w:r>
      <w:r>
        <w:rPr>
          <w:rFonts w:eastAsia="仿宋_GB2312"/>
          <w:color w:val="3E3E3E"/>
          <w:sz w:val="32"/>
          <w:szCs w:val="32"/>
        </w:rPr>
        <w:t>2017</w:t>
      </w:r>
      <w:r>
        <w:rPr>
          <w:rFonts w:hint="eastAsia" w:eastAsia="仿宋_GB2312"/>
          <w:color w:val="3E3E3E"/>
          <w:sz w:val="32"/>
          <w:szCs w:val="32"/>
        </w:rPr>
        <w:t>年</w:t>
      </w:r>
      <w:r>
        <w:rPr>
          <w:rFonts w:eastAsia="仿宋_GB2312"/>
          <w:color w:val="3E3E3E"/>
          <w:sz w:val="32"/>
          <w:szCs w:val="32"/>
        </w:rPr>
        <w:t>12</w:t>
      </w:r>
      <w:r>
        <w:rPr>
          <w:rFonts w:hint="eastAsia" w:eastAsia="仿宋_GB2312"/>
          <w:color w:val="3E3E3E"/>
          <w:sz w:val="32"/>
          <w:szCs w:val="32"/>
        </w:rPr>
        <w:t>月</w:t>
      </w:r>
      <w:r>
        <w:rPr>
          <w:rFonts w:eastAsia="仿宋_GB2312"/>
          <w:color w:val="3E3E3E"/>
          <w:sz w:val="32"/>
          <w:szCs w:val="32"/>
        </w:rPr>
        <w:t>31</w:t>
      </w:r>
      <w:r>
        <w:rPr>
          <w:rFonts w:hint="eastAsia" w:eastAsia="仿宋_GB2312"/>
          <w:color w:val="3E3E3E"/>
          <w:sz w:val="32"/>
          <w:szCs w:val="32"/>
        </w:rPr>
        <w:t>日，本部门共有车辆</w:t>
      </w:r>
      <w:r>
        <w:rPr>
          <w:rFonts w:eastAsia="仿宋_GB2312"/>
          <w:color w:val="3E3E3E"/>
          <w:sz w:val="32"/>
          <w:szCs w:val="32"/>
        </w:rPr>
        <w:t>2</w:t>
      </w:r>
      <w:r>
        <w:rPr>
          <w:rFonts w:hint="eastAsia" w:eastAsia="仿宋_GB2312"/>
          <w:color w:val="3E3E3E"/>
          <w:sz w:val="32"/>
          <w:szCs w:val="32"/>
        </w:rPr>
        <w:t>辆，其中，一般公务用车</w:t>
      </w:r>
      <w:r>
        <w:rPr>
          <w:rFonts w:eastAsia="仿宋_GB2312"/>
          <w:color w:val="3E3E3E"/>
          <w:sz w:val="32"/>
          <w:szCs w:val="32"/>
        </w:rPr>
        <w:t>1</w:t>
      </w:r>
      <w:r>
        <w:rPr>
          <w:rFonts w:hint="eastAsia" w:eastAsia="仿宋_GB2312"/>
          <w:color w:val="3E3E3E"/>
          <w:sz w:val="32"/>
          <w:szCs w:val="32"/>
        </w:rPr>
        <w:t>辆、一般执法执勤用车</w:t>
      </w:r>
      <w:r>
        <w:rPr>
          <w:rFonts w:eastAsia="仿宋_GB2312"/>
          <w:color w:val="3E3E3E"/>
          <w:sz w:val="32"/>
          <w:szCs w:val="32"/>
        </w:rPr>
        <w:t>1</w:t>
      </w:r>
      <w:r>
        <w:rPr>
          <w:rFonts w:hint="eastAsia" w:eastAsia="仿宋_GB2312"/>
          <w:color w:val="3E3E3E"/>
          <w:sz w:val="32"/>
          <w:szCs w:val="32"/>
        </w:rPr>
        <w:t>辆；单位价值</w:t>
      </w:r>
      <w:r>
        <w:rPr>
          <w:rFonts w:eastAsia="仿宋_GB2312"/>
          <w:color w:val="3E3E3E"/>
          <w:sz w:val="32"/>
          <w:szCs w:val="32"/>
        </w:rPr>
        <w:t>50</w:t>
      </w:r>
      <w:r>
        <w:rPr>
          <w:rFonts w:hint="eastAsia" w:eastAsia="仿宋_GB2312"/>
          <w:color w:val="3E3E3E"/>
          <w:sz w:val="32"/>
          <w:szCs w:val="32"/>
        </w:rPr>
        <w:t>万元以上大型设备</w:t>
      </w:r>
      <w:r>
        <w:rPr>
          <w:rFonts w:eastAsia="仿宋_GB2312"/>
          <w:color w:val="3E3E3E"/>
          <w:sz w:val="32"/>
          <w:szCs w:val="32"/>
        </w:rPr>
        <w:t>0</w:t>
      </w:r>
      <w:r>
        <w:rPr>
          <w:rFonts w:hint="eastAsia" w:eastAsia="仿宋_GB2312"/>
          <w:color w:val="3E3E3E"/>
          <w:sz w:val="32"/>
          <w:szCs w:val="32"/>
        </w:rPr>
        <w:t>台（套），单位价值</w:t>
      </w:r>
      <w:r>
        <w:rPr>
          <w:rFonts w:eastAsia="仿宋_GB2312"/>
          <w:color w:val="3E3E3E"/>
          <w:sz w:val="32"/>
          <w:szCs w:val="32"/>
        </w:rPr>
        <w:t>100</w:t>
      </w:r>
      <w:r>
        <w:rPr>
          <w:rFonts w:hint="eastAsia" w:eastAsia="仿宋_GB2312"/>
          <w:color w:val="3E3E3E"/>
          <w:sz w:val="32"/>
          <w:szCs w:val="32"/>
        </w:rPr>
        <w:t>万元以上大型设备</w:t>
      </w:r>
      <w:r>
        <w:rPr>
          <w:rFonts w:eastAsia="仿宋_GB2312"/>
          <w:color w:val="3E3E3E"/>
          <w:sz w:val="32"/>
          <w:szCs w:val="32"/>
        </w:rPr>
        <w:t>0</w:t>
      </w:r>
      <w:r>
        <w:rPr>
          <w:rFonts w:hint="eastAsia" w:eastAsia="仿宋_GB2312"/>
          <w:color w:val="3E3E3E"/>
          <w:sz w:val="32"/>
          <w:szCs w:val="32"/>
        </w:rPr>
        <w:t>台（套）。</w:t>
      </w:r>
    </w:p>
    <w:p>
      <w:pPr>
        <w:ind w:firstLine="640" w:firstLineChars="200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</w:rPr>
        <w:t>（十）其他需要说明的情况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无其他需要说明的事项</w:t>
      </w:r>
    </w:p>
    <w:p>
      <w:pPr>
        <w:ind w:firstLine="630"/>
        <w:rPr>
          <w:rFonts w:eastAsia="黑体"/>
          <w:sz w:val="32"/>
          <w:szCs w:val="32"/>
        </w:rPr>
      </w:pPr>
      <w:r>
        <w:rPr>
          <w:rFonts w:hint="eastAsia" w:eastAsia="黑体"/>
          <w:sz w:val="28"/>
          <w:szCs w:val="28"/>
        </w:rPr>
        <w:t>四、</w:t>
      </w:r>
      <w:r>
        <w:rPr>
          <w:rFonts w:hint="eastAsia" w:eastAsia="黑体"/>
          <w:sz w:val="32"/>
          <w:szCs w:val="32"/>
        </w:rPr>
        <w:t>名词解释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、一般公共预算拨款收入</w:t>
      </w:r>
      <w:r>
        <w:rPr>
          <w:rFonts w:ascii="仿宋_GB2312" w:hAnsi="仿宋_GB2312" w:eastAsia="仿宋_GB2312" w:cs="仿宋_GB2312"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县级财政当年拨付的资金。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、基本支出：为保障机构正常运转，完成日常工作任务，而发生的人员支出和公用支出。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、项目支出：是指在基本支出之外，为完成特定行政任务和事业发展目标，而发生的支出。</w:t>
      </w:r>
    </w:p>
    <w:p>
      <w:pPr>
        <w:tabs>
          <w:tab w:val="left" w:pos="11490"/>
        </w:tabs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机关运行费：是指为保证行政单位（包括参照公务员管理的事业单位）运行，用于购买货物和服务的各项资金。主要包括：办公费、印刷费，水费、电费、邮电费、福利费、日常维修费、办公取暖费、办公物业服务费、公务车运行维护费等。</w:t>
      </w:r>
    </w:p>
    <w:p>
      <w:pPr>
        <w:ind w:firstLine="640" w:firstLineChars="200"/>
      </w:pP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“三公”经费：纳入县级预算管理的“三公”经费，是指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等支出；公务接待费反映单位按规定开支的各类公务接待（含外宾接待）支出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D4D1"/>
    <w:multiLevelType w:val="singleLevel"/>
    <w:tmpl w:val="58DCD4D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7C58178B"/>
    <w:multiLevelType w:val="multilevel"/>
    <w:tmpl w:val="7C58178B"/>
    <w:lvl w:ilvl="0" w:tentative="0">
      <w:start w:val="1"/>
      <w:numFmt w:val="japaneseCounting"/>
      <w:lvlText w:val="%1、"/>
      <w:lvlJc w:val="left"/>
      <w:pPr>
        <w:ind w:left="1900" w:hanging="12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87"/>
    <w:rsid w:val="00064BD2"/>
    <w:rsid w:val="0011217D"/>
    <w:rsid w:val="00125B2D"/>
    <w:rsid w:val="00151036"/>
    <w:rsid w:val="00194881"/>
    <w:rsid w:val="001B5BA0"/>
    <w:rsid w:val="001E1C02"/>
    <w:rsid w:val="001F7C21"/>
    <w:rsid w:val="00220E5C"/>
    <w:rsid w:val="003016A4"/>
    <w:rsid w:val="00333B6E"/>
    <w:rsid w:val="00367A7B"/>
    <w:rsid w:val="003739BA"/>
    <w:rsid w:val="00413287"/>
    <w:rsid w:val="00453D7A"/>
    <w:rsid w:val="00482874"/>
    <w:rsid w:val="004D7B67"/>
    <w:rsid w:val="005817C9"/>
    <w:rsid w:val="00581924"/>
    <w:rsid w:val="005B4D44"/>
    <w:rsid w:val="005F1314"/>
    <w:rsid w:val="006049AD"/>
    <w:rsid w:val="00637355"/>
    <w:rsid w:val="00657B05"/>
    <w:rsid w:val="00664597"/>
    <w:rsid w:val="00681455"/>
    <w:rsid w:val="006C2C8A"/>
    <w:rsid w:val="007742CA"/>
    <w:rsid w:val="0077513A"/>
    <w:rsid w:val="0078606C"/>
    <w:rsid w:val="007954D2"/>
    <w:rsid w:val="007E0A51"/>
    <w:rsid w:val="00877705"/>
    <w:rsid w:val="008A3F16"/>
    <w:rsid w:val="008D6ACC"/>
    <w:rsid w:val="008E7ACE"/>
    <w:rsid w:val="00981E84"/>
    <w:rsid w:val="009D617E"/>
    <w:rsid w:val="00A93A9B"/>
    <w:rsid w:val="00B54191"/>
    <w:rsid w:val="00BB1AA9"/>
    <w:rsid w:val="00BF2228"/>
    <w:rsid w:val="00C52C7F"/>
    <w:rsid w:val="00CA2FDF"/>
    <w:rsid w:val="00CB31B1"/>
    <w:rsid w:val="00CC201F"/>
    <w:rsid w:val="00CC47E2"/>
    <w:rsid w:val="00CE30F4"/>
    <w:rsid w:val="00CF2212"/>
    <w:rsid w:val="00D213B8"/>
    <w:rsid w:val="00D35A26"/>
    <w:rsid w:val="00DB7CA2"/>
    <w:rsid w:val="00DD449B"/>
    <w:rsid w:val="00E75A67"/>
    <w:rsid w:val="00EC47F6"/>
    <w:rsid w:val="00ED01E4"/>
    <w:rsid w:val="00F24292"/>
    <w:rsid w:val="00F540F4"/>
    <w:rsid w:val="00FB550E"/>
    <w:rsid w:val="3A110E7B"/>
    <w:rsid w:val="582961D6"/>
    <w:rsid w:val="74E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zwxz1"/>
    <w:basedOn w:val="5"/>
    <w:qFormat/>
    <w:uiPriority w:val="99"/>
    <w:rPr>
      <w:rFonts w:cs="Times New Roman"/>
      <w:color w:val="000000"/>
      <w:sz w:val="18"/>
      <w:szCs w:val="18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MS</Company>
  <Pages>13</Pages>
  <Words>652</Words>
  <Characters>3719</Characters>
  <Lines>0</Lines>
  <Paragraphs>0</Paragraphs>
  <TotalTime>371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2017-10-27T05:54:00Z</dcterms:created>
  <dc:creator>USER-</dc:creator>
  <cp:lastModifiedBy>Administrator</cp:lastModifiedBy>
  <dcterms:modified xsi:type="dcterms:W3CDTF">2022-03-29T08:44:34Z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