
<file path=[Content_Types].xml><?xml version="1.0" encoding="utf-8"?>
<Types xmlns="http://schemas.openxmlformats.org/package/2006/content-types">
  <Default Extension="xml" ContentType="application/xml"/>
  <Default Extension="bin" ContentType="application/vnd.openxmlformats-officedocument.oleObject"/>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6"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二〇二〇年十一月</w:t>
                            </w:r>
                          </w:p>
                        </w:txbxContent>
                      </wps:txbx>
                      <wps:bodyPr upright="1">
                        <a:spAutoFit/>
                      </wps:bodyPr>
                    </wps:wsp>
                  </a:graphicData>
                </a:graphic>
              </wp:anchor>
            </w:drawing>
          </mc:Choice>
          <mc:Fallback>
            <w:pict>
              <v:shape id="文本框 10" o:spid="_x0000_s1026" o:spt="202" type="#_x0000_t202" style="position:absolute;left:0pt;margin-left:106.25pt;margin-top:693.55pt;height:79.95pt;width:404.15pt;z-index:25166233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JJ3p4G6AQAAagMAAA4AAABkcnMvZTJvRG9jLnhtbK1T&#10;S27bMBDdF8gdCO5jSQ7sFoLloIWRbIK2QNoD0BRpEeAPHNqSL9DeoKtuuu+5fI4OKdVuk00W2VDk&#10;zOObeW+o1e1gNDmIAMrZhlazkhJhuWuV3TX065e763eUQGS2ZdpZ0dCjAHq7vnqz6n0t5q5zuhWB&#10;IImFuvcN7WL0dVEA74RhMHNeWExKFwyLeAy7og2sR3aji3lZLovehdYHxwUARjdjkk6M4SWETkrF&#10;xcbxvRE2jqxBaBZREnTKA13nbqUUPH6SEkQkuqGoNOYVi+B+m9ZivWL1LjDfKT61wF7SwhNNhimL&#10;Rc9UGxYZ2Qf1jMooHhw4GWfcmWIUkh1BFVX5xJvHjnmRtaDV4M+mw+vR8o+Hz4GotqFLSiwzOPDT&#10;j++nn79Pv76RKvvTe6gR9ugRGIcPbsBXk3xLccBgkj3IYNIXBRHMo7vHs7tiiIRjcFHdzN+WC0o4&#10;5qqyWtwsF4mnuFz3AeK9cIakTUMDji+7yg4PEEfoX0iqZt2d0jqPUNv/AsiZIsWlx7SLw3aYGt+6&#10;9oh69j6oXYelqlwH/Pt9RNJcK90YYRMRjiB3Oz2XNON/zxl1+UX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knengboBAABq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二〇二〇年十一月</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1"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ctr" anchorCtr="0" upright="1"/>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tB4rKzAEAAJMDAAAOAAAAZHJzL2Uyb0RvYy54bWyt&#10;U8Fu2zAMvQ/YPwi6L3aCtQ2MOD00yC7DVqDbByiybAuQRIFSYucH9hU77rrP2r5jlOymXXfpYT7Y&#10;pEg98j3Sm9vRGnZSGDS4mi8XJWfKSWi062r+9cv+3ZqzEIVrhAGnan5Wgd9u377ZDL5SK+jBNAoZ&#10;gbhQDb7mfYy+Kooge2VFWIBXjoItoBWRXOyKBsVA6NYUq7K8LgbAxiNIFQKd7qYgnxHxNYDQtlqq&#10;HcijVS5OqKiMiEQp9NoHvs3dtq2S8XPbBhWZqTkxjflNRcg+pHex3YiqQ+F7LecWxGtaeMHJCu2o&#10;6AVqJ6JgR9T/QFktEQK0cSHBFhORrAixWJYvtHnohVeZC0kd/EX08P9g5afTPTLd0CZw5oSlgf/+&#10;8fPX929snbQZfKgo5cHf4+wFMhPRsUWbvkSBjVnP80VPNUYm6XB59X59c33FmaTYo0M4xdN1jyF+&#10;UGBZMmqujKHxJc6iEqePIU7Zj1npOIDRzV4bkx3sDncG2UnQfPf5SW1Tgb/SjGMDdbC6KcsM7SAB&#10;TInGUX7iOTFLVhwPIwWTeYDmTAIJJ3ugtZER+ezcxWmNjh5111Pvy1w5XaJZ5R7mvUrL8NzP9Z7+&#10;pe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esZGNoAAAALAQAADwAAAAAAAAABACAAAAAiAAAA&#10;ZHJzL2Rvd25yZXYueG1sUEsBAhQAFAAAAAgAh07iQC0HisrMAQAAkwMAAA4AAAAAAAAAAQAgAAAA&#10;KQEAAGRycy9lMm9Eb2MueG1sUEsFBgAAAAAGAAYAWQEAAGcFA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8"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438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BoVuNCwAQAAXAMAAA4AAABkcnMvZTJvRG9jLnhtbK1T&#10;S27bMBDdF+gdCO5rympSOILloICRbII2QJoD0BRpEeAPHNqST1Ogux6ixyl6jQ4pxWnTTRbdUMPh&#10;8L15b8T19WgNOcoI2ruWLhcVJdIJ32m3b+njl5t3K0ogcddx451s6UkCvd68fbMeQiNr33vTyUgQ&#10;xEEzhJb2KYWGMRC9tBwWPkiHh8pHyxNu4551kQ+Ibg2rq+oDG3zsQvRCAmB2Ox3SGTG+BtArpYXc&#10;enGw0qUJNUrDE0qCXgegm9KtUlKkz0qBTMS0FJWmsiIJxru8ss2aN/vIQ6/F3AJ/TQsvNFmuHZKe&#10;obY8cXKI+h8oq0X04FVaCG/ZJKQ4giqW1QtvHnoeZNGCVkM4mw7/D1Z8Ot5HoruW4tgdtzjwX1+/&#10;//zxjSwvsjlDgAZrHsJ9nHeAYVY6qmjzFzWQsRh6Ohsqx0QEJuvqoqovLykReLZavb+qi+Ps+XaI&#10;kG6ltyQHLY04sOIjP95BQkYsfSrJZM7faGPK0Iz7K4GFOcNyw1OLOUrjbpz73vnuhFIPIep9j1TL&#10;wgPh4yEhaOHKN6ayGQhNLy3MP0ie6p/7UvX8KD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aFbjQsAEAAFw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7"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ctr" anchorCtr="0" upright="1"/>
                    </wps:wsp>
                  </a:graphicData>
                </a:graphic>
              </wp:anchor>
            </w:drawing>
          </mc:Choice>
          <mc:Fallback>
            <w:pict>
              <v:shape id="椭圆 9" o:spid="_x0000_s1026" o:spt="3" type="#_x0000_t3" style="position:absolute;left:0pt;margin-left:62.2pt;margin-top:242.75pt;height:103.45pt;width:103.45pt;z-index:251663360;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xCQxes0BAACTAwAADgAAAGRycy9lMm9Eb2MueG1s&#10;rVPNbtswDL4P2DsIui+2U3RtjTg9NMguw1ag6wMoshwL0B9IJXZeYE+x4657rO05RsluunWXHnaR&#10;SZH+yO8jtbodrWFHBai9a3i1KDlTTvpWu33DH79s311zhlG4VhjvVMNPCvnt+u2b1RBqtfS9N60C&#10;RiAO6yE0vI8x1EWBsldW4MIH5SjYebAikgv7ogUxELo1xbIs3xeDhzaAlwqRbjdTkM+I8BpA33Va&#10;qo2XB6tcnFBBGRGJEvY6IF/nbrtOyfi561BFZhpOTGM+qQjZu3QW65Wo9yBCr+XcgnhNCy84WaEd&#10;FT1DbUQU7AD6HyirJXj0XVxIb4uJSFaEWFTlC20eehFU5kJSYziLjv8PVn463gPTbcOvOHPC0sB/&#10;ff/x89tXdpO0GQLWlPIQ7mH2kMxEdOzApi9RYGPW83TWU42RSbqsLqqL6+qSM0mxJ4dwiuffA2D8&#10;oLxlyWi4MobGlziLWhw/Ypyyn7LSNXqj2602Jjuw390ZYEdB8622y5vL3DYV+CvNODZQfHlVlhna&#10;+QQwYRtHDSWeE7NkxXE3znR3vj2RQMLJ3tPayAh8du7itEaHAHrfU+9VEiwj0awyyXmv0jL86ees&#10;57e0/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ec/fE2wAAAAsBAAAPAAAAAAAAAAEAIAAAACIA&#10;AABkcnMvZG93bnJldi54bWxQSwECFAAUAAAACACHTuJAxCQxes0BAACTAwAADgAAAAAAAAABACAA&#10;AAAqAQAAZHJzL2Uyb0RvYy54bWxQSwUGAAAAAAYABgBZAQAAaQU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4" name="组合 6"/>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2" name="矩形 6"/>
                        <wps:cNvSpPr/>
                        <wps:spPr>
                          <a:xfrm>
                            <a:off x="1483" y="16692"/>
                            <a:ext cx="1125" cy="428"/>
                          </a:xfrm>
                          <a:prstGeom prst="rect">
                            <a:avLst/>
                          </a:prstGeom>
                          <a:solidFill>
                            <a:srgbClr val="FDBC11"/>
                          </a:solidFill>
                          <a:ln w="12700">
                            <a:noFill/>
                          </a:ln>
                        </wps:spPr>
                        <wps:bodyPr anchor="ctr" anchorCtr="0" upright="1"/>
                      </wps:wsp>
                      <wps:wsp>
                        <wps:cNvPr id="3" name="矩形 7"/>
                        <wps:cNvSpPr/>
                        <wps:spPr>
                          <a:xfrm>
                            <a:off x="2608" y="16693"/>
                            <a:ext cx="10780" cy="428"/>
                          </a:xfrm>
                          <a:prstGeom prst="rect">
                            <a:avLst/>
                          </a:prstGeom>
                          <a:solidFill>
                            <a:srgbClr val="1F2959"/>
                          </a:solidFill>
                          <a:ln w="12700">
                            <a:noFill/>
                          </a:ln>
                        </wps:spPr>
                        <wps:bodyPr anchor="ctr" anchorCtr="0" upright="1"/>
                      </wps:wsp>
                    </wpg:wgp>
                  </a:graphicData>
                </a:graphic>
              </wp:anchor>
            </w:drawing>
          </mc:Choice>
          <mc:Fallback>
            <w:pict>
              <v:group id="组合 6" o:spid="_x0000_s1026" o:spt="203" style="position:absolute;left:0pt;margin-left:1.25pt;margin-top:821.7pt;height:21.45pt;width:595.25pt;z-index:251660288;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rcWwsbQIAAGEGAAAOAAAAZHJzL2Uyb0RvYy54bWzF&#10;VcuO0zAU3SPxD5b3NImnr0RNR6Kls0Ew0sAHuI7zkBLbst2m3bNgyR8gseMbEJ8z4je4dtIMU0Zi&#10;BAI2qZ/n3nPO9e3i8tDUaM+1qaRIcTQKMeKCyawSRYrfvtk8m2NkLBUZraXgKT5ygy+XT58sWpVw&#10;IktZZ1wjABEmaVWKS2tVEgSGlbyhZiQVF7CZS91QC1NdBJmmLaA3dUDCcBq0UmdKS8aNgdV1t4l7&#10;RP0YQJnnFeNryXYNF7ZD1bymFiiZslIGL322ec6ZfZ3nhltUpxiYWv+FIDDeum+wXNCk0FSVFetT&#10;oI9J4YxTQysBQQeoNbUU7XT1E1RTMS2NzO2IySboiHhFgEUUnmlzpeVOeS5F0hZqEB2MOlP9t2HZ&#10;q/21RlWW4jFGgjZg+Lcv724/vEdTp02rigSOXGl1o651v1B0M0f3kOvG/QIRdPCqHgdV+cEiBouz&#10;ySSeziYYMdgjMzKOJp3srARv3LVoPL/ACHaj6TQmp80X/f0oisP+9pjEJLxwB4JT7MClOGTUKihK&#10;c6eU+TOlbkqquDfAOBl6pcig1MfPt18/nZTyRwaZTGJAsQc0eojsSaooIgPT+T2aNFHa2CsuG+QG&#10;KdZQ2r7i6P6lsZ0ipyMuqpF1lW2quvYTXWxXtUZ7Cs9gs36+iqIe/d6xWqAWTCCzMPTQQjqADrsW&#10;ILqTt6PlRluZHUESKlgp4Ukxq3E/Wdnuie2UrooSsu3C9e64svoHNkFJ9QXd2TRzlF1kcPLXNpFp&#10;CI2wr0lfcjQZbApnc2ggrp7H5K/5FG1IPIn/q0/+cUHn8e+t75Kutf0492Vx98+w/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TXJ8l2gAAAAwBAAAPAAAAAAAAAAEAIAAAACIAAABkcnMvZG93bnJl&#10;di54bWxQSwECFAAUAAAACACHTuJAq3FsLG0CAABhBgAADgAAAAAAAAABACAAAAApAQAAZHJzL2Uy&#10;b0RvYy54bWxQSwUGAAAAAAYABgBZAQAACAYAAAAA&#10;">
                <o:lock v:ext="edit" aspectratio="f"/>
                <v:rect id="矩形 6" o:spid="_x0000_s1026" o:spt="1" style="position:absolute;left:1483;top:16692;height:428;width:1125;v-text-anchor:middle;" fillcolor="#FDBC11" filled="t" stroked="f" coordsize="21600,21600" o:gfxdata="UEsDBAoAAAAAAIdO4kAAAAAAAAAAAAAAAAAEAAAAZHJzL1BLAwQUAAAACACHTuJAKeTvWb0AAADa&#10;AAAADwAAAGRycy9kb3ducmV2LnhtbEWP3WoCMRSE7wu+QzgF72qioOjW7IIWpVAL7doHOG6Ou0s3&#10;J9sk/r29KRR6OczMN8yyuNpOnMmH1rGG8UiBIK6cabnW8LXfPM1BhIhssHNMGm4UoMgHD0vMjLvw&#10;J53LWIsE4ZChhibGPpMyVA1ZDCPXEyfv6LzFmKSvpfF4SXDbyYlSM2mx5bTQYE/rhqrv8mQ1+Glp&#10;o/pZvS82LVWr7e7tY/5y0Hr4OFbPICJd43/4r/1qNEzg90q6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5O9ZvQAA&#10;ANoAAAAPAAAAAAAAAAEAIAAAACIAAABkcnMvZG93bnJldi54bWxQSwECFAAUAAAACACHTuJAMy8F&#10;njsAAAA5AAAAEAAAAAAAAAABACAAAAAMAQAAZHJzL3NoYXBleG1sLnhtbFBLBQYAAAAABgAGAFsB&#10;AAC2AwAAAAA=&#10;">
                  <v:fill on="t" focussize="0,0"/>
                  <v:stroke on="f" weight="1pt"/>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s7eDM7oAAADa&#10;AAAADwAAAGRycy9kb3ducmV2LnhtbEWPS4sCMRCE74L/IbSwN83ooshoFBSFPXjxAV6bSc8z6QyT&#10;OOq/3wgLeyyq6itqvX1ZI3rqfOVYwXSSgCDOnK64UHC7HsdLED4gazSOScGbPGw3w8EaU+2efKb+&#10;EgoRIexTVFCG0KZS+qwki37iWuLo5a6zGKLsCqk7fEa4NXKWJAtpseK4UGJL+5Ky5vKwCmZh+djV&#10;1f1tWlP3mM/zU3OQSn2NpskKRKBX+A//tX+0gm/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t4Mz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g">
            <w:drawing>
              <wp:anchor distT="0" distB="0" distL="114300" distR="114300" simplePos="0" relativeHeight="251665408"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11" name="组合 9"/>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9" name="矩形 5"/>
                        <wps:cNvSpPr/>
                        <wps:spPr>
                          <a:xfrm>
                            <a:off x="13622" y="283"/>
                            <a:ext cx="12005" cy="6170"/>
                          </a:xfrm>
                          <a:prstGeom prst="rect">
                            <a:avLst/>
                          </a:prstGeom>
                          <a:solidFill>
                            <a:srgbClr val="FDBC11"/>
                          </a:solidFill>
                          <a:ln w="12700">
                            <a:noFill/>
                          </a:ln>
                        </wps:spPr>
                        <wps:bodyPr anchor="ctr" anchorCtr="0" upright="1"/>
                      </wps:wsp>
                      <wps:wsp>
                        <wps:cNvPr id="10" name="文本框 11"/>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9" o:spid="_x0000_s1026" o:spt="203" style="position:absolute;left:0pt;margin-left:-2.5pt;margin-top:-3.35pt;height:69.6pt;width:600.25pt;z-index:-251651072;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DzfbF5pgIAAFEGAAAOAAAAZHJzL2Uyb0RvYy54bWy9&#10;VctuEzEU3SPxD5b37TxCJ+moSUUb2g2CSoUPcDyehzRjW7aTme4RsGTVFRKCHRJ/gPiclt/g2p5M&#10;QihSAYnNxI/re+952Dk67poarZjSleBTHO2HGDFORVbxYopfvjjbm2CkDeEZqQVnU3zFND6ePXxw&#10;1MqUxaIUdcYUgiRcp62c4tIYmQaBpiVriN4XknHYzIVqiIGpKoJMkRayN3UQh2EStEJlUgnKtIbV&#10;ud/EfUZ1n4QizyvK5oIuG8aNz6pYTQxA0mUlNZ65bvOcUfM8zzUzqJ5iQGrcF4rAeGG/weyIpIUi&#10;sqxo3wK5Tws7mBpScSg6pJoTQ9BSVb+kaiqqhBa52aeiCTwQxwigiMIdbs6VWEqHpUjbQg6kg1A7&#10;rP91WvpsdaFQlYETIow4aUDx719f3bx7iw4tOa0sUog5V/JSXqh+ofAzi7fLVWN/AQnqHK1XA62s&#10;M4jC4jiJR9H4ACMKe5PJ6DDueacliGOPRaMkjjGC7b0kGUeuMklp+aTPEIFx+vORPf4osb0F6/KB&#10;7XJoqpVgTL1hS/8bW5clkcyJoC0TPVuHA1kfPt98+4QOPFkuZGBKpxpIu4OmDd54MrInSbomawtq&#10;Eo0dUQNOkkqlzTkTDbKDKVbgb2c7snqqjadkHWKTalFX2VlV126iisVprdCKwF04m5+cguL+yE9h&#10;NUctKBKPw9Cl5sIm8IE1B9Ytvx6XHS1EdgWcEE5LAfeKGoX7yanx92wpVVWU0K0v18tjrfUfdIrg&#10;ontX316/uX3/5fbja+Rx2/KgpxULme5EWBuuRfydbOM4BuF3bLpWbhKCls7jd3n0j7UbeCeppZ2k&#10;wwL44Q4hTLfoQKUtTbaId/rLx0sDYjqfbMJ6ReHGuJF7adzd6l9F+5Rtz13U5p9g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dqLYM2gAAAAoBAAAPAAAAAAAAAAEAIAAAACIAAABkcnMvZG93bnJl&#10;di54bWxQSwECFAAUAAAACACHTuJA832xeaYCAABRBgAADgAAAAAAAAABACAAAAApAQAAZHJzL2Uy&#10;b0RvYy54bWxQSwUGAAAAAAYABgBZAQAAQQYAAAAA&#10;">
                <o:lock v:ext="edit" aspectratio="f"/>
                <v:rect id="矩形 5" o:spid="_x0000_s1026" o:spt="1" style="position:absolute;left:13622;top:283;height:6170;width:12005;v-text-anchor:middle;" fillcolor="#FDBC11" filled="t" stroked="f" coordsize="21600,21600" o:gfxdata="UEsDBAoAAAAAAIdO4kAAAAAAAAAAAAAAAAAEAAAAZHJzL1BLAwQUAAAACACHTuJAJ0B9KLwAAADa&#10;AAAADwAAAGRycy9kb3ducmV2LnhtbEWP3WoCMRSE74W+QzgF72qioOhqFGxRBC3otg9w3JzuLt2c&#10;rEn8e3tTKHg5zMw3zGxxs424kA+1Yw39ngJBXDhTc6nh+2v1NgYRIrLBxjFpuFOAxfylM8PMuCsf&#10;6JLHUiQIhww1VDG2mZShqMhi6LmWOHk/zluMSfpSGo/XBLeNHCg1khZrTgsVtvReUfGbn60GP8xt&#10;VKfl52RVU7Fc77b78cdR6+5rX01BRLrFZ/i/vTEaJvB3Jd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AfSi8AAAA&#10;2gAAAA8AAAAAAAAAAQAgAAAAIgAAAGRycy9kb3ducmV2LnhtbFBLAQIUABQAAAAIAIdO4kAzLwWe&#10;OwAAADkAAAAQAAAAAAAAAAEAIAAAAAsBAABkcnMvc2hhcGV4bWwueG1sUEsFBgAAAAAGAAYAWwEA&#10;ALUDAAAAAA==&#10;">
                  <v:fill on="t" focussize="0,0"/>
                  <v:stroke on="f" weight="1pt"/>
                  <v:imagedata o:title=""/>
                  <o:lock v:ext="edit" aspectratio="f"/>
                </v:rect>
                <v:shape id="文本框 11" o:spid="_x0000_s1026" o:spt="202" type="#_x0000_t202" style="position:absolute;left:17229;top:-66719;height:1392046;width:8083;"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5"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131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NlTptbgBAABoAwAADgAAAGRycy9lMm9Eb2MueG1s&#10;rVNLbtswEN0X6B0I7mtacZymguWggJFsgjZA0gPQFGkR4A8c2pJPE6C7HqLHKXqNDinVaZJNFt1Q&#10;w+HwzXtvqNXVYA05yAjau4ZWszkl0gnfardr6LeH6w+XlEDiruXGO9nQowR6tX7/btWHWp75zptW&#10;RoIgDuo+NLRLKdSMgeik5TDzQTo8VD5annAbd6yNvEd0a9jZfH7Beh/bEL2QAJjdjId0QoxvAfRK&#10;aSE3XuytdGlEjdLwhJKg0wHourBVSor0VSmQiZiGotJUVmyC8TavbL3i9S7y0GkxUeBvofBCk+Xa&#10;YdMT1IYnTvZRv4KyWkQPXqWZ8JaNQoojqKKav/DmvuNBFi1oNYST6fD/YMWXw10kum3okhLHLQ78&#10;9+OPXz+/k6rK5vQBaqy5D3dx2gGGWemgos1f1ECGYujxZKgcEhGYPF9Ui+USkQWeLT5dXH5cZlD2&#10;dDtESDfSW5KDhkYcWPGRH24hjaV/S3Iz56+1MZjntXHPEoiZMywTHinmKA3bYeK99e0RpfY464Y6&#10;fNqU7EPUuw7bVqUnhM/7hA1K33x7vDKB4gAK8+mx5An/uy9VTz/I+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NlTptb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中共河北省大城县委办公室机关事务管理组</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二〇二〇年十一月</w:t>
      </w:r>
    </w:p>
    <w:p>
      <w:pPr>
        <w:rPr>
          <w:rFonts w:ascii="黑体" w:hAns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sectPr>
          <w:headerReference r:id="rId17" w:type="first"/>
          <w:footerReference r:id="rId19" w:type="first"/>
          <w:headerReference r:id="rId16" w:type="default"/>
          <w:footerReference r:id="rId18" w:type="default"/>
          <w:type w:val="continuous"/>
          <w:pgSz w:w="11906" w:h="16838"/>
          <w:pgMar w:top="2041" w:right="1531" w:bottom="2041" w:left="1531" w:header="851" w:footer="992" w:gutter="0"/>
          <w:cols w:space="0" w:num="1"/>
          <w:titlePg/>
          <w:docGrid w:type="lines" w:linePitch="312" w:charSpace="0"/>
        </w:sect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line="580" w:lineRule="exact"/>
        <w:rPr>
          <w:rFonts w:eastAsia="黑体"/>
          <w:sz w:val="32"/>
          <w:szCs w:val="32"/>
        </w:rPr>
      </w:pPr>
    </w:p>
    <w:p>
      <w:r>
        <mc:AlternateContent>
          <mc:Choice Requires="wps">
            <w:drawing>
              <wp:anchor distT="0" distB="0" distL="114300" distR="114300" simplePos="0" relativeHeight="25166643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2" name="文本框 1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anchorCtr="0" upright="1"/>
                    </wps:wsp>
                  </a:graphicData>
                </a:graphic>
              </wp:anchor>
            </w:drawing>
          </mc:Choice>
          <mc:Fallback>
            <w:pict>
              <v:shape id="文本框 13" o:spid="_x0000_s1026" o:spt="202" type="#_x0000_t202" style="position:absolute;left:0pt;margin-left:-85.7pt;margin-top:80.7pt;height:263.1pt;width:613.65pt;z-index:251666432;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ytaAdjsCAACeBAAADgAAAGRycy9lMm9Eb2MueG1s&#10;rVTLjtMwFN0j8Q+W9zRtw7RM1HQkppQNAqSBD3D9SCz5JdttUj4A/oAVG/Z8V7+DayfTgUEjdUEX&#10;6bV9cu855/pmddNrhQ7cB2lNjWeTKUbcUMukaWr8+dP2xSuMQiSGEWUNr/GRB3yzfv5s1bmKz21r&#10;FeMeQRITqs7VuI3RVUURaMs1CRPruIFDYb0mEZa+KZgnHWTXqphPp4uis545bykPAXY3wyEeM/pL&#10;ElohJOUbS/eamzhk9VyRCJJCK13A68xWCE7jByECj0jVGJTG/IQiEO/Ss1ivSNV44lpJRwrkEgqP&#10;NGkiDRQ9p9qQSNDey39SaUm9DVbECbW6GIRkR0DFbPrIm7uWOJ61gNXBnU0P/y8tfX/46JFkcBPm&#10;GBmioeOn799OP36dfn5FszIZ1LlQAe7OATL2r20P4Pv9AJtJdy+8Tv+gCME52Hs828v7iChsLpfX&#10;ZXl1hRGFs7J8OSuXuQHFw+vOh/iWW41SUGMP/cu2ksO7EIEKQO8hqZojMW6lUiO8tf5LhovmVmVa&#10;wTc7CNGBQP+32831YpGYQ5ozZPcEdgu/ETtCUvGxYCquDOqSbcspqKUERkHAFYRQO7AzmCZTCVZJ&#10;ljimV56m8xcsSdyQ0A6081FiQipv94blqOWEvTEMxaODjhmYVJzYaM4wUhwGO0UZGYlUlyBBnTJg&#10;Ter20NUUxX7XQ5oU7iw7wg0ghoLPNabR43FxG4eJ2jsvmxb6lq9HzgTXNts9jliaiz/Xud7DZ2X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o4ST3bAAAADQEAAA8AAAAAAAAAAQAgAAAAIgAAAGRy&#10;cy9kb3ducmV2LnhtbFBLAQIUABQAAAAIAIdO4kDK1oB2OwIAAJ4EAAAOAAAAAAAAAAEAIAAAACoB&#10;AABkcnMvZTJvRG9jLnhtbFBLBQYAAAAABgAGAFkBAADXBQAAAAA=&#10;">
                <v:fill type="pattern" on="t" color2="#FFFFFF" focussize="0,0" r:id="rId23"/>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numPr>
          <w:ilvl w:val="0"/>
          <w:numId w:val="1"/>
        </w:numPr>
        <w:spacing w:before="0" w:after="0" w:line="58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widowControl/>
        <w:spacing w:before="167" w:line="584" w:lineRule="atLeast"/>
        <w:ind w:firstLine="560"/>
        <w:jc w:val="left"/>
        <w:rPr>
          <w:rFonts w:ascii="仿宋" w:hAnsi="仿宋" w:eastAsia="仿宋"/>
          <w:kern w:val="0"/>
          <w:sz w:val="32"/>
          <w:szCs w:val="32"/>
        </w:rPr>
      </w:pPr>
      <w:r>
        <w:rPr>
          <w:rFonts w:hint="eastAsia" w:ascii="仿宋" w:hAnsi="仿宋" w:eastAsia="仿宋"/>
          <w:kern w:val="0"/>
          <w:sz w:val="32"/>
          <w:szCs w:val="32"/>
        </w:rPr>
        <w:t>全面做好行政中心院内美化、绿化、亮化及水电暖的正常维修检修工作，确保全体干部职工有一个舒适的工作环境，全力做好县行政中心的后勤保障服务工作为机关后勤发展做出积贡献。</w:t>
      </w:r>
    </w:p>
    <w:p>
      <w:pPr>
        <w:ind w:firstLine="640" w:firstLineChars="200"/>
        <w:rPr>
          <w:rFonts w:ascii="仿宋" w:hAnsi="仿宋" w:eastAsia="仿宋" w:cs="仿宋_GB2312"/>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1</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803"/>
        <w:gridCol w:w="2127"/>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80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2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19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803" w:type="dxa"/>
          </w:tcPr>
          <w:p>
            <w:pPr>
              <w:spacing w:line="560" w:lineRule="exact"/>
              <w:rPr>
                <w:rFonts w:ascii="仿宋" w:hAnsi="仿宋" w:eastAsia="仿宋" w:cs="ArialUnicodeMS"/>
                <w:kern w:val="0"/>
                <w:sz w:val="28"/>
                <w:szCs w:val="28"/>
              </w:rPr>
            </w:pPr>
            <w:r>
              <w:rPr>
                <w:rFonts w:hint="eastAsia" w:ascii="仿宋" w:hAnsi="仿宋" w:eastAsia="仿宋" w:cs="ArialUnicodeMS"/>
                <w:kern w:val="0"/>
                <w:sz w:val="28"/>
                <w:szCs w:val="28"/>
              </w:rPr>
              <w:t>中共河北省大城县委办公室机关事务管理组</w:t>
            </w:r>
          </w:p>
        </w:tc>
        <w:tc>
          <w:tcPr>
            <w:tcW w:w="2127" w:type="dxa"/>
          </w:tcPr>
          <w:p>
            <w:pPr>
              <w:spacing w:line="560" w:lineRule="exact"/>
              <w:jc w:val="center"/>
              <w:rPr>
                <w:rFonts w:ascii="仿宋" w:hAnsi="仿宋" w:eastAsia="仿宋" w:cs="ArialUnicodeMS"/>
                <w:kern w:val="0"/>
                <w:sz w:val="28"/>
                <w:szCs w:val="28"/>
              </w:rPr>
            </w:pPr>
            <w:r>
              <w:rPr>
                <w:rFonts w:hint="eastAsia" w:ascii="仿宋" w:hAnsi="仿宋" w:eastAsia="仿宋" w:cs="ArialUnicodeMS"/>
                <w:kern w:val="0"/>
                <w:sz w:val="28"/>
                <w:szCs w:val="28"/>
              </w:rPr>
              <w:t>行政</w:t>
            </w:r>
          </w:p>
        </w:tc>
        <w:tc>
          <w:tcPr>
            <w:tcW w:w="2193" w:type="dxa"/>
          </w:tcPr>
          <w:p>
            <w:pPr>
              <w:spacing w:line="560" w:lineRule="exact"/>
              <w:jc w:val="center"/>
              <w:rPr>
                <w:rFonts w:ascii="仿宋" w:hAnsi="仿宋" w:eastAsia="仿宋" w:cs="ArialUnicodeMS"/>
                <w:kern w:val="0"/>
                <w:sz w:val="28"/>
                <w:szCs w:val="28"/>
              </w:rPr>
            </w:pPr>
            <w:r>
              <w:rPr>
                <w:rFonts w:hint="eastAsia" w:ascii="仿宋" w:hAnsi="仿宋" w:eastAsia="仿宋" w:cs="ArialUnicodeMS"/>
                <w:kern w:val="0"/>
                <w:sz w:val="28"/>
                <w:szCs w:val="28"/>
              </w:rPr>
              <w:t>财政</w:t>
            </w:r>
            <w:r>
              <w:rPr>
                <w:rFonts w:hint="eastAsia" w:ascii="仿宋" w:hAnsi="仿宋" w:eastAsia="仿宋" w:cs="ArialUnicodeMS"/>
                <w:kern w:val="0"/>
                <w:sz w:val="28"/>
                <w:szCs w:val="28"/>
                <w:lang w:val="en-US" w:eastAsia="zh-CN"/>
              </w:rPr>
              <w:t>拨</w:t>
            </w:r>
            <w:r>
              <w:rPr>
                <w:rFonts w:hint="eastAsia" w:ascii="仿宋" w:hAnsi="仿宋" w:eastAsia="仿宋" w:cs="ArialUnicodeMS"/>
                <w:kern w:val="0"/>
                <w:sz w:val="28"/>
                <w:szCs w:val="28"/>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803" w:type="dxa"/>
          </w:tcPr>
          <w:p>
            <w:pPr>
              <w:spacing w:line="560" w:lineRule="exact"/>
              <w:rPr>
                <w:rFonts w:ascii="仿宋_GB2312" w:hAnsi="Calibri" w:eastAsia="仿宋_GB2312" w:cs="ArialUnicodeMS"/>
                <w:kern w:val="0"/>
                <w:sz w:val="28"/>
                <w:szCs w:val="28"/>
              </w:rPr>
            </w:pPr>
          </w:p>
        </w:tc>
        <w:tc>
          <w:tcPr>
            <w:tcW w:w="2127" w:type="dxa"/>
          </w:tcPr>
          <w:p>
            <w:pPr>
              <w:spacing w:line="560" w:lineRule="exact"/>
              <w:jc w:val="center"/>
              <w:rPr>
                <w:rFonts w:ascii="仿宋_GB2312" w:hAnsi="Calibri" w:eastAsia="仿宋_GB2312" w:cs="ArialUnicodeMS"/>
                <w:kern w:val="0"/>
                <w:sz w:val="28"/>
                <w:szCs w:val="28"/>
              </w:rPr>
            </w:pPr>
          </w:p>
        </w:tc>
        <w:tc>
          <w:tcPr>
            <w:tcW w:w="2193"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803" w:type="dxa"/>
          </w:tcPr>
          <w:p>
            <w:pPr>
              <w:spacing w:line="560" w:lineRule="exact"/>
              <w:rPr>
                <w:rFonts w:ascii="仿宋_GB2312" w:hAnsi="Calibri" w:eastAsia="仿宋_GB2312" w:cs="ArialUnicodeMS"/>
                <w:kern w:val="0"/>
                <w:sz w:val="28"/>
                <w:szCs w:val="28"/>
              </w:rPr>
            </w:pPr>
          </w:p>
        </w:tc>
        <w:tc>
          <w:tcPr>
            <w:tcW w:w="2127" w:type="dxa"/>
          </w:tcPr>
          <w:p>
            <w:pPr>
              <w:spacing w:line="560" w:lineRule="exact"/>
              <w:jc w:val="center"/>
              <w:rPr>
                <w:rFonts w:ascii="仿宋_GB2312" w:hAnsi="Calibri" w:eastAsia="仿宋_GB2312" w:cs="ArialUnicodeMS"/>
                <w:kern w:val="0"/>
                <w:sz w:val="28"/>
                <w:szCs w:val="28"/>
              </w:rPr>
            </w:pPr>
          </w:p>
        </w:tc>
        <w:tc>
          <w:tcPr>
            <w:tcW w:w="2193"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803" w:type="dxa"/>
          </w:tcPr>
          <w:p>
            <w:pPr>
              <w:spacing w:line="560" w:lineRule="exact"/>
              <w:rPr>
                <w:rFonts w:ascii="仿宋_GB2312" w:hAnsi="Calibri" w:eastAsia="仿宋_GB2312" w:cs="ArialUnicodeMS"/>
                <w:kern w:val="0"/>
                <w:sz w:val="28"/>
                <w:szCs w:val="28"/>
              </w:rPr>
            </w:pPr>
          </w:p>
        </w:tc>
        <w:tc>
          <w:tcPr>
            <w:tcW w:w="2127" w:type="dxa"/>
          </w:tcPr>
          <w:p>
            <w:pPr>
              <w:spacing w:line="560" w:lineRule="exact"/>
              <w:jc w:val="center"/>
              <w:rPr>
                <w:rFonts w:ascii="仿宋_GB2312" w:hAnsi="Calibri" w:eastAsia="仿宋_GB2312" w:cs="ArialUnicodeMS"/>
                <w:kern w:val="0"/>
                <w:sz w:val="28"/>
                <w:szCs w:val="28"/>
              </w:rPr>
            </w:pPr>
          </w:p>
        </w:tc>
        <w:tc>
          <w:tcPr>
            <w:tcW w:w="2193"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108"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pPr>
    </w:p>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bookmarkStart w:id="0" w:name="_GoBack"/>
      <w:bookmarkEnd w:id="0"/>
    </w:p>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14"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OALvK7gBAABaAwAADgAAAGRycy9lMm9Eb2Mu&#10;eG1srVPBbtswDL0P2D8Iui92kqbZjDgFhqC9FNuAbh+gyHIsQBIFUYmdH+j+YKdddt935TtGyWk6&#10;dJcedpEpknrke6RXN4M17KACanA1n05KzpST0Gi3q/m3r7fv3nOGUbhGGHCq5keF/Gb99s2q95Wa&#10;QQemUYERiMOq9zXvYvRVUaDslBU4Aa8cBVsIVkS6hl3RBNETujXFrCyvix5C4wNIhUjezRjkZ8Tw&#10;GkBoWy3VBuTeKhdH1KCMiEQJO+2Rr3O3batk/Ny2qCIzNSemMZ9UhOxtOov1SlS7IHyn5bkF8ZoW&#10;XnCyQjsqeoHaiCjYPuh/oKyWARDaOJFgi5FIVoRYTMsX2jx0wqvMhaRGfxEd/x+s/HT4EphuaBPm&#10;nDlhaeKnH99PP3+ffj2y6VUSqPdYUd6Dp8w4fISBkp/8SM7Ee2iDTV9ixChO8h4v8qohMknO5fLD&#10;fL5YcCYpNqNdmC0XCad4fu4DxjsFliWj5oHml2UVh3uMY+pTSqrm4FYbk2doHOtrfj1flPnBJULg&#10;xlGNRGJsNllx2A5nZltojkRs74PedVQzU8vpJHlu7rweaaZ/3zPo8y+x/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OALvK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4"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anchorCtr="0" upright="1"/>
                    </wps:wsp>
                  </a:graphicData>
                </a:graphic>
              </wp:anchor>
            </w:drawing>
          </mc:Choice>
          <mc:Fallback>
            <w:pict>
              <v:shape id="文本框 15" o:spid="_x0000_s1026" o:spt="202" type="#_x0000_t202" style="position:absolute;left:0pt;margin-left:-90.8pt;margin-top:4.35pt;height:263.1pt;width:613.65pt;z-index:251668480;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CK8oSvPAIAAJ0EAAAOAAAAZHJzL2Uyb0RvYy54bWytVEtu&#10;2zAQ3RfoHQjua9lR7DSC5QCN626KtkDaA9D8SAT4A0lbcg/Q3qCrbrrPuXyODinFaVME8KJeyEPy&#10;aea9Nxwtb3qt0J77IK2p8WwyxYgbapk0TY2/fN68eo1RiMQwoqzhNT7wgG9WL18sO1fxC9taxbhH&#10;kMSEqnM1bmN0VVEE2nJNwsQ6buBQWK9JhKVvCuZJB9m1Ki6m00XRWc+ct5SHALvr4RCPGf05Ca0Q&#10;kvK1pTvNTRyyeq5IBEmhlS7gVWYrBKfxoxCBR6RqDEpjfkIRiLfpWayWpGo8ca2kIwVyDoUnmjSR&#10;BoqeUq1JJGjn5T+ptKTeBivihFpdDEKyI6BiNn3izV1LHM9awOrgTqaH/5eWfth/8kgyuAmXGBmi&#10;oePHH9+PP++Pv76h2TwZ1LlQAe7OATL2b2wP4If9AJtJdy+8Tv+gCME52Hs42cv7iChsXl1dl+V8&#10;jhGFs7K8nJVXuQHF4+vOh/iOW41SUGMP/cu2kv37EIEKQB8gqZojMW6kUiO8tf5rhovmVmVawTdb&#10;CNGeQP83m/X1YpGYQ5oTZPsMdgO/ETtCUvGxYCquDOpqvCjnIJYSmAQBNxBC7cDNYJrMJFglWaKY&#10;3niezV+wpHBNQjuwzkeJCKm83RmWo5YT9tYwFA8OGmZgUHEioznDSHGY6xRlZCRSnYMEccqAM6nZ&#10;Q1NTFPttD2lSuLXsABeAGAo215hGj8fFbRwGaue8bFpoW74dORPc2uz2OGFpLP5c53qPX5X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tFFiXXAAAACwEAAA8AAAAAAAAAAQAgAAAAIgAAAGRycy9k&#10;b3ducmV2LnhtbFBLAQIUABQAAAAIAIdO4kCK8oSvPAIAAJ0EAAAOAAAAAAAAAAEAIAAAACYBAABk&#10;cnMvZTJvRG9jLnhtbFBLBQYAAAAABgAGAFkBAADUBQAAAAA=&#10;">
                <v:fill type="pattern" on="t" color2="#FFFFFF" focussize="0,0" r:id="rId23"/>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年度收支总计（含结转和结余）</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30.44%</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主要原因是厉行节约，压减支出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支出减少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30.44%</w:t>
      </w:r>
      <w:r>
        <w:rPr>
          <w:rFonts w:hint="eastAsia" w:ascii="仿宋_GB2312" w:hAnsi="Times New Roman" w:eastAsia="仿宋_GB2312" w:cs="DengXian-Regular"/>
          <w:sz w:val="32"/>
          <w:szCs w:val="32"/>
        </w:rPr>
        <w:t>，主要原因是厉行节约，压减支出。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；事业收入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；经营收入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；其他收入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。如图所示</w:t>
      </w:r>
    </w:p>
    <w:p>
      <w:pPr>
        <w:pStyle w:val="7"/>
      </w:pPr>
      <w:r>
        <w:object>
          <v:shape id="_x0000_i1025" o:spt="75" type="#_x0000_t75" style="height:101.25pt;width:210.75pt;" o:ole="t" filled="f" o:preferrelative="t" stroked="f" coordsize="21600,21600">
            <v:path/>
            <v:fill on="f" focussize="0,0"/>
            <v:stroke on="f" joinstyle="miter"/>
            <v:imagedata r:id="rId25" o:title=""/>
            <o:lock v:ext="edit" aspectratio="f"/>
            <w10:wrap type="none"/>
            <w10:anchorlock/>
          </v:shape>
          <o:OLEObject Type="Embed" ProgID="Excel.Chart.8" ShapeID="_x0000_i1025" DrawAspect="Content" ObjectID="_1468075725" r:id="rId24">
            <o:LockedField>false</o:LockedField>
          </o:OLEObject>
        </w:obje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467.1</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110.55</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23.67%</w:t>
      </w:r>
      <w:r>
        <w:rPr>
          <w:rFonts w:hint="eastAsia" w:ascii="仿宋_GB2312" w:hAnsi="Times New Roman" w:eastAsia="仿宋_GB2312" w:cs="DengXian-Regular"/>
          <w:sz w:val="32"/>
          <w:szCs w:val="32"/>
        </w:rPr>
        <w:t>；项目支出</w:t>
      </w:r>
      <w:r>
        <w:rPr>
          <w:rFonts w:ascii="仿宋_GB2312" w:hAnsi="Times New Roman" w:eastAsia="仿宋_GB2312" w:cs="DengXian-Regular"/>
          <w:sz w:val="32"/>
          <w:szCs w:val="32"/>
        </w:rPr>
        <w:t>356.55</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76.33%</w:t>
      </w:r>
      <w:r>
        <w:rPr>
          <w:rFonts w:hint="eastAsia" w:ascii="仿宋_GB2312" w:hAnsi="Times New Roman" w:eastAsia="仿宋_GB2312" w:cs="DengXian-Regular"/>
          <w:sz w:val="32"/>
          <w:szCs w:val="32"/>
        </w:rPr>
        <w:t>；经营支出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。如图所示：</w:t>
      </w:r>
    </w:p>
    <w:p>
      <w:pPr>
        <w:pStyle w:val="7"/>
      </w:pPr>
      <w:r>
        <w:object>
          <v:shape id="_x0000_i1026" o:spt="75" type="#_x0000_t75" style="height:154.5pt;width:303pt;" o:ole="t" filled="f" o:preferrelative="t" stroked="f" coordsize="21600,21600">
            <v:path/>
            <v:fill on="f" focussize="0,0"/>
            <v:stroke on="f" joinstyle="miter"/>
            <v:imagedata r:id="rId27" cropbottom="-42f" o:title=""/>
            <o:lock v:ext="edit" aspectratio="f"/>
            <w10:wrap type="none"/>
            <w10:anchorlock/>
          </v:shape>
          <o:OLEObject Type="Embed" ProgID="Excel.Chart.8" ShapeID="_x0000_i1026" DrawAspect="Content" ObjectID="_1468075726" r:id="rId26">
            <o:LockedField>false</o:LockedField>
          </o:OLEObject>
        </w:obje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30.44%</w:t>
      </w:r>
      <w:r>
        <w:rPr>
          <w:rFonts w:hint="eastAsia" w:ascii="仿宋_GB2312" w:hAnsi="Times New Roman" w:eastAsia="仿宋_GB2312" w:cs="DengXian-Regular"/>
          <w:sz w:val="32"/>
          <w:szCs w:val="32"/>
        </w:rPr>
        <w:t>，主要是厉行节约，压减支出；本年支出</w:t>
      </w:r>
      <w:r>
        <w:rPr>
          <w:rFonts w:ascii="仿宋_GB2312" w:hAnsi="Times New Roman" w:eastAsia="仿宋_GB2312" w:cs="DengXian-Regular"/>
          <w:sz w:val="32"/>
          <w:szCs w:val="32"/>
        </w:rPr>
        <w:t>467.1</w:t>
      </w:r>
      <w:r>
        <w:rPr>
          <w:rFonts w:hint="eastAsia" w:ascii="仿宋_GB2312" w:hAnsi="Times New Roman" w:eastAsia="仿宋_GB2312" w:cs="DengXian-Regular"/>
          <w:sz w:val="32"/>
          <w:szCs w:val="32"/>
        </w:rPr>
        <w:t>万元，年末结转结余</w:t>
      </w:r>
      <w:r>
        <w:rPr>
          <w:rFonts w:ascii="仿宋_GB2312" w:hAnsi="Times New Roman" w:eastAsia="仿宋_GB2312" w:cs="DengXian-Regular"/>
          <w:sz w:val="32"/>
          <w:szCs w:val="32"/>
        </w:rPr>
        <w:t>0.95</w:t>
      </w:r>
      <w:r>
        <w:rPr>
          <w:rFonts w:hint="eastAsia" w:ascii="仿宋_GB2312" w:hAnsi="Times New Roman" w:eastAsia="仿宋_GB2312" w:cs="DengXian-Regular"/>
          <w:sz w:val="32"/>
          <w:szCs w:val="32"/>
          <w:lang w:val="en-US" w:eastAsia="zh-CN"/>
        </w:rPr>
        <w:t>万元</w:t>
      </w:r>
      <w:r>
        <w:rPr>
          <w:rFonts w:hint="eastAsia" w:ascii="仿宋_GB2312" w:hAnsi="Times New Roman" w:eastAsia="仿宋_GB2312" w:cs="DengXian-Regular"/>
          <w:sz w:val="32"/>
          <w:szCs w:val="32"/>
        </w:rPr>
        <w:t>，减少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30.44 %</w:t>
      </w:r>
      <w:r>
        <w:rPr>
          <w:rFonts w:hint="eastAsia" w:ascii="仿宋_GB2312" w:hAnsi="Times New Roman" w:eastAsia="仿宋_GB2312" w:cs="DengXian-Regular"/>
          <w:sz w:val="32"/>
          <w:szCs w:val="32"/>
        </w:rPr>
        <w:t>，主要是厉行节约，压减支出。</w:t>
      </w:r>
    </w:p>
    <w:p>
      <w:pPr>
        <w:adjustRightInd w:val="0"/>
        <w:snapToGrid w:val="0"/>
        <w:spacing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jc w:val="center"/>
      </w:pPr>
      <w:r>
        <w:drawing>
          <wp:inline distT="0" distB="0" distL="114300" distR="114300">
            <wp:extent cx="4743450" cy="2238375"/>
            <wp:effectExtent l="0" t="0" r="0" b="9525"/>
            <wp:docPr id="17" name="图片 3"/>
            <wp:cNvGraphicFramePr/>
            <a:graphic xmlns:a="http://schemas.openxmlformats.org/drawingml/2006/main">
              <a:graphicData uri="http://schemas.openxmlformats.org/drawingml/2006/picture">
                <pic:pic xmlns:pic="http://schemas.openxmlformats.org/drawingml/2006/picture">
                  <pic:nvPicPr>
                    <pic:cNvPr id="17" name="图片 3"/>
                    <pic:cNvPicPr/>
                  </pic:nvPicPr>
                  <pic:blipFill>
                    <a:blip r:embed="rId28"/>
                    <a:srcRect b="-56"/>
                    <a:stretch>
                      <a:fillRect/>
                    </a:stretch>
                  </pic:blipFill>
                  <pic:spPr>
                    <a:xfrm>
                      <a:off x="0" y="0"/>
                      <a:ext cx="4743450" cy="2238375"/>
                    </a:xfrm>
                    <a:prstGeom prst="rect">
                      <a:avLst/>
                    </a:prstGeom>
                    <a:noFill/>
                    <a:ln>
                      <a:noFill/>
                    </a:ln>
                  </pic:spPr>
                </pic:pic>
              </a:graphicData>
            </a:graphic>
          </wp:inline>
        </w:drawing>
      </w:r>
    </w:p>
    <w:p>
      <w:pPr>
        <w:adjustRightInd w:val="0"/>
        <w:snapToGrid w:val="0"/>
        <w:spacing w:line="580" w:lineRule="exact"/>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30.44%</w:t>
      </w:r>
      <w:r>
        <w:rPr>
          <w:rFonts w:hint="eastAsia" w:ascii="仿宋_GB2312" w:hAnsi="Times New Roman" w:eastAsia="仿宋_GB2312" w:cs="DengXian-Regular"/>
          <w:sz w:val="32"/>
          <w:szCs w:val="32"/>
        </w:rPr>
        <w:t>，主要是厉行节约，压减支出；本年支出</w:t>
      </w:r>
      <w:r>
        <w:rPr>
          <w:rFonts w:ascii="仿宋_GB2312" w:hAnsi="Times New Roman" w:eastAsia="仿宋_GB2312" w:cs="DengXian-Regular"/>
          <w:sz w:val="32"/>
          <w:szCs w:val="32"/>
        </w:rPr>
        <w:t>467.1</w:t>
      </w:r>
      <w:r>
        <w:rPr>
          <w:rFonts w:hint="eastAsia" w:ascii="仿宋_GB2312" w:hAnsi="Times New Roman" w:eastAsia="仿宋_GB2312" w:cs="DengXian-Regular"/>
          <w:sz w:val="32"/>
          <w:szCs w:val="32"/>
        </w:rPr>
        <w:t>万元，年末结转结余</w:t>
      </w:r>
      <w:r>
        <w:rPr>
          <w:rFonts w:ascii="仿宋_GB2312" w:hAnsi="Times New Roman" w:eastAsia="仿宋_GB2312" w:cs="DengXian-Regular"/>
          <w:sz w:val="32"/>
          <w:szCs w:val="32"/>
        </w:rPr>
        <w:t>0.95</w:t>
      </w:r>
      <w:r>
        <w:rPr>
          <w:rFonts w:hint="eastAsia" w:ascii="仿宋_GB2312" w:hAnsi="Times New Roman" w:eastAsia="仿宋_GB2312" w:cs="DengXian-Regular"/>
          <w:sz w:val="32"/>
          <w:szCs w:val="32"/>
        </w:rPr>
        <w:t>，减少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30.44 %</w:t>
      </w:r>
      <w:r>
        <w:rPr>
          <w:rFonts w:hint="eastAsia" w:ascii="仿宋_GB2312" w:hAnsi="Times New Roman" w:eastAsia="仿宋_GB2312" w:cs="DengXian-Regular"/>
          <w:sz w:val="32"/>
          <w:szCs w:val="32"/>
        </w:rPr>
        <w:t>，主要是厉行节约，压减支出。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万元，比上年减少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万元；主要是厉行节约，压减支出；本年支出</w:t>
      </w:r>
      <w:r>
        <w:rPr>
          <w:rFonts w:ascii="仿宋_GB2312" w:hAnsi="Times New Roman" w:eastAsia="仿宋_GB2312" w:cs="DengXian-Regular"/>
          <w:sz w:val="32"/>
          <w:szCs w:val="32"/>
        </w:rPr>
        <w:t>467.1</w:t>
      </w:r>
      <w:r>
        <w:rPr>
          <w:rFonts w:hint="eastAsia" w:ascii="仿宋_GB2312" w:hAnsi="Times New Roman" w:eastAsia="仿宋_GB2312" w:cs="DengXian-Regular"/>
          <w:sz w:val="32"/>
          <w:szCs w:val="32"/>
        </w:rPr>
        <w:t>万元，年末结转结余</w:t>
      </w:r>
      <w:r>
        <w:rPr>
          <w:rFonts w:ascii="仿宋_GB2312" w:hAnsi="Times New Roman" w:eastAsia="仿宋_GB2312" w:cs="DengXian-Regular"/>
          <w:sz w:val="32"/>
          <w:szCs w:val="32"/>
        </w:rPr>
        <w:t>0.95</w:t>
      </w:r>
      <w:r>
        <w:rPr>
          <w:rFonts w:hint="eastAsia" w:ascii="仿宋_GB2312" w:hAnsi="Times New Roman" w:eastAsia="仿宋_GB2312" w:cs="DengXian-Regular"/>
          <w:sz w:val="32"/>
          <w:szCs w:val="32"/>
        </w:rPr>
        <w:t>，减少</w:t>
      </w:r>
      <w:r>
        <w:rPr>
          <w:rFonts w:ascii="仿宋_GB2312" w:hAnsi="Times New Roman" w:eastAsia="仿宋_GB2312" w:cs="DengXian-Regular"/>
          <w:sz w:val="32"/>
          <w:szCs w:val="32"/>
        </w:rPr>
        <w:t>204.83</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30.44 %</w:t>
      </w:r>
      <w:r>
        <w:rPr>
          <w:rFonts w:hint="eastAsia" w:ascii="仿宋_GB2312" w:hAnsi="Times New Roman" w:eastAsia="仿宋_GB2312" w:cs="DengXian-Regular"/>
          <w:sz w:val="32"/>
          <w:szCs w:val="32"/>
        </w:rPr>
        <w:t>，主要是厉行节约，压减支出。</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万元，比上年减少</w:t>
      </w:r>
      <w:r>
        <w:rPr>
          <w:rFonts w:hint="eastAsia" w:ascii="仿宋_GB2312" w:eastAsia="仿宋_GB2312" w:cs="DengXian-Regular"/>
          <w:sz w:val="32"/>
          <w:szCs w:val="32"/>
          <w:lang w:val="en-US" w:eastAsia="zh-CN"/>
        </w:rPr>
        <w:t>39.94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项目减少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39.94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项目减少</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（如图</w:t>
      </w:r>
      <w:r>
        <w:rPr>
          <w:rFonts w:ascii="仿宋_GB2312" w:hAnsi="Times New Roman" w:eastAsia="仿宋_GB2312" w:cs="DengXian-Regular"/>
          <w:sz w:val="32"/>
          <w:szCs w:val="32"/>
        </w:rPr>
        <w:t>4</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本年支出本年支出</w:t>
      </w:r>
      <w:r>
        <w:rPr>
          <w:rFonts w:ascii="仿宋_GB2312" w:hAnsi="Times New Roman" w:eastAsia="仿宋_GB2312" w:cs="DengXian-Regular"/>
          <w:sz w:val="32"/>
          <w:szCs w:val="32"/>
        </w:rPr>
        <w:t>467.1</w:t>
      </w:r>
      <w:r>
        <w:rPr>
          <w:rFonts w:hint="eastAsia" w:ascii="仿宋_GB2312" w:hAnsi="Times New Roman" w:eastAsia="仿宋_GB2312" w:cs="DengXian-Regular"/>
          <w:sz w:val="32"/>
          <w:szCs w:val="32"/>
        </w:rPr>
        <w:t>万元，年末结转结余</w:t>
      </w:r>
      <w:r>
        <w:rPr>
          <w:rFonts w:ascii="仿宋_GB2312" w:hAnsi="Times New Roman" w:eastAsia="仿宋_GB2312" w:cs="DengXian-Regular"/>
          <w:sz w:val="32"/>
          <w:szCs w:val="32"/>
        </w:rPr>
        <w:t>0.95</w:t>
      </w:r>
      <w:r>
        <w:rPr>
          <w:rFonts w:hint="eastAsia" w:ascii="仿宋_GB2312" w:hAnsi="Times New Roman" w:eastAsia="仿宋_GB2312" w:cs="DengXian-Regular"/>
          <w:sz w:val="32"/>
          <w:szCs w:val="32"/>
        </w:rPr>
        <w:t>，完成年初预算的</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（如图</w:t>
      </w:r>
      <w:r>
        <w:rPr>
          <w:rFonts w:ascii="仿宋_GB2312" w:hAnsi="Times New Roman" w:eastAsia="仿宋_GB2312" w:cs="DengXian-Regular"/>
          <w:sz w:val="32"/>
          <w:szCs w:val="32"/>
        </w:rPr>
        <w:t>4</w:t>
      </w:r>
      <w:r>
        <w:rPr>
          <w:rFonts w:hint="eastAsia" w:ascii="仿宋_GB2312" w:hAnsi="Times New Roman" w:eastAsia="仿宋_GB2312" w:cs="DengXian-Regular"/>
          <w:sz w:val="32"/>
          <w:szCs w:val="32"/>
        </w:rPr>
        <w:t>）；本年支出</w:t>
      </w:r>
      <w:r>
        <w:rPr>
          <w:rFonts w:ascii="仿宋_GB2312" w:hAnsi="Times New Roman" w:eastAsia="仿宋_GB2312" w:cs="DengXian-Regular"/>
          <w:sz w:val="32"/>
          <w:szCs w:val="32"/>
        </w:rPr>
        <w:t>467.1</w:t>
      </w:r>
      <w:r>
        <w:rPr>
          <w:rFonts w:hint="eastAsia" w:ascii="仿宋_GB2312" w:hAnsi="Times New Roman" w:eastAsia="仿宋_GB2312" w:cs="DengXian-Regular"/>
          <w:sz w:val="32"/>
          <w:szCs w:val="32"/>
        </w:rPr>
        <w:t>万元，年末结转结余</w:t>
      </w:r>
      <w:r>
        <w:rPr>
          <w:rFonts w:ascii="仿宋_GB2312" w:hAnsi="Times New Roman" w:eastAsia="仿宋_GB2312" w:cs="DengXian-Regular"/>
          <w:sz w:val="32"/>
          <w:szCs w:val="32"/>
        </w:rPr>
        <w:t>0.95</w:t>
      </w:r>
      <w:r>
        <w:rPr>
          <w:rFonts w:hint="eastAsia" w:ascii="仿宋_GB2312" w:hAnsi="Times New Roman" w:eastAsia="仿宋_GB2312" w:cs="DengXian-Regular"/>
          <w:sz w:val="32"/>
          <w:szCs w:val="32"/>
        </w:rPr>
        <w:t>，完成年初预算的</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与年初预算持平。具体情况如下：</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；支出完成年初预算</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，与年初预算持平。</w:t>
      </w:r>
    </w:p>
    <w:p>
      <w:pPr>
        <w:pStyle w:val="19"/>
        <w:adjustRightInd w:val="0"/>
        <w:snapToGrid w:val="0"/>
        <w:spacing w:line="580" w:lineRule="exact"/>
        <w:ind w:left="420" w:firstLine="0" w:firstLineChars="0"/>
        <w:jc w:val="center"/>
        <w:rPr>
          <w:rFonts w:ascii="仿宋_GB2312" w:eastAsia="仿宋_GB2312" w:cs="DengXian-Regular"/>
          <w:sz w:val="24"/>
        </w:rPr>
      </w:pPr>
      <w:r>
        <w:rPr>
          <w:rFonts w:hint="eastAsia" w:eastAsia="仿宋_GB2312"/>
          <w:sz w:val="32"/>
          <w:szCs w:val="32"/>
        </w:rPr>
        <w:t>图</w:t>
      </w:r>
      <w:r>
        <w:rPr>
          <w:rFonts w:ascii="仿宋_GB2312" w:eastAsia="仿宋_GB2312"/>
          <w:sz w:val="32"/>
          <w:szCs w:val="32"/>
        </w:rPr>
        <w:t>4</w:t>
      </w:r>
      <w:r>
        <w:rPr>
          <w:rFonts w:hint="eastAsia" w:eastAsia="仿宋_GB2312"/>
          <w:sz w:val="32"/>
          <w:szCs w:val="32"/>
        </w:rPr>
        <w:t>：财政拨款收支预决算对比情况</w:t>
      </w:r>
    </w:p>
    <w:p>
      <w:pPr>
        <w:pStyle w:val="19"/>
        <w:ind w:left="420" w:firstLine="0" w:firstLineChars="0"/>
        <w:jc w:val="center"/>
        <w:rPr>
          <w:highlight w:val="yellow"/>
        </w:rPr>
      </w:pPr>
      <w:r>
        <w:drawing>
          <wp:inline distT="0" distB="0" distL="114300" distR="114300">
            <wp:extent cx="4333875" cy="1676400"/>
            <wp:effectExtent l="0" t="0" r="9525" b="0"/>
            <wp:docPr id="18" name="图片 4"/>
            <wp:cNvGraphicFramePr/>
            <a:graphic xmlns:a="http://schemas.openxmlformats.org/drawingml/2006/main">
              <a:graphicData uri="http://schemas.openxmlformats.org/drawingml/2006/picture">
                <pic:pic xmlns:pic="http://schemas.openxmlformats.org/drawingml/2006/picture">
                  <pic:nvPicPr>
                    <pic:cNvPr id="18" name="图片 4"/>
                    <pic:cNvPicPr/>
                  </pic:nvPicPr>
                  <pic:blipFill>
                    <a:blip r:embed="rId29"/>
                    <a:stretch>
                      <a:fillRect/>
                    </a:stretch>
                  </pic:blipFill>
                  <pic:spPr>
                    <a:xfrm>
                      <a:off x="0" y="0"/>
                      <a:ext cx="4333875" cy="1676400"/>
                    </a:xfrm>
                    <a:prstGeom prst="rect">
                      <a:avLst/>
                    </a:prstGeom>
                    <a:noFill/>
                    <a:ln>
                      <a:noFill/>
                    </a:ln>
                  </pic:spPr>
                </pic:pic>
              </a:graphicData>
            </a:graphic>
          </wp:inline>
        </w:drawing>
      </w: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468.05</w:t>
      </w:r>
      <w:r>
        <w:rPr>
          <w:rFonts w:hint="eastAsia" w:ascii="仿宋_GB2312" w:hAnsi="Times New Roman" w:eastAsia="仿宋_GB2312" w:cs="DengXian-Regular"/>
          <w:sz w:val="32"/>
          <w:szCs w:val="32"/>
        </w:rPr>
        <w:t>万元，主要用于以下方面：一般公共服务（类）支出</w:t>
      </w:r>
      <w:r>
        <w:rPr>
          <w:rFonts w:ascii="仿宋_GB2312" w:hAnsi="Times New Roman" w:eastAsia="仿宋_GB2312" w:cs="DengXian-Regular"/>
          <w:sz w:val="32"/>
          <w:szCs w:val="32"/>
        </w:rPr>
        <w:t>456.59</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97.75%</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7.03</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1.51%</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3.24</w:t>
      </w:r>
      <w:r>
        <w:rPr>
          <w:rFonts w:hint="eastAsia" w:ascii="仿宋_GB2312" w:eastAsia="仿宋_GB2312" w:cs="DengXian-Regular"/>
          <w:sz w:val="32"/>
          <w:szCs w:val="32"/>
        </w:rPr>
        <w:t>万元，占</w:t>
      </w:r>
      <w:r>
        <w:rPr>
          <w:rFonts w:ascii="仿宋_GB2312" w:eastAsia="仿宋_GB2312" w:cs="DengXian-Regular"/>
          <w:sz w:val="32"/>
          <w:szCs w:val="32"/>
        </w:rPr>
        <w:t>0.69%</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住房保障（类）支出</w:t>
      </w:r>
      <w:r>
        <w:rPr>
          <w:rFonts w:ascii="仿宋_GB2312" w:hAnsi="Times New Roman" w:eastAsia="仿宋_GB2312" w:cs="DengXian-Regular"/>
          <w:sz w:val="32"/>
          <w:szCs w:val="32"/>
        </w:rPr>
        <w:t>0.24</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0.05%</w:t>
      </w:r>
      <w:r>
        <w:rPr>
          <w:rFonts w:hint="eastAsia" w:ascii="仿宋_GB2312" w:hAnsi="Times New Roman" w:eastAsia="仿宋_GB2312" w:cs="DengXian-Regular"/>
          <w:sz w:val="32"/>
          <w:szCs w:val="32"/>
        </w:rPr>
        <w:t>。</w:t>
      </w:r>
    </w:p>
    <w:p>
      <w:pPr>
        <w:pStyle w:val="7"/>
      </w:pPr>
      <w:r>
        <w:drawing>
          <wp:inline distT="0" distB="0" distL="114300" distR="114300">
            <wp:extent cx="4362450" cy="2390775"/>
            <wp:effectExtent l="0" t="0" r="0" b="9525"/>
            <wp:docPr id="19" name="图片 5"/>
            <wp:cNvGraphicFramePr/>
            <a:graphic xmlns:a="http://schemas.openxmlformats.org/drawingml/2006/main">
              <a:graphicData uri="http://schemas.openxmlformats.org/drawingml/2006/picture">
                <pic:pic xmlns:pic="http://schemas.openxmlformats.org/drawingml/2006/picture">
                  <pic:nvPicPr>
                    <pic:cNvPr id="19" name="图片 5"/>
                    <pic:cNvPicPr/>
                  </pic:nvPicPr>
                  <pic:blipFill>
                    <a:blip r:embed="rId30"/>
                    <a:srcRect b="-53"/>
                    <a:stretch>
                      <a:fillRect/>
                    </a:stretch>
                  </pic:blipFill>
                  <pic:spPr>
                    <a:xfrm>
                      <a:off x="0" y="0"/>
                      <a:ext cx="4362450" cy="2390775"/>
                    </a:xfrm>
                    <a:prstGeom prst="rect">
                      <a:avLst/>
                    </a:prstGeom>
                    <a:noFill/>
                    <a:ln>
                      <a:noFill/>
                    </a:ln>
                  </pic:spPr>
                </pic:pic>
              </a:graphicData>
            </a:graphic>
          </wp:inline>
        </w:drawing>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110.55</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57.75</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52.8</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无增减</w:t>
      </w:r>
      <w:r>
        <w:rPr>
          <w:rFonts w:hint="eastAsia" w:ascii="仿宋_GB2312" w:hAnsi="Times New Roman" w:eastAsia="仿宋_GB2312" w:cs="DengXian-Regular"/>
          <w:sz w:val="32"/>
          <w:szCs w:val="32"/>
        </w:rPr>
        <w:t>；较2018年度</w:t>
      </w:r>
      <w:r>
        <w:rPr>
          <w:rFonts w:hint="eastAsia" w:ascii="仿宋_GB2312" w:hAnsi="Times New Roman" w:eastAsia="仿宋_GB2312" w:cs="DengXian-Regular"/>
          <w:sz w:val="32"/>
          <w:szCs w:val="32"/>
          <w:lang w:val="en-US" w:eastAsia="zh-CN"/>
        </w:rPr>
        <w:t>无增减</w:t>
      </w:r>
      <w:r>
        <w:rPr>
          <w:rFonts w:hint="eastAsia" w:ascii="仿宋_GB2312" w:hAnsi="Times New Roman" w:eastAsia="仿宋_GB2312" w:cs="DengXian-Regular"/>
          <w:sz w:val="32"/>
          <w:szCs w:val="32"/>
        </w:rPr>
        <w:t>，。具体情况如下：</w:t>
      </w:r>
    </w:p>
    <w:p>
      <w:pPr>
        <w:numPr>
          <w:ilvl w:val="0"/>
          <w:numId w:val="0"/>
        </w:numPr>
        <w:adjustRightInd w:val="0"/>
        <w:snapToGrid w:val="0"/>
        <w:spacing w:line="584"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w:t>
      </w: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个、共</w:t>
      </w:r>
      <w:r>
        <w:rPr>
          <w:rFonts w:hint="eastAsia" w:ascii="仿宋" w:hAnsi="仿宋" w:eastAsia="仿宋" w:cs="仿宋"/>
          <w:sz w:val="32"/>
          <w:szCs w:val="32"/>
          <w:lang w:val="en-US" w:eastAsia="zh-CN"/>
        </w:rPr>
        <w:t>0</w:t>
      </w:r>
      <w:r>
        <w:rPr>
          <w:rFonts w:hint="eastAsia" w:ascii="仿宋" w:hAnsi="仿宋" w:eastAsia="仿宋" w:cs="仿宋"/>
          <w:sz w:val="32"/>
          <w:szCs w:val="32"/>
        </w:rPr>
        <w:t>人/参加其他单位组织的因公出国（境）团组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个、共</w:t>
      </w:r>
      <w:r>
        <w:rPr>
          <w:rFonts w:hint="eastAsia" w:ascii="仿宋" w:hAnsi="仿宋" w:eastAsia="仿宋" w:cs="仿宋"/>
          <w:sz w:val="32"/>
          <w:szCs w:val="32"/>
          <w:lang w:val="en-US" w:eastAsia="zh-CN"/>
        </w:rPr>
        <w:t>0</w:t>
      </w:r>
      <w:r>
        <w:rPr>
          <w:rFonts w:hint="eastAsia" w:ascii="仿宋" w:hAnsi="仿宋" w:eastAsia="仿宋" w:cs="仿宋"/>
          <w:sz w:val="32"/>
          <w:szCs w:val="32"/>
        </w:rPr>
        <w:t>人/无本单位组织的出国（境）团组。因公出国（境）费支出</w:t>
      </w:r>
      <w:r>
        <w:rPr>
          <w:rFonts w:hint="eastAsia" w:ascii="仿宋" w:hAnsi="仿宋" w:eastAsia="仿宋" w:cs="仿宋"/>
          <w:sz w:val="32"/>
          <w:szCs w:val="32"/>
          <w:lang w:eastAsia="zh-CN"/>
        </w:rPr>
        <w:t>与</w:t>
      </w:r>
      <w:r>
        <w:rPr>
          <w:rFonts w:hint="eastAsia" w:ascii="仿宋" w:hAnsi="仿宋" w:eastAsia="仿宋" w:cs="仿宋"/>
          <w:sz w:val="32"/>
          <w:szCs w:val="32"/>
        </w:rPr>
        <w:t>年初预算</w:t>
      </w:r>
      <w:r>
        <w:rPr>
          <w:rFonts w:hint="eastAsia" w:ascii="仿宋" w:hAnsi="仿宋" w:eastAsia="仿宋" w:cs="仿宋"/>
          <w:sz w:val="32"/>
          <w:szCs w:val="32"/>
          <w:lang w:eastAsia="zh-CN"/>
        </w:rPr>
        <w:t>持平</w:t>
      </w:r>
      <w:r>
        <w:rPr>
          <w:rFonts w:hint="eastAsia" w:ascii="仿宋" w:hAnsi="仿宋" w:eastAsia="仿宋" w:cs="仿宋"/>
          <w:sz w:val="32"/>
          <w:szCs w:val="32"/>
        </w:rPr>
        <w:t>；</w:t>
      </w:r>
      <w:r>
        <w:rPr>
          <w:rFonts w:hint="eastAsia" w:ascii="仿宋" w:hAnsi="仿宋" w:eastAsia="仿宋" w:cs="仿宋"/>
          <w:sz w:val="32"/>
          <w:szCs w:val="32"/>
          <w:lang w:eastAsia="zh-CN"/>
        </w:rPr>
        <w:t>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w:t>
      </w:r>
      <w:r>
        <w:rPr>
          <w:rFonts w:hint="eastAsia" w:ascii="仿宋" w:hAnsi="仿宋" w:eastAsia="仿宋" w:cs="仿宋"/>
          <w:sz w:val="32"/>
          <w:szCs w:val="32"/>
          <w:lang w:eastAsia="zh-CN"/>
        </w:rPr>
        <w:t>持平。</w:t>
      </w:r>
      <w:r>
        <w:rPr>
          <w:rFonts w:hint="eastAsia" w:ascii="仿宋" w:hAnsi="仿宋" w:eastAsia="仿宋" w:cs="仿宋"/>
          <w:sz w:val="32"/>
          <w:szCs w:val="32"/>
          <w:lang w:val="en-US" w:eastAsia="zh-CN"/>
        </w:rPr>
        <w:t xml:space="preserve"> </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年度公务用车购置及运行维护费</w:t>
      </w:r>
      <w:r>
        <w:rPr>
          <w:rFonts w:hint="eastAsia" w:ascii="仿宋_GB2312" w:eastAsia="仿宋_GB2312" w:cs="DengXian-Regular"/>
          <w:sz w:val="32"/>
          <w:szCs w:val="32"/>
          <w:lang w:val="en-US" w:eastAsia="zh-CN"/>
        </w:rPr>
        <w:t>与</w:t>
      </w:r>
      <w:r>
        <w:rPr>
          <w:rFonts w:hint="eastAsia" w:ascii="仿宋_GB2312" w:eastAsia="仿宋_GB2312" w:cs="DengXian-Regular"/>
          <w:sz w:val="32"/>
          <w:szCs w:val="32"/>
        </w:rPr>
        <w:t>年初预算</w:t>
      </w:r>
      <w:r>
        <w:rPr>
          <w:rFonts w:hint="eastAsia" w:eastAsia="仿宋_GB2312"/>
          <w:sz w:val="32"/>
          <w:szCs w:val="32"/>
          <w:lang w:val="en-US" w:eastAsia="zh-CN"/>
        </w:rPr>
        <w:t>持平</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lang w:val="en-US" w:eastAsia="zh-CN"/>
        </w:rPr>
        <w:t>未发生公务用车购置，</w:t>
      </w:r>
      <w:r>
        <w:rPr>
          <w:rFonts w:eastAsia="仿宋_GB2312"/>
          <w:sz w:val="32"/>
          <w:szCs w:val="32"/>
        </w:rPr>
        <w:t>公务用车购置费支出</w:t>
      </w:r>
      <w:r>
        <w:rPr>
          <w:rFonts w:hint="eastAsia" w:eastAsia="仿宋_GB2312"/>
          <w:sz w:val="32"/>
          <w:szCs w:val="32"/>
          <w:lang w:val="en-US" w:eastAsia="zh-CN"/>
        </w:rPr>
        <w:t>与</w:t>
      </w:r>
      <w:r>
        <w:rPr>
          <w:rFonts w:eastAsia="仿宋_GB2312"/>
          <w:sz w:val="32"/>
          <w:szCs w:val="32"/>
        </w:rPr>
        <w:t>年初预算</w:t>
      </w:r>
      <w:r>
        <w:rPr>
          <w:rFonts w:hint="eastAsia" w:eastAsia="仿宋_GB2312"/>
          <w:sz w:val="32"/>
          <w:szCs w:val="32"/>
          <w:lang w:val="en-US" w:eastAsia="zh-CN"/>
        </w:rPr>
        <w:t>持平</w:t>
      </w:r>
      <w:r>
        <w:rPr>
          <w:rFonts w:eastAsia="仿宋_GB2312"/>
          <w:sz w:val="32"/>
          <w:szCs w:val="32"/>
        </w:rPr>
        <w:t>；</w:t>
      </w:r>
      <w:r>
        <w:rPr>
          <w:rFonts w:hint="eastAsia" w:eastAsia="仿宋_GB2312"/>
          <w:sz w:val="32"/>
          <w:szCs w:val="32"/>
          <w:lang w:val="en-US" w:eastAsia="zh-CN"/>
        </w:rPr>
        <w:t>与</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辆。公车运行维护费支出较预算减少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w:t>
      </w:r>
      <w:r>
        <w:rPr>
          <w:rFonts w:hint="eastAsia" w:eastAsia="仿宋_GB2312"/>
          <w:sz w:val="32"/>
          <w:szCs w:val="32"/>
          <w:lang w:val="en-US" w:eastAsia="zh-CN"/>
        </w:rPr>
        <w:t>较年初预算无增减变化</w:t>
      </w:r>
      <w:r>
        <w:rPr>
          <w:rFonts w:eastAsia="仿宋_GB2312"/>
          <w:sz w:val="32"/>
          <w:szCs w:val="32"/>
        </w:rPr>
        <w:t>；</w:t>
      </w:r>
      <w:r>
        <w:rPr>
          <w:rFonts w:hint="eastAsia" w:eastAsia="仿宋_GB2312"/>
          <w:sz w:val="32"/>
          <w:szCs w:val="32"/>
          <w:lang w:val="en-US" w:eastAsia="zh-CN"/>
        </w:rPr>
        <w:t>于</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lang w:val="en-US" w:eastAsia="zh-CN"/>
        </w:rPr>
        <w:t>持平</w:t>
      </w:r>
      <w:r>
        <w:rPr>
          <w:rFonts w:eastAsia="仿宋_GB2312"/>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年度一般公共预算项目支出全面开展绩效自评，其中，项目</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356.55</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本部门在今年部门决算公开中反映行政中心水电暖亮化资金项目及监控设备部件正常维修维护项目等三个项目绩效自评结果。</w:t>
      </w:r>
    </w:p>
    <w:p>
      <w:pPr>
        <w:numPr>
          <w:ilvl w:val="0"/>
          <w:numId w:val="3"/>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行政中心水电暖亮化资金经费项目自评综述：根据年初设定的绩效目标，行政中心水暖亮化资金经费项目绩效自评得分为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29.4047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98.01%</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3"/>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监控设备部件正常维修维护经费项目自评综述：根据年初设定的绩效目标，监控设备部件正常维修维护经费项目绩效自评得分为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1.269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42.3%</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3"/>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物业服务费经费项目自评综述：根据年初设定的绩效目标，物业服务费经费项目绩效自评得分为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143.49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143.49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keepLines/>
        <w:numPr>
          <w:ilvl w:val="0"/>
          <w:numId w:val="4"/>
        </w:numPr>
        <w:snapToGrid w:val="0"/>
        <w:spacing w:line="580" w:lineRule="exact"/>
        <w:ind w:firstLine="643" w:firstLineChars="200"/>
        <w:outlineLvl w:val="1"/>
        <w:rPr>
          <w:rFonts w:ascii="黑体" w:hAnsi="Calibri" w:eastAsia="黑体"/>
          <w:sz w:val="32"/>
          <w:szCs w:val="32"/>
        </w:rPr>
      </w:pPr>
      <w:r>
        <w:rPr>
          <w:rFonts w:hint="eastAsia" w:ascii="仿宋_GB2312" w:hAnsi="仿宋_GB2312" w:eastAsia="仿宋_GB2312" w:cs="仿宋_GB2312"/>
          <w:b/>
          <w:bCs/>
          <w:sz w:val="32"/>
          <w:szCs w:val="32"/>
        </w:rPr>
        <w:t>财政评价项目绩效评价结果</w:t>
      </w:r>
    </w:p>
    <w:p>
      <w:pPr>
        <w:keepNext/>
        <w:keepLines/>
        <w:snapToGrid w:val="0"/>
        <w:spacing w:line="58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ascii="仿宋_GB2312" w:hAnsi="Times New Roman" w:eastAsia="仿宋_GB2312" w:cs="DengXian-Regular"/>
          <w:sz w:val="32"/>
          <w:szCs w:val="32"/>
        </w:rPr>
        <w:t>52.8</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78.74</w:t>
      </w:r>
      <w:r>
        <w:rPr>
          <w:rFonts w:hint="eastAsia" w:ascii="仿宋_GB2312" w:hAnsi="Times New Roman" w:eastAsia="仿宋_GB2312" w:cs="DengXian-Regular"/>
          <w:sz w:val="32"/>
          <w:szCs w:val="32"/>
        </w:rPr>
        <w:t>万元，下降</w:t>
      </w:r>
      <w:r>
        <w:rPr>
          <w:rFonts w:ascii="仿宋_GB2312" w:hAnsi="Times New Roman" w:eastAsia="仿宋_GB2312" w:cs="DengXian-Regular"/>
          <w:sz w:val="32"/>
          <w:szCs w:val="32"/>
        </w:rPr>
        <w:t>59.86%</w:t>
      </w:r>
      <w:r>
        <w:rPr>
          <w:rFonts w:hint="eastAsia" w:ascii="仿宋_GB2312" w:hAnsi="Times New Roman" w:eastAsia="仿宋_GB2312" w:cs="DengXian-Regular"/>
          <w:sz w:val="32"/>
          <w:szCs w:val="32"/>
        </w:rPr>
        <w:t>。主要原因是主要是厉行节约，压减支出。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万元。</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0</w:t>
      </w:r>
      <w:r>
        <w:rPr>
          <w:rFonts w:hint="eastAsia" w:ascii="仿宋_GB2312" w:eastAsia="仿宋_GB2312" w:cs="DengXian-Regular"/>
          <w:sz w:val="32"/>
          <w:szCs w:val="32"/>
        </w:rPr>
        <w:t>辆，较上年无增减变化。单位价值</w:t>
      </w:r>
      <w:r>
        <w:rPr>
          <w:rFonts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年度政府性基金预算财政拨款、国有资本经营预算财政拨款无收支及结转结余情况，故</w:t>
      </w:r>
      <w:r>
        <w:rPr>
          <w:rFonts w:ascii="仿宋_GB2312" w:eastAsia="仿宋_GB2312" w:cs="仿宋_GB2312"/>
          <w:sz w:val="32"/>
          <w:szCs w:val="32"/>
        </w:rPr>
        <w:t xml:space="preserve">Z09 </w:t>
      </w:r>
      <w:r>
        <w:rPr>
          <w:rFonts w:hint="eastAsia" w:ascii="仿宋_GB2312" w:eastAsia="仿宋_GB2312" w:cs="仿宋_GB2312"/>
          <w:sz w:val="32"/>
          <w:szCs w:val="32"/>
        </w:rPr>
        <w:t>政府性基金预算财政拨款收入支出决算表</w:t>
      </w:r>
      <w:r>
        <w:rPr>
          <w:rFonts w:ascii="仿宋_GB2312" w:eastAsia="仿宋_GB2312" w:cs="仿宋_GB2312"/>
          <w:sz w:val="32"/>
          <w:szCs w:val="32"/>
        </w:rPr>
        <w:t>(</w:t>
      </w:r>
      <w:r>
        <w:rPr>
          <w:rFonts w:hint="eastAsia" w:ascii="仿宋_GB2312" w:eastAsia="仿宋_GB2312" w:cs="仿宋_GB2312"/>
          <w:sz w:val="32"/>
          <w:szCs w:val="32"/>
        </w:rPr>
        <w:t>公开</w:t>
      </w:r>
      <w:r>
        <w:rPr>
          <w:rFonts w:ascii="仿宋_GB2312" w:eastAsia="仿宋_GB2312" w:cs="仿宋_GB2312"/>
          <w:sz w:val="32"/>
          <w:szCs w:val="32"/>
        </w:rPr>
        <w:t>08</w:t>
      </w:r>
      <w:r>
        <w:rPr>
          <w:rFonts w:hint="eastAsia" w:ascii="仿宋_GB2312" w:eastAsia="仿宋_GB2312" w:cs="仿宋_GB2312"/>
          <w:sz w:val="32"/>
          <w:szCs w:val="32"/>
        </w:rPr>
        <w:t>表</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 xml:space="preserve">Z10 </w:t>
      </w:r>
      <w:r>
        <w:rPr>
          <w:rFonts w:hint="eastAsia" w:ascii="仿宋_GB2312" w:eastAsia="仿宋_GB2312" w:cs="仿宋_GB2312"/>
          <w:sz w:val="32"/>
          <w:szCs w:val="32"/>
        </w:rPr>
        <w:t>国有资本经营预算财政拨款支出决算表</w:t>
      </w:r>
      <w:r>
        <w:rPr>
          <w:rFonts w:ascii="仿宋_GB2312" w:eastAsia="仿宋_GB2312" w:cs="仿宋_GB2312"/>
          <w:sz w:val="32"/>
          <w:szCs w:val="32"/>
        </w:rPr>
        <w:t>(</w:t>
      </w:r>
      <w:r>
        <w:rPr>
          <w:rFonts w:hint="eastAsia" w:ascii="仿宋_GB2312" w:eastAsia="仿宋_GB2312" w:cs="仿宋_GB2312"/>
          <w:sz w:val="32"/>
          <w:szCs w:val="32"/>
        </w:rPr>
        <w:t>公开</w:t>
      </w:r>
      <w:r>
        <w:rPr>
          <w:rFonts w:ascii="仿宋_GB2312" w:eastAsia="仿宋_GB2312" w:cs="仿宋_GB2312"/>
          <w:sz w:val="32"/>
          <w:szCs w:val="32"/>
        </w:rPr>
        <w:t>09</w:t>
      </w:r>
      <w:r>
        <w:rPr>
          <w:rFonts w:hint="eastAsia" w:ascii="仿宋_GB2312" w:eastAsia="仿宋_GB2312" w:cs="仿宋_GB2312"/>
          <w:sz w:val="32"/>
          <w:szCs w:val="32"/>
        </w:rPr>
        <w:t>表</w:t>
      </w:r>
      <w:r>
        <w:rPr>
          <w:rFonts w:ascii="仿宋_GB2312" w:eastAsia="仿宋_GB2312" w:cs="仿宋_GB2312"/>
          <w:sz w:val="32"/>
          <w:szCs w:val="32"/>
        </w:rPr>
        <w:t>)</w:t>
      </w:r>
      <w:r>
        <w:rPr>
          <w:rFonts w:hint="eastAsia" w:ascii="仿宋_GB2312" w:eastAsia="仿宋_GB2312" w:cs="仿宋_GB2312"/>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sectPr>
          <w:type w:val="continuous"/>
          <w:pgSz w:w="11906" w:h="16838"/>
          <w:pgMar w:top="2098" w:right="1474" w:bottom="1984" w:left="1588" w:header="851" w:footer="992" w:gutter="0"/>
          <w:pgNumType w:fmt="numberInDash"/>
          <w:cols w:space="0" w:num="1"/>
          <w:docGrid w:type="lines" w:linePitch="312" w:charSpace="0"/>
        </w:sect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widowControl/>
        <w:spacing w:line="240" w:lineRule="exact"/>
        <w:jc w:val="center"/>
        <w:rPr>
          <w:rFonts w:ascii="仿宋" w:eastAsia="仿宋"/>
          <w:kern w:val="0"/>
          <w:sz w:val="20"/>
          <w:szCs w:val="20"/>
        </w:rPr>
      </w:pPr>
      <w:r>
        <w:rPr>
          <w:rFonts w:hint="eastAsia" w:ascii="方正仿宋简体" w:eastAsia="方正仿宋简体"/>
          <w:color w:val="000000"/>
          <w:kern w:val="0"/>
          <w:sz w:val="20"/>
          <w:szCs w:val="20"/>
        </w:rPr>
        <w:t>附件</w:t>
      </w:r>
      <w:r>
        <w:rPr>
          <w:rFonts w:ascii="仿宋" w:eastAsia="仿宋"/>
          <w:kern w:val="0"/>
          <w:sz w:val="20"/>
          <w:szCs w:val="20"/>
        </w:rPr>
        <w:t>1</w:t>
      </w:r>
    </w:p>
    <w:tbl>
      <w:tblPr>
        <w:tblStyle w:val="8"/>
        <w:tblW w:w="8861" w:type="dxa"/>
        <w:tblInd w:w="15"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1038"/>
        <w:gridCol w:w="85"/>
        <w:gridCol w:w="336"/>
        <w:gridCol w:w="434"/>
        <w:gridCol w:w="113"/>
        <w:gridCol w:w="783"/>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cBorders>
            <w:tcMar>
              <w:top w:w="15" w:type="dxa"/>
              <w:left w:w="15" w:type="dxa"/>
              <w:right w:w="15" w:type="dxa"/>
            </w:tcMar>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行政中心水电暖亮化资金经费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中共大城县委办公室机关事务管理组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中共大城县委办公室机关事务管理组</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564"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29.4047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98.01%</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29.4047</w:t>
            </w:r>
          </w:p>
        </w:tc>
        <w:tc>
          <w:tcPr>
            <w:tcW w:w="770" w:type="dxa"/>
            <w:gridSpan w:val="2"/>
            <w:tcBorders>
              <w:top w:val="nil"/>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814" w:type="dxa"/>
            <w:gridSpan w:val="7"/>
            <w:tcBorders>
              <w:top w:val="single" w:color="auto" w:sz="4" w:space="0"/>
              <w:left w:val="nil"/>
              <w:bottom w:val="single" w:color="auto" w:sz="4" w:space="0"/>
              <w:right w:val="single" w:color="auto" w:sz="4" w:space="0"/>
            </w:tcBorders>
          </w:tcPr>
          <w:p>
            <w:pPr>
              <w:widowControl/>
              <w:spacing w:line="240" w:lineRule="exact"/>
              <w:rPr>
                <w:rFonts w:ascii="仿宋" w:eastAsia="仿宋"/>
                <w:kern w:val="0"/>
                <w:sz w:val="20"/>
                <w:szCs w:val="20"/>
              </w:rPr>
            </w:pPr>
            <w:r>
              <w:rPr>
                <w:rFonts w:hint="eastAsia" w:ascii="仿宋" w:eastAsia="仿宋"/>
                <w:kern w:val="0"/>
                <w:sz w:val="20"/>
                <w:szCs w:val="20"/>
              </w:rPr>
              <w:t>中共大城县委办公室，通过项目的实施，对我县“三深化三提升”活动群众满意度进行测评。确保准确率</w:t>
            </w:r>
            <w:r>
              <w:rPr>
                <w:rFonts w:ascii="仿宋" w:eastAsia="仿宋"/>
                <w:kern w:val="0"/>
                <w:sz w:val="20"/>
                <w:szCs w:val="20"/>
              </w:rPr>
              <w:t>95%</w:t>
            </w:r>
            <w:r>
              <w:rPr>
                <w:rFonts w:hint="eastAsia" w:ascii="仿宋" w:eastAsia="仿宋"/>
                <w:kern w:val="0"/>
                <w:sz w:val="20"/>
                <w:szCs w:val="20"/>
              </w:rPr>
              <w:t>以上。</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2019</w:t>
            </w:r>
            <w:r>
              <w:rPr>
                <w:rFonts w:hint="eastAsia" w:ascii="仿宋" w:eastAsia="仿宋"/>
                <w:kern w:val="0"/>
                <w:sz w:val="20"/>
                <w:szCs w:val="20"/>
              </w:rPr>
              <w:t>年通过项目的实施，完成了设定的绩效目标。未偏离绩效目标。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测评次数</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31"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测评准确率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资金拨付及时率</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10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：项目成本</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30</w:t>
            </w:r>
          </w:p>
        </w:tc>
        <w:tc>
          <w:tcPr>
            <w:tcW w:w="1038" w:type="dxa"/>
            <w:tcBorders>
              <w:top w:val="nil"/>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ascii="仿宋" w:eastAsia="仿宋"/>
                <w:kern w:val="0"/>
                <w:sz w:val="20"/>
                <w:szCs w:val="20"/>
              </w:rPr>
              <w:t>29.4047</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受益人员（人）</w:t>
            </w:r>
          </w:p>
        </w:tc>
        <w:tc>
          <w:tcPr>
            <w:tcW w:w="1021" w:type="dxa"/>
            <w:tcBorders>
              <w:top w:val="nil"/>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ascii="仿宋" w:eastAsia="仿宋"/>
                <w:kern w:val="0"/>
                <w:sz w:val="20"/>
                <w:szCs w:val="20"/>
              </w:rPr>
              <w:t>52</w:t>
            </w:r>
            <w:r>
              <w:rPr>
                <w:rFonts w:hint="eastAsia" w:ascii="仿宋" w:eastAsia="仿宋"/>
                <w:kern w:val="0"/>
                <w:sz w:val="20"/>
                <w:szCs w:val="20"/>
              </w:rPr>
              <w:t>万人</w:t>
            </w:r>
          </w:p>
        </w:tc>
        <w:tc>
          <w:tcPr>
            <w:tcW w:w="1038" w:type="dxa"/>
            <w:tcBorders>
              <w:top w:val="nil"/>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ascii="仿宋" w:eastAsia="仿宋"/>
                <w:kern w:val="0"/>
                <w:sz w:val="20"/>
                <w:szCs w:val="20"/>
              </w:rPr>
              <w:t>52</w:t>
            </w:r>
            <w:r>
              <w:rPr>
                <w:rFonts w:hint="eastAsia" w:ascii="仿宋" w:eastAsia="仿宋"/>
                <w:kern w:val="0"/>
                <w:sz w:val="20"/>
                <w:szCs w:val="20"/>
              </w:rPr>
              <w:t>万人</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：是否可持续影响</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p>
        </w:tc>
        <w:tc>
          <w:tcPr>
            <w:tcW w:w="4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涉及人员满意度</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90%</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95%</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43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总分</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widowControl/>
        <w:spacing w:line="240" w:lineRule="exact"/>
        <w:jc w:val="center"/>
        <w:rPr>
          <w:rFonts w:ascii="仿宋" w:eastAsia="仿宋"/>
          <w:kern w:val="0"/>
          <w:sz w:val="20"/>
          <w:szCs w:val="20"/>
        </w:rPr>
      </w:pPr>
    </w:p>
    <w:p>
      <w:pPr>
        <w:widowControl/>
        <w:spacing w:line="240" w:lineRule="exact"/>
        <w:rPr>
          <w:rFonts w:ascii="仿宋" w:eastAsia="仿宋"/>
          <w:kern w:val="0"/>
          <w:sz w:val="20"/>
          <w:szCs w:val="20"/>
        </w:rPr>
      </w:pPr>
    </w:p>
    <w:p>
      <w:pPr>
        <w:widowControl/>
        <w:spacing w:line="240" w:lineRule="exact"/>
        <w:jc w:val="center"/>
        <w:rPr>
          <w:rFonts w:ascii="仿宋" w:eastAsia="仿宋"/>
          <w:kern w:val="0"/>
          <w:sz w:val="20"/>
          <w:szCs w:val="20"/>
        </w:rPr>
      </w:pPr>
      <w:r>
        <w:rPr>
          <w:rFonts w:hint="eastAsia" w:ascii="方正仿宋简体" w:eastAsia="方正仿宋简体"/>
          <w:color w:val="000000"/>
          <w:kern w:val="0"/>
          <w:sz w:val="20"/>
          <w:szCs w:val="20"/>
        </w:rPr>
        <w:t>附件</w:t>
      </w:r>
      <w:r>
        <w:rPr>
          <w:rFonts w:ascii="仿宋" w:eastAsia="仿宋"/>
          <w:kern w:val="0"/>
          <w:sz w:val="20"/>
          <w:szCs w:val="20"/>
        </w:rPr>
        <w:t>1</w:t>
      </w:r>
    </w:p>
    <w:tbl>
      <w:tblPr>
        <w:tblStyle w:val="8"/>
        <w:tblW w:w="8861" w:type="dxa"/>
        <w:tblInd w:w="15" w:type="dxa"/>
        <w:tblLayout w:type="fixed"/>
        <w:tblCellMar>
          <w:top w:w="0" w:type="dxa"/>
          <w:left w:w="0" w:type="dxa"/>
          <w:bottom w:w="0" w:type="dxa"/>
          <w:right w:w="0" w:type="dxa"/>
        </w:tblCellMar>
      </w:tblPr>
      <w:tblGrid>
        <w:gridCol w:w="585"/>
        <w:gridCol w:w="626"/>
        <w:gridCol w:w="64"/>
        <w:gridCol w:w="1134"/>
        <w:gridCol w:w="709"/>
        <w:gridCol w:w="1134"/>
        <w:gridCol w:w="126"/>
        <w:gridCol w:w="1021"/>
        <w:gridCol w:w="793"/>
        <w:gridCol w:w="245"/>
        <w:gridCol w:w="85"/>
        <w:gridCol w:w="336"/>
        <w:gridCol w:w="434"/>
        <w:gridCol w:w="113"/>
        <w:gridCol w:w="783"/>
        <w:gridCol w:w="646"/>
        <w:gridCol w:w="27"/>
      </w:tblGrid>
      <w:tr>
        <w:tblPrEx>
          <w:tblCellMar>
            <w:top w:w="0" w:type="dxa"/>
            <w:left w:w="0" w:type="dxa"/>
            <w:bottom w:w="0" w:type="dxa"/>
            <w:right w:w="0" w:type="dxa"/>
          </w:tblCellMar>
        </w:tblPrEx>
        <w:trPr>
          <w:gridAfter w:val="1"/>
          <w:wAfter w:w="26" w:type="dxa"/>
          <w:trHeight w:val="375" w:hRule="atLeast"/>
        </w:trPr>
        <w:tc>
          <w:tcPr>
            <w:tcW w:w="8835" w:type="dxa"/>
            <w:gridSpan w:val="16"/>
            <w:tcBorders>
              <w:top w:val="nil"/>
              <w:left w:val="nil"/>
              <w:bottom w:val="nil"/>
              <w:right w:val="nil"/>
            </w:tcBorders>
            <w:tcMar>
              <w:top w:w="15" w:type="dxa"/>
              <w:left w:w="15" w:type="dxa"/>
              <w:right w:w="15" w:type="dxa"/>
            </w:tcMar>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7"/>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4"/>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监控设备部件正常维修维护经费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中共大城县委办公室机关事管理组</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中共大城县委办公室机关事务管理组</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53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w:t>
            </w:r>
          </w:p>
        </w:tc>
        <w:tc>
          <w:tcPr>
            <w:tcW w:w="1147" w:type="dxa"/>
            <w:gridSpan w:val="2"/>
            <w:tcBorders>
              <w:top w:val="nil"/>
              <w:left w:val="nil"/>
              <w:bottom w:val="single" w:color="auto" w:sz="4" w:space="0"/>
              <w:right w:val="single" w:color="auto" w:sz="4" w:space="0"/>
            </w:tcBorders>
            <w:vAlign w:val="center"/>
          </w:tcPr>
          <w:p>
            <w:pPr>
              <w:widowControl/>
              <w:tabs>
                <w:tab w:val="left" w:pos="501"/>
                <w:tab w:val="center" w:pos="628"/>
              </w:tabs>
              <w:spacing w:line="240" w:lineRule="exact"/>
              <w:jc w:val="center"/>
              <w:rPr>
                <w:rFonts w:ascii="仿宋" w:eastAsia="仿宋"/>
                <w:kern w:val="0"/>
                <w:sz w:val="20"/>
                <w:szCs w:val="20"/>
              </w:rPr>
            </w:pPr>
            <w:r>
              <w:rPr>
                <w:rFonts w:ascii="仿宋" w:eastAsia="仿宋"/>
                <w:kern w:val="0"/>
                <w:sz w:val="20"/>
                <w:szCs w:val="20"/>
              </w:rPr>
              <w:t>3</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1.269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42.3%</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1.269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814" w:type="dxa"/>
            <w:gridSpan w:val="7"/>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中共大城县委办公室，通过项目的实施，保障了我单位党政网信道的全年使用费用。保障了我单位员工学习党的最新决策。</w:t>
            </w:r>
          </w:p>
        </w:tc>
        <w:tc>
          <w:tcPr>
            <w:tcW w:w="3461"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2019</w:t>
            </w:r>
            <w:r>
              <w:rPr>
                <w:rFonts w:hint="eastAsia" w:ascii="仿宋" w:eastAsia="仿宋"/>
                <w:kern w:val="0"/>
                <w:sz w:val="20"/>
                <w:szCs w:val="20"/>
              </w:rPr>
              <w:t>年通过项目的实施，完成了设定的绩效目标。未偏离绩效目标。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学习人数</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500</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46</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31"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使用率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资金拨付及时率</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：项目成本</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1.269</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受益人员（人）</w:t>
            </w:r>
          </w:p>
        </w:tc>
        <w:tc>
          <w:tcPr>
            <w:tcW w:w="1021" w:type="dxa"/>
            <w:tcBorders>
              <w:top w:val="nil"/>
              <w:left w:val="nil"/>
              <w:bottom w:val="single" w:color="auto" w:sz="4" w:space="0"/>
              <w:right w:val="single" w:color="auto" w:sz="4" w:space="0"/>
            </w:tcBorders>
          </w:tcPr>
          <w:p>
            <w:pPr>
              <w:widowControl/>
              <w:spacing w:line="240" w:lineRule="exact"/>
              <w:rPr>
                <w:rFonts w:ascii="仿宋" w:eastAsia="仿宋"/>
                <w:kern w:val="0"/>
                <w:sz w:val="20"/>
                <w:szCs w:val="20"/>
              </w:rPr>
            </w:pPr>
            <w:r>
              <w:rPr>
                <w:rFonts w:ascii="仿宋" w:eastAsia="仿宋"/>
                <w:kern w:val="0"/>
                <w:sz w:val="20"/>
                <w:szCs w:val="20"/>
              </w:rPr>
              <w:t>500</w:t>
            </w:r>
          </w:p>
        </w:tc>
        <w:tc>
          <w:tcPr>
            <w:tcW w:w="1038" w:type="dxa"/>
            <w:gridSpan w:val="2"/>
            <w:tcBorders>
              <w:top w:val="nil"/>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ascii="仿宋" w:eastAsia="仿宋"/>
                <w:kern w:val="0"/>
                <w:sz w:val="20"/>
                <w:szCs w:val="20"/>
              </w:rPr>
              <w:t>500</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：是否可持续影响</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p>
        </w:tc>
        <w:tc>
          <w:tcPr>
            <w:tcW w:w="4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涉及人员满意度</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90%</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95%</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438"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总分</w:t>
            </w:r>
          </w:p>
        </w:tc>
        <w:tc>
          <w:tcPr>
            <w:tcW w:w="4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14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1"/>
          <w:wAfter w:w="26" w:type="dxa"/>
          <w:trHeight w:val="375" w:hRule="atLeast"/>
        </w:trPr>
        <w:tc>
          <w:tcPr>
            <w:tcW w:w="883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7"/>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 xml:space="preserve">   2019 </w:t>
            </w:r>
            <w:r>
              <w:rPr>
                <w:rFonts w:hint="eastAsia" w:ascii="仿宋" w:eastAsia="仿宋"/>
                <w:kern w:val="0"/>
                <w:sz w:val="20"/>
                <w:szCs w:val="20"/>
              </w:rPr>
              <w:t>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物业服务费经费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ab/>
            </w:r>
            <w:r>
              <w:rPr>
                <w:rFonts w:hint="eastAsia" w:ascii="仿宋" w:eastAsia="仿宋"/>
                <w:kern w:val="0"/>
                <w:sz w:val="20"/>
                <w:szCs w:val="20"/>
              </w:rPr>
              <w:t>中共大城县委办公室机关事务管理组</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中共大城县委办公室机关事务管理组</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1147" w:type="dxa"/>
            <w:gridSpan w:val="2"/>
            <w:tcBorders>
              <w:top w:val="nil"/>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ascii="仿宋" w:eastAsia="仿宋"/>
                <w:kern w:val="0"/>
                <w:sz w:val="20"/>
                <w:szCs w:val="20"/>
              </w:rPr>
              <w:t>143.49</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4814" w:type="dxa"/>
            <w:gridSpan w:val="7"/>
            <w:tcBorders>
              <w:top w:val="single" w:color="auto" w:sz="4" w:space="0"/>
              <w:left w:val="nil"/>
              <w:bottom w:val="single" w:color="auto" w:sz="4" w:space="0"/>
              <w:right w:val="single" w:color="auto" w:sz="4" w:space="0"/>
            </w:tcBorders>
          </w:tcPr>
          <w:p>
            <w:pPr>
              <w:widowControl/>
              <w:spacing w:line="240" w:lineRule="exact"/>
              <w:jc w:val="center"/>
              <w:rPr>
                <w:rFonts w:ascii="仿宋" w:eastAsia="仿宋"/>
                <w:kern w:val="0"/>
                <w:sz w:val="20"/>
                <w:szCs w:val="20"/>
              </w:rPr>
            </w:pPr>
            <w:r>
              <w:rPr>
                <w:rFonts w:hint="eastAsia" w:ascii="仿宋" w:eastAsia="仿宋"/>
                <w:kern w:val="0"/>
                <w:sz w:val="20"/>
                <w:szCs w:val="20"/>
              </w:rPr>
              <w:t>加大排查、走访力度，及时发现贫困户存在困难，做到扶真贫、真扶贫，在规定时间内达到稳定脱贫目标</w:t>
            </w:r>
          </w:p>
        </w:tc>
        <w:tc>
          <w:tcPr>
            <w:tcW w:w="3461"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定期进行走访，每户制定帮扶措施，及时发放补贴，在规定时间内达到稳定脱贫目标。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：涉及贫困户数</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3</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：资金全面保障率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：资金及时拨付率</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100%</w:t>
            </w:r>
          </w:p>
        </w:tc>
        <w:tc>
          <w:tcPr>
            <w:tcW w:w="7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：经费支出</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143.49</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85"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：受益人群</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12</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1</w:t>
            </w:r>
            <w:r>
              <w:rPr>
                <w:rFonts w:hint="eastAsia" w:ascii="仿宋" w:eastAsia="仿宋"/>
                <w:kern w:val="0"/>
                <w:sz w:val="20"/>
                <w:szCs w:val="20"/>
              </w:rPr>
              <w:t>：群众满意度</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90%</w:t>
            </w: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95%</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指标</w:t>
            </w:r>
            <w:r>
              <w:rPr>
                <w:rFonts w:ascii="仿宋" w:eastAsia="仿宋"/>
                <w:kern w:val="0"/>
                <w:sz w:val="20"/>
                <w:szCs w:val="20"/>
              </w:rPr>
              <w:t>2</w:t>
            </w: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9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93"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193"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总分</w:t>
            </w:r>
          </w:p>
        </w:tc>
        <w:tc>
          <w:tcPr>
            <w:tcW w:w="666"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6950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5" name="文本框 16"/>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anchorCtr="0" upright="1"/>
                    </wps:wsp>
                  </a:graphicData>
                </a:graphic>
              </wp:anchor>
            </w:drawing>
          </mc:Choice>
          <mc:Fallback>
            <w:pict>
              <v:shape id="文本框 16" o:spid="_x0000_s1026" o:spt="202" type="#_x0000_t202" style="position:absolute;left:0pt;margin-left:-80.45pt;margin-top:34.8pt;height:263.1pt;width:613.65pt;z-index:25166950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4slCuPAIAAJ0EAAAOAAAAZHJzL2Uyb0RvYy54bWytVM2O&#10;0zAQviPxDpbvNO2Wtmy16UpsKRcESAsP4DpOYsl/st025QHgDThx4c5z7XPw2cl2YdFKPdBDOvZ8&#10;mZnvm5lcXXdakb3wQVpT0sloTIkw3FbSNCX9/Gnz4hUlITJTMWWNKOlRBHq9ev7s6uCW4sK2VlXC&#10;EwQxYXlwJW1jdMuiCLwVmoWRdcLAWVuvWcTRN0Xl2QHRtSouxuN5cbC+ct5yEQJu172TDhH9OQFt&#10;XUsu1pbvtDCxj+qFYhGUQitdoKtcbV0LHj/UdRCRqJKCacxPJIG9Tc9idcWWjWeulXwogZ1TwiNO&#10;mkmDpKdQaxYZ2Xn5TygtubfB1nHErS56IlkRsJiMH2lz2zInMhdIHdxJ9PD/wvL3+4+eyAqTMKPE&#10;MI2O333/dvfj193Pr2QyTwIdXFgCd+uAjN1r2wF8fx9wmXh3tdfpH4wI/JD3eJJXdJFwXC4Wl9Pp&#10;DGk4fNPpy8l0kRtQPLzufIhvhdUkGSX16F+Wle3fhYhSAL2HpGyOxbiRSg3w1vovGV43NyqXFXyz&#10;hUn2DP3fbNaX88wIYU6Q7RPYDX6JJbADJCUfEqbkypBDSefTGchyhk2oMYEwtYOawTS5kmCVrFKJ&#10;6Y2nq/kLlhiuWWj7qrOrn1Nvd6bKE9sKVr0xFYlHh4YZLCpNxWhRUaIE9jpZGRmZVOcgQU4ZsE3N&#10;7puarNhtO4RJ5tZWRwwAMxwyl5RHT4fDTewXaue8bFq0LU9HjoSpzQoOG5bW4s9zzvfwVVn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P3NKXXAAAADAEAAA8AAAAAAAAAAQAgAAAAIgAAAGRycy9k&#10;b3ducmV2LnhtbFBLAQIUABQAAAAIAIdO4kD4slCuPAIAAJ0EAAAOAAAAAAAAAAEAIAAAACYBAABk&#10;cnMvZTJvRG9jLnhtbFBLBQYAAAAABgAGAFkBAADUBQAAAAA=&#10;">
                <v:fill type="pattern" on="t" color2="#FFFFFF" focussize="0,0" r:id="rId23"/>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Pr>
        <w:tabs>
          <w:tab w:val="left" w:pos="886"/>
        </w:tabs>
        <w:jc w:val="left"/>
        <w:sectPr>
          <w:headerReference r:id="rId20"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1" w:type="default"/>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70528" behindDoc="0" locked="0" layoutInCell="1" allowOverlap="1">
                <wp:simplePos x="0" y="0"/>
                <wp:positionH relativeFrom="column">
                  <wp:posOffset>-1042035</wp:posOffset>
                </wp:positionH>
                <wp:positionV relativeFrom="paragraph">
                  <wp:posOffset>1420495</wp:posOffset>
                </wp:positionV>
                <wp:extent cx="7793355" cy="3341370"/>
                <wp:effectExtent l="4445" t="4445" r="12700" b="6985"/>
                <wp:wrapNone/>
                <wp:docPr id="16" name="文本框 1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anchorCtr="0" upright="1"/>
                    </wps:wsp>
                  </a:graphicData>
                </a:graphic>
              </wp:anchor>
            </w:drawing>
          </mc:Choice>
          <mc:Fallback>
            <w:pict>
              <v:shape id="文本框 17" o:spid="_x0000_s1026" o:spt="202" type="#_x0000_t202" style="position:absolute;left:0pt;margin-left:-82.05pt;margin-top:111.85pt;height:263.1pt;width:613.65pt;z-index:251670528;v-text-anchor:middle;mso-width-relative:page;mso-height-relative:page;" fillcolor="#FFD966" filled="t" stroked="t" coordsize="21600,21600" o:gfxdata="UEsDBAoAAAAAAIdO4kAAAAAAAAAAAAAAAAAEAAAAZHJzL1BLAwQUAAAACACHTuJAluDxMtkAAAAN&#10;AQAADwAAAGRycy9kb3ducmV2LnhtbE2PsU7DMBCGdyTewTokttaOW1wa4nRAMDDSdmFz4iOJiM+R&#10;7Tbt2+NOMJ7u+//7rtpd3MjOGOLgSUOxFMCQWm8H6jQcD++LZ2AxGbJm9IQarhhhV9/fVaa0fqZP&#10;PO9Tx3IJxdJo6FOaSs5j26MzceknpLz79sGZlMfQcRvMnMvdyKUQijszUL7Qmwlfe2x/9ieXNdJX&#10;M0/dRzgoukYnh6N6Um9aPz4U4gVYwkv6g+GmnzNQZ6fGn8hGNmpYFGpdZFaDlKsNsBsi1EoCazRs&#10;1tst8Lri/7+ofwFQSwMEFAAAAAgAh07iQFy+CqI7AgAAnQQAAA4AAABkcnMvZTJvRG9jLnhtbK1U&#10;y47TMBTdI/EPlvc07YS2TNR0JKaUDQKkgQ9w/Ugs+SXbbVI+AP6AFRv2fFe/g2sn04FBI3VBF+m1&#10;fXLvOef6ZnXTa4UO3AdpTY1nkylG3FDLpGlq/PnT9sUrjEIkhhFlDa/xkQd8s37+bNW5il/Z1irG&#10;PYIkJlSdq3Ebo6uKItCWaxIm1nEDh8J6TSIsfVMwTzrIrlVxNZ0uis565rylPATY3QyHeMzoL0lo&#10;hZCUbyzda27ikNVzRSJICq10Aa8zWyE4jR+ECDwiVWNQGvMTikC8S89ivSJV44lrJR0pkEsoPNKk&#10;iTRQ9JxqQyJBey//SaUl9TZYESfU6mIQkh0BFbPpI2/uWuJ41gJWB3c2Pfy/tPT94aNHksFNWGBk&#10;iIaOn75/O/34dfr5Fc2WyaDOhQpwdw6QsX9tewDf7wfYTLp74XX6B0UIzsHe49le3kdEYXO5vC7L&#10;+RwjCmdl+XJWLnMDiofXnQ/xLbcapaDGHvqXbSWHdyECFYDeQ1I1R2LcSqVGeGv9lwwXza3KtIJv&#10;dhCiA4H+b7eb68UiMYc0Z8juCewWfiN2hKTiY8FUXBnU1XhRzkEsJTAJAm4ghNqBm8E0mUmwSrJE&#10;Mb3xNJu/YEnhhoR2YJ2PEhFSebs3LEctJ+yNYSgeHTTMwKDiREZzhpHiMNcpyshIpLoECeKUAWdS&#10;s4empij2ux7SpHBn2REuADEUbK4xjR6Pi9s4DNTeedm00LZ8O3ImuLXZ7XHC0lj8uc71Hr4q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W4PEy2QAAAA0BAAAPAAAAAAAAAAEAIAAAACIAAABkcnMv&#10;ZG93bnJldi54bWxQSwECFAAUAAAACACHTuJAXL4KojsCAACdBAAADgAAAAAAAAABACAAAAAoAQAA&#10;ZHJzL2Uyb0RvYy54bWxQSwUGAAAAAAYABgBZAQAA1QUAAAAA&#10;">
                <v:fill type="pattern" on="t" color2="#FFFFFF" focussize="0,0" r:id="rId23"/>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634FC"/>
    <w:multiLevelType w:val="multilevel"/>
    <w:tmpl w:val="1D4634FC"/>
    <w:lvl w:ilvl="0" w:tentative="0">
      <w:start w:val="1"/>
      <w:numFmt w:val="japaneseCounting"/>
      <w:lvlText w:val="%1、"/>
      <w:lvlJc w:val="left"/>
      <w:pPr>
        <w:tabs>
          <w:tab w:val="left" w:pos="1285"/>
        </w:tabs>
        <w:ind w:left="1285" w:hanging="645"/>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2">
    <w:nsid w:val="59950409"/>
    <w:multiLevelType w:val="singleLevel"/>
    <w:tmpl w:val="59950409"/>
    <w:lvl w:ilvl="0" w:tentative="0">
      <w:start w:val="1"/>
      <w:numFmt w:val="decimal"/>
      <w:suff w:val="space"/>
      <w:lvlText w:val="%1."/>
      <w:lvlJc w:val="left"/>
      <w:rPr>
        <w:rFonts w:cs="Times New Roman"/>
      </w:rPr>
    </w:lvl>
  </w:abstractNum>
  <w:abstractNum w:abstractNumId="3">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13D30"/>
    <w:rsid w:val="00032DF4"/>
    <w:rsid w:val="00035530"/>
    <w:rsid w:val="00036D9E"/>
    <w:rsid w:val="00040645"/>
    <w:rsid w:val="00044FC7"/>
    <w:rsid w:val="00047B4C"/>
    <w:rsid w:val="00067327"/>
    <w:rsid w:val="0007063E"/>
    <w:rsid w:val="00073392"/>
    <w:rsid w:val="00073F4E"/>
    <w:rsid w:val="000779C5"/>
    <w:rsid w:val="00086C89"/>
    <w:rsid w:val="000A39FB"/>
    <w:rsid w:val="000C215B"/>
    <w:rsid w:val="000C2836"/>
    <w:rsid w:val="000E0EC6"/>
    <w:rsid w:val="000E1594"/>
    <w:rsid w:val="000F2271"/>
    <w:rsid w:val="00105FAA"/>
    <w:rsid w:val="00117746"/>
    <w:rsid w:val="00125D71"/>
    <w:rsid w:val="001351FA"/>
    <w:rsid w:val="001514C0"/>
    <w:rsid w:val="00163F95"/>
    <w:rsid w:val="00170F04"/>
    <w:rsid w:val="00180A9A"/>
    <w:rsid w:val="001829C0"/>
    <w:rsid w:val="00184809"/>
    <w:rsid w:val="00192112"/>
    <w:rsid w:val="0019591C"/>
    <w:rsid w:val="001B0127"/>
    <w:rsid w:val="001B3443"/>
    <w:rsid w:val="001C12D5"/>
    <w:rsid w:val="001C30FE"/>
    <w:rsid w:val="001C69F7"/>
    <w:rsid w:val="001D65A8"/>
    <w:rsid w:val="001D6F97"/>
    <w:rsid w:val="001F5A55"/>
    <w:rsid w:val="00242D5A"/>
    <w:rsid w:val="00251F11"/>
    <w:rsid w:val="002650EC"/>
    <w:rsid w:val="002A6C46"/>
    <w:rsid w:val="002C19B5"/>
    <w:rsid w:val="002F16F5"/>
    <w:rsid w:val="00334CBF"/>
    <w:rsid w:val="00367E2B"/>
    <w:rsid w:val="00374544"/>
    <w:rsid w:val="003A4EE8"/>
    <w:rsid w:val="003E2C78"/>
    <w:rsid w:val="003E3A99"/>
    <w:rsid w:val="003F42A9"/>
    <w:rsid w:val="00442CC2"/>
    <w:rsid w:val="00446244"/>
    <w:rsid w:val="00454D03"/>
    <w:rsid w:val="00464743"/>
    <w:rsid w:val="00473C20"/>
    <w:rsid w:val="00476768"/>
    <w:rsid w:val="00481AE9"/>
    <w:rsid w:val="004C1E71"/>
    <w:rsid w:val="004D61CB"/>
    <w:rsid w:val="004E5C57"/>
    <w:rsid w:val="005011D6"/>
    <w:rsid w:val="00503F2E"/>
    <w:rsid w:val="00551B62"/>
    <w:rsid w:val="00552226"/>
    <w:rsid w:val="00566120"/>
    <w:rsid w:val="00582E6D"/>
    <w:rsid w:val="005954D5"/>
    <w:rsid w:val="005A53FA"/>
    <w:rsid w:val="005D1293"/>
    <w:rsid w:val="005E7CC6"/>
    <w:rsid w:val="0062291D"/>
    <w:rsid w:val="00644D5F"/>
    <w:rsid w:val="00657F86"/>
    <w:rsid w:val="006727AD"/>
    <w:rsid w:val="00691425"/>
    <w:rsid w:val="006A516E"/>
    <w:rsid w:val="006B0830"/>
    <w:rsid w:val="006C35B9"/>
    <w:rsid w:val="00713E1D"/>
    <w:rsid w:val="00716E2B"/>
    <w:rsid w:val="00770F18"/>
    <w:rsid w:val="00773B74"/>
    <w:rsid w:val="0078290C"/>
    <w:rsid w:val="007C06CA"/>
    <w:rsid w:val="007D76F1"/>
    <w:rsid w:val="00804271"/>
    <w:rsid w:val="008159C7"/>
    <w:rsid w:val="008163FB"/>
    <w:rsid w:val="0082355D"/>
    <w:rsid w:val="0082605B"/>
    <w:rsid w:val="00826099"/>
    <w:rsid w:val="00855C36"/>
    <w:rsid w:val="00857DBE"/>
    <w:rsid w:val="008701BC"/>
    <w:rsid w:val="0087158F"/>
    <w:rsid w:val="00883D92"/>
    <w:rsid w:val="00884464"/>
    <w:rsid w:val="00894FD2"/>
    <w:rsid w:val="008A5362"/>
    <w:rsid w:val="008B719D"/>
    <w:rsid w:val="008C2644"/>
    <w:rsid w:val="008F21F1"/>
    <w:rsid w:val="008F221B"/>
    <w:rsid w:val="008F5A2D"/>
    <w:rsid w:val="00904C0F"/>
    <w:rsid w:val="00916DFA"/>
    <w:rsid w:val="00921602"/>
    <w:rsid w:val="00925B41"/>
    <w:rsid w:val="0093238D"/>
    <w:rsid w:val="00932FED"/>
    <w:rsid w:val="00947869"/>
    <w:rsid w:val="009579C1"/>
    <w:rsid w:val="00957EA1"/>
    <w:rsid w:val="00961190"/>
    <w:rsid w:val="0096698B"/>
    <w:rsid w:val="00966E5B"/>
    <w:rsid w:val="00994581"/>
    <w:rsid w:val="009B0D73"/>
    <w:rsid w:val="009B4EF0"/>
    <w:rsid w:val="009D271F"/>
    <w:rsid w:val="009D748B"/>
    <w:rsid w:val="009E2BD5"/>
    <w:rsid w:val="009F278F"/>
    <w:rsid w:val="00A1756E"/>
    <w:rsid w:val="00A348D8"/>
    <w:rsid w:val="00A4114A"/>
    <w:rsid w:val="00A6215A"/>
    <w:rsid w:val="00A75160"/>
    <w:rsid w:val="00A84A5E"/>
    <w:rsid w:val="00A929C2"/>
    <w:rsid w:val="00AD097F"/>
    <w:rsid w:val="00B00CF8"/>
    <w:rsid w:val="00B15D14"/>
    <w:rsid w:val="00B81AC4"/>
    <w:rsid w:val="00B844F4"/>
    <w:rsid w:val="00BA06A1"/>
    <w:rsid w:val="00BA770A"/>
    <w:rsid w:val="00BF013C"/>
    <w:rsid w:val="00BF1ED2"/>
    <w:rsid w:val="00C054DE"/>
    <w:rsid w:val="00C11EAA"/>
    <w:rsid w:val="00C26AEF"/>
    <w:rsid w:val="00C63675"/>
    <w:rsid w:val="00C642FA"/>
    <w:rsid w:val="00C679A9"/>
    <w:rsid w:val="00C7541C"/>
    <w:rsid w:val="00CB28C6"/>
    <w:rsid w:val="00CC0FAA"/>
    <w:rsid w:val="00CD0736"/>
    <w:rsid w:val="00CD4D2E"/>
    <w:rsid w:val="00CE0F34"/>
    <w:rsid w:val="00D1570F"/>
    <w:rsid w:val="00D2293F"/>
    <w:rsid w:val="00D27B5A"/>
    <w:rsid w:val="00D305C6"/>
    <w:rsid w:val="00D31F4B"/>
    <w:rsid w:val="00D32830"/>
    <w:rsid w:val="00D35039"/>
    <w:rsid w:val="00DB56AD"/>
    <w:rsid w:val="00DB7153"/>
    <w:rsid w:val="00DB7F05"/>
    <w:rsid w:val="00DE2332"/>
    <w:rsid w:val="00E028C3"/>
    <w:rsid w:val="00E14F77"/>
    <w:rsid w:val="00E3076B"/>
    <w:rsid w:val="00E32609"/>
    <w:rsid w:val="00E36978"/>
    <w:rsid w:val="00E37362"/>
    <w:rsid w:val="00E7684F"/>
    <w:rsid w:val="00E82A1E"/>
    <w:rsid w:val="00E86A25"/>
    <w:rsid w:val="00EA05EC"/>
    <w:rsid w:val="00EA6CF7"/>
    <w:rsid w:val="00EC06F4"/>
    <w:rsid w:val="00ED7971"/>
    <w:rsid w:val="00EE4E36"/>
    <w:rsid w:val="00EF3522"/>
    <w:rsid w:val="00F11B07"/>
    <w:rsid w:val="00F6627F"/>
    <w:rsid w:val="00F665F4"/>
    <w:rsid w:val="00F915EA"/>
    <w:rsid w:val="00F97A3C"/>
    <w:rsid w:val="00FD041B"/>
    <w:rsid w:val="00FD225F"/>
    <w:rsid w:val="00FE28E2"/>
    <w:rsid w:val="024C601C"/>
    <w:rsid w:val="05B00A30"/>
    <w:rsid w:val="0B011416"/>
    <w:rsid w:val="181A6C93"/>
    <w:rsid w:val="244F35FA"/>
    <w:rsid w:val="2A34504F"/>
    <w:rsid w:val="31C2036A"/>
    <w:rsid w:val="320D02A5"/>
    <w:rsid w:val="348E566F"/>
    <w:rsid w:val="3A226944"/>
    <w:rsid w:val="3AEE6A48"/>
    <w:rsid w:val="3C1620AA"/>
    <w:rsid w:val="3D8F080F"/>
    <w:rsid w:val="444D588C"/>
    <w:rsid w:val="44CE1FA4"/>
    <w:rsid w:val="487F73ED"/>
    <w:rsid w:val="4A347EAE"/>
    <w:rsid w:val="52600405"/>
    <w:rsid w:val="529B4319"/>
    <w:rsid w:val="57773DD6"/>
    <w:rsid w:val="578B79AB"/>
    <w:rsid w:val="5CCD3FD5"/>
    <w:rsid w:val="61FA5F9D"/>
    <w:rsid w:val="64CD6910"/>
    <w:rsid w:val="65B7152B"/>
    <w:rsid w:val="668D04F2"/>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rPr>
      <w:rFonts w:ascii="仿宋_GB2312" w:hAnsi="仿宋_GB2312" w:eastAsia="仿宋_GB2312" w:cs="仿宋_GB2312"/>
      <w:sz w:val="32"/>
      <w:szCs w:val="32"/>
      <w:lang w:val="zh-CN"/>
    </w:rPr>
  </w:style>
  <w:style w:type="paragraph" w:styleId="4">
    <w:name w:val="Balloon Text"/>
    <w:basedOn w:val="1"/>
    <w:link w:val="17"/>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Title"/>
    <w:basedOn w:val="1"/>
    <w:next w:val="1"/>
    <w:link w:val="18"/>
    <w:qFormat/>
    <w:locked/>
    <w:uiPriority w:val="99"/>
    <w:pPr>
      <w:spacing w:before="240" w:after="60"/>
      <w:jc w:val="center"/>
      <w:outlineLvl w:val="0"/>
    </w:pPr>
    <w:rPr>
      <w:rFonts w:ascii="Cambria" w:hAnsi="Cambria" w:eastAsia="宋体"/>
      <w:b/>
      <w:bCs/>
      <w:sz w:val="32"/>
      <w:szCs w:val="32"/>
    </w:rPr>
  </w:style>
  <w:style w:type="table" w:styleId="9">
    <w:name w:val="Table Grid"/>
    <w:basedOn w:val="8"/>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Heading 1 Char"/>
    <w:basedOn w:val="10"/>
    <w:link w:val="2"/>
    <w:locked/>
    <w:uiPriority w:val="99"/>
    <w:rPr>
      <w:rFonts w:ascii="等线" w:hAnsi="等线" w:eastAsia="等线" w:cs="Times New Roman"/>
      <w:b/>
      <w:bCs/>
      <w:kern w:val="44"/>
      <w:sz w:val="44"/>
      <w:szCs w:val="44"/>
    </w:rPr>
  </w:style>
  <w:style w:type="character" w:customStyle="1" w:styleId="12">
    <w:name w:val="Body Text Char"/>
    <w:basedOn w:val="10"/>
    <w:link w:val="3"/>
    <w:semiHidden/>
    <w:qFormat/>
    <w:locked/>
    <w:uiPriority w:val="99"/>
    <w:rPr>
      <w:rFonts w:ascii="等线" w:hAnsi="等线" w:eastAsia="等线" w:cs="Times New Roman"/>
    </w:rPr>
  </w:style>
  <w:style w:type="character" w:customStyle="1" w:styleId="13">
    <w:name w:val="Footer Char"/>
    <w:basedOn w:val="10"/>
    <w:link w:val="5"/>
    <w:qFormat/>
    <w:locked/>
    <w:uiPriority w:val="99"/>
    <w:rPr>
      <w:rFonts w:cs="Times New Roman"/>
      <w:sz w:val="18"/>
      <w:szCs w:val="18"/>
    </w:rPr>
  </w:style>
  <w:style w:type="character" w:customStyle="1" w:styleId="14">
    <w:name w:val="Header Char"/>
    <w:basedOn w:val="10"/>
    <w:link w:val="6"/>
    <w:locked/>
    <w:uiPriority w:val="99"/>
    <w:rPr>
      <w:rFonts w:ascii="等线" w:hAnsi="等线" w:eastAsia="等线" w:cs="Times New Roman"/>
      <w:sz w:val="18"/>
      <w:szCs w:val="18"/>
    </w:rPr>
  </w:style>
  <w:style w:type="paragraph" w:customStyle="1" w:styleId="15">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6">
    <w:name w:val="[Normal]"/>
    <w:qFormat/>
    <w:uiPriority w:val="99"/>
    <w:rPr>
      <w:rFonts w:ascii="宋体" w:hAnsi="宋体" w:eastAsia="宋体" w:cs="Times New Roman"/>
      <w:kern w:val="0"/>
      <w:sz w:val="24"/>
      <w:szCs w:val="20"/>
      <w:lang w:val="en-US" w:eastAsia="en-US" w:bidi="ar-SA"/>
    </w:rPr>
  </w:style>
  <w:style w:type="character" w:customStyle="1" w:styleId="17">
    <w:name w:val="Balloon Text Char"/>
    <w:basedOn w:val="10"/>
    <w:link w:val="4"/>
    <w:semiHidden/>
    <w:locked/>
    <w:uiPriority w:val="99"/>
    <w:rPr>
      <w:rFonts w:ascii="等线" w:hAnsi="等线" w:eastAsia="等线" w:cs="Times New Roman"/>
      <w:sz w:val="18"/>
      <w:szCs w:val="18"/>
    </w:rPr>
  </w:style>
  <w:style w:type="character" w:customStyle="1" w:styleId="18">
    <w:name w:val="Title Char"/>
    <w:basedOn w:val="10"/>
    <w:link w:val="7"/>
    <w:qFormat/>
    <w:locked/>
    <w:uiPriority w:val="99"/>
    <w:rPr>
      <w:rFonts w:ascii="Cambria" w:hAnsi="Cambria" w:cs="Times New Roman"/>
      <w:b/>
      <w:bCs/>
      <w:sz w:val="32"/>
      <w:szCs w:val="32"/>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6.png"/><Relationship Id="rId3" Type="http://schemas.openxmlformats.org/officeDocument/2006/relationships/header" Target="header1.xml"/><Relationship Id="rId29" Type="http://schemas.openxmlformats.org/officeDocument/2006/relationships/image" Target="media/image5.png"/><Relationship Id="rId28" Type="http://schemas.openxmlformats.org/officeDocument/2006/relationships/image" Target="media/image4.png"/><Relationship Id="rId27" Type="http://schemas.openxmlformats.org/officeDocument/2006/relationships/image" Target="media/image3.png"/><Relationship Id="rId26" Type="http://schemas.openxmlformats.org/officeDocument/2006/relationships/oleObject" Target="embeddings/oleObject2.bin"/><Relationship Id="rId25" Type="http://schemas.openxmlformats.org/officeDocument/2006/relationships/image" Target="media/image2.png"/><Relationship Id="rId24" Type="http://schemas.openxmlformats.org/officeDocument/2006/relationships/oleObject" Target="embeddings/oleObject1.bin"/><Relationship Id="rId23" Type="http://schemas.openxmlformats.org/officeDocument/2006/relationships/image" Target="media/image1.bmp"/><Relationship Id="rId22" Type="http://schemas.openxmlformats.org/officeDocument/2006/relationships/theme" Target="theme/theme1.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24</Pages>
  <Words>1184</Words>
  <Characters>6754</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2020-11-22T00:53:00Z</dcterms:created>
  <dc:creator>王明新TIAD</dc:creator>
  <cp:lastModifiedBy>Administrator</cp:lastModifiedBy>
  <cp:lastPrinted>2020-07-30T02:37:00Z</cp:lastPrinted>
  <dcterms:modified xsi:type="dcterms:W3CDTF">2022-03-11T03:17:11Z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496A4B56C9A44F309B44B379C0E7D682</vt:lpwstr>
  </property>
</Properties>
</file>