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方正小标宋_GBK" w:eastAsia="方正小标宋_GBK"/>
          <w:kern w:val="10"/>
          <w:sz w:val="52"/>
          <w:szCs w:val="52"/>
        </w:rPr>
      </w:pPr>
    </w:p>
    <w:p>
      <w:pPr>
        <w:spacing w:line="760" w:lineRule="exact"/>
        <w:jc w:val="center"/>
        <w:rPr>
          <w:rFonts w:ascii="方正小标宋_GBK" w:eastAsia="方正小标宋_GBK"/>
          <w:kern w:val="10"/>
          <w:sz w:val="52"/>
          <w:szCs w:val="52"/>
        </w:rPr>
      </w:pPr>
    </w:p>
    <w:p>
      <w:pPr>
        <w:spacing w:line="760" w:lineRule="exact"/>
        <w:jc w:val="center"/>
        <w:rPr>
          <w:rFonts w:ascii="楷体_GB2312" w:eastAsia="楷体_GB2312"/>
          <w:b/>
          <w:kern w:val="10"/>
          <w:sz w:val="44"/>
          <w:szCs w:val="44"/>
        </w:rPr>
      </w:pPr>
      <w:r>
        <w:rPr>
          <w:rFonts w:hint="eastAsia" w:ascii="楷体_GB2312" w:eastAsia="楷体_GB2312"/>
          <w:b/>
          <w:kern w:val="10"/>
          <w:sz w:val="44"/>
          <w:szCs w:val="44"/>
        </w:rPr>
        <w:t>大城县消防事业发展“十四五”规划</w:t>
      </w:r>
    </w:p>
    <w:p>
      <w:pPr>
        <w:spacing w:line="760" w:lineRule="exact"/>
        <w:jc w:val="center"/>
        <w:rPr>
          <w:rFonts w:ascii="楷体_GB2312" w:eastAsia="楷体_GB2312"/>
          <w:b/>
          <w:kern w:val="10"/>
          <w:sz w:val="44"/>
          <w:szCs w:val="44"/>
        </w:rPr>
      </w:pPr>
      <w:r>
        <w:rPr>
          <w:rFonts w:hint="eastAsia" w:ascii="楷体_GB2312" w:eastAsia="楷体_GB2312"/>
          <w:b/>
          <w:kern w:val="10"/>
          <w:sz w:val="44"/>
          <w:szCs w:val="44"/>
        </w:rPr>
        <w:t>（2021-2025年）</w:t>
      </w:r>
    </w:p>
    <w:p>
      <w:pPr>
        <w:spacing w:line="760" w:lineRule="exact"/>
        <w:jc w:val="center"/>
        <w:rPr>
          <w:rFonts w:ascii="方正小标宋_GBK" w:eastAsia="方正小标宋_GBK"/>
          <w:kern w:val="10"/>
          <w:sz w:val="36"/>
          <w:szCs w:val="36"/>
        </w:rPr>
      </w:pPr>
    </w:p>
    <w:p>
      <w:pPr>
        <w:spacing w:line="760" w:lineRule="exact"/>
        <w:jc w:val="center"/>
        <w:rPr>
          <w:rFonts w:ascii="方正小标宋_GBK" w:eastAsia="方正小标宋_GBK"/>
          <w:kern w:val="10"/>
          <w:sz w:val="36"/>
          <w:szCs w:val="36"/>
        </w:rPr>
      </w:pPr>
    </w:p>
    <w:p>
      <w:pPr>
        <w:spacing w:line="760" w:lineRule="exact"/>
        <w:jc w:val="center"/>
        <w:rPr>
          <w:rFonts w:ascii="方正小标宋_GBK" w:eastAsia="方正小标宋_GBK"/>
          <w:kern w:val="10"/>
          <w:sz w:val="36"/>
          <w:szCs w:val="36"/>
        </w:rPr>
      </w:pPr>
    </w:p>
    <w:p>
      <w:pPr>
        <w:spacing w:line="760" w:lineRule="exact"/>
        <w:jc w:val="center"/>
        <w:rPr>
          <w:rFonts w:ascii="方正小标宋_GBK" w:eastAsia="方正小标宋_GBK"/>
          <w:kern w:val="10"/>
          <w:sz w:val="36"/>
          <w:szCs w:val="36"/>
        </w:rPr>
      </w:pPr>
    </w:p>
    <w:p>
      <w:pPr>
        <w:spacing w:line="760" w:lineRule="exact"/>
        <w:jc w:val="center"/>
        <w:rPr>
          <w:rFonts w:ascii="方正小标宋_GBK" w:eastAsia="方正小标宋_GBK"/>
          <w:kern w:val="10"/>
          <w:sz w:val="36"/>
          <w:szCs w:val="36"/>
        </w:rPr>
      </w:pPr>
    </w:p>
    <w:p>
      <w:pPr>
        <w:spacing w:line="760" w:lineRule="exact"/>
        <w:jc w:val="center"/>
        <w:rPr>
          <w:rFonts w:ascii="方正小标宋_GBK" w:eastAsia="方正小标宋_GBK"/>
          <w:kern w:val="10"/>
          <w:sz w:val="36"/>
          <w:szCs w:val="36"/>
        </w:rPr>
      </w:pPr>
    </w:p>
    <w:p>
      <w:pPr>
        <w:spacing w:line="760" w:lineRule="exact"/>
        <w:jc w:val="center"/>
        <w:rPr>
          <w:rFonts w:ascii="方正小标宋_GBK" w:eastAsia="方正小标宋_GBK"/>
          <w:kern w:val="10"/>
          <w:sz w:val="36"/>
          <w:szCs w:val="36"/>
        </w:rPr>
      </w:pPr>
    </w:p>
    <w:p>
      <w:pPr>
        <w:spacing w:line="760" w:lineRule="exact"/>
        <w:jc w:val="center"/>
        <w:rPr>
          <w:rFonts w:ascii="方正小标宋_GBK" w:eastAsia="方正小标宋_GBK"/>
          <w:kern w:val="10"/>
          <w:sz w:val="36"/>
          <w:szCs w:val="36"/>
        </w:rPr>
      </w:pPr>
    </w:p>
    <w:p>
      <w:pPr>
        <w:spacing w:line="760" w:lineRule="exact"/>
        <w:jc w:val="center"/>
        <w:rPr>
          <w:rFonts w:ascii="方正小标宋_GBK" w:eastAsia="方正小标宋_GBK"/>
          <w:kern w:val="10"/>
          <w:sz w:val="36"/>
          <w:szCs w:val="36"/>
        </w:rPr>
      </w:pPr>
    </w:p>
    <w:p>
      <w:pPr>
        <w:spacing w:line="760" w:lineRule="exact"/>
        <w:jc w:val="center"/>
        <w:rPr>
          <w:rFonts w:ascii="楷体_GB2312" w:eastAsia="楷体_GB2312"/>
          <w:b/>
          <w:kern w:val="10"/>
          <w:sz w:val="36"/>
          <w:szCs w:val="36"/>
        </w:rPr>
      </w:pPr>
      <w:r>
        <w:rPr>
          <w:rFonts w:hint="eastAsia" w:ascii="楷体_GB2312" w:eastAsia="楷体_GB2312"/>
          <w:b/>
          <w:kern w:val="10"/>
          <w:sz w:val="36"/>
          <w:szCs w:val="36"/>
        </w:rPr>
        <w:t>大城县消防救援大队</w:t>
      </w:r>
    </w:p>
    <w:p>
      <w:pPr>
        <w:spacing w:line="760" w:lineRule="exact"/>
        <w:jc w:val="center"/>
        <w:rPr>
          <w:rFonts w:ascii="楷体_GB2312" w:eastAsia="楷体_GB2312"/>
          <w:b/>
          <w:kern w:val="10"/>
          <w:sz w:val="36"/>
          <w:szCs w:val="36"/>
        </w:rPr>
      </w:pPr>
      <w:r>
        <w:rPr>
          <w:rFonts w:hint="eastAsia" w:ascii="楷体_GB2312" w:eastAsia="楷体_GB2312"/>
          <w:b/>
          <w:kern w:val="10"/>
          <w:sz w:val="36"/>
          <w:szCs w:val="36"/>
        </w:rPr>
        <w:t>2021年</w:t>
      </w:r>
      <w:r>
        <w:rPr>
          <w:rFonts w:ascii="楷体_GB2312" w:eastAsia="楷体_GB2312"/>
          <w:b/>
          <w:kern w:val="10"/>
          <w:sz w:val="36"/>
          <w:szCs w:val="36"/>
        </w:rPr>
        <w:t>11</w:t>
      </w:r>
      <w:r>
        <w:rPr>
          <w:rFonts w:hint="eastAsia" w:ascii="楷体_GB2312" w:eastAsia="楷体_GB2312"/>
          <w:b/>
          <w:kern w:val="10"/>
          <w:sz w:val="36"/>
          <w:szCs w:val="36"/>
        </w:rPr>
        <w:t>月</w:t>
      </w:r>
    </w:p>
    <w:p>
      <w:pPr>
        <w:spacing w:line="760" w:lineRule="exact"/>
        <w:jc w:val="center"/>
      </w:pPr>
    </w:p>
    <w:p>
      <w:pPr>
        <w:spacing w:line="760" w:lineRule="exact"/>
        <w:jc w:val="center"/>
      </w:pPr>
      <w:r>
        <w:br w:type="page"/>
      </w:r>
    </w:p>
    <w:p>
      <w:pPr>
        <w:spacing w:before="180" w:after="180"/>
        <w:jc w:val="center"/>
        <w:rPr>
          <w:rFonts w:ascii="仿宋_GB2312" w:hAnsi="Times New Roman" w:eastAsia="仿宋_GB2312" w:cs="仿宋_GB2312"/>
          <w:b/>
          <w:sz w:val="32"/>
          <w:szCs w:val="32"/>
        </w:rPr>
      </w:pPr>
      <w:r>
        <w:rPr>
          <w:rFonts w:hint="eastAsia" w:ascii="仿宋_GB2312" w:hAnsi="Times New Roman" w:eastAsia="仿宋_GB2312" w:cs="仿宋_GB2312"/>
          <w:b/>
          <w:sz w:val="32"/>
          <w:szCs w:val="32"/>
        </w:rPr>
        <w:t>前言</w:t>
      </w:r>
    </w:p>
    <w:p>
      <w:pPr>
        <w:spacing w:before="180" w:after="180"/>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《大城县消防事业发展“十四五”规划（</w:t>
      </w:r>
      <w:r>
        <w:rPr>
          <w:rFonts w:ascii="仿宋_GB2312" w:hAnsi="Times New Roman" w:eastAsia="仿宋_GB2312" w:cs="仿宋_GB2312"/>
          <w:sz w:val="32"/>
          <w:szCs w:val="32"/>
        </w:rPr>
        <w:t>2021-2025年）》是消防救援事业改革后的第一个五年规划，“十四五”时期，是</w:t>
      </w:r>
      <w:r>
        <w:rPr>
          <w:rFonts w:hint="eastAsia" w:ascii="仿宋_GB2312" w:hAnsi="Times New Roman" w:eastAsia="仿宋_GB2312" w:cs="仿宋_GB2312"/>
          <w:sz w:val="32"/>
          <w:szCs w:val="32"/>
        </w:rPr>
        <w:t>大城县</w:t>
      </w:r>
      <w:r>
        <w:rPr>
          <w:rFonts w:ascii="仿宋_GB2312" w:hAnsi="Times New Roman" w:eastAsia="仿宋_GB2312" w:cs="仿宋_GB2312"/>
          <w:sz w:val="32"/>
          <w:szCs w:val="32"/>
        </w:rPr>
        <w:t>新时代进一步</w:t>
      </w:r>
      <w:r>
        <w:rPr>
          <w:rFonts w:hint="eastAsia" w:ascii="仿宋_GB2312" w:hAnsi="Times New Roman" w:eastAsia="仿宋_GB2312" w:cs="仿宋_GB2312"/>
          <w:sz w:val="32"/>
          <w:szCs w:val="32"/>
        </w:rPr>
        <w:t>抢抓京津冀协同发展重大历史机遇</w:t>
      </w:r>
      <w:r>
        <w:rPr>
          <w:rFonts w:ascii="仿宋_GB2312" w:hAnsi="Times New Roman" w:eastAsia="仿宋_GB2312" w:cs="仿宋_GB2312"/>
          <w:sz w:val="32"/>
          <w:szCs w:val="32"/>
        </w:rPr>
        <w:t>、构建新发展格局、推动经济社会高质量高速度发展、全面建设新时代</w:t>
      </w:r>
      <w:r>
        <w:rPr>
          <w:rFonts w:hint="eastAsia" w:ascii="仿宋_GB2312" w:hAnsi="Times New Roman" w:eastAsia="仿宋_GB2312" w:cs="仿宋_GB2312"/>
          <w:sz w:val="32"/>
          <w:szCs w:val="32"/>
        </w:rPr>
        <w:t>“经济强县、大美大城”</w:t>
      </w:r>
      <w:r>
        <w:rPr>
          <w:rFonts w:ascii="仿宋_GB2312" w:hAnsi="Times New Roman" w:eastAsia="仿宋_GB2312" w:cs="仿宋_GB2312"/>
          <w:sz w:val="32"/>
          <w:szCs w:val="32"/>
        </w:rPr>
        <w:t>的关键五年。消防救援事业是</w:t>
      </w:r>
      <w:r>
        <w:rPr>
          <w:rFonts w:hint="eastAsia" w:ascii="仿宋_GB2312" w:hAnsi="Times New Roman" w:eastAsia="仿宋_GB2312" w:cs="仿宋_GB2312"/>
          <w:sz w:val="32"/>
          <w:szCs w:val="32"/>
        </w:rPr>
        <w:t>大城县</w:t>
      </w:r>
      <w:r>
        <w:rPr>
          <w:rFonts w:ascii="仿宋_GB2312" w:hAnsi="Times New Roman" w:eastAsia="仿宋_GB2312" w:cs="仿宋_GB2312"/>
          <w:sz w:val="32"/>
          <w:szCs w:val="32"/>
        </w:rPr>
        <w:t>应急管理治理体系和治理能力的重要组成部分，承担着防范化解重大安全风险、应对处置各类灾害事故的重要职责，担负着保护</w:t>
      </w:r>
      <w:r>
        <w:rPr>
          <w:rFonts w:hint="eastAsia" w:ascii="仿宋_GB2312" w:hAnsi="Times New Roman" w:eastAsia="仿宋_GB2312" w:cs="仿宋_GB2312"/>
          <w:sz w:val="32"/>
          <w:szCs w:val="32"/>
        </w:rPr>
        <w:t>大城县5</w:t>
      </w:r>
      <w:r>
        <w:rPr>
          <w:rFonts w:ascii="仿宋_GB2312" w:hAnsi="Times New Roman" w:eastAsia="仿宋_GB2312" w:cs="仿宋_GB2312"/>
          <w:sz w:val="32"/>
          <w:szCs w:val="32"/>
        </w:rPr>
        <w:t>3万人民生命财产安全和维护社会稳定的神圣使命。</w:t>
      </w:r>
    </w:p>
    <w:p>
      <w:pPr>
        <w:spacing w:before="180" w:after="180"/>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依据《中华人民共和国消防法》、《河北省消防条例》、《河北省消防事业发展“十四五”规划》、《廊坊市消防事业发展“十四五”规划》及《大城县国民经济和社会发展第十四个五年规划和二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三五年远景目标纲要》等法律法规和相关文件编制本规划</w:t>
      </w:r>
      <w:r>
        <w:rPr>
          <w:rFonts w:hint="eastAsia" w:ascii="仿宋_GB2312" w:hAnsi="Times New Roman" w:eastAsia="仿宋_GB2312" w:cs="仿宋_GB2312"/>
          <w:sz w:val="32"/>
          <w:szCs w:val="32"/>
        </w:rPr>
        <w:t>。</w:t>
      </w:r>
    </w:p>
    <w:p>
      <w:pPr>
        <w:spacing w:before="180" w:after="180"/>
        <w:ind w:firstLine="640" w:firstLineChars="200"/>
        <w:rPr>
          <w:rFonts w:ascii="仿宋_GB2312" w:hAnsi="Times New Roman" w:eastAsia="仿宋_GB2312" w:cs="仿宋_GB2312"/>
          <w:color w:val="FF0000"/>
          <w:sz w:val="32"/>
          <w:szCs w:val="32"/>
        </w:rPr>
      </w:pPr>
      <w:r>
        <w:rPr>
          <w:rFonts w:hint="eastAsia" w:ascii="仿宋_GB2312" w:hAnsi="Times New Roman" w:eastAsia="仿宋_GB2312" w:cs="仿宋_GB2312"/>
          <w:sz w:val="32"/>
          <w:szCs w:val="32"/>
        </w:rPr>
        <w:t>本规划编制的基准年为</w:t>
      </w:r>
      <w:r>
        <w:rPr>
          <w:rFonts w:ascii="仿宋_GB2312" w:hAnsi="Times New Roman" w:eastAsia="仿宋_GB2312" w:cs="仿宋_GB2312"/>
          <w:sz w:val="32"/>
          <w:szCs w:val="32"/>
        </w:rPr>
        <w:t>2020年，实施期为2021年至2025年。本规划编制范围为</w:t>
      </w:r>
      <w:r>
        <w:rPr>
          <w:rFonts w:hint="eastAsia" w:ascii="仿宋_GB2312" w:hAnsi="Times New Roman" w:eastAsia="仿宋_GB2312" w:cs="仿宋_GB2312"/>
          <w:sz w:val="32"/>
          <w:szCs w:val="32"/>
        </w:rPr>
        <w:t>大城县</w:t>
      </w:r>
      <w:r>
        <w:rPr>
          <w:rFonts w:ascii="仿宋_GB2312" w:hAnsi="Times New Roman" w:eastAsia="仿宋_GB2312" w:cs="仿宋_GB2312"/>
          <w:sz w:val="32"/>
          <w:szCs w:val="32"/>
        </w:rPr>
        <w:t>行政辖区，共10个镇、1个</w:t>
      </w:r>
      <w:r>
        <w:rPr>
          <w:rFonts w:hint="eastAsia" w:ascii="仿宋_GB2312" w:hAnsi="Times New Roman" w:eastAsia="仿宋_GB2312" w:cs="仿宋_GB2312"/>
          <w:sz w:val="32"/>
          <w:szCs w:val="32"/>
        </w:rPr>
        <w:t>省级经济开发区</w:t>
      </w:r>
      <w:r>
        <w:rPr>
          <w:rFonts w:ascii="仿宋_GB2312" w:hAnsi="Times New Roman" w:eastAsia="仿宋_GB2312" w:cs="仿宋_GB2312"/>
          <w:sz w:val="32"/>
          <w:szCs w:val="32"/>
        </w:rPr>
        <w:t>、1个省级</w:t>
      </w:r>
      <w:r>
        <w:rPr>
          <w:rFonts w:hint="eastAsia" w:ascii="仿宋_GB2312" w:hAnsi="Times New Roman" w:eastAsia="仿宋_GB2312" w:cs="仿宋_GB2312"/>
          <w:sz w:val="32"/>
          <w:szCs w:val="32"/>
        </w:rPr>
        <w:t>文化产业示范园区</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3</w:t>
      </w:r>
      <w:r>
        <w:rPr>
          <w:rFonts w:ascii="仿宋_GB2312" w:hAnsi="Times New Roman" w:eastAsia="仿宋_GB2312" w:cs="仿宋_GB2312"/>
          <w:sz w:val="32"/>
          <w:szCs w:val="32"/>
        </w:rPr>
        <w:t>94个村</w:t>
      </w:r>
      <w:r>
        <w:rPr>
          <w:rFonts w:hint="eastAsia" w:ascii="仿宋_GB2312" w:hAnsi="Times New Roman" w:eastAsia="仿宋_GB2312" w:cs="仿宋_GB2312"/>
          <w:sz w:val="32"/>
          <w:szCs w:val="32"/>
        </w:rPr>
        <w:t>街</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总</w:t>
      </w:r>
      <w:r>
        <w:rPr>
          <w:rFonts w:ascii="仿宋_GB2312" w:hAnsi="Times New Roman" w:eastAsia="仿宋_GB2312" w:cs="仿宋_GB2312"/>
          <w:sz w:val="32"/>
          <w:szCs w:val="32"/>
        </w:rPr>
        <w:t>面积904平方公里。</w:t>
      </w:r>
    </w:p>
    <w:sdt>
      <w:sdtPr>
        <w:rPr>
          <w:rFonts w:ascii="等线" w:hAnsi="等线" w:eastAsia="等线" w:cs="Times New Roman"/>
          <w:b w:val="0"/>
          <w:bCs w:val="0"/>
          <w:color w:val="auto"/>
          <w:kern w:val="2"/>
          <w:sz w:val="21"/>
          <w:szCs w:val="22"/>
          <w:lang w:val="zh-CN"/>
        </w:rPr>
        <w:id w:val="1522437396"/>
        <w:docPartObj>
          <w:docPartGallery w:val="Table of Contents"/>
          <w:docPartUnique/>
        </w:docPartObj>
      </w:sdtPr>
      <w:sdtEndPr>
        <w:rPr>
          <w:rFonts w:ascii="等线" w:hAnsi="等线" w:eastAsia="等线" w:cs="Times New Roman"/>
          <w:b w:val="0"/>
          <w:bCs w:val="0"/>
          <w:color w:val="auto"/>
          <w:kern w:val="2"/>
          <w:sz w:val="28"/>
          <w:szCs w:val="28"/>
          <w:lang w:val="zh-CN"/>
        </w:rPr>
      </w:sdtEndPr>
      <w:sdtContent>
        <w:p>
          <w:pPr>
            <w:pStyle w:val="18"/>
            <w:tabs>
              <w:tab w:val="center" w:pos="4153"/>
            </w:tabs>
            <w:jc w:val="both"/>
            <w:rPr>
              <w:rFonts w:ascii="仿宋" w:hAnsi="仿宋" w:eastAsia="仿宋"/>
              <w:color w:val="auto"/>
              <w:sz w:val="30"/>
              <w:szCs w:val="30"/>
            </w:rPr>
          </w:pPr>
          <w:r>
            <w:rPr>
              <w:lang w:val="zh-CN"/>
            </w:rPr>
            <w:tab/>
          </w:r>
          <w:r>
            <w:rPr>
              <w:rFonts w:ascii="黑体" w:hAnsi="黑体" w:eastAsia="黑体"/>
              <w:color w:val="auto"/>
              <w:sz w:val="32"/>
              <w:szCs w:val="32"/>
              <w:lang w:val="zh-CN"/>
            </w:rPr>
            <w:t>目</w:t>
          </w:r>
          <w:r>
            <w:rPr>
              <w:rFonts w:hint="eastAsia" w:ascii="黑体" w:hAnsi="黑体" w:eastAsia="黑体"/>
              <w:color w:val="auto"/>
              <w:sz w:val="32"/>
              <w:szCs w:val="32"/>
              <w:lang w:val="zh-CN"/>
            </w:rPr>
            <w:t xml:space="preserve"> </w:t>
          </w:r>
          <w:r>
            <w:rPr>
              <w:rFonts w:ascii="黑体" w:hAnsi="黑体" w:eastAsia="黑体"/>
              <w:color w:val="auto"/>
              <w:sz w:val="32"/>
              <w:szCs w:val="32"/>
              <w:lang w:val="zh-CN"/>
            </w:rPr>
            <w:t>录</w:t>
          </w:r>
        </w:p>
        <w:p>
          <w:pPr>
            <w:pStyle w:val="8"/>
            <w:tabs>
              <w:tab w:val="right" w:leader="dot" w:pos="8296"/>
            </w:tabs>
            <w:rPr>
              <w:rFonts w:asciiTheme="minorHAnsi" w:hAnsiTheme="minorHAnsi" w:eastAsiaTheme="minorEastAsia" w:cstheme="minorBidi"/>
              <w:sz w:val="32"/>
              <w:szCs w:val="32"/>
            </w:rPr>
          </w:pPr>
          <w:r>
            <w:rPr>
              <w:rFonts w:ascii="仿宋" w:hAnsi="仿宋" w:eastAsia="仿宋"/>
              <w:sz w:val="32"/>
              <w:szCs w:val="32"/>
            </w:rPr>
            <w:fldChar w:fldCharType="begin"/>
          </w:r>
          <w:r>
            <w:rPr>
              <w:rFonts w:ascii="仿宋" w:hAnsi="仿宋" w:eastAsia="仿宋"/>
              <w:sz w:val="32"/>
              <w:szCs w:val="32"/>
            </w:rPr>
            <w:instrText xml:space="preserve"> TOC \o "1-2" \h \z \u </w:instrText>
          </w:r>
          <w:r>
            <w:rPr>
              <w:rFonts w:ascii="仿宋" w:hAnsi="仿宋" w:eastAsia="仿宋"/>
              <w:sz w:val="32"/>
              <w:szCs w:val="32"/>
            </w:rPr>
            <w:fldChar w:fldCharType="separate"/>
          </w:r>
          <w:r>
            <w:fldChar w:fldCharType="begin"/>
          </w:r>
          <w:r>
            <w:instrText xml:space="preserve"> HYPERLINK \l "_Toc87964263" </w:instrText>
          </w:r>
          <w:r>
            <w:fldChar w:fldCharType="separate"/>
          </w:r>
          <w:r>
            <w:rPr>
              <w:rStyle w:val="13"/>
              <w:rFonts w:ascii="黑体" w:hAnsi="黑体" w:eastAsia="黑体"/>
              <w:sz w:val="32"/>
              <w:szCs w:val="32"/>
            </w:rPr>
            <w:t>第一章 形势分析</w:t>
          </w:r>
          <w:r>
            <w:rPr>
              <w:sz w:val="32"/>
              <w:szCs w:val="32"/>
            </w:rPr>
            <w:tab/>
          </w:r>
          <w:r>
            <w:rPr>
              <w:sz w:val="32"/>
              <w:szCs w:val="32"/>
            </w:rPr>
            <w:fldChar w:fldCharType="begin"/>
          </w:r>
          <w:r>
            <w:rPr>
              <w:sz w:val="32"/>
              <w:szCs w:val="32"/>
            </w:rPr>
            <w:instrText xml:space="preserve"> PAGEREF _Toc87964263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"_Toc87964264" </w:instrText>
          </w:r>
          <w:r>
            <w:fldChar w:fldCharType="separate"/>
          </w:r>
          <w:r>
            <w:rPr>
              <w:rStyle w:val="13"/>
              <w:rFonts w:ascii="楷体_GB2312" w:hAnsi="仿宋" w:eastAsia="楷体_GB2312"/>
              <w:sz w:val="32"/>
              <w:szCs w:val="32"/>
            </w:rPr>
            <w:t>一、发展基础</w:t>
          </w:r>
          <w:r>
            <w:rPr>
              <w:sz w:val="32"/>
              <w:szCs w:val="32"/>
            </w:rPr>
            <w:tab/>
          </w:r>
          <w:r>
            <w:rPr>
              <w:sz w:val="32"/>
              <w:szCs w:val="32"/>
            </w:rPr>
            <w:fldChar w:fldCharType="begin"/>
          </w:r>
          <w:r>
            <w:rPr>
              <w:sz w:val="32"/>
              <w:szCs w:val="32"/>
            </w:rPr>
            <w:instrText xml:space="preserve"> PAGEREF _Toc87964264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"_Toc87964265" </w:instrText>
          </w:r>
          <w:r>
            <w:fldChar w:fldCharType="separate"/>
          </w:r>
          <w:r>
            <w:rPr>
              <w:rStyle w:val="13"/>
              <w:rFonts w:ascii="楷体_GB2312" w:hAnsi="仿宋" w:eastAsia="楷体_GB2312"/>
              <w:sz w:val="32"/>
              <w:szCs w:val="32"/>
            </w:rPr>
            <w:t>二、发展机遇</w:t>
          </w:r>
          <w:r>
            <w:rPr>
              <w:sz w:val="32"/>
              <w:szCs w:val="32"/>
            </w:rPr>
            <w:tab/>
          </w:r>
          <w:r>
            <w:rPr>
              <w:sz w:val="32"/>
              <w:szCs w:val="32"/>
            </w:rPr>
            <w:fldChar w:fldCharType="begin"/>
          </w:r>
          <w:r>
            <w:rPr>
              <w:sz w:val="32"/>
              <w:szCs w:val="32"/>
            </w:rPr>
            <w:instrText xml:space="preserve"> PAGEREF _Toc87964265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"_Toc87964266" </w:instrText>
          </w:r>
          <w:r>
            <w:fldChar w:fldCharType="separate"/>
          </w:r>
          <w:r>
            <w:rPr>
              <w:rStyle w:val="13"/>
              <w:rFonts w:ascii="楷体_GB2312" w:hAnsi="仿宋" w:eastAsia="楷体_GB2312"/>
              <w:sz w:val="32"/>
              <w:szCs w:val="32"/>
            </w:rPr>
            <w:t>三、风险挑战</w:t>
          </w:r>
          <w:r>
            <w:rPr>
              <w:sz w:val="32"/>
              <w:szCs w:val="32"/>
            </w:rPr>
            <w:tab/>
          </w:r>
          <w:r>
            <w:rPr>
              <w:sz w:val="32"/>
              <w:szCs w:val="32"/>
            </w:rPr>
            <w:fldChar w:fldCharType="begin"/>
          </w:r>
          <w:r>
            <w:rPr>
              <w:sz w:val="32"/>
              <w:szCs w:val="32"/>
            </w:rPr>
            <w:instrText xml:space="preserve"> PAGEREF _Toc87964266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8"/>
            <w:tabs>
              <w:tab w:val="right" w:leader="dot" w:pos="8296"/>
            </w:tabs>
            <w:rPr>
              <w:rFonts w:asciiTheme="minorHAnsi" w:hAnsiTheme="minorHAnsi" w:eastAsiaTheme="minorEastAsia" w:cstheme="minorBidi"/>
              <w:sz w:val="32"/>
              <w:szCs w:val="32"/>
            </w:rPr>
          </w:pPr>
          <w:r>
            <w:fldChar w:fldCharType="begin"/>
          </w:r>
          <w:r>
            <w:instrText xml:space="preserve"> HYPERLINK \l "_Toc87964267" </w:instrText>
          </w:r>
          <w:r>
            <w:fldChar w:fldCharType="separate"/>
          </w:r>
          <w:r>
            <w:rPr>
              <w:rStyle w:val="13"/>
              <w:rFonts w:ascii="黑体" w:hAnsi="黑体" w:eastAsia="黑体"/>
              <w:sz w:val="32"/>
              <w:szCs w:val="32"/>
            </w:rPr>
            <w:t>第二章 总体要求</w:t>
          </w:r>
          <w:r>
            <w:rPr>
              <w:sz w:val="32"/>
              <w:szCs w:val="32"/>
            </w:rPr>
            <w:tab/>
          </w:r>
          <w:r>
            <w:rPr>
              <w:sz w:val="32"/>
              <w:szCs w:val="32"/>
            </w:rPr>
            <w:fldChar w:fldCharType="begin"/>
          </w:r>
          <w:r>
            <w:rPr>
              <w:sz w:val="32"/>
              <w:szCs w:val="32"/>
            </w:rPr>
            <w:instrText xml:space="preserve"> PAGEREF _Toc87964267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"_Toc87964268" </w:instrText>
          </w:r>
          <w:r>
            <w:fldChar w:fldCharType="separate"/>
          </w:r>
          <w:r>
            <w:rPr>
              <w:rStyle w:val="13"/>
              <w:rFonts w:ascii="楷体_GB2312" w:hAnsi="仿宋" w:eastAsia="楷体_GB2312"/>
              <w:sz w:val="32"/>
              <w:szCs w:val="32"/>
            </w:rPr>
            <w:t>一、指导思想</w:t>
          </w:r>
          <w:r>
            <w:rPr>
              <w:sz w:val="32"/>
              <w:szCs w:val="32"/>
            </w:rPr>
            <w:tab/>
          </w:r>
          <w:r>
            <w:rPr>
              <w:sz w:val="32"/>
              <w:szCs w:val="32"/>
            </w:rPr>
            <w:fldChar w:fldCharType="begin"/>
          </w:r>
          <w:r>
            <w:rPr>
              <w:sz w:val="32"/>
              <w:szCs w:val="32"/>
            </w:rPr>
            <w:instrText xml:space="preserve"> PAGEREF _Toc87964268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"_Toc87964269" </w:instrText>
          </w:r>
          <w:r>
            <w:fldChar w:fldCharType="separate"/>
          </w:r>
          <w:r>
            <w:rPr>
              <w:rStyle w:val="13"/>
              <w:rFonts w:ascii="楷体_GB2312" w:hAnsi="仿宋" w:eastAsia="楷体_GB2312"/>
              <w:sz w:val="32"/>
              <w:szCs w:val="32"/>
            </w:rPr>
            <w:t>二、基本原则</w:t>
          </w:r>
          <w:r>
            <w:rPr>
              <w:sz w:val="32"/>
              <w:szCs w:val="32"/>
            </w:rPr>
            <w:tab/>
          </w:r>
          <w:r>
            <w:rPr>
              <w:sz w:val="32"/>
              <w:szCs w:val="32"/>
            </w:rPr>
            <w:fldChar w:fldCharType="begin"/>
          </w:r>
          <w:r>
            <w:rPr>
              <w:sz w:val="32"/>
              <w:szCs w:val="32"/>
            </w:rPr>
            <w:instrText xml:space="preserve"> PAGEREF _Toc87964269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"_Toc87964270" </w:instrText>
          </w:r>
          <w:r>
            <w:fldChar w:fldCharType="separate"/>
          </w:r>
          <w:r>
            <w:rPr>
              <w:rStyle w:val="13"/>
              <w:rFonts w:ascii="楷体_GB2312" w:hAnsi="仿宋" w:eastAsia="楷体_GB2312"/>
              <w:sz w:val="32"/>
              <w:szCs w:val="32"/>
            </w:rPr>
            <w:t>三、主要目标</w:t>
          </w:r>
          <w:r>
            <w:rPr>
              <w:sz w:val="32"/>
              <w:szCs w:val="32"/>
            </w:rPr>
            <w:tab/>
          </w:r>
          <w:r>
            <w:rPr>
              <w:sz w:val="32"/>
              <w:szCs w:val="32"/>
            </w:rPr>
            <w:fldChar w:fldCharType="begin"/>
          </w:r>
          <w:r>
            <w:rPr>
              <w:sz w:val="32"/>
              <w:szCs w:val="32"/>
            </w:rPr>
            <w:instrText xml:space="preserve"> PAGEREF _Toc87964270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8"/>
            <w:tabs>
              <w:tab w:val="right" w:leader="dot" w:pos="8296"/>
            </w:tabs>
            <w:rPr>
              <w:rFonts w:asciiTheme="minorHAnsi" w:hAnsiTheme="minorHAnsi" w:eastAsiaTheme="minorEastAsia" w:cstheme="minorBidi"/>
              <w:sz w:val="32"/>
              <w:szCs w:val="32"/>
            </w:rPr>
          </w:pPr>
          <w:r>
            <w:fldChar w:fldCharType="begin"/>
          </w:r>
          <w:r>
            <w:instrText xml:space="preserve"> HYPERLINK \l "_Toc87964271" </w:instrText>
          </w:r>
          <w:r>
            <w:fldChar w:fldCharType="separate"/>
          </w:r>
          <w:r>
            <w:rPr>
              <w:rStyle w:val="13"/>
              <w:rFonts w:ascii="黑体" w:hAnsi="黑体" w:eastAsia="黑体"/>
              <w:sz w:val="32"/>
              <w:szCs w:val="32"/>
            </w:rPr>
            <w:t>第三章 主要任务</w:t>
          </w:r>
          <w:r>
            <w:rPr>
              <w:sz w:val="32"/>
              <w:szCs w:val="32"/>
            </w:rPr>
            <w:tab/>
          </w:r>
          <w:r>
            <w:rPr>
              <w:sz w:val="32"/>
              <w:szCs w:val="32"/>
            </w:rPr>
            <w:fldChar w:fldCharType="begin"/>
          </w:r>
          <w:r>
            <w:rPr>
              <w:sz w:val="32"/>
              <w:szCs w:val="32"/>
            </w:rPr>
            <w:instrText xml:space="preserve"> PAGEREF _Toc87964271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"_Toc87964272" </w:instrText>
          </w:r>
          <w:r>
            <w:fldChar w:fldCharType="separate"/>
          </w:r>
          <w:r>
            <w:rPr>
              <w:rStyle w:val="13"/>
              <w:rFonts w:ascii="楷体_GB2312" w:hAnsi="仿宋" w:eastAsia="楷体_GB2312"/>
              <w:sz w:val="32"/>
              <w:szCs w:val="32"/>
            </w:rPr>
            <w:t>一、加强消防法治体系建设</w:t>
          </w:r>
          <w:r>
            <w:rPr>
              <w:sz w:val="32"/>
              <w:szCs w:val="32"/>
            </w:rPr>
            <w:tab/>
          </w:r>
          <w:r>
            <w:rPr>
              <w:sz w:val="32"/>
              <w:szCs w:val="32"/>
            </w:rPr>
            <w:fldChar w:fldCharType="begin"/>
          </w:r>
          <w:r>
            <w:rPr>
              <w:sz w:val="32"/>
              <w:szCs w:val="32"/>
            </w:rPr>
            <w:instrText xml:space="preserve"> PAGEREF _Toc87964272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"_Toc87964273" </w:instrText>
          </w:r>
          <w:r>
            <w:fldChar w:fldCharType="separate"/>
          </w:r>
          <w:r>
            <w:rPr>
              <w:rStyle w:val="13"/>
              <w:rFonts w:ascii="楷体_GB2312" w:hAnsi="仿宋" w:eastAsia="楷体_GB2312"/>
              <w:sz w:val="32"/>
              <w:szCs w:val="32"/>
            </w:rPr>
            <w:t>二、健全消防安全责任体系</w:t>
          </w:r>
          <w:r>
            <w:rPr>
              <w:sz w:val="32"/>
              <w:szCs w:val="32"/>
            </w:rPr>
            <w:tab/>
          </w:r>
          <w:r>
            <w:rPr>
              <w:sz w:val="32"/>
              <w:szCs w:val="32"/>
            </w:rPr>
            <w:fldChar w:fldCharType="begin"/>
          </w:r>
          <w:r>
            <w:rPr>
              <w:sz w:val="32"/>
              <w:szCs w:val="32"/>
            </w:rPr>
            <w:instrText xml:space="preserve"> PAGEREF _Toc87964273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"_Toc87964274" </w:instrText>
          </w:r>
          <w:r>
            <w:fldChar w:fldCharType="separate"/>
          </w:r>
          <w:r>
            <w:rPr>
              <w:rStyle w:val="13"/>
              <w:rFonts w:ascii="楷体_GB2312" w:hAnsi="仿宋" w:eastAsia="楷体_GB2312"/>
              <w:sz w:val="32"/>
              <w:szCs w:val="32"/>
            </w:rPr>
            <w:t>三、加强公共消防设施建设</w:t>
          </w:r>
          <w:r>
            <w:rPr>
              <w:sz w:val="32"/>
              <w:szCs w:val="32"/>
            </w:rPr>
            <w:tab/>
          </w:r>
          <w:r>
            <w:rPr>
              <w:sz w:val="32"/>
              <w:szCs w:val="32"/>
            </w:rPr>
            <w:fldChar w:fldCharType="begin"/>
          </w:r>
          <w:r>
            <w:rPr>
              <w:sz w:val="32"/>
              <w:szCs w:val="32"/>
            </w:rPr>
            <w:instrText xml:space="preserve"> PAGEREF _Toc87964274 \h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"_Toc87964275" </w:instrText>
          </w:r>
          <w:r>
            <w:fldChar w:fldCharType="separate"/>
          </w:r>
          <w:r>
            <w:rPr>
              <w:rStyle w:val="13"/>
              <w:rFonts w:ascii="楷体_GB2312" w:hAnsi="仿宋" w:eastAsia="楷体_GB2312"/>
              <w:sz w:val="32"/>
              <w:szCs w:val="32"/>
            </w:rPr>
            <w:t>四、提升火灾防控能力水平</w:t>
          </w:r>
          <w:r>
            <w:rPr>
              <w:sz w:val="32"/>
              <w:szCs w:val="32"/>
            </w:rPr>
            <w:tab/>
          </w:r>
          <w:r>
            <w:rPr>
              <w:sz w:val="32"/>
              <w:szCs w:val="32"/>
            </w:rPr>
            <w:fldChar w:fldCharType="begin"/>
          </w:r>
          <w:r>
            <w:rPr>
              <w:sz w:val="32"/>
              <w:szCs w:val="32"/>
            </w:rPr>
            <w:instrText xml:space="preserve"> PAGEREF _Toc87964275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"_Toc87964276" </w:instrText>
          </w:r>
          <w:r>
            <w:fldChar w:fldCharType="separate"/>
          </w:r>
          <w:r>
            <w:rPr>
              <w:rStyle w:val="13"/>
              <w:rFonts w:ascii="楷体_GB2312" w:hAnsi="仿宋" w:eastAsia="楷体_GB2312"/>
              <w:sz w:val="32"/>
              <w:szCs w:val="32"/>
            </w:rPr>
            <w:t>五、加强消防救援力量建设</w:t>
          </w:r>
          <w:r>
            <w:rPr>
              <w:sz w:val="32"/>
              <w:szCs w:val="32"/>
            </w:rPr>
            <w:tab/>
          </w:r>
          <w:r>
            <w:rPr>
              <w:sz w:val="32"/>
              <w:szCs w:val="32"/>
            </w:rPr>
            <w:fldChar w:fldCharType="begin"/>
          </w:r>
          <w:r>
            <w:rPr>
              <w:sz w:val="32"/>
              <w:szCs w:val="32"/>
            </w:rPr>
            <w:instrText xml:space="preserve"> PAGEREF _Toc87964276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"_Toc87964277" </w:instrText>
          </w:r>
          <w:r>
            <w:fldChar w:fldCharType="separate"/>
          </w:r>
          <w:r>
            <w:rPr>
              <w:rStyle w:val="13"/>
              <w:rFonts w:ascii="楷体_GB2312" w:hAnsi="仿宋" w:eastAsia="楷体_GB2312"/>
              <w:sz w:val="32"/>
              <w:szCs w:val="32"/>
            </w:rPr>
            <w:t>六、加快消防科技成果应用</w:t>
          </w:r>
          <w:r>
            <w:rPr>
              <w:sz w:val="32"/>
              <w:szCs w:val="32"/>
            </w:rPr>
            <w:tab/>
          </w:r>
          <w:r>
            <w:rPr>
              <w:sz w:val="32"/>
              <w:szCs w:val="32"/>
            </w:rPr>
            <w:fldChar w:fldCharType="begin"/>
          </w:r>
          <w:r>
            <w:rPr>
              <w:sz w:val="32"/>
              <w:szCs w:val="32"/>
            </w:rPr>
            <w:instrText xml:space="preserve"> PAGEREF _Toc87964277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"_Toc87964278" </w:instrText>
          </w:r>
          <w:r>
            <w:fldChar w:fldCharType="separate"/>
          </w:r>
          <w:r>
            <w:rPr>
              <w:rStyle w:val="13"/>
              <w:rFonts w:ascii="楷体_GB2312" w:hAnsi="仿宋" w:eastAsia="楷体_GB2312"/>
              <w:sz w:val="32"/>
              <w:szCs w:val="32"/>
            </w:rPr>
            <w:t>七、开展社会消防培训宣传</w:t>
          </w:r>
          <w:r>
            <w:rPr>
              <w:sz w:val="32"/>
              <w:szCs w:val="32"/>
            </w:rPr>
            <w:tab/>
          </w:r>
          <w:r>
            <w:rPr>
              <w:sz w:val="32"/>
              <w:szCs w:val="32"/>
            </w:rPr>
            <w:fldChar w:fldCharType="begin"/>
          </w:r>
          <w:r>
            <w:rPr>
              <w:sz w:val="32"/>
              <w:szCs w:val="32"/>
            </w:rPr>
            <w:instrText xml:space="preserve"> PAGEREF _Toc87964278 \h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"_Toc87964279" </w:instrText>
          </w:r>
          <w:r>
            <w:fldChar w:fldCharType="separate"/>
          </w:r>
          <w:r>
            <w:rPr>
              <w:rStyle w:val="13"/>
              <w:rFonts w:ascii="楷体_GB2312" w:hAnsi="仿宋" w:eastAsia="楷体_GB2312"/>
              <w:sz w:val="32"/>
              <w:szCs w:val="32"/>
            </w:rPr>
            <w:t>八、加强区域消防协同发展</w:t>
          </w:r>
          <w:r>
            <w:rPr>
              <w:sz w:val="32"/>
              <w:szCs w:val="32"/>
            </w:rPr>
            <w:tab/>
          </w:r>
          <w:r>
            <w:rPr>
              <w:sz w:val="32"/>
              <w:szCs w:val="32"/>
            </w:rPr>
            <w:fldChar w:fldCharType="begin"/>
          </w:r>
          <w:r>
            <w:rPr>
              <w:sz w:val="32"/>
              <w:szCs w:val="32"/>
            </w:rPr>
            <w:instrText xml:space="preserve"> PAGEREF _Toc87964279 \h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"_Toc87964280" </w:instrText>
          </w:r>
          <w:r>
            <w:fldChar w:fldCharType="separate"/>
          </w:r>
          <w:r>
            <w:rPr>
              <w:rStyle w:val="13"/>
              <w:rFonts w:ascii="楷体_GB2312" w:hAnsi="仿宋" w:eastAsia="楷体_GB2312"/>
              <w:sz w:val="32"/>
              <w:szCs w:val="32"/>
            </w:rPr>
            <w:t>九、推动重点工程项目建设</w:t>
          </w:r>
          <w:r>
            <w:rPr>
              <w:sz w:val="32"/>
              <w:szCs w:val="32"/>
            </w:rPr>
            <w:tab/>
          </w:r>
          <w:r>
            <w:rPr>
              <w:sz w:val="32"/>
              <w:szCs w:val="32"/>
            </w:rPr>
            <w:fldChar w:fldCharType="begin"/>
          </w:r>
          <w:r>
            <w:rPr>
              <w:sz w:val="32"/>
              <w:szCs w:val="32"/>
            </w:rPr>
            <w:instrText xml:space="preserve"> PAGEREF _Toc87964280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8"/>
            <w:tabs>
              <w:tab w:val="right" w:leader="dot" w:pos="8296"/>
            </w:tabs>
            <w:rPr>
              <w:rFonts w:asciiTheme="minorHAnsi" w:hAnsiTheme="minorHAnsi" w:eastAsiaTheme="minorEastAsia" w:cstheme="minorBidi"/>
              <w:sz w:val="32"/>
              <w:szCs w:val="32"/>
            </w:rPr>
          </w:pPr>
          <w:r>
            <w:fldChar w:fldCharType="begin"/>
          </w:r>
          <w:r>
            <w:instrText xml:space="preserve"> HYPERLINK \l "_Toc87964281" </w:instrText>
          </w:r>
          <w:r>
            <w:fldChar w:fldCharType="separate"/>
          </w:r>
          <w:r>
            <w:rPr>
              <w:rStyle w:val="13"/>
              <w:rFonts w:ascii="黑体" w:hAnsi="黑体" w:eastAsia="黑体"/>
              <w:sz w:val="32"/>
              <w:szCs w:val="32"/>
            </w:rPr>
            <w:t>第四章 保障措施</w:t>
          </w:r>
          <w:r>
            <w:rPr>
              <w:sz w:val="32"/>
              <w:szCs w:val="32"/>
            </w:rPr>
            <w:tab/>
          </w:r>
          <w:r>
            <w:rPr>
              <w:sz w:val="32"/>
              <w:szCs w:val="32"/>
            </w:rPr>
            <w:fldChar w:fldCharType="begin"/>
          </w:r>
          <w:r>
            <w:rPr>
              <w:sz w:val="32"/>
              <w:szCs w:val="32"/>
            </w:rPr>
            <w:instrText xml:space="preserve"> PAGEREF _Toc87964281 \h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"_Toc87964282" </w:instrText>
          </w:r>
          <w:r>
            <w:fldChar w:fldCharType="separate"/>
          </w:r>
          <w:r>
            <w:rPr>
              <w:rStyle w:val="13"/>
              <w:rFonts w:ascii="楷体_GB2312" w:hAnsi="仿宋" w:eastAsia="楷体_GB2312"/>
              <w:sz w:val="32"/>
              <w:szCs w:val="32"/>
            </w:rPr>
            <w:t>一、加强组织领导</w:t>
          </w:r>
          <w:r>
            <w:rPr>
              <w:sz w:val="32"/>
              <w:szCs w:val="32"/>
            </w:rPr>
            <w:tab/>
          </w:r>
          <w:r>
            <w:rPr>
              <w:sz w:val="32"/>
              <w:szCs w:val="32"/>
            </w:rPr>
            <w:fldChar w:fldCharType="begin"/>
          </w:r>
          <w:r>
            <w:rPr>
              <w:sz w:val="32"/>
              <w:szCs w:val="32"/>
            </w:rPr>
            <w:instrText xml:space="preserve"> PAGEREF _Toc87964282 \h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"_Toc87964283" </w:instrText>
          </w:r>
          <w:r>
            <w:fldChar w:fldCharType="separate"/>
          </w:r>
          <w:r>
            <w:rPr>
              <w:rStyle w:val="13"/>
              <w:rFonts w:ascii="楷体_GB2312" w:hAnsi="仿宋" w:eastAsia="楷体_GB2312"/>
              <w:sz w:val="32"/>
              <w:szCs w:val="32"/>
            </w:rPr>
            <w:t>二、落实经费保障</w:t>
          </w:r>
          <w:r>
            <w:rPr>
              <w:sz w:val="32"/>
              <w:szCs w:val="32"/>
            </w:rPr>
            <w:tab/>
          </w:r>
          <w:r>
            <w:rPr>
              <w:sz w:val="32"/>
              <w:szCs w:val="32"/>
            </w:rPr>
            <w:fldChar w:fldCharType="begin"/>
          </w:r>
          <w:r>
            <w:rPr>
              <w:sz w:val="32"/>
              <w:szCs w:val="32"/>
            </w:rPr>
            <w:instrText xml:space="preserve"> PAGEREF _Toc87964283 \h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"_Toc87964284" </w:instrText>
          </w:r>
          <w:r>
            <w:fldChar w:fldCharType="separate"/>
          </w:r>
          <w:r>
            <w:rPr>
              <w:rStyle w:val="13"/>
              <w:rFonts w:ascii="楷体_GB2312" w:hAnsi="仿宋" w:eastAsia="楷体_GB2312"/>
              <w:sz w:val="32"/>
              <w:szCs w:val="32"/>
            </w:rPr>
            <w:t>三、加强督导检查</w:t>
          </w:r>
          <w:r>
            <w:rPr>
              <w:sz w:val="32"/>
              <w:szCs w:val="32"/>
            </w:rPr>
            <w:tab/>
          </w:r>
          <w:r>
            <w:rPr>
              <w:sz w:val="32"/>
              <w:szCs w:val="32"/>
            </w:rPr>
            <w:fldChar w:fldCharType="begin"/>
          </w:r>
          <w:r>
            <w:rPr>
              <w:sz w:val="32"/>
              <w:szCs w:val="32"/>
            </w:rPr>
            <w:instrText xml:space="preserve"> PAGEREF _Toc87964284 \h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9"/>
            <w:tabs>
              <w:tab w:val="right" w:leader="dot" w:pos="8296"/>
            </w:tabs>
            <w:rPr>
              <w:rFonts w:asciiTheme="minorHAnsi" w:hAnsiTheme="minorHAnsi" w:eastAsiaTheme="minorEastAsia" w:cstheme="minorBidi"/>
              <w:sz w:val="32"/>
              <w:szCs w:val="32"/>
            </w:rPr>
          </w:pPr>
          <w:r>
            <w:fldChar w:fldCharType="begin"/>
          </w:r>
          <w:r>
            <w:instrText xml:space="preserve"> HYPERLINK \l "_Toc87964285" </w:instrText>
          </w:r>
          <w:r>
            <w:fldChar w:fldCharType="separate"/>
          </w:r>
          <w:r>
            <w:rPr>
              <w:rStyle w:val="13"/>
              <w:rFonts w:ascii="楷体_GB2312" w:hAnsi="仿宋" w:eastAsia="楷体_GB2312"/>
              <w:sz w:val="32"/>
              <w:szCs w:val="32"/>
            </w:rPr>
            <w:t>四、强化工作问责</w:t>
          </w:r>
          <w:r>
            <w:rPr>
              <w:sz w:val="32"/>
              <w:szCs w:val="32"/>
            </w:rPr>
            <w:tab/>
          </w:r>
          <w:r>
            <w:rPr>
              <w:sz w:val="32"/>
              <w:szCs w:val="32"/>
            </w:rPr>
            <w:fldChar w:fldCharType="begin"/>
          </w:r>
          <w:r>
            <w:rPr>
              <w:sz w:val="32"/>
              <w:szCs w:val="32"/>
            </w:rPr>
            <w:instrText xml:space="preserve"> PAGEREF _Toc87964285 \h </w:instrText>
          </w:r>
          <w:r>
            <w:rPr>
              <w:sz w:val="32"/>
              <w:szCs w:val="32"/>
            </w:rPr>
            <w:fldChar w:fldCharType="separate"/>
          </w:r>
          <w:r>
            <w:rPr>
              <w:sz w:val="32"/>
              <w:szCs w:val="32"/>
            </w:rPr>
            <w:t>28</w:t>
          </w:r>
          <w:r>
            <w:rPr>
              <w:sz w:val="32"/>
              <w:szCs w:val="32"/>
            </w:rPr>
            <w:fldChar w:fldCharType="end"/>
          </w:r>
          <w:r>
            <w:rPr>
              <w:sz w:val="32"/>
              <w:szCs w:val="32"/>
            </w:rPr>
            <w:fldChar w:fldCharType="end"/>
          </w:r>
        </w:p>
        <w:p>
          <w:pPr>
            <w:spacing w:line="500" w:lineRule="exact"/>
            <w:rPr>
              <w:sz w:val="28"/>
              <w:szCs w:val="28"/>
            </w:rPr>
          </w:pPr>
          <w:r>
            <w:rPr>
              <w:rFonts w:ascii="仿宋" w:hAnsi="仿宋" w:eastAsia="仿宋"/>
              <w:sz w:val="32"/>
              <w:szCs w:val="32"/>
            </w:rPr>
            <w:fldChar w:fldCharType="end"/>
          </w:r>
        </w:p>
      </w:sdtContent>
    </w:sdt>
    <w:p>
      <w:pPr>
        <w:sectPr>
          <w:footerReference r:id="rId3" w:type="default"/>
          <w:pgSz w:w="11906" w:h="16838"/>
          <w:pgMar w:top="1440" w:right="1800" w:bottom="1440" w:left="1800" w:header="851" w:footer="992" w:gutter="0"/>
          <w:pgNumType w:start="1"/>
          <w:cols w:space="425" w:num="1"/>
          <w:docGrid w:type="lines" w:linePitch="312" w:charSpace="0"/>
        </w:sectPr>
      </w:pPr>
    </w:p>
    <w:p>
      <w:pPr>
        <w:pStyle w:val="2"/>
        <w:rPr>
          <w:rFonts w:ascii="黑体" w:hAnsi="黑体" w:eastAsia="黑体"/>
          <w:sz w:val="36"/>
          <w:szCs w:val="36"/>
        </w:rPr>
      </w:pPr>
      <w:bookmarkStart w:id="0" w:name="_Toc87964263"/>
      <w:r>
        <w:rPr>
          <w:rFonts w:hint="eastAsia" w:ascii="黑体" w:hAnsi="黑体" w:eastAsia="黑体"/>
          <w:sz w:val="36"/>
          <w:szCs w:val="36"/>
        </w:rPr>
        <w:t>第一章 形势分析</w:t>
      </w:r>
      <w:bookmarkEnd w:id="0"/>
    </w:p>
    <w:p>
      <w:pPr>
        <w:pStyle w:val="3"/>
        <w:ind w:firstLine="643" w:firstLineChars="200"/>
        <w:rPr>
          <w:rFonts w:ascii="楷体_GB2312" w:hAnsi="仿宋" w:eastAsia="楷体_GB2312"/>
        </w:rPr>
      </w:pPr>
      <w:bookmarkStart w:id="1" w:name="_Toc87964264"/>
      <w:r>
        <w:rPr>
          <w:rFonts w:hint="eastAsia" w:ascii="楷体_GB2312" w:hAnsi="仿宋" w:eastAsia="楷体_GB2312"/>
        </w:rPr>
        <w:t>一、发展基础</w:t>
      </w:r>
      <w:bookmarkEnd w:id="1"/>
    </w:p>
    <w:p>
      <w:pPr>
        <w:spacing w:before="180" w:after="180"/>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十三五”时期是我县消防工作和消防救援队伍实施重大改革、推进重大转型的关键阶段。全县上下坚持以习近平新时代中国特色社会主义思想为指导，认真贯彻习近平总书记重要指示和重要训词精神，按照各级党委、政府决策部署，</w:t>
      </w:r>
      <w:r>
        <w:rPr>
          <w:rFonts w:ascii="仿宋_GB2312" w:hAnsi="Times New Roman" w:eastAsia="仿宋_GB2312" w:cs="仿宋_GB2312"/>
          <w:sz w:val="32"/>
          <w:szCs w:val="32"/>
        </w:rPr>
        <w:t>坚持</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党政同责、一岗双责、齐抓共管、失职追责</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消防安全责任体系进一步健全，社会消防安全治理体系进一步完善，公共消防基础设施建设进一步加强，灭火应急救援能力进一步提升，公民消防安全意识进一步增强，为大城县经济快速发展、社会和谐稳定创造了良好的消防安全环境。</w:t>
      </w:r>
    </w:p>
    <w:p>
      <w:pPr>
        <w:spacing w:before="180" w:after="180"/>
        <w:ind w:firstLine="643" w:firstLineChars="200"/>
        <w:rPr>
          <w:rFonts w:ascii="仿宋_GB2312" w:hAnsi="Times New Roman" w:eastAsia="仿宋_GB2312" w:cs="仿宋_GB2312"/>
          <w:sz w:val="32"/>
          <w:szCs w:val="32"/>
        </w:rPr>
      </w:pPr>
      <w:r>
        <w:rPr>
          <w:rFonts w:hint="eastAsia" w:ascii="仿宋_GB2312" w:hAnsi="Calibri" w:eastAsia="仿宋_GB2312"/>
          <w:b/>
          <w:sz w:val="32"/>
          <w:szCs w:val="32"/>
          <w:lang w:eastAsia="zh-CN"/>
        </w:rPr>
        <w:t>（一</w:t>
      </w:r>
      <w:bookmarkStart w:id="39" w:name="_GoBack"/>
      <w:bookmarkEnd w:id="39"/>
      <w:r>
        <w:rPr>
          <w:rFonts w:hint="eastAsia" w:ascii="仿宋_GB2312" w:hAnsi="Calibri" w:eastAsia="仿宋_GB2312"/>
          <w:b/>
          <w:sz w:val="32"/>
          <w:szCs w:val="32"/>
          <w:lang w:eastAsia="zh-CN"/>
        </w:rPr>
        <w:t>）</w:t>
      </w:r>
      <w:r>
        <w:rPr>
          <w:rFonts w:hint="eastAsia" w:ascii="仿宋_GB2312" w:hAnsi="Calibri" w:eastAsia="仿宋_GB2312"/>
          <w:b/>
          <w:sz w:val="32"/>
          <w:szCs w:val="32"/>
        </w:rPr>
        <w:t>消防安全责任体系进一步健全。</w:t>
      </w:r>
      <w:r>
        <w:rPr>
          <w:rFonts w:hint="eastAsia" w:ascii="仿宋_GB2312" w:hAnsi="Times New Roman" w:eastAsia="仿宋_GB2312" w:cs="仿宋_GB2312"/>
          <w:sz w:val="32"/>
          <w:szCs w:val="32"/>
        </w:rPr>
        <w:t>县政府及各部门高度重视，协调联动，认真贯彻落实《消防安全责任制实施办法》、《河北省消防安全责任制规定》、《河北省消防安全约谈实施办法（试行）》等一系列国家、河北省相关规章制度要求，县政府每年参加廊坊市政府召开的消防工作会议，县、乡镇政府每年部署开展消防工作考核，将消防工作纳入责任目标、平安建设等重要内容，定期督导，年终考核，兑现奖惩，推动消防安全责任落实；县消委会充分发挥议事协调作用，成员部门密切配合，形成执法合力；发改、住建、文广旅、教体、民政、卫健等部门支持有力，履职到位。</w:t>
      </w:r>
    </w:p>
    <w:p>
      <w:pPr>
        <w:spacing w:before="180" w:after="180"/>
        <w:ind w:firstLine="643" w:firstLineChars="200"/>
        <w:rPr>
          <w:rFonts w:ascii="仿宋_GB2312" w:hAnsi="Times New Roman" w:eastAsia="仿宋_GB2312" w:cs="仿宋_GB2312"/>
          <w:sz w:val="32"/>
          <w:szCs w:val="32"/>
        </w:rPr>
      </w:pPr>
      <w:r>
        <w:rPr>
          <w:rFonts w:hint="eastAsia" w:ascii="仿宋_GB2312" w:hAnsi="Calibri" w:eastAsia="仿宋_GB2312"/>
          <w:b/>
          <w:sz w:val="32"/>
          <w:szCs w:val="32"/>
          <w:lang w:eastAsia="zh-CN"/>
        </w:rPr>
        <w:t>（二）</w:t>
      </w:r>
      <w:r>
        <w:rPr>
          <w:rFonts w:hint="eastAsia" w:ascii="仿宋_GB2312" w:hAnsi="Calibri" w:eastAsia="仿宋_GB2312"/>
          <w:b/>
          <w:sz w:val="32"/>
          <w:szCs w:val="32"/>
        </w:rPr>
        <w:t>社会消防安全治理体系进一步完善。</w:t>
      </w:r>
      <w:r>
        <w:rPr>
          <w:rFonts w:hint="eastAsia" w:ascii="仿宋_GB2312" w:hAnsi="Calibri" w:eastAsia="仿宋_GB2312"/>
          <w:sz w:val="32"/>
          <w:szCs w:val="32"/>
        </w:rPr>
        <w:t>县政府及各部门</w:t>
      </w:r>
      <w:r>
        <w:rPr>
          <w:rFonts w:hint="eastAsia" w:ascii="仿宋_GB2312" w:hAnsi="Times New Roman" w:eastAsia="仿宋_GB2312" w:cs="仿宋_GB2312"/>
          <w:sz w:val="32"/>
          <w:szCs w:val="32"/>
        </w:rPr>
        <w:t>把防范化解重大消防安全风险作为重要政治任务，加强消防安全网格化管理，深化社会单位“四个能力”建设，深入推进消防安全专项整治三年行动，持续</w:t>
      </w:r>
      <w:r>
        <w:rPr>
          <w:rFonts w:ascii="仿宋_GB2312" w:hAnsi="Times New Roman" w:eastAsia="仿宋_GB2312" w:cs="仿宋_GB2312"/>
          <w:sz w:val="32"/>
          <w:szCs w:val="32"/>
        </w:rPr>
        <w:t>开展易燃易爆危险品场所、</w:t>
      </w:r>
      <w:r>
        <w:rPr>
          <w:rFonts w:hint="eastAsia" w:ascii="仿宋_GB2312" w:eastAsia="仿宋_GB2312"/>
          <w:sz w:val="32"/>
          <w:szCs w:val="32"/>
        </w:rPr>
        <w:t>木材加工企业、</w:t>
      </w:r>
      <w:r>
        <w:rPr>
          <w:rFonts w:ascii="仿宋_GB2312" w:hAnsi="Times New Roman" w:eastAsia="仿宋_GB2312" w:cs="仿宋_GB2312"/>
          <w:sz w:val="32"/>
          <w:szCs w:val="32"/>
        </w:rPr>
        <w:t>电动自行车、大型商业综合体</w:t>
      </w:r>
      <w:r>
        <w:rPr>
          <w:rFonts w:hint="eastAsia" w:ascii="仿宋_GB2312" w:hAnsi="Times New Roman" w:eastAsia="仿宋_GB2312" w:cs="仿宋_GB2312"/>
          <w:sz w:val="32"/>
          <w:szCs w:val="32"/>
        </w:rPr>
        <w:t>等</w:t>
      </w:r>
      <w:r>
        <w:rPr>
          <w:rFonts w:ascii="仿宋_GB2312" w:hAnsi="Times New Roman" w:eastAsia="仿宋_GB2312" w:cs="仿宋_GB2312"/>
          <w:sz w:val="32"/>
          <w:szCs w:val="32"/>
        </w:rPr>
        <w:t>消防安全高风险</w:t>
      </w:r>
      <w:r>
        <w:rPr>
          <w:rFonts w:hint="eastAsia" w:ascii="仿宋_GB2312" w:hAnsi="Times New Roman" w:eastAsia="仿宋_GB2312" w:cs="仿宋_GB2312"/>
          <w:sz w:val="32"/>
          <w:szCs w:val="32"/>
        </w:rPr>
        <w:t>场所领域</w:t>
      </w:r>
      <w:r>
        <w:rPr>
          <w:rFonts w:ascii="仿宋_GB2312" w:hAnsi="Times New Roman" w:eastAsia="仿宋_GB2312" w:cs="仿宋_GB2312"/>
          <w:sz w:val="32"/>
          <w:szCs w:val="32"/>
        </w:rPr>
        <w:t>排查整治工作</w:t>
      </w:r>
      <w:r>
        <w:rPr>
          <w:rFonts w:hint="eastAsia" w:ascii="仿宋_GB2312" w:hAnsi="Times New Roman" w:eastAsia="仿宋_GB2312" w:cs="仿宋_GB2312"/>
          <w:sz w:val="32"/>
          <w:szCs w:val="32"/>
        </w:rPr>
        <w:t>，累计共检查社会单位</w:t>
      </w:r>
      <w:r>
        <w:rPr>
          <w:rFonts w:ascii="仿宋_GB2312" w:hAnsi="Times New Roman" w:eastAsia="仿宋_GB2312" w:cs="仿宋_GB2312"/>
          <w:sz w:val="32"/>
          <w:szCs w:val="32"/>
        </w:rPr>
        <w:t>10000</w:t>
      </w:r>
      <w:r>
        <w:rPr>
          <w:rFonts w:hint="eastAsia" w:ascii="仿宋_GB2312" w:hAnsi="Times New Roman" w:eastAsia="仿宋_GB2312" w:cs="仿宋_GB2312"/>
          <w:sz w:val="32"/>
          <w:szCs w:val="32"/>
        </w:rPr>
        <w:t>余</w:t>
      </w:r>
      <w:r>
        <w:rPr>
          <w:rFonts w:ascii="仿宋_GB2312" w:hAnsi="Times New Roman" w:eastAsia="仿宋_GB2312" w:cs="仿宋_GB2312"/>
          <w:sz w:val="32"/>
          <w:szCs w:val="32"/>
        </w:rPr>
        <w:t>家</w:t>
      </w:r>
      <w:r>
        <w:rPr>
          <w:rFonts w:hint="eastAsia" w:ascii="仿宋_GB2312" w:hAnsi="Times New Roman" w:eastAsia="仿宋_GB2312" w:cs="仿宋_GB2312"/>
          <w:sz w:val="32"/>
          <w:szCs w:val="32"/>
        </w:rPr>
        <w:t>（次）</w:t>
      </w:r>
      <w:r>
        <w:rPr>
          <w:rFonts w:ascii="仿宋_GB2312" w:hAnsi="Times New Roman" w:eastAsia="仿宋_GB2312" w:cs="仿宋_GB2312"/>
          <w:sz w:val="32"/>
          <w:szCs w:val="32"/>
        </w:rPr>
        <w:t>，督改隐患13000</w:t>
      </w:r>
      <w:r>
        <w:rPr>
          <w:rFonts w:hint="eastAsia" w:ascii="仿宋_GB2312" w:hAnsi="Times New Roman" w:eastAsia="仿宋_GB2312" w:cs="仿宋_GB2312"/>
          <w:sz w:val="32"/>
          <w:szCs w:val="32"/>
        </w:rPr>
        <w:t>余</w:t>
      </w:r>
      <w:r>
        <w:rPr>
          <w:rFonts w:ascii="仿宋_GB2312" w:hAnsi="Times New Roman" w:eastAsia="仿宋_GB2312" w:cs="仿宋_GB2312"/>
          <w:sz w:val="32"/>
          <w:szCs w:val="32"/>
        </w:rPr>
        <w:t>处，有效减少</w:t>
      </w:r>
      <w:r>
        <w:rPr>
          <w:rFonts w:hint="eastAsia" w:ascii="仿宋_GB2312" w:hAnsi="Times New Roman" w:eastAsia="仿宋_GB2312" w:cs="仿宋_GB2312"/>
          <w:sz w:val="32"/>
          <w:szCs w:val="32"/>
        </w:rPr>
        <w:t>社会</w:t>
      </w:r>
      <w:r>
        <w:rPr>
          <w:rFonts w:ascii="仿宋_GB2312" w:hAnsi="Times New Roman" w:eastAsia="仿宋_GB2312" w:cs="仿宋_GB2312"/>
          <w:sz w:val="32"/>
          <w:szCs w:val="32"/>
        </w:rPr>
        <w:t>火灾隐患。加强社会单位消防安全</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户籍化</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和</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标准化</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管理，在80</w:t>
      </w:r>
      <w:r>
        <w:rPr>
          <w:rFonts w:hint="eastAsia" w:ascii="仿宋_GB2312" w:hAnsi="Times New Roman" w:eastAsia="仿宋_GB2312" w:cs="仿宋_GB2312"/>
          <w:sz w:val="32"/>
          <w:szCs w:val="32"/>
        </w:rPr>
        <w:t>余</w:t>
      </w:r>
      <w:r>
        <w:rPr>
          <w:rFonts w:ascii="仿宋_GB2312" w:hAnsi="Times New Roman" w:eastAsia="仿宋_GB2312" w:cs="仿宋_GB2312"/>
          <w:sz w:val="32"/>
          <w:szCs w:val="32"/>
        </w:rPr>
        <w:t>家消防安全重点单位开展了</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三自主</w:t>
      </w:r>
      <w:r>
        <w:rPr>
          <w:rFonts w:hint="eastAsia" w:ascii="仿宋_GB2312" w:hAnsi="Times New Roman" w:eastAsia="仿宋_GB2312" w:cs="仿宋_GB2312"/>
          <w:sz w:val="32"/>
          <w:szCs w:val="32"/>
        </w:rPr>
        <w:t>两公开一承诺”工作，在全社会形成良好的消防安全环境。</w:t>
      </w:r>
    </w:p>
    <w:p>
      <w:pPr>
        <w:spacing w:before="180" w:after="180"/>
        <w:ind w:firstLine="643" w:firstLineChars="200"/>
        <w:rPr>
          <w:rFonts w:ascii="仿宋_GB2312" w:hAnsi="Times New Roman" w:eastAsia="仿宋_GB2312" w:cs="仿宋_GB2312"/>
          <w:sz w:val="32"/>
          <w:szCs w:val="32"/>
        </w:rPr>
      </w:pPr>
      <w:r>
        <w:rPr>
          <w:rFonts w:hint="eastAsia" w:ascii="仿宋_GB2312" w:hAnsi="Calibri" w:eastAsia="仿宋_GB2312"/>
          <w:b/>
          <w:sz w:val="32"/>
          <w:szCs w:val="32"/>
          <w:lang w:eastAsia="zh-CN"/>
        </w:rPr>
        <w:t>（三）</w:t>
      </w:r>
      <w:r>
        <w:rPr>
          <w:rFonts w:hint="eastAsia" w:ascii="仿宋_GB2312" w:hAnsi="Calibri" w:eastAsia="仿宋_GB2312"/>
          <w:b/>
          <w:sz w:val="32"/>
          <w:szCs w:val="32"/>
        </w:rPr>
        <w:t>公共消防基础设施建设进一步加强。</w:t>
      </w:r>
      <w:r>
        <w:rPr>
          <w:rFonts w:hint="eastAsia" w:ascii="仿宋_GB2312" w:hAnsi="Times New Roman" w:eastAsia="仿宋_GB2312" w:cs="仿宋_GB2312"/>
          <w:sz w:val="32"/>
          <w:szCs w:val="32"/>
        </w:rPr>
        <w:t>新建廊泊路消防救援站和留各庄消防救援站，全县形成三站并立的格局；推动红木产业园消防救援站的立项、选址工作。累计购置城市主战消防车、</w:t>
      </w:r>
      <w:r>
        <w:rPr>
          <w:rFonts w:ascii="仿宋_GB2312" w:hAnsi="Times New Roman" w:eastAsia="仿宋_GB2312" w:cs="仿宋_GB2312"/>
          <w:sz w:val="32"/>
          <w:szCs w:val="32"/>
        </w:rPr>
        <w:t>53米云梯车</w:t>
      </w:r>
      <w:r>
        <w:rPr>
          <w:rFonts w:hint="eastAsia" w:ascii="仿宋_GB2312" w:hAnsi="Times New Roman" w:eastAsia="仿宋_GB2312" w:cs="仿宋_GB2312"/>
          <w:sz w:val="32"/>
          <w:szCs w:val="32"/>
        </w:rPr>
        <w:t>、泡沫车、水罐车、消防指挥车等各类型消防车10辆，全县总计有23辆消防车投入执勤；根据规范配置常规、特种消防器材</w:t>
      </w:r>
      <w:r>
        <w:rPr>
          <w:rFonts w:ascii="仿宋_GB2312" w:hAnsi="Times New Roman" w:eastAsia="仿宋_GB2312" w:cs="仿宋_GB2312"/>
          <w:sz w:val="32"/>
          <w:szCs w:val="32"/>
        </w:rPr>
        <w:t>，消防车辆器材装备得到全面的升级换代</w:t>
      </w:r>
      <w:r>
        <w:rPr>
          <w:rFonts w:hint="eastAsia" w:ascii="仿宋_GB2312" w:hAnsi="Times New Roman" w:eastAsia="仿宋_GB2312" w:cs="仿宋_GB2312"/>
          <w:sz w:val="32"/>
          <w:szCs w:val="32"/>
        </w:rPr>
        <w:t>。累计新建市政消火栓1</w:t>
      </w:r>
      <w:r>
        <w:rPr>
          <w:rFonts w:ascii="仿宋_GB2312" w:hAnsi="Times New Roman" w:eastAsia="仿宋_GB2312" w:cs="仿宋_GB2312"/>
          <w:sz w:val="32"/>
          <w:szCs w:val="32"/>
        </w:rPr>
        <w:t>25</w:t>
      </w:r>
      <w:r>
        <w:rPr>
          <w:rFonts w:hint="eastAsia" w:ascii="仿宋_GB2312" w:hAnsi="Times New Roman" w:eastAsia="仿宋_GB2312" w:cs="仿宋_GB2312"/>
          <w:sz w:val="32"/>
          <w:szCs w:val="32"/>
        </w:rPr>
        <w:t>座，消防水鹤</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座，市政消火栓总数达到</w:t>
      </w:r>
      <w:r>
        <w:rPr>
          <w:rFonts w:ascii="仿宋_GB2312" w:hAnsi="Times New Roman" w:eastAsia="仿宋_GB2312" w:cs="仿宋_GB2312"/>
          <w:sz w:val="32"/>
          <w:szCs w:val="32"/>
        </w:rPr>
        <w:t>168座</w:t>
      </w:r>
      <w:r>
        <w:rPr>
          <w:rFonts w:hint="eastAsia" w:ascii="仿宋_GB2312" w:hAnsi="Times New Roman" w:eastAsia="仿宋_GB2312" w:cs="仿宋_GB2312"/>
          <w:sz w:val="32"/>
          <w:szCs w:val="32"/>
        </w:rPr>
        <w:t>，消防水鹤达到</w:t>
      </w:r>
      <w:r>
        <w:rPr>
          <w:rFonts w:ascii="仿宋_GB2312" w:hAnsi="Times New Roman" w:eastAsia="仿宋_GB2312" w:cs="仿宋_GB2312"/>
          <w:sz w:val="32"/>
          <w:szCs w:val="32"/>
        </w:rPr>
        <w:t>15座</w:t>
      </w:r>
      <w:r>
        <w:rPr>
          <w:rFonts w:hint="eastAsia" w:ascii="仿宋_GB2312" w:hAnsi="Times New Roman" w:eastAsia="仿宋_GB2312" w:cs="仿宋_GB2312"/>
          <w:sz w:val="32"/>
          <w:szCs w:val="32"/>
        </w:rPr>
        <w:t>；通过老旧小区供水管网改造、城乡结合部供水管网延伸及农村集中供水改造，完善消防用水条件。深入开展打通“生命通道”集中攻坚行动，累计在</w:t>
      </w:r>
      <w:r>
        <w:rPr>
          <w:rFonts w:ascii="仿宋_GB2312" w:hAnsi="Times New Roman" w:eastAsia="仿宋_GB2312" w:cs="仿宋_GB2312"/>
          <w:sz w:val="32"/>
          <w:szCs w:val="32"/>
        </w:rPr>
        <w:t>40</w:t>
      </w:r>
      <w:r>
        <w:rPr>
          <w:rFonts w:hint="eastAsia" w:ascii="仿宋_GB2312" w:hAnsi="Times New Roman" w:eastAsia="仿宋_GB2312" w:cs="仿宋_GB2312"/>
          <w:sz w:val="32"/>
          <w:szCs w:val="32"/>
        </w:rPr>
        <w:t>余栋高层住宅</w:t>
      </w:r>
      <w:r>
        <w:rPr>
          <w:rFonts w:ascii="仿宋_GB2312" w:hAnsi="Times New Roman" w:eastAsia="仿宋_GB2312" w:cs="仿宋_GB2312"/>
          <w:sz w:val="32"/>
          <w:szCs w:val="32"/>
        </w:rPr>
        <w:t>、高层公共建筑施划消防车通道标志、标线，设置警示牌70</w:t>
      </w:r>
      <w:r>
        <w:rPr>
          <w:rFonts w:hint="eastAsia" w:ascii="仿宋_GB2312" w:hAnsi="Times New Roman" w:eastAsia="仿宋_GB2312" w:cs="仿宋_GB2312"/>
          <w:sz w:val="32"/>
          <w:szCs w:val="32"/>
        </w:rPr>
        <w:t>余</w:t>
      </w:r>
      <w:r>
        <w:rPr>
          <w:rFonts w:ascii="仿宋_GB2312" w:hAnsi="Times New Roman" w:eastAsia="仿宋_GB2312" w:cs="仿宋_GB2312"/>
          <w:sz w:val="32"/>
          <w:szCs w:val="32"/>
        </w:rPr>
        <w:t>个，清理打通消防车通道80</w:t>
      </w:r>
      <w:r>
        <w:rPr>
          <w:rFonts w:hint="eastAsia" w:ascii="仿宋_GB2312" w:hAnsi="Times New Roman" w:eastAsia="仿宋_GB2312" w:cs="仿宋_GB2312"/>
          <w:sz w:val="32"/>
          <w:szCs w:val="32"/>
        </w:rPr>
        <w:t>余</w:t>
      </w:r>
      <w:r>
        <w:rPr>
          <w:rFonts w:ascii="仿宋_GB2312" w:hAnsi="Times New Roman" w:eastAsia="仿宋_GB2312" w:cs="仿宋_GB2312"/>
          <w:sz w:val="32"/>
          <w:szCs w:val="32"/>
        </w:rPr>
        <w:t>条，</w:t>
      </w:r>
      <w:r>
        <w:rPr>
          <w:rFonts w:hint="eastAsia" w:ascii="仿宋_GB2312" w:hAnsi="Times New Roman" w:eastAsia="仿宋_GB2312" w:cs="仿宋_GB2312"/>
          <w:sz w:val="32"/>
          <w:szCs w:val="32"/>
        </w:rPr>
        <w:t>加大对</w:t>
      </w:r>
      <w:r>
        <w:rPr>
          <w:rFonts w:ascii="仿宋_GB2312" w:hAnsi="Times New Roman" w:eastAsia="仿宋_GB2312" w:cs="仿宋_GB2312"/>
          <w:sz w:val="32"/>
          <w:szCs w:val="32"/>
        </w:rPr>
        <w:t>车辆违法停放、固定障碍物</w:t>
      </w:r>
      <w:r>
        <w:rPr>
          <w:rFonts w:hint="eastAsia" w:ascii="仿宋_GB2312" w:hAnsi="Times New Roman" w:eastAsia="仿宋_GB2312" w:cs="仿宋_GB2312"/>
          <w:sz w:val="32"/>
          <w:szCs w:val="32"/>
        </w:rPr>
        <w:t>占用消防通道等行为进行整治</w:t>
      </w:r>
      <w:r>
        <w:rPr>
          <w:rFonts w:ascii="仿宋_GB2312" w:hAnsi="Times New Roman" w:eastAsia="仿宋_GB2312" w:cs="仿宋_GB2312"/>
          <w:sz w:val="32"/>
          <w:szCs w:val="32"/>
        </w:rPr>
        <w:t>，消防</w:t>
      </w:r>
      <w:r>
        <w:rPr>
          <w:rFonts w:hint="eastAsia" w:ascii="仿宋_GB2312" w:hAnsi="Times New Roman" w:eastAsia="仿宋_GB2312" w:cs="仿宋_GB2312"/>
          <w:sz w:val="32"/>
          <w:szCs w:val="32"/>
        </w:rPr>
        <w:t>通道通行条件大为改善</w:t>
      </w:r>
      <w:r>
        <w:rPr>
          <w:rFonts w:ascii="仿宋_GB2312" w:hAnsi="Times New Roman" w:eastAsia="仿宋_GB2312" w:cs="仿宋_GB2312"/>
          <w:sz w:val="32"/>
          <w:szCs w:val="32"/>
        </w:rPr>
        <w:t>。</w:t>
      </w:r>
    </w:p>
    <w:tbl>
      <w:tblPr>
        <w:tblStyle w:val="10"/>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1423"/>
        <w:gridCol w:w="1795"/>
        <w:gridCol w:w="1416"/>
        <w:gridCol w:w="1417"/>
        <w:gridCol w:w="753"/>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68" w:type="dxa"/>
            <w:gridSpan w:val="7"/>
            <w:vAlign w:val="center"/>
          </w:tcPr>
          <w:p>
            <w:pPr>
              <w:widowControl/>
              <w:adjustRightInd w:val="0"/>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专栏</w:t>
            </w:r>
            <w:r>
              <w:rPr>
                <w:rFonts w:ascii="仿宋_GB2312" w:hAnsi="宋体" w:eastAsia="仿宋_GB2312" w:cs="宋体"/>
                <w:kern w:val="0"/>
                <w:sz w:val="28"/>
                <w:szCs w:val="28"/>
              </w:rPr>
              <w:t>1：</w:t>
            </w:r>
            <w:r>
              <w:rPr>
                <w:rFonts w:hint="eastAsia" w:ascii="仿宋_GB2312" w:hAnsi="宋体" w:eastAsia="仿宋_GB2312" w:cs="宋体"/>
                <w:kern w:val="0"/>
                <w:sz w:val="28"/>
                <w:szCs w:val="28"/>
              </w:rPr>
              <w:t>“</w:t>
            </w:r>
            <w:r>
              <w:rPr>
                <w:rFonts w:ascii="仿宋_GB2312" w:hAnsi="宋体" w:eastAsia="仿宋_GB2312" w:cs="宋体"/>
                <w:kern w:val="0"/>
                <w:sz w:val="28"/>
                <w:szCs w:val="28"/>
              </w:rPr>
              <w:t>十三五</w:t>
            </w:r>
            <w:r>
              <w:rPr>
                <w:rFonts w:hint="eastAsia" w:ascii="仿宋_GB2312" w:hAnsi="宋体" w:eastAsia="仿宋_GB2312" w:cs="宋体"/>
                <w:kern w:val="0"/>
                <w:sz w:val="28"/>
                <w:szCs w:val="28"/>
              </w:rPr>
              <w:t>”</w:t>
            </w:r>
            <w:r>
              <w:rPr>
                <w:rFonts w:ascii="仿宋_GB2312" w:hAnsi="宋体" w:eastAsia="仿宋_GB2312" w:cs="宋体"/>
                <w:kern w:val="0"/>
                <w:sz w:val="28"/>
                <w:szCs w:val="28"/>
              </w:rPr>
              <w:t>期间消防救援站建设统计表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48" w:type="dxa"/>
            <w:vAlign w:val="center"/>
          </w:tcPr>
          <w:p>
            <w:pPr>
              <w:widowControl/>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序号</w:t>
            </w:r>
          </w:p>
        </w:tc>
        <w:tc>
          <w:tcPr>
            <w:tcW w:w="1423" w:type="dxa"/>
            <w:shd w:val="clear" w:color="auto" w:fill="auto"/>
            <w:vAlign w:val="center"/>
          </w:tcPr>
          <w:p>
            <w:pPr>
              <w:widowControl/>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消防站名称</w:t>
            </w:r>
          </w:p>
        </w:tc>
        <w:tc>
          <w:tcPr>
            <w:tcW w:w="1795" w:type="dxa"/>
            <w:shd w:val="clear" w:color="auto" w:fill="auto"/>
            <w:vAlign w:val="center"/>
          </w:tcPr>
          <w:p>
            <w:pPr>
              <w:widowControl/>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地址</w:t>
            </w:r>
          </w:p>
        </w:tc>
        <w:tc>
          <w:tcPr>
            <w:tcW w:w="1416" w:type="dxa"/>
            <w:shd w:val="clear" w:color="auto" w:fill="auto"/>
            <w:vAlign w:val="center"/>
          </w:tcPr>
          <w:p>
            <w:pPr>
              <w:widowControl/>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建筑面积（平方米）</w:t>
            </w:r>
          </w:p>
        </w:tc>
        <w:tc>
          <w:tcPr>
            <w:tcW w:w="1417" w:type="dxa"/>
            <w:shd w:val="clear" w:color="auto" w:fill="auto"/>
            <w:vAlign w:val="center"/>
          </w:tcPr>
          <w:p>
            <w:pPr>
              <w:widowControl/>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占地面积（平方米）</w:t>
            </w:r>
          </w:p>
        </w:tc>
        <w:tc>
          <w:tcPr>
            <w:tcW w:w="753" w:type="dxa"/>
            <w:shd w:val="clear" w:color="auto" w:fill="auto"/>
            <w:vAlign w:val="center"/>
          </w:tcPr>
          <w:p>
            <w:pPr>
              <w:widowControl/>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类别</w:t>
            </w:r>
          </w:p>
        </w:tc>
        <w:tc>
          <w:tcPr>
            <w:tcW w:w="1116" w:type="dxa"/>
            <w:shd w:val="clear" w:color="auto" w:fill="auto"/>
            <w:vAlign w:val="center"/>
          </w:tcPr>
          <w:p>
            <w:pPr>
              <w:widowControl/>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投入执勤时间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48" w:type="dxa"/>
            <w:vAlign w:val="center"/>
          </w:tcPr>
          <w:p>
            <w:pPr>
              <w:widowControl/>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423" w:type="dxa"/>
            <w:shd w:val="clear" w:color="auto" w:fill="auto"/>
            <w:vAlign w:val="center"/>
          </w:tcPr>
          <w:p>
            <w:pPr>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廊泊路消防救援站</w:t>
            </w:r>
          </w:p>
        </w:tc>
        <w:tc>
          <w:tcPr>
            <w:tcW w:w="1795" w:type="dxa"/>
            <w:shd w:val="clear" w:color="auto" w:fill="auto"/>
            <w:vAlign w:val="center"/>
          </w:tcPr>
          <w:p>
            <w:pPr>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大城县廊泊路旺村镇张荆河村西侧</w:t>
            </w:r>
          </w:p>
        </w:tc>
        <w:tc>
          <w:tcPr>
            <w:tcW w:w="1416" w:type="dxa"/>
            <w:shd w:val="clear" w:color="auto" w:fill="auto"/>
            <w:vAlign w:val="center"/>
          </w:tcPr>
          <w:p>
            <w:pPr>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2100</w:t>
            </w:r>
          </w:p>
        </w:tc>
        <w:tc>
          <w:tcPr>
            <w:tcW w:w="1417" w:type="dxa"/>
            <w:shd w:val="clear" w:color="auto" w:fill="auto"/>
            <w:vAlign w:val="center"/>
          </w:tcPr>
          <w:p>
            <w:pPr>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1500</w:t>
            </w:r>
          </w:p>
        </w:tc>
        <w:tc>
          <w:tcPr>
            <w:tcW w:w="753" w:type="dxa"/>
            <w:shd w:val="clear" w:color="auto" w:fill="auto"/>
            <w:vAlign w:val="center"/>
          </w:tcPr>
          <w:p>
            <w:pPr>
              <w:widowControl/>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二级站</w:t>
            </w:r>
          </w:p>
        </w:tc>
        <w:tc>
          <w:tcPr>
            <w:tcW w:w="1116" w:type="dxa"/>
            <w:shd w:val="clear" w:color="auto" w:fill="auto"/>
            <w:vAlign w:val="center"/>
          </w:tcPr>
          <w:p>
            <w:pPr>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48" w:type="dxa"/>
            <w:vAlign w:val="center"/>
          </w:tcPr>
          <w:p>
            <w:pPr>
              <w:widowControl/>
              <w:adjustRightInd w:val="0"/>
              <w:snapToGrid w:val="0"/>
              <w:jc w:val="center"/>
              <w:rPr>
                <w:rFonts w:ascii="仿宋_GB2312" w:hAnsi="宋体" w:eastAsia="仿宋_GB2312" w:cs="宋体"/>
                <w:kern w:val="0"/>
                <w:sz w:val="24"/>
                <w:szCs w:val="24"/>
              </w:rPr>
            </w:pPr>
            <w:r>
              <w:rPr>
                <w:rFonts w:ascii="仿宋_GB2312" w:hAnsi="宋体" w:eastAsia="仿宋_GB2312" w:cs="宋体"/>
                <w:kern w:val="0"/>
                <w:sz w:val="24"/>
                <w:szCs w:val="24"/>
              </w:rPr>
              <w:t>2</w:t>
            </w:r>
          </w:p>
        </w:tc>
        <w:tc>
          <w:tcPr>
            <w:tcW w:w="1423" w:type="dxa"/>
            <w:shd w:val="clear" w:color="auto" w:fill="auto"/>
            <w:vAlign w:val="center"/>
          </w:tcPr>
          <w:p>
            <w:pPr>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留各庄消防救援站</w:t>
            </w:r>
          </w:p>
        </w:tc>
        <w:tc>
          <w:tcPr>
            <w:tcW w:w="1795" w:type="dxa"/>
            <w:shd w:val="clear" w:color="auto" w:fill="auto"/>
            <w:vAlign w:val="center"/>
          </w:tcPr>
          <w:p>
            <w:pPr>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大城县华美集团玻璃棉制品公司B区</w:t>
            </w:r>
          </w:p>
        </w:tc>
        <w:tc>
          <w:tcPr>
            <w:tcW w:w="1416" w:type="dxa"/>
            <w:shd w:val="clear" w:color="auto" w:fill="auto"/>
            <w:vAlign w:val="center"/>
          </w:tcPr>
          <w:p>
            <w:pPr>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2800</w:t>
            </w:r>
          </w:p>
        </w:tc>
        <w:tc>
          <w:tcPr>
            <w:tcW w:w="1417" w:type="dxa"/>
            <w:shd w:val="clear" w:color="auto" w:fill="auto"/>
            <w:vAlign w:val="center"/>
          </w:tcPr>
          <w:p>
            <w:pPr>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4200</w:t>
            </w:r>
          </w:p>
        </w:tc>
        <w:tc>
          <w:tcPr>
            <w:tcW w:w="753" w:type="dxa"/>
            <w:shd w:val="clear" w:color="auto" w:fill="auto"/>
            <w:vAlign w:val="center"/>
          </w:tcPr>
          <w:p>
            <w:pPr>
              <w:widowControl/>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二级站</w:t>
            </w:r>
          </w:p>
        </w:tc>
        <w:tc>
          <w:tcPr>
            <w:tcW w:w="1116" w:type="dxa"/>
            <w:shd w:val="clear" w:color="auto" w:fill="auto"/>
            <w:vAlign w:val="center"/>
          </w:tcPr>
          <w:p>
            <w:pPr>
              <w:adjustRightInd w:val="0"/>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2019.6</w:t>
            </w:r>
          </w:p>
        </w:tc>
      </w:tr>
    </w:tbl>
    <w:p>
      <w:pPr>
        <w:spacing w:before="180" w:after="180"/>
        <w:ind w:firstLine="643" w:firstLineChars="200"/>
        <w:rPr>
          <w:rFonts w:ascii="仿宋_GB2312" w:hAnsi="Times New Roman" w:eastAsia="仿宋_GB2312" w:cs="仿宋_GB2312"/>
          <w:sz w:val="32"/>
          <w:szCs w:val="32"/>
        </w:rPr>
      </w:pPr>
      <w:r>
        <w:rPr>
          <w:rFonts w:hint="eastAsia" w:ascii="仿宋_GB2312" w:eastAsia="仿宋_GB2312" w:cs="仿宋_GB2312"/>
          <w:b/>
          <w:sz w:val="32"/>
          <w:szCs w:val="32"/>
          <w:lang w:eastAsia="zh-CN"/>
        </w:rPr>
        <w:t>（四）</w:t>
      </w:r>
      <w:r>
        <w:rPr>
          <w:rFonts w:hint="eastAsia" w:ascii="仿宋_GB2312" w:eastAsia="仿宋_GB2312" w:cs="仿宋_GB2312"/>
          <w:b/>
          <w:sz w:val="32"/>
          <w:szCs w:val="32"/>
        </w:rPr>
        <w:t>灭火应急救援能力进一步提升。</w:t>
      </w:r>
      <w:r>
        <w:rPr>
          <w:rFonts w:hint="eastAsia" w:ascii="仿宋_GB2312" w:hAnsi="Times New Roman" w:eastAsia="仿宋_GB2312" w:cs="仿宋_GB2312"/>
          <w:sz w:val="32"/>
          <w:szCs w:val="32"/>
        </w:rPr>
        <w:t>建成集综合接警、平安城市等系统为一体的新指挥中心。组建高层、水域、地震等应急救援专业队，完善训练预案。完成南赵扶镇、留各庄镇等全国重点镇乡镇消防队建设，为乡镇消防队购置消防执勤车</w:t>
      </w:r>
      <w:r>
        <w:rPr>
          <w:rFonts w:ascii="仿宋_GB2312" w:hAnsi="Times New Roman" w:eastAsia="仿宋_GB2312" w:cs="仿宋_GB2312"/>
          <w:sz w:val="32"/>
          <w:szCs w:val="32"/>
        </w:rPr>
        <w:t>6部、器材装备4000余套。强化农村火灾防控，加大对城中村、</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九小</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等场所排查力度；利用农机取水点和天然水源设置临时取水点，增</w:t>
      </w:r>
      <w:r>
        <w:rPr>
          <w:rFonts w:hint="eastAsia" w:ascii="仿宋_GB2312" w:hAnsi="Times New Roman" w:eastAsia="仿宋_GB2312" w:cs="仿宋_GB2312"/>
          <w:sz w:val="32"/>
          <w:szCs w:val="32"/>
        </w:rPr>
        <w:t>加“</w:t>
      </w:r>
      <w:r>
        <w:rPr>
          <w:rFonts w:ascii="仿宋_GB2312" w:hAnsi="Times New Roman" w:eastAsia="仿宋_GB2312" w:cs="仿宋_GB2312"/>
          <w:sz w:val="32"/>
          <w:szCs w:val="32"/>
        </w:rPr>
        <w:t>三清三查</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活动频次，发挥</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一村两员</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监管体系作用，</w:t>
      </w:r>
      <w:r>
        <w:rPr>
          <w:rFonts w:hint="eastAsia" w:ascii="仿宋_GB2312" w:hAnsi="Times New Roman" w:eastAsia="仿宋_GB2312" w:cs="仿宋_GB2312"/>
          <w:sz w:val="32"/>
          <w:szCs w:val="32"/>
        </w:rPr>
        <w:t>各</w:t>
      </w:r>
      <w:r>
        <w:rPr>
          <w:rFonts w:ascii="仿宋_GB2312" w:hAnsi="Times New Roman" w:eastAsia="仿宋_GB2312" w:cs="仿宋_GB2312"/>
          <w:sz w:val="32"/>
          <w:szCs w:val="32"/>
        </w:rPr>
        <w:t>村（街）按照标准建设390</w:t>
      </w:r>
      <w:r>
        <w:rPr>
          <w:rFonts w:hint="eastAsia" w:ascii="仿宋_GB2312" w:hAnsi="Times New Roman" w:eastAsia="仿宋_GB2312" w:cs="仿宋_GB2312"/>
          <w:sz w:val="32"/>
          <w:szCs w:val="32"/>
        </w:rPr>
        <w:t>余座</w:t>
      </w:r>
      <w:r>
        <w:rPr>
          <w:rFonts w:ascii="仿宋_GB2312" w:hAnsi="Times New Roman" w:eastAsia="仿宋_GB2312" w:cs="仿宋_GB2312"/>
          <w:sz w:val="32"/>
          <w:szCs w:val="32"/>
        </w:rPr>
        <w:t>微型站，落实</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定岗、定人、定责</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，配齐器材装备。加强政府专职消防队员招录、培训工作，现有各类消防队员100余名</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累计共接处警2895起，其中火灾扑救2604起、抢险救援282起、社会救助9起，</w:t>
      </w:r>
      <w:r>
        <w:rPr>
          <w:rFonts w:hint="eastAsia" w:ascii="仿宋_GB2312" w:hAnsi="Times New Roman" w:eastAsia="仿宋_GB2312" w:cs="仿宋_GB2312"/>
          <w:sz w:val="32"/>
          <w:szCs w:val="32"/>
        </w:rPr>
        <w:t>亡</w:t>
      </w:r>
      <w:r>
        <w:rPr>
          <w:rFonts w:ascii="仿宋_GB2312" w:hAnsi="Times New Roman" w:eastAsia="仿宋_GB2312" w:cs="仿宋_GB2312"/>
          <w:sz w:val="32"/>
          <w:szCs w:val="32"/>
        </w:rPr>
        <w:t>0人，伤0人</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出动车辆7695辆，出动警力45187人，抢救疏散被困人员413人，</w:t>
      </w:r>
      <w:r>
        <w:rPr>
          <w:rFonts w:hint="eastAsia" w:ascii="仿宋_GB2312" w:hAnsi="Times New Roman" w:eastAsia="仿宋_GB2312" w:cs="仿宋_GB2312"/>
          <w:sz w:val="32"/>
          <w:szCs w:val="32"/>
        </w:rPr>
        <w:t>直接财产损失4</w:t>
      </w:r>
      <w:r>
        <w:rPr>
          <w:rFonts w:ascii="仿宋_GB2312" w:hAnsi="Times New Roman" w:eastAsia="仿宋_GB2312" w:cs="仿宋_GB2312"/>
          <w:sz w:val="32"/>
          <w:szCs w:val="32"/>
        </w:rPr>
        <w:t>908.7</w:t>
      </w:r>
      <w:r>
        <w:rPr>
          <w:rFonts w:hint="eastAsia" w:ascii="仿宋_GB2312" w:hAnsi="Times New Roman" w:eastAsia="仿宋_GB2312" w:cs="仿宋_GB2312"/>
          <w:sz w:val="32"/>
          <w:szCs w:val="32"/>
        </w:rPr>
        <w:t>万元，年均</w:t>
      </w:r>
      <w:r>
        <w:rPr>
          <w:rFonts w:ascii="仿宋_GB2312" w:hAnsi="Times New Roman" w:eastAsia="仿宋_GB2312" w:cs="仿宋_GB2312"/>
          <w:sz w:val="32"/>
          <w:szCs w:val="32"/>
        </w:rPr>
        <w:t>GDP火灾损失率为0.65‰</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抢救财产损失17941.9万元，全县火灾防控形势总体平稳。</w:t>
      </w:r>
    </w:p>
    <w:tbl>
      <w:tblPr>
        <w:tblStyle w:val="10"/>
        <w:tblW w:w="10431" w:type="dxa"/>
        <w:jc w:val="center"/>
        <w:tblLayout w:type="autofit"/>
        <w:tblCellMar>
          <w:top w:w="0" w:type="dxa"/>
          <w:left w:w="108" w:type="dxa"/>
          <w:bottom w:w="0" w:type="dxa"/>
          <w:right w:w="108" w:type="dxa"/>
        </w:tblCellMar>
      </w:tblPr>
      <w:tblGrid>
        <w:gridCol w:w="763"/>
        <w:gridCol w:w="941"/>
        <w:gridCol w:w="1038"/>
        <w:gridCol w:w="971"/>
        <w:gridCol w:w="1058"/>
        <w:gridCol w:w="1276"/>
        <w:gridCol w:w="1176"/>
        <w:gridCol w:w="1076"/>
        <w:gridCol w:w="1076"/>
        <w:gridCol w:w="1056"/>
      </w:tblGrid>
      <w:tr>
        <w:tblPrEx>
          <w:tblCellMar>
            <w:top w:w="0" w:type="dxa"/>
            <w:left w:w="108" w:type="dxa"/>
            <w:bottom w:w="0" w:type="dxa"/>
            <w:right w:w="108" w:type="dxa"/>
          </w:tblCellMar>
        </w:tblPrEx>
        <w:trPr>
          <w:trHeight w:val="585" w:hRule="atLeast"/>
          <w:jc w:val="center"/>
        </w:trPr>
        <w:tc>
          <w:tcPr>
            <w:tcW w:w="10431" w:type="dxa"/>
            <w:gridSpan w:val="10"/>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专栏</w:t>
            </w:r>
            <w:r>
              <w:rPr>
                <w:rFonts w:ascii="仿宋_GB2312" w:eastAsia="仿宋_GB2312" w:cs="宋体"/>
                <w:color w:val="000000"/>
                <w:kern w:val="0"/>
                <w:sz w:val="28"/>
                <w:szCs w:val="28"/>
              </w:rPr>
              <w:t>2：</w:t>
            </w:r>
            <w:r>
              <w:rPr>
                <w:rFonts w:hint="eastAsia" w:ascii="仿宋_GB2312" w:eastAsia="仿宋_GB2312" w:cs="宋体"/>
                <w:color w:val="000000"/>
                <w:kern w:val="0"/>
                <w:sz w:val="28"/>
                <w:szCs w:val="28"/>
              </w:rPr>
              <w:t>“</w:t>
            </w:r>
            <w:r>
              <w:rPr>
                <w:rFonts w:ascii="仿宋_GB2312" w:eastAsia="仿宋_GB2312" w:cs="宋体"/>
                <w:color w:val="000000"/>
                <w:kern w:val="0"/>
                <w:sz w:val="28"/>
                <w:szCs w:val="28"/>
              </w:rPr>
              <w:t>十三五</w:t>
            </w:r>
            <w:r>
              <w:rPr>
                <w:rFonts w:hint="eastAsia" w:ascii="仿宋_GB2312" w:eastAsia="仿宋_GB2312" w:cs="宋体"/>
                <w:color w:val="000000"/>
                <w:kern w:val="0"/>
                <w:sz w:val="28"/>
                <w:szCs w:val="28"/>
              </w:rPr>
              <w:t>”</w:t>
            </w:r>
            <w:r>
              <w:rPr>
                <w:rFonts w:ascii="仿宋_GB2312" w:eastAsia="仿宋_GB2312" w:cs="宋体"/>
                <w:color w:val="000000"/>
                <w:kern w:val="0"/>
                <w:sz w:val="28"/>
                <w:szCs w:val="28"/>
              </w:rPr>
              <w:t>期间</w:t>
            </w:r>
            <w:r>
              <w:rPr>
                <w:rFonts w:hint="eastAsia" w:ascii="仿宋_GB2312" w:eastAsia="仿宋_GB2312" w:cs="宋体"/>
                <w:color w:val="000000"/>
                <w:kern w:val="0"/>
                <w:sz w:val="28"/>
                <w:szCs w:val="28"/>
              </w:rPr>
              <w:t>灭火应急</w:t>
            </w:r>
            <w:r>
              <w:rPr>
                <w:rFonts w:ascii="仿宋_GB2312" w:eastAsia="仿宋_GB2312" w:cs="宋体"/>
                <w:color w:val="000000"/>
                <w:kern w:val="0"/>
                <w:sz w:val="28"/>
                <w:szCs w:val="28"/>
              </w:rPr>
              <w:t>救援情况统计表</w:t>
            </w:r>
          </w:p>
        </w:tc>
      </w:tr>
      <w:tr>
        <w:tblPrEx>
          <w:tblCellMar>
            <w:top w:w="0" w:type="dxa"/>
            <w:left w:w="108" w:type="dxa"/>
            <w:bottom w:w="0" w:type="dxa"/>
            <w:right w:w="108" w:type="dxa"/>
          </w:tblCellMar>
        </w:tblPrEx>
        <w:trPr>
          <w:trHeight w:val="585" w:hRule="atLeast"/>
          <w:jc w:val="center"/>
        </w:trPr>
        <w:tc>
          <w:tcPr>
            <w:tcW w:w="763" w:type="dxa"/>
            <w:vMerge w:val="restart"/>
            <w:tcBorders>
              <w:top w:val="single" w:color="auto" w:sz="8" w:space="0"/>
              <w:left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年度</w:t>
            </w:r>
          </w:p>
        </w:tc>
        <w:tc>
          <w:tcPr>
            <w:tcW w:w="941" w:type="dxa"/>
            <w:vMerge w:val="restart"/>
            <w:tcBorders>
              <w:top w:val="single" w:color="auto" w:sz="8" w:space="0"/>
              <w:left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接警（起）</w:t>
            </w:r>
          </w:p>
        </w:tc>
        <w:tc>
          <w:tcPr>
            <w:tcW w:w="3067" w:type="dxa"/>
            <w:gridSpan w:val="3"/>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其中</w:t>
            </w:r>
          </w:p>
        </w:tc>
        <w:tc>
          <w:tcPr>
            <w:tcW w:w="1276" w:type="dxa"/>
            <w:vMerge w:val="restart"/>
            <w:tcBorders>
              <w:top w:val="single" w:color="auto" w:sz="8" w:space="0"/>
              <w:left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出动车辆（辆次）</w:t>
            </w:r>
          </w:p>
        </w:tc>
        <w:tc>
          <w:tcPr>
            <w:tcW w:w="1176" w:type="dxa"/>
            <w:vMerge w:val="restart"/>
            <w:tcBorders>
              <w:top w:val="single" w:color="auto" w:sz="8" w:space="0"/>
              <w:left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出动警力（人）</w:t>
            </w:r>
          </w:p>
        </w:tc>
        <w:tc>
          <w:tcPr>
            <w:tcW w:w="1076" w:type="dxa"/>
            <w:vMerge w:val="restart"/>
            <w:tcBorders>
              <w:top w:val="single" w:color="auto" w:sz="8" w:space="0"/>
              <w:left w:val="single" w:color="auto" w:sz="8" w:space="0"/>
              <w:right w:val="single" w:color="auto" w:sz="8" w:space="0"/>
            </w:tcBorders>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抢救疏散被困人员（人）</w:t>
            </w:r>
          </w:p>
        </w:tc>
        <w:tc>
          <w:tcPr>
            <w:tcW w:w="1076"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直接财产损失（万元）</w:t>
            </w:r>
          </w:p>
        </w:tc>
        <w:tc>
          <w:tcPr>
            <w:tcW w:w="1056" w:type="dxa"/>
            <w:vMerge w:val="restart"/>
            <w:tcBorders>
              <w:top w:val="single" w:color="auto" w:sz="8" w:space="0"/>
              <w:left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抢救财产损失（万元）</w:t>
            </w:r>
          </w:p>
        </w:tc>
      </w:tr>
      <w:tr>
        <w:tblPrEx>
          <w:tblCellMar>
            <w:top w:w="0" w:type="dxa"/>
            <w:left w:w="108" w:type="dxa"/>
            <w:bottom w:w="0" w:type="dxa"/>
            <w:right w:w="108" w:type="dxa"/>
          </w:tblCellMar>
        </w:tblPrEx>
        <w:trPr>
          <w:trHeight w:val="585" w:hRule="atLeast"/>
          <w:jc w:val="center"/>
        </w:trPr>
        <w:tc>
          <w:tcPr>
            <w:tcW w:w="763" w:type="dxa"/>
            <w:vMerge w:val="continue"/>
            <w:tcBorders>
              <w:left w:val="single" w:color="auto" w:sz="8" w:space="0"/>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p>
        </w:tc>
        <w:tc>
          <w:tcPr>
            <w:tcW w:w="941" w:type="dxa"/>
            <w:vMerge w:val="continue"/>
            <w:tcBorders>
              <w:left w:val="single" w:color="auto" w:sz="8" w:space="0"/>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p>
        </w:tc>
        <w:tc>
          <w:tcPr>
            <w:tcW w:w="103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火灾（起）</w:t>
            </w:r>
          </w:p>
        </w:tc>
        <w:tc>
          <w:tcPr>
            <w:tcW w:w="971"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抢险救援（起）</w:t>
            </w:r>
          </w:p>
        </w:tc>
        <w:tc>
          <w:tcPr>
            <w:tcW w:w="1058"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社会救助（起）</w:t>
            </w:r>
          </w:p>
        </w:tc>
        <w:tc>
          <w:tcPr>
            <w:tcW w:w="1276" w:type="dxa"/>
            <w:vMerge w:val="continue"/>
            <w:tcBorders>
              <w:left w:val="single" w:color="auto" w:sz="8" w:space="0"/>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p>
        </w:tc>
        <w:tc>
          <w:tcPr>
            <w:tcW w:w="1176" w:type="dxa"/>
            <w:vMerge w:val="continue"/>
            <w:tcBorders>
              <w:left w:val="single" w:color="auto" w:sz="8" w:space="0"/>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p>
        </w:tc>
        <w:tc>
          <w:tcPr>
            <w:tcW w:w="1076" w:type="dxa"/>
            <w:vMerge w:val="continue"/>
            <w:tcBorders>
              <w:left w:val="single" w:color="auto" w:sz="8" w:space="0"/>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p>
        </w:tc>
        <w:tc>
          <w:tcPr>
            <w:tcW w:w="107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p>
        </w:tc>
        <w:tc>
          <w:tcPr>
            <w:tcW w:w="1056" w:type="dxa"/>
            <w:vMerge w:val="continue"/>
            <w:tcBorders>
              <w:left w:val="single" w:color="auto" w:sz="8" w:space="0"/>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63"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2016</w:t>
            </w:r>
          </w:p>
        </w:tc>
        <w:tc>
          <w:tcPr>
            <w:tcW w:w="941"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202</w:t>
            </w:r>
          </w:p>
        </w:tc>
        <w:tc>
          <w:tcPr>
            <w:tcW w:w="1038"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126</w:t>
            </w:r>
          </w:p>
        </w:tc>
        <w:tc>
          <w:tcPr>
            <w:tcW w:w="971"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76</w:t>
            </w:r>
          </w:p>
        </w:tc>
        <w:tc>
          <w:tcPr>
            <w:tcW w:w="1058"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436</w:t>
            </w:r>
          </w:p>
        </w:tc>
        <w:tc>
          <w:tcPr>
            <w:tcW w:w="117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2433</w:t>
            </w:r>
          </w:p>
        </w:tc>
        <w:tc>
          <w:tcPr>
            <w:tcW w:w="1076" w:type="dxa"/>
            <w:tcBorders>
              <w:top w:val="single" w:color="auto" w:sz="8" w:space="0"/>
              <w:left w:val="nil"/>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96</w:t>
            </w:r>
          </w:p>
        </w:tc>
        <w:tc>
          <w:tcPr>
            <w:tcW w:w="10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w:t>
            </w:r>
            <w:r>
              <w:rPr>
                <w:rFonts w:ascii="仿宋_GB2312" w:eastAsia="仿宋_GB2312" w:cs="宋体"/>
                <w:color w:val="000000"/>
                <w:kern w:val="0"/>
                <w:sz w:val="24"/>
                <w:szCs w:val="24"/>
              </w:rPr>
              <w:t>39.0</w:t>
            </w: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1896</w:t>
            </w:r>
          </w:p>
        </w:tc>
      </w:tr>
      <w:tr>
        <w:tblPrEx>
          <w:tblCellMar>
            <w:top w:w="0" w:type="dxa"/>
            <w:left w:w="108" w:type="dxa"/>
            <w:bottom w:w="0" w:type="dxa"/>
            <w:right w:w="108" w:type="dxa"/>
          </w:tblCellMar>
        </w:tblPrEx>
        <w:trPr>
          <w:trHeight w:val="454" w:hRule="atLeast"/>
          <w:jc w:val="center"/>
        </w:trPr>
        <w:tc>
          <w:tcPr>
            <w:tcW w:w="763"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2017</w:t>
            </w:r>
          </w:p>
        </w:tc>
        <w:tc>
          <w:tcPr>
            <w:tcW w:w="941"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498</w:t>
            </w:r>
          </w:p>
        </w:tc>
        <w:tc>
          <w:tcPr>
            <w:tcW w:w="1038"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421</w:t>
            </w:r>
          </w:p>
        </w:tc>
        <w:tc>
          <w:tcPr>
            <w:tcW w:w="971"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77</w:t>
            </w:r>
          </w:p>
        </w:tc>
        <w:tc>
          <w:tcPr>
            <w:tcW w:w="1058"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1389</w:t>
            </w:r>
          </w:p>
        </w:tc>
        <w:tc>
          <w:tcPr>
            <w:tcW w:w="117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7892</w:t>
            </w:r>
          </w:p>
        </w:tc>
        <w:tc>
          <w:tcPr>
            <w:tcW w:w="1076" w:type="dxa"/>
            <w:tcBorders>
              <w:top w:val="single" w:color="auto" w:sz="8" w:space="0"/>
              <w:left w:val="nil"/>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99</w:t>
            </w:r>
          </w:p>
        </w:tc>
        <w:tc>
          <w:tcPr>
            <w:tcW w:w="10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5</w:t>
            </w:r>
            <w:r>
              <w:rPr>
                <w:rFonts w:ascii="仿宋_GB2312" w:eastAsia="仿宋_GB2312" w:cs="宋体"/>
                <w:color w:val="000000"/>
                <w:kern w:val="0"/>
                <w:sz w:val="24"/>
                <w:szCs w:val="24"/>
              </w:rPr>
              <w:t>71.8</w:t>
            </w: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1587</w:t>
            </w:r>
          </w:p>
        </w:tc>
      </w:tr>
      <w:tr>
        <w:tblPrEx>
          <w:tblCellMar>
            <w:top w:w="0" w:type="dxa"/>
            <w:left w:w="108" w:type="dxa"/>
            <w:bottom w:w="0" w:type="dxa"/>
            <w:right w:w="108" w:type="dxa"/>
          </w:tblCellMar>
        </w:tblPrEx>
        <w:trPr>
          <w:trHeight w:val="454" w:hRule="atLeast"/>
          <w:jc w:val="center"/>
        </w:trPr>
        <w:tc>
          <w:tcPr>
            <w:tcW w:w="763"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2018</w:t>
            </w:r>
          </w:p>
        </w:tc>
        <w:tc>
          <w:tcPr>
            <w:tcW w:w="941"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648</w:t>
            </w:r>
          </w:p>
        </w:tc>
        <w:tc>
          <w:tcPr>
            <w:tcW w:w="1038"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605</w:t>
            </w:r>
          </w:p>
        </w:tc>
        <w:tc>
          <w:tcPr>
            <w:tcW w:w="971"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43</w:t>
            </w:r>
          </w:p>
        </w:tc>
        <w:tc>
          <w:tcPr>
            <w:tcW w:w="1058"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1763</w:t>
            </w:r>
          </w:p>
        </w:tc>
        <w:tc>
          <w:tcPr>
            <w:tcW w:w="117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10220</w:t>
            </w:r>
          </w:p>
        </w:tc>
        <w:tc>
          <w:tcPr>
            <w:tcW w:w="1076" w:type="dxa"/>
            <w:tcBorders>
              <w:top w:val="single" w:color="auto" w:sz="8" w:space="0"/>
              <w:left w:val="nil"/>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86</w:t>
            </w:r>
          </w:p>
        </w:tc>
        <w:tc>
          <w:tcPr>
            <w:tcW w:w="10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w:t>
            </w:r>
            <w:r>
              <w:rPr>
                <w:rFonts w:ascii="仿宋_GB2312" w:eastAsia="仿宋_GB2312" w:cs="宋体"/>
                <w:color w:val="000000"/>
                <w:kern w:val="0"/>
                <w:sz w:val="24"/>
                <w:szCs w:val="24"/>
              </w:rPr>
              <w:t>986.3</w:t>
            </w: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3218.5</w:t>
            </w:r>
          </w:p>
        </w:tc>
      </w:tr>
      <w:tr>
        <w:tblPrEx>
          <w:tblCellMar>
            <w:top w:w="0" w:type="dxa"/>
            <w:left w:w="108" w:type="dxa"/>
            <w:bottom w:w="0" w:type="dxa"/>
            <w:right w:w="108" w:type="dxa"/>
          </w:tblCellMar>
        </w:tblPrEx>
        <w:trPr>
          <w:trHeight w:val="454" w:hRule="atLeast"/>
          <w:jc w:val="center"/>
        </w:trPr>
        <w:tc>
          <w:tcPr>
            <w:tcW w:w="763"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2019</w:t>
            </w:r>
          </w:p>
        </w:tc>
        <w:tc>
          <w:tcPr>
            <w:tcW w:w="941"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1088</w:t>
            </w:r>
          </w:p>
        </w:tc>
        <w:tc>
          <w:tcPr>
            <w:tcW w:w="1038"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1009</w:t>
            </w:r>
          </w:p>
        </w:tc>
        <w:tc>
          <w:tcPr>
            <w:tcW w:w="971"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79</w:t>
            </w:r>
          </w:p>
        </w:tc>
        <w:tc>
          <w:tcPr>
            <w:tcW w:w="1058"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0</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2796</w:t>
            </w:r>
          </w:p>
        </w:tc>
        <w:tc>
          <w:tcPr>
            <w:tcW w:w="117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16776</w:t>
            </w:r>
          </w:p>
        </w:tc>
        <w:tc>
          <w:tcPr>
            <w:tcW w:w="1076" w:type="dxa"/>
            <w:tcBorders>
              <w:top w:val="single" w:color="auto" w:sz="8" w:space="0"/>
              <w:left w:val="nil"/>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106</w:t>
            </w:r>
          </w:p>
        </w:tc>
        <w:tc>
          <w:tcPr>
            <w:tcW w:w="10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w:t>
            </w:r>
            <w:r>
              <w:rPr>
                <w:rFonts w:ascii="仿宋_GB2312" w:eastAsia="仿宋_GB2312" w:cs="宋体"/>
                <w:color w:val="000000"/>
                <w:kern w:val="0"/>
                <w:sz w:val="24"/>
                <w:szCs w:val="24"/>
              </w:rPr>
              <w:t>511.6</w:t>
            </w: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6387.2</w:t>
            </w:r>
          </w:p>
        </w:tc>
      </w:tr>
      <w:tr>
        <w:tblPrEx>
          <w:tblCellMar>
            <w:top w:w="0" w:type="dxa"/>
            <w:left w:w="108" w:type="dxa"/>
            <w:bottom w:w="0" w:type="dxa"/>
            <w:right w:w="108" w:type="dxa"/>
          </w:tblCellMar>
        </w:tblPrEx>
        <w:trPr>
          <w:trHeight w:val="454" w:hRule="atLeast"/>
          <w:jc w:val="center"/>
        </w:trPr>
        <w:tc>
          <w:tcPr>
            <w:tcW w:w="763"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2020</w:t>
            </w:r>
          </w:p>
        </w:tc>
        <w:tc>
          <w:tcPr>
            <w:tcW w:w="941"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459</w:t>
            </w:r>
          </w:p>
        </w:tc>
        <w:tc>
          <w:tcPr>
            <w:tcW w:w="1038"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443</w:t>
            </w:r>
          </w:p>
        </w:tc>
        <w:tc>
          <w:tcPr>
            <w:tcW w:w="971"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7</w:t>
            </w:r>
          </w:p>
        </w:tc>
        <w:tc>
          <w:tcPr>
            <w:tcW w:w="1058"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9</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1311</w:t>
            </w:r>
          </w:p>
        </w:tc>
        <w:tc>
          <w:tcPr>
            <w:tcW w:w="117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7866</w:t>
            </w:r>
          </w:p>
        </w:tc>
        <w:tc>
          <w:tcPr>
            <w:tcW w:w="1076" w:type="dxa"/>
            <w:tcBorders>
              <w:top w:val="single" w:color="auto" w:sz="8" w:space="0"/>
              <w:left w:val="nil"/>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26</w:t>
            </w:r>
          </w:p>
        </w:tc>
        <w:tc>
          <w:tcPr>
            <w:tcW w:w="10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6</w:t>
            </w:r>
            <w:r>
              <w:rPr>
                <w:rFonts w:ascii="仿宋_GB2312" w:eastAsia="仿宋_GB2312" w:cs="宋体"/>
                <w:color w:val="000000"/>
                <w:kern w:val="0"/>
                <w:sz w:val="24"/>
                <w:szCs w:val="24"/>
              </w:rPr>
              <w:t>00.0</w:t>
            </w: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4853.2</w:t>
            </w:r>
          </w:p>
        </w:tc>
      </w:tr>
      <w:tr>
        <w:tblPrEx>
          <w:tblCellMar>
            <w:top w:w="0" w:type="dxa"/>
            <w:left w:w="108" w:type="dxa"/>
            <w:bottom w:w="0" w:type="dxa"/>
            <w:right w:w="108" w:type="dxa"/>
          </w:tblCellMar>
        </w:tblPrEx>
        <w:trPr>
          <w:trHeight w:val="454" w:hRule="atLeast"/>
          <w:jc w:val="center"/>
        </w:trPr>
        <w:tc>
          <w:tcPr>
            <w:tcW w:w="76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合计</w:t>
            </w:r>
          </w:p>
        </w:tc>
        <w:tc>
          <w:tcPr>
            <w:tcW w:w="94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2895</w:t>
            </w:r>
          </w:p>
        </w:tc>
        <w:tc>
          <w:tcPr>
            <w:tcW w:w="103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2604</w:t>
            </w:r>
          </w:p>
        </w:tc>
        <w:tc>
          <w:tcPr>
            <w:tcW w:w="97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282</w:t>
            </w:r>
          </w:p>
        </w:tc>
        <w:tc>
          <w:tcPr>
            <w:tcW w:w="105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9</w:t>
            </w:r>
          </w:p>
        </w:tc>
        <w:tc>
          <w:tcPr>
            <w:tcW w:w="1276" w:type="dxa"/>
            <w:tcBorders>
              <w:top w:val="single" w:color="auto" w:sz="8" w:space="0"/>
              <w:left w:val="nil"/>
              <w:bottom w:val="single" w:color="auto" w:sz="8" w:space="0"/>
              <w:right w:val="single" w:color="auto" w:sz="8" w:space="0"/>
            </w:tcBorders>
            <w:shd w:val="clear" w:color="auto" w:fill="auto"/>
            <w:noWrap/>
            <w:vAlign w:val="center"/>
          </w:tcPr>
          <w:p>
            <w:pPr>
              <w:widowControl/>
              <w:ind w:right="24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7695</w:t>
            </w:r>
          </w:p>
        </w:tc>
        <w:tc>
          <w:tcPr>
            <w:tcW w:w="11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45187</w:t>
            </w:r>
          </w:p>
        </w:tc>
        <w:tc>
          <w:tcPr>
            <w:tcW w:w="1076" w:type="dxa"/>
            <w:tcBorders>
              <w:top w:val="single" w:color="auto" w:sz="8" w:space="0"/>
              <w:left w:val="nil"/>
              <w:bottom w:val="single" w:color="auto" w:sz="8" w:space="0"/>
              <w:right w:val="single" w:color="auto" w:sz="8"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413</w:t>
            </w:r>
          </w:p>
        </w:tc>
        <w:tc>
          <w:tcPr>
            <w:tcW w:w="10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ascii="仿宋_GB2312" w:eastAsia="仿宋_GB2312" w:cs="宋体"/>
                <w:color w:val="000000"/>
                <w:kern w:val="0"/>
                <w:sz w:val="24"/>
                <w:szCs w:val="24"/>
              </w:rPr>
              <w:fldChar w:fldCharType="begin"/>
            </w:r>
            <w:r>
              <w:rPr>
                <w:rFonts w:ascii="仿宋_GB2312" w:eastAsia="仿宋_GB2312" w:cs="宋体"/>
                <w:color w:val="000000"/>
                <w:kern w:val="0"/>
                <w:sz w:val="24"/>
                <w:szCs w:val="24"/>
              </w:rPr>
              <w:instrText xml:space="preserve"> =SUM(ABOVE) </w:instrText>
            </w:r>
            <w:r>
              <w:rPr>
                <w:rFonts w:ascii="仿宋_GB2312" w:eastAsia="仿宋_GB2312" w:cs="宋体"/>
                <w:color w:val="000000"/>
                <w:kern w:val="0"/>
                <w:sz w:val="24"/>
                <w:szCs w:val="24"/>
              </w:rPr>
              <w:fldChar w:fldCharType="separate"/>
            </w:r>
            <w:r>
              <w:rPr>
                <w:rFonts w:ascii="仿宋_GB2312" w:eastAsia="仿宋_GB2312" w:cs="宋体"/>
                <w:color w:val="000000"/>
                <w:kern w:val="0"/>
                <w:sz w:val="24"/>
                <w:szCs w:val="24"/>
              </w:rPr>
              <w:t>4908.7</w:t>
            </w:r>
            <w:r>
              <w:rPr>
                <w:rFonts w:ascii="仿宋_GB2312" w:eastAsia="仿宋_GB2312" w:cs="宋体"/>
                <w:color w:val="000000"/>
                <w:kern w:val="0"/>
                <w:sz w:val="24"/>
                <w:szCs w:val="24"/>
              </w:rPr>
              <w:fldChar w:fldCharType="end"/>
            </w: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17941.9</w:t>
            </w:r>
          </w:p>
        </w:tc>
      </w:tr>
      <w:tr>
        <w:tblPrEx>
          <w:tblCellMar>
            <w:top w:w="0" w:type="dxa"/>
            <w:left w:w="108" w:type="dxa"/>
            <w:bottom w:w="0" w:type="dxa"/>
            <w:right w:w="108" w:type="dxa"/>
          </w:tblCellMar>
        </w:tblPrEx>
        <w:trPr>
          <w:trHeight w:val="454" w:hRule="atLeast"/>
          <w:jc w:val="center"/>
        </w:trPr>
        <w:tc>
          <w:tcPr>
            <w:tcW w:w="10431"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注：年均</w:t>
            </w:r>
            <w:r>
              <w:rPr>
                <w:rFonts w:ascii="仿宋_GB2312" w:eastAsia="仿宋_GB2312" w:cs="宋体"/>
                <w:color w:val="000000"/>
                <w:kern w:val="0"/>
                <w:sz w:val="24"/>
                <w:szCs w:val="24"/>
              </w:rPr>
              <w:t>GDP火灾损失率计算公式为0.49087亿元/5年/150亿元，年均GDP取150亿元。</w:t>
            </w:r>
          </w:p>
        </w:tc>
      </w:tr>
    </w:tbl>
    <w:p>
      <w:pPr>
        <w:spacing w:before="180" w:after="180"/>
        <w:ind w:firstLine="643" w:firstLineChars="200"/>
        <w:rPr>
          <w:rFonts w:ascii="仿宋_GB2312" w:hAnsi="Calibri" w:eastAsia="仿宋_GB2312"/>
          <w:sz w:val="32"/>
          <w:szCs w:val="32"/>
        </w:rPr>
      </w:pPr>
      <w:r>
        <w:rPr>
          <w:rFonts w:hint="eastAsia" w:ascii="仿宋_GB2312" w:eastAsia="仿宋_GB2312" w:cs="仿宋_GB2312"/>
          <w:b/>
          <w:sz w:val="32"/>
          <w:szCs w:val="32"/>
          <w:lang w:eastAsia="zh-CN"/>
        </w:rPr>
        <w:t>（五）</w:t>
      </w:r>
      <w:r>
        <w:rPr>
          <w:rFonts w:hint="eastAsia" w:ascii="仿宋_GB2312" w:eastAsia="仿宋_GB2312" w:cs="仿宋_GB2312"/>
          <w:b/>
          <w:sz w:val="32"/>
          <w:szCs w:val="32"/>
        </w:rPr>
        <w:t>公民消防安全意识进一步增强。</w:t>
      </w:r>
      <w:r>
        <w:rPr>
          <w:rFonts w:ascii="仿宋_GB2312" w:hAnsi="Calibri" w:eastAsia="仿宋_GB2312"/>
          <w:sz w:val="32"/>
          <w:szCs w:val="32"/>
        </w:rPr>
        <w:t>社会化消防宣传成效显著</w:t>
      </w:r>
      <w:r>
        <w:rPr>
          <w:rFonts w:hint="eastAsia" w:ascii="仿宋_GB2312" w:hAnsi="Calibri" w:eastAsia="仿宋_GB2312"/>
          <w:sz w:val="32"/>
          <w:szCs w:val="32"/>
        </w:rPr>
        <w:t>，</w:t>
      </w:r>
      <w:r>
        <w:rPr>
          <w:rFonts w:ascii="仿宋_GB2312" w:hAnsi="Calibri" w:eastAsia="仿宋_GB2312"/>
          <w:sz w:val="32"/>
          <w:szCs w:val="32"/>
        </w:rPr>
        <w:t>人民群众消防安全素质明显提升，人为因素引起的火灾事故明显减少。</w:t>
      </w:r>
      <w:r>
        <w:rPr>
          <w:rFonts w:hint="eastAsia" w:ascii="仿宋_GB2312" w:eastAsia="仿宋_GB2312"/>
          <w:sz w:val="32"/>
          <w:szCs w:val="32"/>
        </w:rPr>
        <w:t>依托全民消防安全学习云平台，组织重点人群开展消防安全培训；应急管理、人武、消防救援及部分社会单位每年开展防汛应急救援联合演练活动；</w:t>
      </w:r>
      <w:r>
        <w:rPr>
          <w:rFonts w:hint="eastAsia" w:ascii="仿宋_GB2312" w:eastAsia="仿宋_GB2312"/>
          <w:sz w:val="32"/>
          <w:szCs w:val="32"/>
          <w:lang w:val="zh-CN"/>
        </w:rPr>
        <w:t>深入开展消防宣传“五进”活动，</w:t>
      </w:r>
      <w:r>
        <w:rPr>
          <w:rFonts w:hint="eastAsia" w:ascii="仿宋_GB2312" w:eastAsia="仿宋_GB2312"/>
          <w:sz w:val="32"/>
          <w:szCs w:val="32"/>
        </w:rPr>
        <w:t>创办《大城119》消防报刊，以月报形式刊发，</w:t>
      </w:r>
      <w:r>
        <w:rPr>
          <w:rFonts w:hint="eastAsia" w:ascii="仿宋_GB2312" w:eastAsia="仿宋_GB2312"/>
          <w:sz w:val="32"/>
          <w:szCs w:val="32"/>
          <w:lang w:val="zh-CN"/>
        </w:rPr>
        <w:t>普及消防安全知识</w:t>
      </w:r>
      <w:r>
        <w:rPr>
          <w:rFonts w:hint="eastAsia" w:ascii="仿宋_GB2312" w:eastAsia="仿宋_GB2312"/>
          <w:sz w:val="32"/>
          <w:szCs w:val="32"/>
        </w:rPr>
        <w:t>；每年隆重举行“119”消防宣传月活动，在“3.15”、“5.12”当天开展消防安全宣传活动，各镇、村街通过“农村大</w:t>
      </w:r>
      <w:r>
        <w:rPr>
          <w:rFonts w:hint="eastAsia" w:ascii="仿宋_GB2312" w:eastAsia="仿宋_GB2312"/>
          <w:sz w:val="32"/>
          <w:szCs w:val="32"/>
          <w:lang w:eastAsia="zh-CN"/>
        </w:rPr>
        <w:t>喇叭</w:t>
      </w:r>
      <w:r>
        <w:rPr>
          <w:rFonts w:hint="eastAsia" w:ascii="仿宋_GB2312" w:eastAsia="仿宋_GB2312"/>
          <w:sz w:val="32"/>
          <w:szCs w:val="32"/>
          <w:lang w:val="en-US" w:eastAsia="zh-CN"/>
        </w:rPr>
        <w:t xml:space="preserve">  </w:t>
      </w:r>
      <w:r>
        <w:rPr>
          <w:rFonts w:hint="eastAsia" w:ascii="仿宋_GB2312" w:eastAsia="仿宋_GB2312"/>
          <w:sz w:val="32"/>
          <w:szCs w:val="32"/>
        </w:rPr>
        <w:t>”向村民广播燃气消防安全等知识；依托LED屏，消防短信、微信等各种媒介，形成线下线上立体矩阵，在全县范围内营造浓厚的宣传氛围。</w:t>
      </w:r>
    </w:p>
    <w:p>
      <w:pPr>
        <w:pStyle w:val="3"/>
        <w:ind w:firstLine="643" w:firstLineChars="200"/>
        <w:rPr>
          <w:rFonts w:ascii="楷体_GB2312" w:hAnsi="仿宋" w:eastAsia="楷体_GB2312"/>
        </w:rPr>
      </w:pPr>
      <w:bookmarkStart w:id="2" w:name="_Toc87964265"/>
      <w:r>
        <w:rPr>
          <w:rFonts w:hint="eastAsia" w:ascii="楷体_GB2312" w:hAnsi="仿宋" w:eastAsia="楷体_GB2312"/>
        </w:rPr>
        <w:t>二、发展机遇</w:t>
      </w:r>
      <w:bookmarkEnd w:id="2"/>
    </w:p>
    <w:p>
      <w:pPr>
        <w:spacing w:before="180" w:after="180"/>
        <w:ind w:firstLine="640" w:firstLineChars="200"/>
        <w:rPr>
          <w:rFonts w:ascii="仿宋_GB2312" w:hAnsi="Calibri" w:eastAsia="仿宋_GB2312"/>
          <w:sz w:val="32"/>
          <w:szCs w:val="32"/>
        </w:rPr>
      </w:pPr>
      <w:r>
        <w:rPr>
          <w:rFonts w:hint="eastAsia" w:ascii="仿宋_GB2312" w:hAnsi="Calibri" w:eastAsia="仿宋_GB2312"/>
          <w:sz w:val="32"/>
          <w:szCs w:val="32"/>
        </w:rPr>
        <w:t>“十四五”时期是</w:t>
      </w:r>
      <w:r>
        <w:rPr>
          <w:rFonts w:ascii="仿宋_GB2312" w:hAnsi="Calibri" w:eastAsia="仿宋_GB2312"/>
          <w:sz w:val="32"/>
          <w:szCs w:val="32"/>
        </w:rPr>
        <w:t>新时代全面建设“经济强县、大美大城”的关键5年，</w:t>
      </w:r>
      <w:r>
        <w:rPr>
          <w:rFonts w:hint="eastAsia" w:ascii="仿宋_GB2312" w:hAnsi="Calibri" w:eastAsia="仿宋_GB2312"/>
          <w:sz w:val="32"/>
          <w:szCs w:val="32"/>
        </w:rPr>
        <w:t>随着京津冀协同发展的深入推进，大城县立足本身产业区位优势，大发展快发展的时机已到、大势已成，为消防救援事业发展带来前所未有的历史机遇。</w:t>
      </w:r>
    </w:p>
    <w:p>
      <w:pPr>
        <w:spacing w:before="180" w:after="180"/>
        <w:ind w:firstLine="643" w:firstLineChars="200"/>
        <w:rPr>
          <w:rFonts w:ascii="仿宋_GB2312" w:eastAsia="仿宋_GB2312"/>
          <w:sz w:val="32"/>
          <w:szCs w:val="32"/>
        </w:rPr>
      </w:pPr>
      <w:r>
        <w:rPr>
          <w:rFonts w:hint="eastAsia" w:ascii="仿宋_GB2312" w:eastAsia="仿宋_GB2312"/>
          <w:b/>
          <w:sz w:val="32"/>
          <w:szCs w:val="32"/>
          <w:lang w:eastAsia="zh-CN"/>
        </w:rPr>
        <w:t>（一）</w:t>
      </w:r>
      <w:r>
        <w:rPr>
          <w:rFonts w:ascii="仿宋_GB2312" w:eastAsia="仿宋_GB2312"/>
          <w:b/>
          <w:sz w:val="32"/>
          <w:szCs w:val="32"/>
        </w:rPr>
        <w:t>习近平总书记重要指示、重要训词</w:t>
      </w:r>
      <w:r>
        <w:rPr>
          <w:rFonts w:hint="eastAsia" w:ascii="仿宋_GB2312" w:eastAsia="仿宋_GB2312"/>
          <w:b/>
          <w:sz w:val="32"/>
          <w:szCs w:val="32"/>
        </w:rPr>
        <w:t>精神</w:t>
      </w:r>
      <w:r>
        <w:rPr>
          <w:rFonts w:ascii="仿宋_GB2312" w:eastAsia="仿宋_GB2312"/>
          <w:b/>
          <w:sz w:val="32"/>
          <w:szCs w:val="32"/>
        </w:rPr>
        <w:t>为消防救援事业发展指明了前进方向。</w:t>
      </w:r>
      <w:r>
        <w:rPr>
          <w:rFonts w:ascii="仿宋_GB2312" w:eastAsia="仿宋_GB2312"/>
          <w:sz w:val="32"/>
          <w:szCs w:val="32"/>
        </w:rPr>
        <w:t>习近平总书记紧密结合新发展阶段的时代特征，全面论述了统筹安全和发展的理念，深刻阐明了以人民为中心的发展思想，并针对应急管理及消防工作发表一系列重要讲话、做出一系列重要指示，亲手缔造国家综合性消防救援队伍并致训词，为消防救援事业改革发展指明了前进方向，明确了方针原则。</w:t>
      </w:r>
    </w:p>
    <w:p>
      <w:pPr>
        <w:spacing w:before="180" w:after="180"/>
        <w:ind w:firstLine="643" w:firstLineChars="200"/>
        <w:rPr>
          <w:rFonts w:ascii="仿宋_GB2312" w:eastAsia="仿宋_GB2312"/>
          <w:sz w:val="32"/>
          <w:szCs w:val="32"/>
        </w:rPr>
      </w:pPr>
      <w:r>
        <w:rPr>
          <w:rFonts w:hint="eastAsia" w:ascii="仿宋_GB2312" w:eastAsia="仿宋_GB2312"/>
          <w:b/>
          <w:sz w:val="32"/>
          <w:szCs w:val="32"/>
          <w:lang w:eastAsia="zh-CN"/>
        </w:rPr>
        <w:t>（二）</w:t>
      </w:r>
      <w:r>
        <w:rPr>
          <w:rFonts w:ascii="仿宋_GB2312" w:eastAsia="仿宋_GB2312"/>
          <w:b/>
          <w:sz w:val="32"/>
          <w:szCs w:val="32"/>
        </w:rPr>
        <w:t>党中央、国务院和各级党委、政府的高度重视为消防救援事业发展提供了根本保障。</w:t>
      </w:r>
      <w:r>
        <w:rPr>
          <w:rFonts w:ascii="仿宋_GB2312" w:eastAsia="仿宋_GB2312"/>
          <w:sz w:val="32"/>
          <w:szCs w:val="32"/>
        </w:rPr>
        <w:t xml:space="preserve">党中央、国务院将消防安全纳入推进国家治理体系和治理能力现代化的重要范畴，制定出台一系列深化消防执法改革和队伍体制机制改革的政策文件。省、市、县党委政府对消防安全高度重视，对消防救援队伍高度关心关爱，狠抓消防安全责任制落实，不断完善队伍建设、管理机制，为消防救援事业改革发展提供了基本遵循和政策保证。 </w:t>
      </w:r>
    </w:p>
    <w:p>
      <w:pPr>
        <w:spacing w:before="180" w:after="180"/>
        <w:ind w:firstLine="643" w:firstLineChars="200"/>
        <w:rPr>
          <w:rFonts w:ascii="仿宋_GB2312" w:eastAsia="仿宋_GB2312"/>
          <w:sz w:val="32"/>
          <w:szCs w:val="32"/>
        </w:rPr>
      </w:pPr>
      <w:r>
        <w:rPr>
          <w:rFonts w:hint="eastAsia" w:ascii="仿宋_GB2312" w:eastAsia="仿宋_GB2312"/>
          <w:b/>
          <w:sz w:val="32"/>
          <w:szCs w:val="32"/>
          <w:lang w:eastAsia="zh-CN"/>
        </w:rPr>
        <w:t>（三）</w:t>
      </w:r>
      <w:r>
        <w:rPr>
          <w:rFonts w:ascii="仿宋_GB2312" w:eastAsia="仿宋_GB2312"/>
          <w:b/>
          <w:sz w:val="32"/>
          <w:szCs w:val="32"/>
        </w:rPr>
        <w:t>建设新时代经济强县、大美大城的战略定位为消防救援事业发展提供了重大机遇。</w:t>
      </w:r>
      <w:r>
        <w:rPr>
          <w:rFonts w:ascii="仿宋_GB2312" w:eastAsia="仿宋_GB2312"/>
          <w:sz w:val="32"/>
          <w:szCs w:val="32"/>
        </w:rPr>
        <w:t>大城县将构建提升一主（中心城区）、两副（大尚屯镇、留各庄权村镇，产业型重点镇）、三园（创新制造产业园、绿色建材产业园、综合物流产业园）、多点的发展布局。立足新发展阶段，贯彻新发展理念，构建新发展格局，凝心聚力改善民生。消防救援事业必须紧密对接战略定位，抢抓历史性窗口期和战略性机遇期，主动融入发展大局，提高发展质量。</w:t>
      </w:r>
    </w:p>
    <w:p>
      <w:pPr>
        <w:spacing w:before="180" w:after="180"/>
        <w:ind w:firstLine="643" w:firstLineChars="200"/>
        <w:rPr>
          <w:rFonts w:ascii="仿宋_GB2312" w:eastAsia="仿宋_GB2312"/>
          <w:sz w:val="32"/>
          <w:szCs w:val="32"/>
        </w:rPr>
      </w:pPr>
      <w:r>
        <w:rPr>
          <w:rFonts w:hint="eastAsia" w:ascii="仿宋_GB2312" w:eastAsia="仿宋_GB2312"/>
          <w:b/>
          <w:sz w:val="32"/>
          <w:szCs w:val="32"/>
          <w:lang w:eastAsia="zh-CN"/>
        </w:rPr>
        <w:t>（四）</w:t>
      </w:r>
      <w:r>
        <w:rPr>
          <w:rFonts w:ascii="仿宋_GB2312" w:eastAsia="仿宋_GB2312"/>
          <w:b/>
          <w:sz w:val="32"/>
          <w:szCs w:val="32"/>
        </w:rPr>
        <w:t>新一轮科技与产业革命加速拓展为消防救援事业发展提供了重要支撑。</w:t>
      </w:r>
      <w:r>
        <w:rPr>
          <w:rFonts w:ascii="仿宋_GB2312" w:eastAsia="仿宋_GB2312"/>
          <w:sz w:val="32"/>
          <w:szCs w:val="32"/>
        </w:rPr>
        <w:t>结合大城县智慧平安社区二期工程建设，充分利用物联网、云计算、大数据、区块链、5G通信、人工智能（AI）等新兴技术，将其与消防工作更加紧密融合，促进消防治理更加信息化、精准化、智能化。</w:t>
      </w:r>
    </w:p>
    <w:p>
      <w:pPr>
        <w:pStyle w:val="3"/>
        <w:ind w:firstLine="643" w:firstLineChars="200"/>
        <w:rPr>
          <w:rFonts w:ascii="楷体_GB2312" w:hAnsi="仿宋" w:eastAsia="楷体_GB2312"/>
        </w:rPr>
      </w:pPr>
      <w:bookmarkStart w:id="3" w:name="_Toc87964266"/>
      <w:r>
        <w:rPr>
          <w:rFonts w:hint="eastAsia" w:ascii="楷体_GB2312" w:hAnsi="仿宋" w:eastAsia="楷体_GB2312"/>
        </w:rPr>
        <w:t>三、风险挑战</w:t>
      </w:r>
      <w:bookmarkEnd w:id="3"/>
    </w:p>
    <w:p>
      <w:pPr>
        <w:spacing w:before="180" w:after="180"/>
        <w:ind w:firstLine="640" w:firstLineChars="200"/>
        <w:rPr>
          <w:rFonts w:ascii="仿宋_GB2312" w:eastAsia="仿宋_GB2312"/>
          <w:sz w:val="32"/>
          <w:szCs w:val="32"/>
        </w:rPr>
      </w:pPr>
      <w:r>
        <w:rPr>
          <w:rFonts w:hint="eastAsia" w:ascii="仿宋_GB2312" w:eastAsia="仿宋_GB2312"/>
          <w:sz w:val="32"/>
          <w:szCs w:val="32"/>
        </w:rPr>
        <w:t>虽然我县消防事业发展过去取得了一定的成绩，但与“十四五”时期高质量发展的要求相比，消防事业发展不充分、不均衡的矛盾还比较突出，一些机制性、瓶颈性问题仍然存在，消防安全不适应经济社会发展的基本面还未从根本上转变。</w:t>
      </w:r>
    </w:p>
    <w:p>
      <w:pPr>
        <w:spacing w:before="180" w:after="180"/>
        <w:ind w:firstLine="643" w:firstLineChars="200"/>
        <w:rPr>
          <w:rFonts w:ascii="仿宋_GB2312" w:eastAsia="仿宋_GB2312"/>
          <w:sz w:val="32"/>
          <w:szCs w:val="32"/>
        </w:rPr>
      </w:pPr>
      <w:r>
        <w:rPr>
          <w:rFonts w:hint="eastAsia" w:ascii="仿宋_GB2312" w:eastAsia="仿宋_GB2312"/>
          <w:b/>
          <w:sz w:val="32"/>
          <w:szCs w:val="32"/>
          <w:lang w:eastAsia="zh-CN"/>
        </w:rPr>
        <w:t>（一）</w:t>
      </w:r>
      <w:r>
        <w:rPr>
          <w:rFonts w:hint="eastAsia" w:ascii="仿宋_GB2312" w:eastAsia="仿宋_GB2312"/>
          <w:b/>
          <w:sz w:val="32"/>
          <w:szCs w:val="32"/>
        </w:rPr>
        <w:t>消防安全责任制滞后于社会化进程。</w:t>
      </w:r>
      <w:r>
        <w:rPr>
          <w:rFonts w:hint="eastAsia" w:ascii="仿宋_GB2312" w:eastAsia="仿宋_GB2312"/>
          <w:sz w:val="32"/>
          <w:szCs w:val="32"/>
        </w:rPr>
        <w:t>消防工作还是由消防部门大包大揽，相关行政职能部门并未发挥应有作用，虽然县委、县政府高度重视消防安全工作，但消防工作压力传导不畅，部分乡镇、行业部门将消防工作当做“软任务”，在责任落实上“上热下冷”、“层层减弱”，以会议落实会议、以文件落实文件、存在“被消防、被安全”的现象。部分乡镇消防安全“网格化”管理工作仅做到制度上墙，没有责任到人，管理对象底数不清、情况不明，有的甚至无人管、无保障，导致网格虚挂、浮于表面。</w:t>
      </w:r>
    </w:p>
    <w:p>
      <w:pPr>
        <w:spacing w:before="180" w:after="180"/>
        <w:ind w:firstLine="643" w:firstLineChars="200"/>
        <w:rPr>
          <w:rFonts w:ascii="仿宋_GB2312" w:eastAsia="仿宋_GB2312"/>
          <w:b/>
          <w:sz w:val="32"/>
          <w:szCs w:val="32"/>
        </w:rPr>
      </w:pPr>
      <w:r>
        <w:rPr>
          <w:rFonts w:hint="eastAsia" w:ascii="仿宋_GB2312" w:eastAsia="仿宋_GB2312"/>
          <w:b/>
          <w:sz w:val="32"/>
          <w:szCs w:val="32"/>
          <w:lang w:eastAsia="zh-CN"/>
        </w:rPr>
        <w:t>（二）</w:t>
      </w:r>
      <w:r>
        <w:rPr>
          <w:rFonts w:hint="eastAsia" w:ascii="仿宋_GB2312" w:eastAsia="仿宋_GB2312"/>
          <w:b/>
          <w:sz w:val="32"/>
          <w:szCs w:val="32"/>
        </w:rPr>
        <w:t>农村消防安全基础薄弱导致火灾事故高发。</w:t>
      </w:r>
      <w:r>
        <w:rPr>
          <w:rFonts w:hint="eastAsia" w:ascii="仿宋_GB2312" w:eastAsia="仿宋_GB2312"/>
          <w:sz w:val="32"/>
          <w:szCs w:val="32"/>
        </w:rPr>
        <w:t>农村消防安全管理不到位、组织不健全，专兼职消防安全管理人员（基层网格员）数量相对不足、素质相对偏低，“九小”场所以及出租房等业态繁多、数量庞大、管理混乱。农村基础设施仍较薄弱，消防车通道狭窄、承重不够、转弯半径不足、存在限高限宽；公共供水、取水设施缺乏；电气、燃气管路敷设不合理，部分建筑防火间距不足。农村气代煤工程迅速普及，用户燃气报警器和自动阻断装置未安装到位，采暖炉、灶具有安装在通风不良的房间，采暖炉附近有床、沙发等可燃物，燃气管道附近随意堆放柴草、垃圾等易燃物。</w:t>
      </w:r>
    </w:p>
    <w:p>
      <w:pPr>
        <w:spacing w:before="180" w:after="180"/>
        <w:ind w:firstLine="643" w:firstLineChars="200"/>
        <w:rPr>
          <w:rFonts w:ascii="仿宋_GB2312" w:eastAsia="仿宋_GB2312"/>
          <w:sz w:val="32"/>
          <w:szCs w:val="32"/>
        </w:rPr>
      </w:pPr>
      <w:r>
        <w:rPr>
          <w:rFonts w:hint="eastAsia" w:ascii="仿宋_GB2312" w:eastAsia="仿宋_GB2312"/>
          <w:b/>
          <w:sz w:val="32"/>
          <w:szCs w:val="32"/>
          <w:lang w:eastAsia="zh-CN"/>
        </w:rPr>
        <w:t>（三）</w:t>
      </w:r>
      <w:r>
        <w:rPr>
          <w:rFonts w:hint="eastAsia" w:ascii="仿宋_GB2312" w:eastAsia="仿宋_GB2312"/>
          <w:b/>
          <w:sz w:val="32"/>
          <w:szCs w:val="32"/>
        </w:rPr>
        <w:t>人员密集场所及企业消防安全监管有待加强。</w:t>
      </w:r>
      <w:r>
        <w:rPr>
          <w:rFonts w:hint="eastAsia" w:ascii="仿宋_GB2312" w:eastAsia="仿宋_GB2312"/>
          <w:sz w:val="32"/>
          <w:szCs w:val="32"/>
        </w:rPr>
        <w:t>商业综合体、高层建筑等大体量场所火灾诱因增多，火灾隐患易出现反弹。民营企业发展迅速，以家具、保温建材为主的中小型企业较多，部分企业法律意识淡薄，片面追求经济利益，未审先建、擅自投入使用等现象较为普遍，导致厂房、库房等建筑耐火等级低，违规用火、用电、用油、用气、焊割现象严重，同时又存在缺少消防水源、消防车通道狭窄等先天火灾隐患，火灾发生几率大，逃生条件差、监管难度大，容易小火酿大灾。</w:t>
      </w:r>
    </w:p>
    <w:p>
      <w:pPr>
        <w:spacing w:before="180" w:after="180"/>
        <w:ind w:firstLine="643" w:firstLineChars="200"/>
        <w:rPr>
          <w:rFonts w:ascii="仿宋" w:hAnsi="仿宋" w:eastAsia="仿宋"/>
          <w:sz w:val="36"/>
          <w:szCs w:val="36"/>
        </w:rPr>
      </w:pPr>
      <w:r>
        <w:rPr>
          <w:rFonts w:hint="eastAsia" w:ascii="仿宋_GB2312" w:eastAsia="仿宋_GB2312"/>
          <w:b/>
          <w:sz w:val="32"/>
          <w:szCs w:val="32"/>
          <w:lang w:eastAsia="zh-CN"/>
        </w:rPr>
        <w:t>（四）</w:t>
      </w:r>
      <w:r>
        <w:rPr>
          <w:rFonts w:hint="eastAsia" w:ascii="仿宋_GB2312" w:eastAsia="仿宋_GB2312"/>
          <w:b/>
          <w:sz w:val="32"/>
          <w:szCs w:val="32"/>
        </w:rPr>
        <w:t>公共消防基础设施建设仍有待加强。</w:t>
      </w:r>
      <w:r>
        <w:rPr>
          <w:rFonts w:ascii="仿宋_GB2312" w:eastAsia="仿宋_GB2312"/>
          <w:sz w:val="32"/>
          <w:szCs w:val="32"/>
        </w:rPr>
        <w:t>县域东部</w:t>
      </w:r>
      <w:r>
        <w:rPr>
          <w:rFonts w:hint="eastAsia" w:ascii="仿宋_GB2312" w:eastAsia="仿宋_GB2312"/>
          <w:sz w:val="32"/>
          <w:szCs w:val="32"/>
        </w:rPr>
        <w:t>、西部</w:t>
      </w:r>
      <w:r>
        <w:rPr>
          <w:rFonts w:ascii="仿宋_GB2312" w:eastAsia="仿宋_GB2312"/>
          <w:sz w:val="32"/>
          <w:szCs w:val="32"/>
        </w:rPr>
        <w:t>缺</w:t>
      </w:r>
      <w:r>
        <w:rPr>
          <w:rFonts w:hint="eastAsia" w:ascii="仿宋_GB2312" w:eastAsia="仿宋_GB2312"/>
          <w:sz w:val="32"/>
          <w:szCs w:val="32"/>
        </w:rPr>
        <w:t>建</w:t>
      </w:r>
      <w:r>
        <w:rPr>
          <w:rFonts w:ascii="仿宋_GB2312" w:eastAsia="仿宋_GB2312"/>
          <w:sz w:val="32"/>
          <w:szCs w:val="32"/>
        </w:rPr>
        <w:t>消防救援站，</w:t>
      </w:r>
      <w:r>
        <w:rPr>
          <w:rFonts w:hint="eastAsia" w:ascii="仿宋_GB2312" w:eastAsia="仿宋_GB2312"/>
          <w:sz w:val="32"/>
          <w:szCs w:val="32"/>
        </w:rPr>
        <w:t>现有</w:t>
      </w:r>
      <w:r>
        <w:rPr>
          <w:rFonts w:ascii="仿宋_GB2312" w:eastAsia="仿宋_GB2312"/>
          <w:sz w:val="32"/>
          <w:szCs w:val="32"/>
        </w:rPr>
        <w:t>消防车赶赴</w:t>
      </w:r>
      <w:r>
        <w:rPr>
          <w:rFonts w:hint="eastAsia" w:ascii="仿宋_GB2312" w:eastAsia="仿宋_GB2312"/>
          <w:sz w:val="32"/>
          <w:szCs w:val="32"/>
        </w:rPr>
        <w:t>辖区边缘</w:t>
      </w:r>
      <w:r>
        <w:rPr>
          <w:rFonts w:ascii="仿宋_GB2312" w:eastAsia="仿宋_GB2312"/>
          <w:sz w:val="32"/>
          <w:szCs w:val="32"/>
        </w:rPr>
        <w:t>现场需要约30分钟时间，</w:t>
      </w:r>
      <w:r>
        <w:rPr>
          <w:rFonts w:hint="eastAsia" w:ascii="仿宋_GB2312" w:eastAsia="仿宋_GB2312"/>
          <w:sz w:val="32"/>
          <w:szCs w:val="32"/>
        </w:rPr>
        <w:t>超过《城市消防站建设标准》规定的接到指令后</w:t>
      </w:r>
      <w:r>
        <w:rPr>
          <w:rFonts w:ascii="仿宋_GB2312" w:eastAsia="仿宋_GB2312"/>
          <w:sz w:val="32"/>
          <w:szCs w:val="32"/>
        </w:rPr>
        <w:t>5分钟内消防队达到辖区边缘的要求</w:t>
      </w:r>
      <w:r>
        <w:rPr>
          <w:rFonts w:hint="eastAsia" w:ascii="仿宋_GB2312" w:eastAsia="仿宋_GB2312"/>
          <w:sz w:val="32"/>
          <w:szCs w:val="32"/>
        </w:rPr>
        <w:t>。市政消火栓建设与维护管理不相适应，在全部</w:t>
      </w:r>
      <w:r>
        <w:rPr>
          <w:rFonts w:ascii="仿宋_GB2312" w:eastAsia="仿宋_GB2312"/>
          <w:sz w:val="32"/>
          <w:szCs w:val="32"/>
        </w:rPr>
        <w:t>168个市政消火栓中，保持完好有效的</w:t>
      </w:r>
      <w:r>
        <w:rPr>
          <w:rFonts w:hint="eastAsia" w:ascii="仿宋_GB2312" w:eastAsia="仿宋_GB2312"/>
          <w:sz w:val="32"/>
          <w:szCs w:val="32"/>
        </w:rPr>
        <w:t>有</w:t>
      </w:r>
      <w:r>
        <w:rPr>
          <w:rFonts w:ascii="仿宋_GB2312" w:eastAsia="仿宋_GB2312"/>
          <w:sz w:val="32"/>
          <w:szCs w:val="32"/>
        </w:rPr>
        <w:t>118个</w:t>
      </w:r>
      <w:r>
        <w:rPr>
          <w:rFonts w:hint="eastAsia" w:ascii="仿宋_GB2312" w:eastAsia="仿宋_GB2312"/>
          <w:sz w:val="32"/>
          <w:szCs w:val="32"/>
        </w:rPr>
        <w:t>，</w:t>
      </w:r>
      <w:r>
        <w:rPr>
          <w:rFonts w:ascii="仿宋_GB2312" w:eastAsia="仿宋_GB2312"/>
          <w:sz w:val="32"/>
          <w:szCs w:val="32"/>
        </w:rPr>
        <w:t>占比70%</w:t>
      </w:r>
      <w:r>
        <w:rPr>
          <w:rFonts w:hint="eastAsia" w:ascii="仿宋_GB2312" w:eastAsia="仿宋_GB2312"/>
          <w:sz w:val="32"/>
          <w:szCs w:val="32"/>
        </w:rPr>
        <w:t>；其余</w:t>
      </w:r>
      <w:r>
        <w:rPr>
          <w:rFonts w:ascii="仿宋_GB2312" w:eastAsia="仿宋_GB2312"/>
          <w:sz w:val="32"/>
          <w:szCs w:val="32"/>
        </w:rPr>
        <w:t>不能使用的</w:t>
      </w:r>
      <w:r>
        <w:rPr>
          <w:rFonts w:hint="eastAsia" w:ascii="仿宋_GB2312" w:eastAsia="仿宋_GB2312"/>
          <w:sz w:val="32"/>
          <w:szCs w:val="32"/>
        </w:rPr>
        <w:t>、</w:t>
      </w:r>
      <w:r>
        <w:rPr>
          <w:rFonts w:ascii="仿宋_GB2312" w:eastAsia="仿宋_GB2312"/>
          <w:sz w:val="32"/>
          <w:szCs w:val="32"/>
        </w:rPr>
        <w:t>影响正常使用的</w:t>
      </w:r>
      <w:r>
        <w:rPr>
          <w:rFonts w:hint="eastAsia" w:ascii="仿宋_GB2312" w:eastAsia="仿宋_GB2312"/>
          <w:sz w:val="32"/>
          <w:szCs w:val="32"/>
        </w:rPr>
        <w:t>及被</w:t>
      </w:r>
      <w:r>
        <w:rPr>
          <w:rFonts w:ascii="仿宋_GB2312" w:eastAsia="仿宋_GB2312"/>
          <w:sz w:val="32"/>
          <w:szCs w:val="32"/>
        </w:rPr>
        <w:t>压占遮挡</w:t>
      </w:r>
      <w:r>
        <w:rPr>
          <w:rFonts w:hint="eastAsia" w:ascii="仿宋_GB2312" w:eastAsia="仿宋_GB2312"/>
          <w:sz w:val="32"/>
          <w:szCs w:val="32"/>
        </w:rPr>
        <w:t>的</w:t>
      </w:r>
      <w:r>
        <w:rPr>
          <w:rFonts w:ascii="仿宋_GB2312" w:eastAsia="仿宋_GB2312"/>
          <w:sz w:val="32"/>
          <w:szCs w:val="32"/>
        </w:rPr>
        <w:t>有50个，占</w:t>
      </w:r>
      <w:r>
        <w:rPr>
          <w:rFonts w:hint="eastAsia" w:ascii="仿宋_GB2312" w:eastAsia="仿宋_GB2312"/>
          <w:sz w:val="32"/>
          <w:szCs w:val="32"/>
        </w:rPr>
        <w:t>比</w:t>
      </w:r>
      <w:r>
        <w:rPr>
          <w:rFonts w:ascii="仿宋_GB2312" w:eastAsia="仿宋_GB2312"/>
          <w:sz w:val="32"/>
          <w:szCs w:val="32"/>
        </w:rPr>
        <w:t>30%</w:t>
      </w:r>
      <w:r>
        <w:rPr>
          <w:rFonts w:hint="eastAsia" w:ascii="仿宋_GB2312" w:eastAsia="仿宋_GB2312"/>
          <w:sz w:val="32"/>
          <w:szCs w:val="32"/>
        </w:rPr>
        <w:t>，消防车需多次往返加水，延误灭火时间，加大火灾损失。现代化灭火救援装备配备不足，消防救援物资储备、调运等能力有待加强。</w:t>
      </w:r>
      <w:r>
        <w:rPr>
          <w:rFonts w:ascii="仿宋" w:hAnsi="仿宋" w:eastAsia="仿宋"/>
          <w:sz w:val="36"/>
          <w:szCs w:val="36"/>
        </w:rPr>
        <w:br w:type="page"/>
      </w:r>
    </w:p>
    <w:p>
      <w:pPr>
        <w:pStyle w:val="2"/>
        <w:rPr>
          <w:rFonts w:ascii="黑体" w:hAnsi="黑体" w:eastAsia="黑体"/>
          <w:sz w:val="36"/>
          <w:szCs w:val="36"/>
        </w:rPr>
      </w:pPr>
      <w:bookmarkStart w:id="4" w:name="_Toc87964267"/>
      <w:r>
        <w:rPr>
          <w:rFonts w:hint="eastAsia" w:ascii="黑体" w:hAnsi="黑体" w:eastAsia="黑体"/>
          <w:sz w:val="36"/>
          <w:szCs w:val="36"/>
        </w:rPr>
        <w:t>第二章 总体要求</w:t>
      </w:r>
      <w:bookmarkEnd w:id="4"/>
    </w:p>
    <w:p>
      <w:pPr>
        <w:pStyle w:val="3"/>
        <w:ind w:firstLine="643" w:firstLineChars="200"/>
        <w:rPr>
          <w:rFonts w:ascii="楷体_GB2312" w:hAnsi="仿宋" w:eastAsia="楷体_GB2312"/>
        </w:rPr>
      </w:pPr>
      <w:bookmarkStart w:id="5" w:name="_Toc87964268"/>
      <w:bookmarkStart w:id="6" w:name="_Toc53666292"/>
      <w:r>
        <w:rPr>
          <w:rFonts w:hint="eastAsia" w:ascii="楷体_GB2312" w:hAnsi="仿宋" w:eastAsia="楷体_GB2312"/>
        </w:rPr>
        <w:t>一、指导思想</w:t>
      </w:r>
      <w:bookmarkEnd w:id="5"/>
      <w:bookmarkEnd w:id="6"/>
    </w:p>
    <w:p>
      <w:pPr>
        <w:spacing w:before="180" w:after="180"/>
        <w:ind w:firstLine="640" w:firstLineChars="200"/>
        <w:rPr>
          <w:rFonts w:ascii="仿宋_GB2312" w:hAnsi="Times New Roman" w:eastAsia="仿宋_GB2312" w:cs="仿宋_GB2312"/>
          <w:sz w:val="32"/>
          <w:szCs w:val="32"/>
        </w:rPr>
      </w:pPr>
      <w:bookmarkStart w:id="7" w:name="_Toc53666293"/>
      <w:r>
        <w:rPr>
          <w:rFonts w:ascii="仿宋_GB2312" w:hAnsi="Times New Roman" w:eastAsia="仿宋_GB2312" w:cs="仿宋_GB2312"/>
          <w:sz w:val="32"/>
          <w:szCs w:val="32"/>
        </w:rPr>
        <w:t>坚持以习近平新时代中国特色社会主义思想为指导，全面贯彻落实党的十九大和十九届二中、三中、四中、五中全会精神，特别是习近平总书记关于应急管理和消防工作的重要论述、</w:t>
      </w:r>
      <w:r>
        <w:rPr>
          <w:rFonts w:hint="eastAsia" w:ascii="仿宋_GB2312" w:hAnsi="Times New Roman" w:eastAsia="仿宋_GB2312" w:cs="仿宋_GB2312"/>
          <w:sz w:val="32"/>
          <w:szCs w:val="32"/>
        </w:rPr>
        <w:t>重要指示、</w:t>
      </w:r>
      <w:r>
        <w:rPr>
          <w:rFonts w:ascii="仿宋_GB2312" w:hAnsi="Times New Roman" w:eastAsia="仿宋_GB2312" w:cs="仿宋_GB2312"/>
          <w:sz w:val="32"/>
          <w:szCs w:val="32"/>
        </w:rPr>
        <w:t>重要训词精神，紧紧围绕统筹</w:t>
      </w:r>
      <w:r>
        <w:rPr>
          <w:rFonts w:hint="eastAsia" w:ascii="仿宋_GB2312" w:hAnsi="Times New Roman" w:eastAsia="仿宋_GB2312" w:cs="仿宋_GB2312"/>
          <w:sz w:val="32"/>
          <w:szCs w:val="32"/>
        </w:rPr>
        <w:t>推</w:t>
      </w:r>
      <w:r>
        <w:rPr>
          <w:rFonts w:ascii="仿宋_GB2312" w:hAnsi="Times New Roman" w:eastAsia="仿宋_GB2312" w:cs="仿宋_GB2312"/>
          <w:sz w:val="32"/>
          <w:szCs w:val="32"/>
        </w:rPr>
        <w:t>进</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五位一体</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总体布局和协调推进</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四个全面</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战略布局，牢固树立以人民为中心的发展思想，</w:t>
      </w:r>
      <w:r>
        <w:rPr>
          <w:rFonts w:hint="eastAsia" w:ascii="仿宋_GB2312" w:hAnsi="Times New Roman" w:eastAsia="仿宋_GB2312" w:cs="仿宋_GB2312"/>
          <w:sz w:val="32"/>
          <w:szCs w:val="32"/>
        </w:rPr>
        <w:t>贯彻预防为主、防消结合的方针，</w:t>
      </w:r>
      <w:r>
        <w:rPr>
          <w:rFonts w:ascii="仿宋_GB2312" w:hAnsi="Times New Roman" w:eastAsia="仿宋_GB2312" w:cs="仿宋_GB2312"/>
          <w:sz w:val="32"/>
          <w:szCs w:val="32"/>
        </w:rPr>
        <w:t>坚持</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人民至上，生命至上</w:t>
      </w:r>
      <w:r>
        <w:rPr>
          <w:rFonts w:hint="eastAsia" w:ascii="仿宋_GB2312" w:hAnsi="Times New Roman" w:eastAsia="仿宋_GB2312" w:cs="仿宋_GB2312"/>
          <w:sz w:val="32"/>
          <w:szCs w:val="32"/>
        </w:rPr>
        <w:t>”，切实保障大城县经济社会发展和人民群众生命财产安全，为大城县经济社会发展创造良好的消防安全环境。</w:t>
      </w:r>
    </w:p>
    <w:p>
      <w:pPr>
        <w:pStyle w:val="3"/>
        <w:ind w:firstLine="643" w:firstLineChars="200"/>
        <w:rPr>
          <w:rFonts w:ascii="楷体_GB2312" w:hAnsi="仿宋" w:eastAsia="楷体_GB2312"/>
        </w:rPr>
      </w:pPr>
      <w:bookmarkStart w:id="8" w:name="_Toc87964269"/>
      <w:r>
        <w:rPr>
          <w:rFonts w:hint="eastAsia" w:ascii="楷体_GB2312" w:hAnsi="仿宋" w:eastAsia="楷体_GB2312"/>
        </w:rPr>
        <w:t>二、基本原则</w:t>
      </w:r>
      <w:bookmarkEnd w:id="7"/>
      <w:bookmarkEnd w:id="8"/>
    </w:p>
    <w:p>
      <w:pPr>
        <w:spacing w:before="180" w:after="180"/>
        <w:ind w:firstLine="643" w:firstLineChars="200"/>
        <w:rPr>
          <w:rFonts w:ascii="仿宋_GB2312" w:eastAsia="仿宋_GB2312"/>
          <w:sz w:val="32"/>
          <w:szCs w:val="32"/>
        </w:rPr>
      </w:pPr>
      <w:bookmarkStart w:id="9" w:name="_Toc53666294"/>
      <w:r>
        <w:rPr>
          <w:rFonts w:hint="eastAsia" w:ascii="仿宋_GB2312" w:eastAsia="仿宋_GB2312"/>
          <w:b/>
          <w:sz w:val="32"/>
          <w:szCs w:val="32"/>
          <w:lang w:eastAsia="zh-CN"/>
        </w:rPr>
        <w:t>（一）</w:t>
      </w:r>
      <w:r>
        <w:rPr>
          <w:rFonts w:hint="eastAsia" w:ascii="仿宋_GB2312" w:eastAsia="仿宋_GB2312"/>
          <w:b/>
          <w:sz w:val="32"/>
          <w:szCs w:val="32"/>
        </w:rPr>
        <w:t>坚持党的绝对领导。</w:t>
      </w:r>
      <w:r>
        <w:rPr>
          <w:rFonts w:hint="eastAsia" w:ascii="仿宋_GB2312" w:eastAsia="仿宋_GB2312"/>
          <w:sz w:val="32"/>
          <w:szCs w:val="32"/>
        </w:rPr>
        <w:t>坚持党对消防工作和消防救援队伍的绝对领导，在党中央和习近平总书记的坚强领导下，把我国的政治优势、组织优势、制度优势转化为推动消防治理体系和治理能力现代化的发展优势。</w:t>
      </w:r>
    </w:p>
    <w:p>
      <w:pPr>
        <w:spacing w:before="180" w:after="180"/>
        <w:ind w:firstLine="643" w:firstLineChars="200"/>
        <w:rPr>
          <w:rFonts w:ascii="仿宋_GB2312" w:eastAsia="仿宋_GB2312"/>
          <w:sz w:val="32"/>
          <w:szCs w:val="32"/>
        </w:rPr>
      </w:pPr>
      <w:bookmarkStart w:id="10" w:name="（三）规划目标。"/>
      <w:bookmarkEnd w:id="10"/>
      <w:r>
        <w:rPr>
          <w:rFonts w:hint="eastAsia" w:ascii="仿宋_GB2312" w:eastAsia="仿宋_GB2312"/>
          <w:b/>
          <w:sz w:val="32"/>
          <w:szCs w:val="32"/>
          <w:lang w:eastAsia="zh-CN"/>
        </w:rPr>
        <w:t>（二）</w:t>
      </w:r>
      <w:r>
        <w:rPr>
          <w:rFonts w:hint="eastAsia" w:ascii="仿宋_GB2312" w:eastAsia="仿宋_GB2312"/>
          <w:b/>
          <w:sz w:val="32"/>
          <w:szCs w:val="32"/>
        </w:rPr>
        <w:t>坚持全面深化改革。</w:t>
      </w:r>
      <w:r>
        <w:rPr>
          <w:rFonts w:hint="eastAsia" w:ascii="仿宋_GB2312" w:eastAsia="仿宋_GB2312"/>
          <w:sz w:val="32"/>
          <w:szCs w:val="32"/>
        </w:rPr>
        <w:t>按照各级党委政府关于消防工作的决策部署，沿着习近平总书记指引的道路和擘画的蓝图，加快完善体制机制，着力推进工作创新、技术创新，固根基、扬优势、补短板、强弱项，推动高质量发展。</w:t>
      </w:r>
    </w:p>
    <w:p>
      <w:pPr>
        <w:spacing w:before="180" w:after="180"/>
        <w:ind w:firstLine="643" w:firstLineChars="200"/>
        <w:rPr>
          <w:rFonts w:ascii="仿宋_GB2312" w:eastAsia="仿宋_GB2312"/>
          <w:sz w:val="32"/>
          <w:szCs w:val="32"/>
        </w:rPr>
      </w:pPr>
      <w:r>
        <w:rPr>
          <w:rFonts w:hint="eastAsia" w:ascii="仿宋_GB2312" w:eastAsia="仿宋_GB2312"/>
          <w:b/>
          <w:sz w:val="32"/>
          <w:szCs w:val="32"/>
          <w:lang w:eastAsia="zh-CN"/>
        </w:rPr>
        <w:t>（三）</w:t>
      </w:r>
      <w:r>
        <w:rPr>
          <w:rFonts w:hint="eastAsia" w:ascii="仿宋_GB2312" w:eastAsia="仿宋_GB2312"/>
          <w:b/>
          <w:sz w:val="32"/>
          <w:szCs w:val="32"/>
        </w:rPr>
        <w:t>坚持依法精准治理。</w:t>
      </w:r>
      <w:r>
        <w:rPr>
          <w:rFonts w:hint="eastAsia" w:ascii="仿宋_GB2312" w:eastAsia="仿宋_GB2312"/>
          <w:sz w:val="32"/>
          <w:szCs w:val="32"/>
        </w:rPr>
        <w:t>加强风险评估和监测预警，开展隐患排查治理，健全消防工作网络，普及消防知识，培树消防文化，筑牢火灾防范的人民防线。</w:t>
      </w:r>
    </w:p>
    <w:p>
      <w:pPr>
        <w:spacing w:before="180" w:after="180"/>
        <w:ind w:firstLine="643" w:firstLineChars="200"/>
        <w:rPr>
          <w:rFonts w:ascii="仿宋_GB2312" w:eastAsia="仿宋_GB2312"/>
          <w:sz w:val="32"/>
          <w:szCs w:val="32"/>
        </w:rPr>
      </w:pPr>
      <w:r>
        <w:rPr>
          <w:rFonts w:hint="eastAsia" w:ascii="仿宋_GB2312" w:eastAsia="仿宋_GB2312"/>
          <w:b/>
          <w:sz w:val="32"/>
          <w:szCs w:val="32"/>
          <w:lang w:eastAsia="zh-CN"/>
        </w:rPr>
        <w:t>（四）</w:t>
      </w:r>
      <w:r>
        <w:rPr>
          <w:rFonts w:hint="eastAsia" w:ascii="仿宋_GB2312" w:eastAsia="仿宋_GB2312"/>
          <w:b/>
          <w:sz w:val="32"/>
          <w:szCs w:val="32"/>
        </w:rPr>
        <w:t>坚持专业高效救援。</w:t>
      </w:r>
      <w:r>
        <w:rPr>
          <w:rFonts w:hint="eastAsia" w:ascii="仿宋_GB2312" w:eastAsia="仿宋_GB2312"/>
          <w:sz w:val="32"/>
          <w:szCs w:val="32"/>
        </w:rPr>
        <w:t>按照“全灾种、大应急”要求，建强应急救援专业力量体系，健全应急响应机制，强化专业训练演练，提高核心应急救援能力和社会协同应对能力。</w:t>
      </w:r>
    </w:p>
    <w:p>
      <w:pPr>
        <w:spacing w:before="180" w:after="180"/>
        <w:ind w:firstLine="643" w:firstLineChars="200"/>
        <w:rPr>
          <w:rFonts w:ascii="仿宋_GB2312" w:eastAsia="仿宋_GB2312"/>
          <w:sz w:val="32"/>
          <w:szCs w:val="32"/>
        </w:rPr>
      </w:pPr>
      <w:r>
        <w:rPr>
          <w:rFonts w:hint="eastAsia" w:ascii="仿宋_GB2312" w:eastAsia="仿宋_GB2312"/>
          <w:b/>
          <w:sz w:val="32"/>
          <w:szCs w:val="32"/>
          <w:lang w:eastAsia="zh-CN"/>
        </w:rPr>
        <w:t>（五）</w:t>
      </w:r>
      <w:r>
        <w:rPr>
          <w:rFonts w:hint="eastAsia" w:ascii="仿宋_GB2312" w:eastAsia="仿宋_GB2312"/>
          <w:b/>
          <w:sz w:val="32"/>
          <w:szCs w:val="32"/>
        </w:rPr>
        <w:t>坚持做好农村消防。</w:t>
      </w:r>
      <w:r>
        <w:rPr>
          <w:rFonts w:hint="eastAsia" w:ascii="仿宋_GB2312" w:eastAsia="仿宋_GB2312"/>
          <w:sz w:val="32"/>
          <w:szCs w:val="32"/>
        </w:rPr>
        <w:t>做好农村消防设施建设，完善消防队伍，加强农村消防安全知识宣传，做好农村消防安全工作，走好消防工作最后一步。</w:t>
      </w:r>
    </w:p>
    <w:p>
      <w:pPr>
        <w:pStyle w:val="3"/>
        <w:ind w:firstLine="643" w:firstLineChars="200"/>
        <w:rPr>
          <w:rFonts w:ascii="楷体_GB2312" w:hAnsi="仿宋" w:eastAsia="楷体_GB2312"/>
        </w:rPr>
      </w:pPr>
      <w:bookmarkStart w:id="11" w:name="_Toc87964270"/>
      <w:r>
        <w:rPr>
          <w:rFonts w:hint="eastAsia" w:ascii="楷体_GB2312" w:hAnsi="仿宋" w:eastAsia="楷体_GB2312"/>
        </w:rPr>
        <w:t>三、主要目标</w:t>
      </w:r>
      <w:bookmarkEnd w:id="9"/>
      <w:bookmarkEnd w:id="11"/>
    </w:p>
    <w:p>
      <w:pPr>
        <w:spacing w:before="180" w:after="180"/>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到</w:t>
      </w:r>
      <w:r>
        <w:rPr>
          <w:rFonts w:ascii="仿宋_GB2312" w:hAnsi="Times New Roman" w:eastAsia="仿宋_GB2312" w:cs="仿宋_GB2312"/>
          <w:sz w:val="32"/>
          <w:szCs w:val="32"/>
        </w:rPr>
        <w:t>2025年，我县消防治理体系和治理能力现代化取得重大进展，消防安全形势趋稳向好，防范火灾事故的能力显著增强，城乡消防安全基础条件明显改善，基本建成统一领导、权责一致、权威高效的消防应急救援能力体系，应对处置大灾大难的能力显著提升。到2035年，我县基本实现与现代化相适应消防治理体系和治理能力，消防安全风险防控体系有效运行，重特大火灾事故防控水平大幅提升，消防安全形势根本好转，覆盖城乡的消防救援力量体系全面构建，各类灾害事故处置和大灾应对能力达到更高水平</w:t>
      </w:r>
      <w:r>
        <w:rPr>
          <w:rFonts w:hint="eastAsia" w:ascii="仿宋_GB2312" w:hAnsi="Times New Roman" w:eastAsia="仿宋_GB2312" w:cs="仿宋_GB2312"/>
          <w:sz w:val="32"/>
          <w:szCs w:val="32"/>
        </w:rPr>
        <w:t>，为经济社会高质量发展和人民美好生活提供有力的消防安全保障。</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（一）</w:t>
      </w:r>
      <w:r>
        <w:rPr>
          <w:rFonts w:hint="eastAsia" w:ascii="仿宋_GB2312" w:hAnsi="Times New Roman" w:eastAsia="仿宋_GB2312" w:cs="仿宋_GB2312"/>
          <w:b/>
          <w:sz w:val="32"/>
          <w:szCs w:val="32"/>
        </w:rPr>
        <w:t>确保火灾形势基本保持稳定。</w:t>
      </w:r>
      <w:r>
        <w:rPr>
          <w:rFonts w:hint="eastAsia" w:ascii="仿宋_GB2312" w:hAnsi="Times New Roman" w:eastAsia="仿宋_GB2312" w:cs="仿宋_GB2312"/>
          <w:sz w:val="32"/>
          <w:szCs w:val="32"/>
        </w:rPr>
        <w:t>坚决遏制重大及以上火灾事故，确保年度火灾十万人口死亡率控制在0</w:t>
      </w:r>
      <w:r>
        <w:rPr>
          <w:rFonts w:ascii="仿宋_GB2312" w:hAnsi="Times New Roman" w:eastAsia="仿宋_GB2312" w:cs="仿宋_GB2312"/>
          <w:sz w:val="32"/>
          <w:szCs w:val="32"/>
        </w:rPr>
        <w:t>.19</w:t>
      </w:r>
      <w:r>
        <w:rPr>
          <w:rFonts w:hint="eastAsia" w:ascii="仿宋_GB2312" w:hAnsi="Times New Roman" w:eastAsia="仿宋_GB2312" w:cs="仿宋_GB2312"/>
          <w:sz w:val="32"/>
          <w:szCs w:val="32"/>
        </w:rPr>
        <w:t>以内；年均</w:t>
      </w:r>
      <w:r>
        <w:rPr>
          <w:rFonts w:ascii="仿宋_GB2312" w:hAnsi="Times New Roman" w:eastAsia="仿宋_GB2312" w:cs="仿宋_GB2312"/>
          <w:sz w:val="32"/>
          <w:szCs w:val="32"/>
        </w:rPr>
        <w:t xml:space="preserve"> GDP 火灾损失率控制在0.15‰以下</w:t>
      </w:r>
      <w:r>
        <w:rPr>
          <w:rFonts w:hint="eastAsia" w:ascii="仿宋_GB2312" w:hAnsi="Times New Roman" w:eastAsia="仿宋_GB2312" w:cs="仿宋_GB2312"/>
          <w:sz w:val="32"/>
          <w:szCs w:val="32"/>
        </w:rPr>
        <w:t>。</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（二）</w:t>
      </w:r>
      <w:r>
        <w:rPr>
          <w:rFonts w:hint="eastAsia" w:ascii="仿宋_GB2312" w:hAnsi="Times New Roman" w:eastAsia="仿宋_GB2312" w:cs="仿宋_GB2312"/>
          <w:b/>
          <w:sz w:val="32"/>
          <w:szCs w:val="32"/>
        </w:rPr>
        <w:t>新型队伍运行机制基本完善。</w:t>
      </w:r>
      <w:r>
        <w:rPr>
          <w:rFonts w:hint="eastAsia" w:ascii="仿宋_GB2312" w:hAnsi="Times New Roman" w:eastAsia="仿宋_GB2312" w:cs="仿宋_GB2312"/>
          <w:sz w:val="32"/>
          <w:szCs w:val="32"/>
        </w:rPr>
        <w:t>全面建立适应国家综合性消防救援队伍职责使命和职业特点的制度体系，队伍管理教育正规有序，执法执勤行为规范专业，队伍良好形象和人民满意程度保持高位，社会尊崇消防氛围浓厚。</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（三）</w:t>
      </w:r>
      <w:r>
        <w:rPr>
          <w:rFonts w:hint="eastAsia" w:ascii="仿宋_GB2312" w:hAnsi="Times New Roman" w:eastAsia="仿宋_GB2312" w:cs="仿宋_GB2312"/>
          <w:b/>
          <w:sz w:val="32"/>
          <w:szCs w:val="32"/>
        </w:rPr>
        <w:t>共建共治共享水平大幅提升。</w:t>
      </w:r>
      <w:r>
        <w:rPr>
          <w:rFonts w:hint="eastAsia" w:ascii="仿宋_GB2312" w:hAnsi="Times New Roman" w:eastAsia="仿宋_GB2312" w:cs="仿宋_GB2312"/>
          <w:sz w:val="32"/>
          <w:szCs w:val="32"/>
        </w:rPr>
        <w:t>消防安全责任体系更加健全，消防执法改革任务全面完成，消防监督管理新模式完善运行，基层消防管理网络建强有力，火灾隐患整治精准高效，社会消防安全环境不断改善。</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（四）</w:t>
      </w:r>
      <w:r>
        <w:rPr>
          <w:rFonts w:hint="eastAsia" w:ascii="仿宋_GB2312" w:hAnsi="Times New Roman" w:eastAsia="仿宋_GB2312" w:cs="仿宋_GB2312"/>
          <w:b/>
          <w:sz w:val="32"/>
          <w:szCs w:val="32"/>
        </w:rPr>
        <w:t>综合应急救援能力显著增强。</w:t>
      </w:r>
      <w:r>
        <w:rPr>
          <w:rFonts w:hint="eastAsia" w:ascii="仿宋_GB2312" w:hAnsi="Times New Roman" w:eastAsia="仿宋_GB2312" w:cs="仿宋_GB2312"/>
          <w:sz w:val="32"/>
          <w:szCs w:val="32"/>
        </w:rPr>
        <w:t>指挥协调、专业救援、机动作战、综合保障效能显著提升。加强公共消防基础设施建设和维护管理，消防救援站建设补齐短板，消防水源、消防车通道、消防通信等消防设施建设与经济社会发展相适应。</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（五）</w:t>
      </w:r>
      <w:r>
        <w:rPr>
          <w:rFonts w:hint="eastAsia" w:ascii="仿宋_GB2312" w:hAnsi="Times New Roman" w:eastAsia="仿宋_GB2312" w:cs="仿宋_GB2312"/>
          <w:b/>
          <w:sz w:val="32"/>
          <w:szCs w:val="32"/>
        </w:rPr>
        <w:t>消防科技装备基本实现现代化。</w:t>
      </w:r>
      <w:r>
        <w:rPr>
          <w:rFonts w:hint="eastAsia" w:ascii="仿宋_GB2312" w:hAnsi="Times New Roman" w:eastAsia="仿宋_GB2312" w:cs="仿宋_GB2312"/>
          <w:sz w:val="32"/>
          <w:szCs w:val="32"/>
        </w:rPr>
        <w:t>加强灭火应急救援队伍和应急救援装备建设，不断提高车辆器材装备和消防员个人防护装备科技含量。“智慧消防”建设成效全面展现，具备“全天候、全地域、全灾种”应急通信保障能力。</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（六）</w:t>
      </w:r>
      <w:r>
        <w:rPr>
          <w:rFonts w:hint="eastAsia" w:ascii="仿宋_GB2312" w:hAnsi="Times New Roman" w:eastAsia="仿宋_GB2312" w:cs="仿宋_GB2312"/>
          <w:b/>
          <w:sz w:val="32"/>
          <w:szCs w:val="32"/>
        </w:rPr>
        <w:t>消防安全文明程度全面提高。</w:t>
      </w:r>
      <w:r>
        <w:rPr>
          <w:rFonts w:hint="eastAsia" w:ascii="仿宋_GB2312" w:hAnsi="Times New Roman" w:eastAsia="仿宋_GB2312" w:cs="仿宋_GB2312"/>
          <w:sz w:val="32"/>
          <w:szCs w:val="32"/>
        </w:rPr>
        <w:t>消防宣传教育培训体系进一步完善，公民消防安全教育和家庭消防器材普及率更高，重点群体、特有工种培训考核更加精准规范，全社会遵守消防法律法规的意识和参与消防安全防范的自觉性显著增强。</w:t>
      </w:r>
    </w:p>
    <w:tbl>
      <w:tblPr>
        <w:tblStyle w:val="10"/>
        <w:tblW w:w="8359" w:type="dxa"/>
        <w:jc w:val="center"/>
        <w:tblLayout w:type="fixed"/>
        <w:tblCellMar>
          <w:top w:w="0" w:type="dxa"/>
          <w:left w:w="108" w:type="dxa"/>
          <w:bottom w:w="0" w:type="dxa"/>
          <w:right w:w="108" w:type="dxa"/>
        </w:tblCellMar>
      </w:tblPr>
      <w:tblGrid>
        <w:gridCol w:w="846"/>
        <w:gridCol w:w="4536"/>
        <w:gridCol w:w="1276"/>
        <w:gridCol w:w="1701"/>
      </w:tblGrid>
      <w:tr>
        <w:tblPrEx>
          <w:tblCellMar>
            <w:top w:w="0" w:type="dxa"/>
            <w:left w:w="108" w:type="dxa"/>
            <w:bottom w:w="0" w:type="dxa"/>
            <w:right w:w="108" w:type="dxa"/>
          </w:tblCellMar>
        </w:tblPrEx>
        <w:trPr>
          <w:trHeight w:val="680" w:hRule="atLeast"/>
          <w:jc w:val="center"/>
        </w:trPr>
        <w:tc>
          <w:tcPr>
            <w:tcW w:w="8359" w:type="dxa"/>
            <w:gridSpan w:val="4"/>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hint="eastAsia" w:ascii="仿宋_GB2312" w:hAnsi="仿宋" w:eastAsia="仿宋_GB2312" w:cs="宋体"/>
                <w:color w:val="000000"/>
                <w:kern w:val="0"/>
                <w:sz w:val="28"/>
                <w:szCs w:val="28"/>
                <w:u w:color="000000"/>
              </w:rPr>
              <w:t>专栏</w:t>
            </w:r>
            <w:r>
              <w:rPr>
                <w:rFonts w:ascii="仿宋_GB2312" w:hAnsi="仿宋" w:eastAsia="仿宋_GB2312" w:cs="宋体"/>
                <w:color w:val="000000"/>
                <w:kern w:val="0"/>
                <w:sz w:val="28"/>
                <w:szCs w:val="28"/>
                <w:u w:color="000000"/>
              </w:rPr>
              <w:t>3：</w:t>
            </w:r>
            <w:r>
              <w:rPr>
                <w:rFonts w:hint="eastAsia" w:ascii="仿宋_GB2312" w:hAnsi="仿宋" w:eastAsia="仿宋_GB2312" w:cs="宋体"/>
                <w:color w:val="000000"/>
                <w:kern w:val="0"/>
                <w:sz w:val="28"/>
                <w:szCs w:val="28"/>
                <w:u w:color="000000"/>
              </w:rPr>
              <w:t>大城</w:t>
            </w:r>
            <w:r>
              <w:rPr>
                <w:rFonts w:ascii="仿宋_GB2312" w:hAnsi="仿宋" w:eastAsia="仿宋_GB2312" w:cs="宋体"/>
                <w:color w:val="000000"/>
                <w:kern w:val="0"/>
                <w:sz w:val="28"/>
                <w:szCs w:val="28"/>
                <w:u w:color="000000"/>
              </w:rPr>
              <w:t>县“十</w:t>
            </w:r>
            <w:r>
              <w:rPr>
                <w:rFonts w:hint="eastAsia" w:ascii="仿宋_GB2312" w:hAnsi="仿宋" w:eastAsia="仿宋_GB2312" w:cs="宋体"/>
                <w:color w:val="000000"/>
                <w:kern w:val="0"/>
                <w:sz w:val="28"/>
                <w:szCs w:val="28"/>
                <w:u w:color="000000"/>
              </w:rPr>
              <w:t>四</w:t>
            </w:r>
            <w:r>
              <w:rPr>
                <w:rFonts w:ascii="仿宋_GB2312" w:hAnsi="仿宋" w:eastAsia="仿宋_GB2312" w:cs="宋体"/>
                <w:color w:val="000000"/>
                <w:kern w:val="0"/>
                <w:sz w:val="28"/>
                <w:szCs w:val="28"/>
                <w:u w:color="000000"/>
              </w:rPr>
              <w:t>五”</w:t>
            </w:r>
            <w:r>
              <w:rPr>
                <w:rFonts w:hint="eastAsia" w:ascii="仿宋_GB2312" w:hAnsi="仿宋" w:eastAsia="仿宋_GB2312" w:cs="宋体"/>
                <w:color w:val="000000"/>
                <w:kern w:val="0"/>
                <w:sz w:val="28"/>
                <w:szCs w:val="28"/>
                <w:u w:color="000000"/>
              </w:rPr>
              <w:t>消防事业发展主要指标</w:t>
            </w:r>
          </w:p>
        </w:tc>
      </w:tr>
      <w:tr>
        <w:tblPrEx>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序号</w:t>
            </w:r>
          </w:p>
        </w:tc>
        <w:tc>
          <w:tcPr>
            <w:tcW w:w="453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指标名称</w:t>
            </w:r>
          </w:p>
        </w:tc>
        <w:tc>
          <w:tcPr>
            <w:tcW w:w="127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20</w:t>
            </w:r>
            <w:r>
              <w:rPr>
                <w:rFonts w:hint="eastAsia" w:ascii="仿宋_GB2312" w:hAnsi="仿宋" w:eastAsia="仿宋_GB2312" w:cs="宋体"/>
                <w:color w:val="000000"/>
                <w:kern w:val="0"/>
                <w:sz w:val="28"/>
                <w:szCs w:val="28"/>
                <w:u w:color="000000"/>
              </w:rPr>
              <w:t>20</w:t>
            </w:r>
            <w:r>
              <w:rPr>
                <w:rFonts w:ascii="仿宋_GB2312" w:hAnsi="仿宋" w:eastAsia="仿宋_GB2312" w:cs="宋体"/>
                <w:color w:val="000000"/>
                <w:kern w:val="0"/>
                <w:sz w:val="28"/>
                <w:szCs w:val="28"/>
                <w:u w:color="000000"/>
              </w:rPr>
              <w:t>年</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20</w:t>
            </w:r>
            <w:r>
              <w:rPr>
                <w:rFonts w:hint="eastAsia" w:ascii="仿宋_GB2312" w:hAnsi="仿宋" w:eastAsia="仿宋_GB2312" w:cs="宋体"/>
                <w:color w:val="000000"/>
                <w:kern w:val="0"/>
                <w:sz w:val="28"/>
                <w:szCs w:val="28"/>
                <w:u w:color="000000"/>
              </w:rPr>
              <w:t>25</w:t>
            </w:r>
            <w:r>
              <w:rPr>
                <w:rFonts w:ascii="仿宋_GB2312" w:hAnsi="仿宋" w:eastAsia="仿宋_GB2312" w:cs="宋体"/>
                <w:color w:val="000000"/>
                <w:kern w:val="0"/>
                <w:sz w:val="28"/>
                <w:szCs w:val="28"/>
                <w:u w:color="000000"/>
              </w:rPr>
              <w:t>年</w:t>
            </w:r>
          </w:p>
        </w:tc>
      </w:tr>
      <w:tr>
        <w:tblPrEx>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1</w:t>
            </w:r>
          </w:p>
        </w:tc>
        <w:tc>
          <w:tcPr>
            <w:tcW w:w="453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火灾</w:t>
            </w:r>
            <w:r>
              <w:rPr>
                <w:rFonts w:hint="eastAsia" w:ascii="仿宋_GB2312" w:hAnsi="仿宋" w:eastAsia="仿宋_GB2312" w:cs="宋体"/>
                <w:color w:val="000000"/>
                <w:kern w:val="0"/>
                <w:sz w:val="28"/>
                <w:szCs w:val="28"/>
                <w:u w:color="000000"/>
              </w:rPr>
              <w:t>1</w:t>
            </w:r>
            <w:r>
              <w:rPr>
                <w:rFonts w:ascii="仿宋_GB2312" w:hAnsi="仿宋" w:eastAsia="仿宋_GB2312" w:cs="宋体"/>
                <w:color w:val="000000"/>
                <w:kern w:val="0"/>
                <w:sz w:val="28"/>
                <w:szCs w:val="28"/>
                <w:u w:color="000000"/>
              </w:rPr>
              <w:t>0万人口死亡率</w:t>
            </w:r>
          </w:p>
        </w:tc>
        <w:tc>
          <w:tcPr>
            <w:tcW w:w="127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hint="eastAsia" w:ascii="仿宋_GB2312" w:hAnsi="仿宋" w:eastAsia="仿宋_GB2312" w:cs="宋体"/>
                <w:color w:val="000000"/>
                <w:kern w:val="0"/>
                <w:sz w:val="28"/>
                <w:szCs w:val="28"/>
                <w:u w:color="000000"/>
              </w:rPr>
              <w:t>小于0</w:t>
            </w:r>
            <w:r>
              <w:rPr>
                <w:rFonts w:ascii="仿宋_GB2312" w:hAnsi="仿宋" w:eastAsia="仿宋_GB2312" w:cs="宋体"/>
                <w:color w:val="000000"/>
                <w:kern w:val="0"/>
                <w:sz w:val="28"/>
                <w:szCs w:val="28"/>
                <w:u w:color="000000"/>
              </w:rPr>
              <w:t>.19</w:t>
            </w:r>
          </w:p>
        </w:tc>
      </w:tr>
      <w:tr>
        <w:tblPrEx>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2</w:t>
            </w:r>
          </w:p>
        </w:tc>
        <w:tc>
          <w:tcPr>
            <w:tcW w:w="453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hint="eastAsia" w:ascii="仿宋_GB2312" w:hAnsi="仿宋" w:eastAsia="仿宋_GB2312" w:cs="宋体"/>
                <w:color w:val="000000"/>
                <w:kern w:val="0"/>
                <w:sz w:val="28"/>
                <w:szCs w:val="28"/>
                <w:u w:color="000000"/>
              </w:rPr>
              <w:t>年均</w:t>
            </w:r>
            <w:r>
              <w:rPr>
                <w:rFonts w:ascii="仿宋_GB2312" w:hAnsi="仿宋" w:eastAsia="仿宋_GB2312" w:cs="宋体"/>
                <w:color w:val="000000"/>
                <w:kern w:val="0"/>
                <w:sz w:val="28"/>
                <w:szCs w:val="28"/>
                <w:u w:color="000000"/>
              </w:rPr>
              <w:t xml:space="preserve"> GDP 火灾损失率</w:t>
            </w:r>
          </w:p>
        </w:tc>
        <w:tc>
          <w:tcPr>
            <w:tcW w:w="127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0.65‰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hint="eastAsia" w:ascii="仿宋_GB2312" w:hAnsi="仿宋" w:eastAsia="仿宋_GB2312" w:cs="宋体"/>
                <w:color w:val="000000"/>
                <w:kern w:val="0"/>
                <w:sz w:val="28"/>
                <w:szCs w:val="28"/>
                <w:u w:color="000000"/>
              </w:rPr>
              <w:t>小于</w:t>
            </w:r>
            <w:r>
              <w:rPr>
                <w:rFonts w:ascii="仿宋_GB2312" w:hAnsi="仿宋" w:eastAsia="仿宋_GB2312" w:cs="宋体"/>
                <w:color w:val="000000"/>
                <w:kern w:val="0"/>
                <w:sz w:val="28"/>
                <w:szCs w:val="28"/>
                <w:u w:color="000000"/>
              </w:rPr>
              <w:t>0.15‰</w:t>
            </w:r>
          </w:p>
        </w:tc>
      </w:tr>
      <w:tr>
        <w:tblPrEx>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3</w:t>
            </w:r>
          </w:p>
        </w:tc>
        <w:tc>
          <w:tcPr>
            <w:tcW w:w="453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消防</w:t>
            </w:r>
            <w:r>
              <w:rPr>
                <w:rFonts w:hint="eastAsia" w:ascii="仿宋_GB2312" w:hAnsi="仿宋" w:eastAsia="仿宋_GB2312" w:cs="宋体"/>
                <w:color w:val="000000"/>
                <w:kern w:val="0"/>
                <w:sz w:val="28"/>
                <w:szCs w:val="28"/>
                <w:u w:color="000000"/>
              </w:rPr>
              <w:t>救援</w:t>
            </w:r>
            <w:r>
              <w:rPr>
                <w:rFonts w:ascii="仿宋_GB2312" w:hAnsi="仿宋" w:eastAsia="仿宋_GB2312" w:cs="宋体"/>
                <w:color w:val="000000"/>
                <w:kern w:val="0"/>
                <w:sz w:val="28"/>
                <w:szCs w:val="28"/>
                <w:u w:color="000000"/>
              </w:rPr>
              <w:t>站数量（</w:t>
            </w:r>
            <w:r>
              <w:rPr>
                <w:rFonts w:hint="eastAsia" w:ascii="仿宋_GB2312" w:hAnsi="仿宋" w:eastAsia="仿宋_GB2312" w:cs="宋体"/>
                <w:color w:val="000000"/>
                <w:kern w:val="0"/>
                <w:sz w:val="28"/>
                <w:szCs w:val="28"/>
                <w:u w:color="000000"/>
              </w:rPr>
              <w:t>座</w:t>
            </w:r>
            <w:r>
              <w:rPr>
                <w:rFonts w:ascii="仿宋_GB2312" w:hAnsi="仿宋" w:eastAsia="仿宋_GB2312" w:cs="宋体"/>
                <w:color w:val="000000"/>
                <w:kern w:val="0"/>
                <w:sz w:val="28"/>
                <w:szCs w:val="28"/>
                <w:u w:color="000000"/>
              </w:rPr>
              <w:t>）</w:t>
            </w:r>
          </w:p>
        </w:tc>
        <w:tc>
          <w:tcPr>
            <w:tcW w:w="127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6</w:t>
            </w:r>
          </w:p>
        </w:tc>
      </w:tr>
      <w:tr>
        <w:tblPrEx>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4</w:t>
            </w:r>
          </w:p>
        </w:tc>
        <w:tc>
          <w:tcPr>
            <w:tcW w:w="453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hint="eastAsia" w:ascii="仿宋_GB2312" w:hAnsi="仿宋" w:eastAsia="仿宋_GB2312" w:cs="宋体"/>
                <w:color w:val="000000"/>
                <w:kern w:val="0"/>
                <w:sz w:val="28"/>
                <w:szCs w:val="28"/>
                <w:u w:color="000000"/>
              </w:rPr>
              <w:t>市政</w:t>
            </w:r>
            <w:r>
              <w:rPr>
                <w:rFonts w:ascii="仿宋_GB2312" w:hAnsi="仿宋" w:eastAsia="仿宋_GB2312" w:cs="宋体"/>
                <w:color w:val="000000"/>
                <w:kern w:val="0"/>
                <w:sz w:val="28"/>
                <w:szCs w:val="28"/>
                <w:u w:color="000000"/>
              </w:rPr>
              <w:t>消火栓等取水设施数量（</w:t>
            </w:r>
            <w:r>
              <w:rPr>
                <w:rFonts w:hint="eastAsia" w:ascii="仿宋_GB2312" w:hAnsi="仿宋" w:eastAsia="仿宋_GB2312" w:cs="宋体"/>
                <w:color w:val="000000"/>
                <w:kern w:val="0"/>
                <w:sz w:val="28"/>
                <w:szCs w:val="28"/>
                <w:u w:color="000000"/>
              </w:rPr>
              <w:t>座</w:t>
            </w:r>
            <w:r>
              <w:rPr>
                <w:rFonts w:ascii="仿宋_GB2312" w:hAnsi="仿宋" w:eastAsia="仿宋_GB2312" w:cs="宋体"/>
                <w:color w:val="000000"/>
                <w:kern w:val="0"/>
                <w:sz w:val="28"/>
                <w:szCs w:val="28"/>
                <w:u w:color="000000"/>
              </w:rPr>
              <w:t>）</w:t>
            </w:r>
          </w:p>
        </w:tc>
        <w:tc>
          <w:tcPr>
            <w:tcW w:w="127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183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243</w:t>
            </w:r>
          </w:p>
        </w:tc>
      </w:tr>
      <w:tr>
        <w:tblPrEx>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5</w:t>
            </w:r>
          </w:p>
        </w:tc>
        <w:tc>
          <w:tcPr>
            <w:tcW w:w="453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hint="eastAsia" w:ascii="仿宋_GB2312" w:hAnsi="仿宋" w:eastAsia="仿宋_GB2312" w:cs="宋体"/>
                <w:color w:val="000000"/>
                <w:kern w:val="0"/>
                <w:sz w:val="28"/>
                <w:szCs w:val="28"/>
                <w:u w:color="000000"/>
              </w:rPr>
              <w:t>消防救援人员</w:t>
            </w:r>
            <w:r>
              <w:rPr>
                <w:rFonts w:ascii="仿宋_GB2312" w:hAnsi="仿宋" w:eastAsia="仿宋_GB2312" w:cs="宋体"/>
                <w:color w:val="000000"/>
                <w:kern w:val="0"/>
                <w:sz w:val="28"/>
                <w:szCs w:val="28"/>
                <w:u w:color="000000"/>
              </w:rPr>
              <w:t>数量（</w:t>
            </w:r>
            <w:r>
              <w:rPr>
                <w:rFonts w:hint="eastAsia" w:ascii="仿宋_GB2312" w:hAnsi="仿宋" w:eastAsia="仿宋_GB2312" w:cs="宋体"/>
                <w:color w:val="000000"/>
                <w:kern w:val="0"/>
                <w:sz w:val="28"/>
                <w:szCs w:val="28"/>
                <w:u w:color="000000"/>
              </w:rPr>
              <w:t>人</w:t>
            </w:r>
            <w:r>
              <w:rPr>
                <w:rFonts w:ascii="仿宋_GB2312" w:hAnsi="仿宋" w:eastAsia="仿宋_GB2312" w:cs="宋体"/>
                <w:color w:val="000000"/>
                <w:kern w:val="0"/>
                <w:sz w:val="28"/>
                <w:szCs w:val="28"/>
                <w:u w:color="000000"/>
              </w:rPr>
              <w:t>）</w:t>
            </w:r>
          </w:p>
        </w:tc>
        <w:tc>
          <w:tcPr>
            <w:tcW w:w="127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100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175</w:t>
            </w:r>
          </w:p>
        </w:tc>
      </w:tr>
      <w:tr>
        <w:tblPrEx>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6</w:t>
            </w:r>
          </w:p>
        </w:tc>
        <w:tc>
          <w:tcPr>
            <w:tcW w:w="453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消防</w:t>
            </w:r>
            <w:r>
              <w:rPr>
                <w:rFonts w:hint="eastAsia" w:ascii="仿宋_GB2312" w:hAnsi="仿宋" w:eastAsia="仿宋_GB2312" w:cs="宋体"/>
                <w:color w:val="000000"/>
                <w:kern w:val="0"/>
                <w:sz w:val="28"/>
                <w:szCs w:val="28"/>
                <w:u w:color="000000"/>
              </w:rPr>
              <w:t>执勤</w:t>
            </w:r>
            <w:r>
              <w:rPr>
                <w:rFonts w:ascii="仿宋_GB2312" w:hAnsi="仿宋" w:eastAsia="仿宋_GB2312" w:cs="宋体"/>
                <w:color w:val="000000"/>
                <w:kern w:val="0"/>
                <w:sz w:val="28"/>
                <w:szCs w:val="28"/>
                <w:u w:color="000000"/>
              </w:rPr>
              <w:t>车辆数量（辆）</w:t>
            </w:r>
          </w:p>
        </w:tc>
        <w:tc>
          <w:tcPr>
            <w:tcW w:w="127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23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33</w:t>
            </w:r>
          </w:p>
        </w:tc>
      </w:tr>
      <w:tr>
        <w:tblPrEx>
          <w:tblCellMar>
            <w:top w:w="0" w:type="dxa"/>
            <w:left w:w="108" w:type="dxa"/>
            <w:bottom w:w="0" w:type="dxa"/>
            <w:right w:w="108" w:type="dxa"/>
          </w:tblCellMar>
        </w:tblPrEx>
        <w:trPr>
          <w:trHeight w:val="454" w:hRule="atLeast"/>
          <w:jc w:val="center"/>
        </w:trPr>
        <w:tc>
          <w:tcPr>
            <w:tcW w:w="84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7</w:t>
            </w:r>
          </w:p>
        </w:tc>
        <w:tc>
          <w:tcPr>
            <w:tcW w:w="453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ascii="仿宋_GB2312" w:hAnsi="仿宋" w:eastAsia="仿宋_GB2312" w:cs="宋体"/>
                <w:color w:val="000000"/>
                <w:kern w:val="0"/>
                <w:sz w:val="28"/>
                <w:szCs w:val="28"/>
                <w:u w:color="000000"/>
              </w:rPr>
              <w:t>消防</w:t>
            </w:r>
            <w:r>
              <w:rPr>
                <w:rFonts w:hint="eastAsia" w:ascii="仿宋_GB2312" w:hAnsi="仿宋" w:eastAsia="仿宋_GB2312" w:cs="宋体"/>
                <w:color w:val="000000"/>
                <w:kern w:val="0"/>
                <w:sz w:val="28"/>
                <w:szCs w:val="28"/>
                <w:u w:color="000000"/>
              </w:rPr>
              <w:t>安全常识知晓率</w:t>
            </w:r>
            <w:r>
              <w:rPr>
                <w:rFonts w:ascii="仿宋_GB2312" w:hAnsi="仿宋" w:eastAsia="仿宋_GB2312" w:cs="宋体"/>
                <w:color w:val="000000"/>
                <w:kern w:val="0"/>
                <w:sz w:val="28"/>
                <w:szCs w:val="28"/>
                <w:u w:color="000000"/>
              </w:rPr>
              <w:t>（%）</w:t>
            </w:r>
          </w:p>
        </w:tc>
        <w:tc>
          <w:tcPr>
            <w:tcW w:w="1276" w:type="dxa"/>
            <w:tcBorders>
              <w:top w:val="single" w:color="000000" w:sz="4" w:space="0"/>
              <w:left w:val="single" w:color="000000" w:sz="4" w:space="0"/>
              <w:bottom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hint="eastAsia" w:ascii="仿宋_GB2312" w:hAnsi="仿宋" w:eastAsia="仿宋_GB2312" w:cs="宋体"/>
                <w:color w:val="000000"/>
                <w:kern w:val="0"/>
                <w:sz w:val="28"/>
                <w:szCs w:val="28"/>
                <w:u w:color="000000"/>
              </w:rPr>
              <w:t>——</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hint="eastAsia" w:ascii="仿宋_GB2312" w:hAnsi="仿宋" w:eastAsia="仿宋_GB2312" w:cs="宋体"/>
                <w:color w:val="000000"/>
                <w:kern w:val="0"/>
                <w:sz w:val="28"/>
                <w:szCs w:val="28"/>
                <w:u w:color="000000"/>
              </w:rPr>
              <w:t>提升</w:t>
            </w:r>
            <w:r>
              <w:rPr>
                <w:rFonts w:ascii="仿宋_GB2312" w:hAnsi="仿宋" w:eastAsia="仿宋_GB2312" w:cs="宋体"/>
                <w:color w:val="000000"/>
                <w:kern w:val="0"/>
                <w:sz w:val="28"/>
                <w:szCs w:val="28"/>
                <w:u w:color="000000"/>
              </w:rPr>
              <w:t>8</w:t>
            </w:r>
            <w:r>
              <w:rPr>
                <w:rFonts w:hint="eastAsia" w:ascii="仿宋_GB2312" w:hAnsi="仿宋" w:eastAsia="仿宋_GB2312" w:cs="宋体"/>
                <w:color w:val="000000"/>
                <w:kern w:val="0"/>
                <w:sz w:val="28"/>
                <w:szCs w:val="28"/>
                <w:u w:color="000000"/>
              </w:rPr>
              <w:t>%</w:t>
            </w:r>
          </w:p>
        </w:tc>
      </w:tr>
    </w:tbl>
    <w:p>
      <w:pPr>
        <w:spacing w:before="180" w:after="180"/>
        <w:ind w:firstLine="640" w:firstLineChars="200"/>
        <w:rPr>
          <w:rFonts w:ascii="仿宋_GB2312" w:hAnsi="Times New Roman" w:eastAsia="仿宋_GB2312" w:cs="仿宋_GB2312"/>
          <w:sz w:val="32"/>
          <w:szCs w:val="32"/>
        </w:rPr>
      </w:pPr>
    </w:p>
    <w:p>
      <w:pPr>
        <w:spacing w:before="180" w:after="180"/>
        <w:ind w:firstLine="640" w:firstLineChars="200"/>
        <w:rPr>
          <w:rFonts w:hint="eastAsia" w:ascii="仿宋_GB2312" w:hAnsi="Times New Roman" w:eastAsia="仿宋_GB2312" w:cs="仿宋_GB2312"/>
          <w:sz w:val="32"/>
          <w:szCs w:val="32"/>
        </w:rPr>
      </w:pPr>
    </w:p>
    <w:p>
      <w:pPr>
        <w:pStyle w:val="2"/>
        <w:rPr>
          <w:rFonts w:ascii="仿宋" w:hAnsi="仿宋" w:eastAsia="仿宋"/>
          <w:sz w:val="36"/>
          <w:szCs w:val="36"/>
        </w:rPr>
      </w:pPr>
      <w:r>
        <w:rPr>
          <w:rFonts w:ascii="仿宋" w:hAnsi="仿宋" w:eastAsia="仿宋"/>
          <w:sz w:val="36"/>
          <w:szCs w:val="36"/>
        </w:rPr>
        <w:br w:type="page"/>
      </w:r>
    </w:p>
    <w:p>
      <w:pPr>
        <w:pStyle w:val="2"/>
        <w:rPr>
          <w:rFonts w:ascii="黑体" w:hAnsi="黑体" w:eastAsia="黑体"/>
          <w:sz w:val="36"/>
          <w:szCs w:val="36"/>
        </w:rPr>
      </w:pPr>
      <w:bookmarkStart w:id="12" w:name="_Toc87964271"/>
      <w:r>
        <w:rPr>
          <w:rFonts w:hint="eastAsia" w:ascii="黑体" w:hAnsi="黑体" w:eastAsia="黑体"/>
          <w:sz w:val="36"/>
          <w:szCs w:val="36"/>
        </w:rPr>
        <w:t>第三章 主要任务</w:t>
      </w:r>
      <w:bookmarkEnd w:id="12"/>
    </w:p>
    <w:p>
      <w:pPr>
        <w:pStyle w:val="3"/>
        <w:ind w:firstLine="643" w:firstLineChars="200"/>
        <w:rPr>
          <w:rFonts w:ascii="楷体_GB2312" w:hAnsi="仿宋" w:eastAsia="楷体_GB2312"/>
        </w:rPr>
      </w:pPr>
      <w:bookmarkStart w:id="13" w:name="_Toc87964272"/>
      <w:bookmarkStart w:id="14" w:name="_Toc53666296"/>
      <w:r>
        <w:rPr>
          <w:rFonts w:hint="eastAsia" w:ascii="楷体_GB2312" w:hAnsi="仿宋" w:eastAsia="楷体_GB2312"/>
        </w:rPr>
        <w:t>一、加强消防法治体系建设</w:t>
      </w:r>
      <w:bookmarkEnd w:id="13"/>
      <w:bookmarkEnd w:id="14"/>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（一）</w:t>
      </w:r>
      <w:r>
        <w:rPr>
          <w:rFonts w:hint="eastAsia" w:ascii="仿宋_GB2312" w:hAnsi="Times New Roman" w:eastAsia="仿宋_GB2312" w:cs="仿宋_GB2312"/>
          <w:b/>
          <w:sz w:val="32"/>
          <w:szCs w:val="32"/>
        </w:rPr>
        <w:t>完善大城县地方性</w:t>
      </w:r>
      <w:r>
        <w:rPr>
          <w:rFonts w:ascii="仿宋_GB2312" w:hAnsi="Times New Roman" w:eastAsia="仿宋_GB2312" w:cs="仿宋_GB2312"/>
          <w:b/>
          <w:sz w:val="32"/>
          <w:szCs w:val="32"/>
        </w:rPr>
        <w:t>消防</w:t>
      </w:r>
      <w:r>
        <w:rPr>
          <w:rFonts w:hint="eastAsia" w:ascii="仿宋_GB2312" w:hAnsi="Times New Roman" w:eastAsia="仿宋_GB2312" w:cs="仿宋_GB2312"/>
          <w:b/>
          <w:sz w:val="32"/>
          <w:szCs w:val="32"/>
        </w:rPr>
        <w:t>规章制度。</w:t>
      </w:r>
      <w:r>
        <w:rPr>
          <w:rFonts w:hint="eastAsia" w:ascii="仿宋_GB2312" w:hAnsi="Times New Roman" w:eastAsia="仿宋_GB2312" w:cs="仿宋_GB2312"/>
          <w:sz w:val="32"/>
          <w:szCs w:val="32"/>
        </w:rPr>
        <w:t>围绕消防体制改革，按照省、市要求全面清理与消防改革不适应的地方性规定、规章和规范性文件。深入贯彻落实国家、省、市各级消防法律法规和标准规范，出台切合我县的相关消防规章实施方案和意见通知，提升消防法规标准的执行力。大力推进消防重点领域执法，深化消防“放管服”改革，为有序、高效开展消防工作保驾护航。</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（二）</w:t>
      </w:r>
      <w:r>
        <w:rPr>
          <w:rFonts w:ascii="仿宋_GB2312" w:hAnsi="Times New Roman" w:eastAsia="仿宋_GB2312" w:cs="仿宋_GB2312"/>
          <w:b/>
          <w:sz w:val="32"/>
          <w:szCs w:val="32"/>
        </w:rPr>
        <w:t>深化消防执法改革</w:t>
      </w:r>
      <w:r>
        <w:rPr>
          <w:rFonts w:hint="eastAsia" w:ascii="仿宋_GB2312" w:hAnsi="Times New Roman" w:eastAsia="仿宋_GB2312" w:cs="仿宋_GB2312"/>
          <w:b/>
          <w:sz w:val="32"/>
          <w:szCs w:val="32"/>
        </w:rPr>
        <w:t>。</w:t>
      </w:r>
      <w:r>
        <w:rPr>
          <w:rFonts w:hint="eastAsia" w:ascii="仿宋_GB2312" w:hAnsi="Times New Roman" w:eastAsia="仿宋_GB2312" w:cs="仿宋_GB2312"/>
          <w:sz w:val="32"/>
          <w:szCs w:val="32"/>
        </w:rPr>
        <w:t>全面贯彻执行《关于深化消防执法改革的若干措施》，不断深化消防机构执法公开工作，通过廊坊消防信息网、大城县政府网等对执法情况“双随机、一公开”，及时向社会公开。</w:t>
      </w:r>
      <w:r>
        <w:rPr>
          <w:rFonts w:ascii="仿宋_GB2312" w:hAnsi="Times New Roman" w:eastAsia="仿宋_GB2312" w:cs="仿宋_GB2312"/>
          <w:sz w:val="32"/>
          <w:szCs w:val="32"/>
        </w:rPr>
        <w:t>强化执法队伍专业化建设，提升执法公信力</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进一步完善监督人员消防监督业务、法律法规和消防基础知识培训体系。大力推广应用移动执法终端和执法记录仪，当场检查、当场录入，全面实现对执法活动从起点到终点全覆盖的流程控制，提高执法效率，节约执法成本。</w:t>
      </w:r>
    </w:p>
    <w:p>
      <w:pPr>
        <w:pStyle w:val="3"/>
        <w:ind w:firstLine="643" w:firstLineChars="200"/>
        <w:rPr>
          <w:rFonts w:ascii="楷体_GB2312" w:hAnsi="仿宋" w:eastAsia="楷体_GB2312"/>
        </w:rPr>
      </w:pPr>
      <w:bookmarkStart w:id="15" w:name="_Toc53666297"/>
      <w:bookmarkStart w:id="16" w:name="_Toc87964273"/>
      <w:r>
        <w:rPr>
          <w:rFonts w:hint="eastAsia" w:ascii="楷体_GB2312" w:hAnsi="仿宋" w:eastAsia="楷体_GB2312"/>
        </w:rPr>
        <w:t>二、健全消防安全责任体系</w:t>
      </w:r>
      <w:bookmarkEnd w:id="15"/>
      <w:bookmarkEnd w:id="16"/>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（一）</w:t>
      </w:r>
      <w:r>
        <w:rPr>
          <w:rFonts w:ascii="仿宋_GB2312" w:hAnsi="Times New Roman" w:eastAsia="仿宋_GB2312" w:cs="仿宋_GB2312"/>
          <w:b/>
          <w:sz w:val="32"/>
          <w:szCs w:val="32"/>
        </w:rPr>
        <w:t>强化党委政府领导责任</w:t>
      </w:r>
      <w:r>
        <w:rPr>
          <w:rFonts w:hint="eastAsia" w:ascii="仿宋_GB2312" w:hAnsi="Times New Roman" w:eastAsia="仿宋_GB2312" w:cs="仿宋_GB2312"/>
          <w:b/>
          <w:sz w:val="32"/>
          <w:szCs w:val="32"/>
        </w:rPr>
        <w:t>。</w:t>
      </w:r>
      <w:r>
        <w:rPr>
          <w:rFonts w:hint="eastAsia" w:ascii="仿宋_GB2312" w:hAnsi="Times New Roman" w:eastAsia="仿宋_GB2312" w:cs="仿宋_GB2312"/>
          <w:sz w:val="32"/>
          <w:szCs w:val="32"/>
        </w:rPr>
        <w:t>继续贯彻落实《消防安全责任制实施办法》、《河北省消防安全责任制规定》等相关规章，政府、行业部门及平安综治、安全生产、政府综合绩效等考核全面纳入消防工作责任考评。严格落实消防安全工作职责规定，严格执行消防安全责任追究办法，较大以上火灾责任事故实施责任倒查。</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（二）</w:t>
      </w:r>
      <w:r>
        <w:rPr>
          <w:rFonts w:ascii="仿宋_GB2312" w:hAnsi="Times New Roman" w:eastAsia="仿宋_GB2312" w:cs="仿宋_GB2312"/>
          <w:b/>
          <w:sz w:val="32"/>
          <w:szCs w:val="32"/>
        </w:rPr>
        <w:t>推动部门落实监管责任</w:t>
      </w:r>
      <w:r>
        <w:rPr>
          <w:rFonts w:hint="eastAsia" w:ascii="仿宋_GB2312" w:hAnsi="Times New Roman" w:eastAsia="仿宋_GB2312" w:cs="仿宋_GB2312"/>
          <w:b/>
          <w:sz w:val="32"/>
          <w:szCs w:val="32"/>
        </w:rPr>
        <w:t>。</w:t>
      </w:r>
      <w:r>
        <w:rPr>
          <w:rFonts w:hint="eastAsia" w:ascii="仿宋_GB2312" w:hAnsi="Times New Roman" w:eastAsia="仿宋_GB2312" w:cs="仿宋_GB2312"/>
          <w:sz w:val="32"/>
          <w:szCs w:val="32"/>
        </w:rPr>
        <w:t>各部门将消防安全纳入行业安全法规政策、规划计划、应急预案，纳入日常管理、工作督办、业务检查和考核评比等内容，推动行业消防安全标准化管理，提高消防安全管理水平。建立消防工作领导机制和责任分解机制,各部门完善消防工作会商、信息互通共享、联合审查、督查督办、函告警示、综合执法机制,确定专（兼）职消防安全管理人员确保消防安全。建立健全安全生产委员会和消防安全委员会各司其职、互相协同的工作机制，推动落实消防工作责任。</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（三）</w:t>
      </w:r>
      <w:r>
        <w:rPr>
          <w:rFonts w:ascii="仿宋_GB2312" w:hAnsi="Times New Roman" w:eastAsia="仿宋_GB2312" w:cs="仿宋_GB2312"/>
          <w:b/>
          <w:sz w:val="32"/>
          <w:szCs w:val="32"/>
        </w:rPr>
        <w:t>细化基层落实治理责任</w:t>
      </w:r>
      <w:r>
        <w:rPr>
          <w:rFonts w:hint="eastAsia" w:ascii="仿宋_GB2312" w:hAnsi="Times New Roman" w:eastAsia="仿宋_GB2312" w:cs="仿宋_GB2312"/>
          <w:b/>
          <w:sz w:val="32"/>
          <w:szCs w:val="32"/>
        </w:rPr>
        <w:t>。</w:t>
      </w:r>
      <w:r>
        <w:rPr>
          <w:rFonts w:hint="eastAsia" w:ascii="仿宋_GB2312" w:hAnsi="Times New Roman" w:eastAsia="仿宋_GB2312" w:cs="仿宋_GB2312"/>
          <w:sz w:val="32"/>
          <w:szCs w:val="32"/>
        </w:rPr>
        <w:t>完善基层消防工作组织和工作机制，按照《乡镇消防队》标准配备专职或兼职消防工作人员，保障消防工作经费，积极开展消防宣传和消防检查。各镇人民政府、园区管委会和街道办事处组织、指导和督促辖区村（居）委会、单位和群众做好消防工作，利用社会治安综合治理信息平台协调相关部门处置火灾隐患。明确细化村民委员会、居民委员会消防安全管理人职责，将履职情况纳入“平安河北”考评内容，推进基层责任落实。</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（四）</w:t>
      </w:r>
      <w:r>
        <w:rPr>
          <w:rFonts w:ascii="仿宋_GB2312" w:hAnsi="Times New Roman" w:eastAsia="仿宋_GB2312" w:cs="仿宋_GB2312"/>
          <w:b/>
          <w:sz w:val="32"/>
          <w:szCs w:val="32"/>
        </w:rPr>
        <w:t>落实社会单位主体责任</w:t>
      </w:r>
      <w:r>
        <w:rPr>
          <w:rFonts w:hint="eastAsia" w:ascii="仿宋_GB2312" w:hAnsi="Times New Roman" w:eastAsia="仿宋_GB2312" w:cs="仿宋_GB2312"/>
          <w:b/>
          <w:sz w:val="32"/>
          <w:szCs w:val="32"/>
        </w:rPr>
        <w:t>。</w:t>
      </w:r>
      <w:r>
        <w:rPr>
          <w:rFonts w:hint="eastAsia" w:ascii="仿宋_GB2312" w:hAnsi="Times New Roman" w:eastAsia="仿宋_GB2312" w:cs="仿宋_GB2312"/>
          <w:sz w:val="32"/>
          <w:szCs w:val="32"/>
        </w:rPr>
        <w:t>建立健全社会单位</w:t>
      </w:r>
      <w:r>
        <w:rPr>
          <w:rFonts w:ascii="仿宋_GB2312" w:hAnsi="Times New Roman" w:eastAsia="仿宋_GB2312" w:cs="仿宋_GB2312"/>
          <w:sz w:val="32"/>
          <w:szCs w:val="32"/>
        </w:rPr>
        <w:t>消防安全管理标准和社会单位消防安全基础能力建设标准。将消防安全知识纳入社会单位就业培训、岗位培训、职业培训的内容，强化人员密集和易燃易爆等高火灾风险场所消防宣传培训制度，广泛开展社会单位灭火和应急疏散预案的制定、演练工作。</w:t>
      </w:r>
      <w:r>
        <w:rPr>
          <w:rFonts w:hint="eastAsia" w:ascii="仿宋_GB2312" w:hAnsi="Times New Roman" w:eastAsia="仿宋_GB2312" w:cs="仿宋_GB2312"/>
          <w:sz w:val="32"/>
          <w:szCs w:val="32"/>
        </w:rPr>
        <w:t>落实风险隐患“自知、自查、自改”和公示承诺、风险申报制度，培养社会单位消防安全管理“明白人”，提升社会单位消防安全自主管理能力。</w:t>
      </w:r>
    </w:p>
    <w:p>
      <w:pPr>
        <w:pStyle w:val="3"/>
        <w:ind w:firstLine="643" w:firstLineChars="200"/>
        <w:rPr>
          <w:rFonts w:ascii="楷体_GB2312" w:hAnsi="仿宋" w:eastAsia="楷体_GB2312"/>
        </w:rPr>
      </w:pPr>
      <w:bookmarkStart w:id="17" w:name="_Toc53666298"/>
      <w:bookmarkStart w:id="18" w:name="_Toc87964274"/>
      <w:r>
        <w:rPr>
          <w:rFonts w:hint="eastAsia" w:ascii="楷体_GB2312" w:hAnsi="仿宋" w:eastAsia="楷体_GB2312"/>
        </w:rPr>
        <w:t>三、加强公共消防设施建设</w:t>
      </w:r>
      <w:bookmarkEnd w:id="17"/>
      <w:bookmarkEnd w:id="18"/>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（一）</w:t>
      </w:r>
      <w:r>
        <w:rPr>
          <w:rFonts w:hint="eastAsia" w:ascii="仿宋_GB2312" w:hAnsi="Times New Roman" w:eastAsia="仿宋_GB2312" w:cs="仿宋_GB2312"/>
          <w:b/>
          <w:sz w:val="32"/>
          <w:szCs w:val="32"/>
        </w:rPr>
        <w:t>推进</w:t>
      </w:r>
      <w:r>
        <w:rPr>
          <w:rFonts w:ascii="仿宋_GB2312" w:hAnsi="Times New Roman" w:eastAsia="仿宋_GB2312" w:cs="仿宋_GB2312"/>
          <w:b/>
          <w:sz w:val="32"/>
          <w:szCs w:val="32"/>
        </w:rPr>
        <w:t>消防专项规划编修</w:t>
      </w:r>
      <w:r>
        <w:rPr>
          <w:rFonts w:hint="eastAsia" w:ascii="仿宋_GB2312" w:hAnsi="Times New Roman" w:eastAsia="仿宋_GB2312" w:cs="仿宋_GB2312"/>
          <w:b/>
          <w:sz w:val="32"/>
          <w:szCs w:val="32"/>
        </w:rPr>
        <w:t>。</w:t>
      </w:r>
      <w:r>
        <w:rPr>
          <w:rFonts w:ascii="仿宋_GB2312" w:hAnsi="Times New Roman" w:eastAsia="仿宋_GB2312" w:cs="仿宋_GB2312"/>
          <w:sz w:val="32"/>
          <w:szCs w:val="32"/>
        </w:rPr>
        <w:t>结合</w:t>
      </w:r>
      <w:r>
        <w:rPr>
          <w:rFonts w:hint="eastAsia" w:ascii="仿宋_GB2312" w:hAnsi="Times New Roman" w:eastAsia="仿宋_GB2312" w:cs="仿宋_GB2312"/>
          <w:sz w:val="32"/>
          <w:szCs w:val="32"/>
        </w:rPr>
        <w:t>大城县</w:t>
      </w:r>
      <w:r>
        <w:rPr>
          <w:rFonts w:ascii="仿宋_GB2312" w:hAnsi="Times New Roman" w:eastAsia="仿宋_GB2312" w:cs="仿宋_GB2312"/>
          <w:sz w:val="32"/>
          <w:szCs w:val="32"/>
        </w:rPr>
        <w:t>国土空间总体规划编制工作，</w:t>
      </w:r>
      <w:r>
        <w:rPr>
          <w:rFonts w:hint="eastAsia" w:ascii="仿宋_GB2312" w:hAnsi="Times New Roman" w:eastAsia="仿宋_GB2312" w:cs="仿宋_GB2312"/>
          <w:sz w:val="32"/>
          <w:szCs w:val="32"/>
        </w:rPr>
        <w:t>完成大城县消防专项规划的修编，预留消防救援站用地，</w:t>
      </w:r>
      <w:r>
        <w:rPr>
          <w:rFonts w:ascii="仿宋_GB2312" w:hAnsi="Times New Roman" w:eastAsia="仿宋_GB2312" w:cs="仿宋_GB2312"/>
          <w:sz w:val="32"/>
          <w:szCs w:val="32"/>
        </w:rPr>
        <w:t>保证公共消防设施、消防装备与其他基础设施同时规划、同时建设、同时投入使用。</w:t>
      </w:r>
      <w:r>
        <w:rPr>
          <w:rFonts w:hint="eastAsia" w:ascii="仿宋_GB2312" w:hAnsi="Times New Roman" w:eastAsia="仿宋_GB2312" w:cs="仿宋_GB2312"/>
          <w:sz w:val="32"/>
          <w:szCs w:val="32"/>
        </w:rPr>
        <w:t>南赵扶镇、留各庄镇等全国重点镇及其他建制镇、乡村规划时要突出消防专项章节内容，同步推进消防基础建设和维护管理。</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（二）</w:t>
      </w:r>
      <w:r>
        <w:rPr>
          <w:rFonts w:hint="eastAsia" w:ascii="仿宋_GB2312" w:hAnsi="Times New Roman" w:eastAsia="仿宋_GB2312" w:cs="仿宋_GB2312"/>
          <w:b/>
          <w:sz w:val="32"/>
          <w:szCs w:val="32"/>
        </w:rPr>
        <w:t>加大</w:t>
      </w:r>
      <w:r>
        <w:rPr>
          <w:rFonts w:ascii="仿宋_GB2312" w:hAnsi="Times New Roman" w:eastAsia="仿宋_GB2312" w:cs="仿宋_GB2312"/>
          <w:b/>
          <w:sz w:val="32"/>
          <w:szCs w:val="32"/>
        </w:rPr>
        <w:t>消防救援站</w:t>
      </w:r>
      <w:r>
        <w:rPr>
          <w:rFonts w:hint="eastAsia" w:ascii="仿宋_GB2312" w:hAnsi="Times New Roman" w:eastAsia="仿宋_GB2312" w:cs="仿宋_GB2312"/>
          <w:b/>
          <w:sz w:val="32"/>
          <w:szCs w:val="32"/>
        </w:rPr>
        <w:t>及装备</w:t>
      </w:r>
      <w:r>
        <w:rPr>
          <w:rFonts w:ascii="仿宋_GB2312" w:hAnsi="Times New Roman" w:eastAsia="仿宋_GB2312" w:cs="仿宋_GB2312"/>
          <w:b/>
          <w:sz w:val="32"/>
          <w:szCs w:val="32"/>
        </w:rPr>
        <w:t>建设</w:t>
      </w:r>
      <w:r>
        <w:rPr>
          <w:rFonts w:hint="eastAsia" w:ascii="仿宋_GB2312" w:hAnsi="Times New Roman" w:eastAsia="仿宋_GB2312" w:cs="仿宋_GB2312"/>
          <w:b/>
          <w:sz w:val="32"/>
          <w:szCs w:val="32"/>
        </w:rPr>
        <w:t>。</w:t>
      </w:r>
      <w:r>
        <w:rPr>
          <w:rFonts w:ascii="仿宋_GB2312" w:hAnsi="Times New Roman" w:eastAsia="仿宋_GB2312" w:cs="仿宋_GB2312"/>
          <w:sz w:val="32"/>
          <w:szCs w:val="32"/>
        </w:rPr>
        <w:t>在现有消防</w:t>
      </w:r>
      <w:r>
        <w:rPr>
          <w:rFonts w:hint="eastAsia" w:ascii="仿宋_GB2312" w:hAnsi="Times New Roman" w:eastAsia="仿宋_GB2312" w:cs="仿宋_GB2312"/>
          <w:sz w:val="32"/>
          <w:szCs w:val="32"/>
        </w:rPr>
        <w:t>救援</w:t>
      </w:r>
      <w:r>
        <w:rPr>
          <w:rFonts w:ascii="仿宋_GB2312" w:hAnsi="Times New Roman" w:eastAsia="仿宋_GB2312" w:cs="仿宋_GB2312"/>
          <w:sz w:val="32"/>
          <w:szCs w:val="32"/>
        </w:rPr>
        <w:t>站的基础上，</w:t>
      </w:r>
      <w:r>
        <w:rPr>
          <w:rFonts w:hint="eastAsia" w:ascii="仿宋_GB2312" w:hAnsi="Times New Roman" w:eastAsia="仿宋_GB2312" w:cs="仿宋_GB2312"/>
          <w:sz w:val="32"/>
          <w:szCs w:val="32"/>
        </w:rPr>
        <w:t>加快建成并投入使用红木产业园消防救援站、里坦小型消防救援站、大尚屯小型消防救援站等</w:t>
      </w:r>
      <w:r>
        <w:rPr>
          <w:rFonts w:ascii="仿宋_GB2312" w:hAnsi="Times New Roman" w:eastAsia="仿宋_GB2312" w:cs="仿宋_GB2312"/>
          <w:sz w:val="32"/>
          <w:szCs w:val="32"/>
        </w:rPr>
        <w:t>3座站</w:t>
      </w:r>
      <w:r>
        <w:rPr>
          <w:rFonts w:hint="eastAsia" w:ascii="仿宋_GB2312" w:hAnsi="Times New Roman" w:eastAsia="仿宋_GB2312" w:cs="仿宋_GB2312"/>
          <w:sz w:val="32"/>
          <w:szCs w:val="32"/>
        </w:rPr>
        <w:t>，提高灭火应急救援响应效率。按照标准配齐、配强新建站点消防车辆装备约1</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辆，重点增配大功率水罐泡沫消防车、抢险救援消防车、防化消防车、举高消防车、后援消防车等专勤消防车，适当增配大功率高喷消防车、高层供水消防车、远程供水消防车、排烟消防车、洗消消防车等特种消防车，补齐人员防护装备、消防器材装备，满足消防灭火救援实战需求。</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（三）</w:t>
      </w:r>
      <w:r>
        <w:rPr>
          <w:rFonts w:ascii="仿宋_GB2312" w:hAnsi="Times New Roman" w:eastAsia="仿宋_GB2312" w:cs="仿宋_GB2312"/>
          <w:b/>
          <w:sz w:val="32"/>
          <w:szCs w:val="32"/>
        </w:rPr>
        <w:t>打通消防车</w:t>
      </w:r>
      <w:r>
        <w:rPr>
          <w:rFonts w:hint="eastAsia" w:ascii="仿宋_GB2312" w:hAnsi="Times New Roman" w:eastAsia="仿宋_GB2312" w:cs="仿宋_GB2312"/>
          <w:b/>
          <w:sz w:val="32"/>
          <w:szCs w:val="32"/>
        </w:rPr>
        <w:t>生命</w:t>
      </w:r>
      <w:r>
        <w:rPr>
          <w:rFonts w:ascii="仿宋_GB2312" w:hAnsi="Times New Roman" w:eastAsia="仿宋_GB2312" w:cs="仿宋_GB2312"/>
          <w:b/>
          <w:sz w:val="32"/>
          <w:szCs w:val="32"/>
        </w:rPr>
        <w:t>通道</w:t>
      </w:r>
      <w:r>
        <w:rPr>
          <w:rFonts w:hint="eastAsia" w:ascii="仿宋_GB2312" w:hAnsi="Times New Roman" w:eastAsia="仿宋_GB2312" w:cs="仿宋_GB2312"/>
          <w:b/>
          <w:sz w:val="32"/>
          <w:szCs w:val="32"/>
        </w:rPr>
        <w:t>。</w:t>
      </w:r>
      <w:r>
        <w:rPr>
          <w:rFonts w:hint="eastAsia" w:ascii="仿宋_GB2312" w:hAnsi="Times New Roman" w:eastAsia="仿宋_GB2312" w:cs="仿宋_GB2312"/>
          <w:sz w:val="32"/>
          <w:szCs w:val="32"/>
        </w:rPr>
        <w:t>各部门建立联合执法管理机制，</w:t>
      </w:r>
      <w:r>
        <w:rPr>
          <w:rFonts w:ascii="仿宋_GB2312" w:hAnsi="Times New Roman" w:eastAsia="仿宋_GB2312" w:cs="仿宋_GB2312"/>
          <w:sz w:val="32"/>
          <w:szCs w:val="32"/>
        </w:rPr>
        <w:t>对住宅小区内违法占用消防车通道的车辆进行拍照取证、网络曝光、张贴警告单，对拒不改正的车辆强制拖移。</w:t>
      </w:r>
      <w:r>
        <w:rPr>
          <w:rFonts w:hint="eastAsia" w:ascii="仿宋_GB2312" w:eastAsia="仿宋_GB2312"/>
          <w:sz w:val="32"/>
          <w:szCs w:val="32"/>
        </w:rPr>
        <w:t>深入推进高层建筑、大型商业综合体、木材加工企业、仓储物流等重点场所消防通道治理，开展老旧小区、家庭作坊、电动自行车、乡村新兴产业等突出风险消防通道整治。</w:t>
      </w:r>
      <w:r>
        <w:rPr>
          <w:rFonts w:ascii="仿宋_GB2312" w:hAnsi="Times New Roman" w:eastAsia="仿宋_GB2312" w:cs="仿宋_GB2312"/>
          <w:sz w:val="32"/>
          <w:szCs w:val="32"/>
        </w:rPr>
        <w:t>物业服务企业排查整改占用、堵塞消防车通道，违规设置限高杆、限位器等消防安全隐患</w:t>
      </w:r>
      <w:r>
        <w:rPr>
          <w:rFonts w:hint="eastAsia" w:ascii="仿宋_GB2312" w:hAnsi="Times New Roman" w:eastAsia="仿宋_GB2312" w:cs="仿宋_GB2312"/>
          <w:sz w:val="32"/>
          <w:szCs w:val="32"/>
        </w:rPr>
        <w:t>。完善停车场规划建设，增加车位供给，建立完善弹性停车、错时开放、潮汐停车、共享停车等政策机制，推行更加专业规范的停车管理。</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（四）</w:t>
      </w:r>
      <w:r>
        <w:rPr>
          <w:rFonts w:ascii="仿宋_GB2312" w:hAnsi="Times New Roman" w:eastAsia="仿宋_GB2312" w:cs="仿宋_GB2312"/>
          <w:b/>
          <w:sz w:val="32"/>
          <w:szCs w:val="32"/>
        </w:rPr>
        <w:t>加强消防水源建设。</w:t>
      </w:r>
      <w:r>
        <w:rPr>
          <w:rFonts w:ascii="仿宋_GB2312" w:hAnsi="Times New Roman" w:eastAsia="仿宋_GB2312" w:cs="仿宋_GB2312"/>
          <w:sz w:val="32"/>
          <w:szCs w:val="32"/>
        </w:rPr>
        <w:t>推动市政给水管网、市政消火栓与道路同步建设，继续加强全</w:t>
      </w:r>
      <w:r>
        <w:rPr>
          <w:rFonts w:hint="eastAsia" w:ascii="仿宋_GB2312" w:hAnsi="Times New Roman" w:eastAsia="仿宋_GB2312" w:cs="仿宋_GB2312"/>
          <w:sz w:val="32"/>
          <w:szCs w:val="32"/>
        </w:rPr>
        <w:t>县</w:t>
      </w:r>
      <w:r>
        <w:rPr>
          <w:rFonts w:ascii="仿宋_GB2312" w:hAnsi="Times New Roman" w:eastAsia="仿宋_GB2312" w:cs="仿宋_GB2312"/>
          <w:sz w:val="32"/>
          <w:szCs w:val="32"/>
        </w:rPr>
        <w:t>消防水源的整治工作</w:t>
      </w:r>
      <w:r>
        <w:rPr>
          <w:rFonts w:hint="eastAsia" w:ascii="仿宋_GB2312" w:hAnsi="Times New Roman" w:eastAsia="仿宋_GB2312" w:cs="仿宋_GB2312"/>
          <w:sz w:val="32"/>
          <w:szCs w:val="32"/>
        </w:rPr>
        <w:t>，维修损坏市政消火栓，补齐市政消防水源“欠账”，</w:t>
      </w:r>
      <w:r>
        <w:rPr>
          <w:rFonts w:ascii="仿宋_GB2312" w:hAnsi="Times New Roman" w:eastAsia="仿宋_GB2312" w:cs="仿宋_GB2312"/>
          <w:sz w:val="32"/>
          <w:szCs w:val="32"/>
        </w:rPr>
        <w:t>新建市政消火栓55座，消防水鹤5座</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市政消火栓完好率达到99%</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落实全</w:t>
      </w:r>
      <w:r>
        <w:rPr>
          <w:rFonts w:hint="eastAsia" w:ascii="仿宋_GB2312" w:hAnsi="Times New Roman" w:eastAsia="仿宋_GB2312" w:cs="仿宋_GB2312"/>
          <w:sz w:val="32"/>
          <w:szCs w:val="32"/>
        </w:rPr>
        <w:t>县</w:t>
      </w:r>
      <w:r>
        <w:rPr>
          <w:rFonts w:ascii="仿宋_GB2312" w:hAnsi="Times New Roman" w:eastAsia="仿宋_GB2312" w:cs="仿宋_GB2312"/>
          <w:sz w:val="32"/>
          <w:szCs w:val="32"/>
        </w:rPr>
        <w:t>天然</w:t>
      </w:r>
      <w:r>
        <w:rPr>
          <w:rFonts w:hint="eastAsia" w:ascii="仿宋_GB2312" w:hAnsi="Times New Roman" w:eastAsia="仿宋_GB2312" w:cs="仿宋_GB2312"/>
          <w:sz w:val="32"/>
          <w:szCs w:val="32"/>
        </w:rPr>
        <w:t>和</w:t>
      </w:r>
      <w:r>
        <w:rPr>
          <w:rFonts w:ascii="仿宋_GB2312" w:hAnsi="Times New Roman" w:eastAsia="仿宋_GB2312" w:cs="仿宋_GB2312"/>
          <w:sz w:val="32"/>
          <w:szCs w:val="32"/>
        </w:rPr>
        <w:t>人工水源取水口</w:t>
      </w:r>
      <w:r>
        <w:rPr>
          <w:rFonts w:hint="eastAsia" w:ascii="仿宋_GB2312" w:hAnsi="Times New Roman" w:eastAsia="仿宋_GB2312" w:cs="仿宋_GB2312"/>
          <w:sz w:val="32"/>
          <w:szCs w:val="32"/>
        </w:rPr>
        <w:t>的</w:t>
      </w:r>
      <w:r>
        <w:rPr>
          <w:rFonts w:ascii="仿宋_GB2312" w:hAnsi="Times New Roman" w:eastAsia="仿宋_GB2312" w:cs="仿宋_GB2312"/>
          <w:sz w:val="32"/>
          <w:szCs w:val="32"/>
        </w:rPr>
        <w:t>规划与建设，加强天然和人工消防水源的保护，</w:t>
      </w:r>
      <w:r>
        <w:rPr>
          <w:rFonts w:hint="eastAsia" w:ascii="仿宋_GB2312" w:hAnsi="Times New Roman" w:eastAsia="仿宋_GB2312" w:cs="仿宋_GB2312"/>
          <w:sz w:val="32"/>
          <w:szCs w:val="32"/>
        </w:rPr>
        <w:t>特别是煤改气村庄完成消防水池建设。为市政消火栓建立电子档案，随时检测水量、水压；</w:t>
      </w:r>
      <w:r>
        <w:rPr>
          <w:rFonts w:ascii="仿宋_GB2312" w:hAnsi="Times New Roman" w:eastAsia="仿宋_GB2312" w:cs="仿宋_GB2312"/>
          <w:sz w:val="32"/>
          <w:szCs w:val="32"/>
        </w:rPr>
        <w:t>督促消防重点单位定期维护保养水泵接合器、消火栓，保障消防</w:t>
      </w:r>
      <w:r>
        <w:rPr>
          <w:rFonts w:hint="eastAsia" w:ascii="仿宋_GB2312" w:hAnsi="Times New Roman" w:eastAsia="仿宋_GB2312" w:cs="仿宋_GB2312"/>
          <w:sz w:val="32"/>
          <w:szCs w:val="32"/>
        </w:rPr>
        <w:t>用水</w:t>
      </w:r>
      <w:r>
        <w:rPr>
          <w:rFonts w:ascii="仿宋_GB2312" w:hAnsi="Times New Roman" w:eastAsia="仿宋_GB2312" w:cs="仿宋_GB2312"/>
          <w:sz w:val="32"/>
          <w:szCs w:val="32"/>
        </w:rPr>
        <w:t>。</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（五）</w:t>
      </w:r>
      <w:r>
        <w:rPr>
          <w:rFonts w:ascii="仿宋_GB2312" w:hAnsi="Times New Roman" w:eastAsia="仿宋_GB2312" w:cs="仿宋_GB2312"/>
          <w:b/>
          <w:sz w:val="32"/>
          <w:szCs w:val="32"/>
        </w:rPr>
        <w:t>加快消防通</w:t>
      </w:r>
      <w:r>
        <w:rPr>
          <w:rFonts w:hint="eastAsia" w:ascii="仿宋_GB2312" w:hAnsi="Times New Roman" w:eastAsia="仿宋_GB2312" w:cs="仿宋_GB2312"/>
          <w:b/>
          <w:sz w:val="32"/>
          <w:szCs w:val="32"/>
        </w:rPr>
        <w:t>信</w:t>
      </w:r>
      <w:r>
        <w:rPr>
          <w:rFonts w:ascii="仿宋_GB2312" w:hAnsi="Times New Roman" w:eastAsia="仿宋_GB2312" w:cs="仿宋_GB2312"/>
          <w:b/>
          <w:sz w:val="32"/>
          <w:szCs w:val="32"/>
        </w:rPr>
        <w:t>系统建设</w:t>
      </w:r>
      <w:r>
        <w:rPr>
          <w:rFonts w:hint="eastAsia" w:ascii="仿宋_GB2312" w:hAnsi="Times New Roman" w:eastAsia="仿宋_GB2312" w:cs="仿宋_GB2312"/>
          <w:b/>
          <w:sz w:val="32"/>
          <w:szCs w:val="32"/>
        </w:rPr>
        <w:t>。</w:t>
      </w:r>
      <w:r>
        <w:rPr>
          <w:rFonts w:hint="eastAsia" w:ascii="仿宋_GB2312" w:hAnsi="Times New Roman" w:eastAsia="仿宋_GB2312" w:cs="仿宋_GB2312"/>
          <w:sz w:val="32"/>
          <w:szCs w:val="32"/>
        </w:rPr>
        <w:t>完善火灾接处警系统功能，准确定位报警人位置，准确采集事故现场全景信息，发送灾情位置、现场音频视频资料，第一时间共享灾情信息，提高通信效率。</w:t>
      </w:r>
      <w:r>
        <w:rPr>
          <w:rFonts w:ascii="仿宋_GB2312" w:hAnsi="Times New Roman" w:eastAsia="仿宋_GB2312" w:cs="仿宋_GB2312"/>
          <w:sz w:val="32"/>
          <w:szCs w:val="32"/>
        </w:rPr>
        <w:t>完善</w:t>
      </w:r>
      <w:r>
        <w:rPr>
          <w:rFonts w:hint="eastAsia" w:ascii="仿宋_GB2312" w:hAnsi="Times New Roman" w:eastAsia="仿宋_GB2312" w:cs="仿宋_GB2312"/>
          <w:sz w:val="32"/>
          <w:szCs w:val="32"/>
        </w:rPr>
        <w:t>自然资源和</w:t>
      </w:r>
      <w:r>
        <w:rPr>
          <w:rFonts w:ascii="仿宋_GB2312" w:hAnsi="Times New Roman" w:eastAsia="仿宋_GB2312" w:cs="仿宋_GB2312"/>
          <w:sz w:val="32"/>
          <w:szCs w:val="32"/>
        </w:rPr>
        <w:t>规划、</w:t>
      </w:r>
      <w:r>
        <w:rPr>
          <w:rFonts w:hint="eastAsia" w:ascii="仿宋_GB2312" w:hAnsi="Times New Roman" w:eastAsia="仿宋_GB2312" w:cs="仿宋_GB2312"/>
          <w:sz w:val="32"/>
          <w:szCs w:val="32"/>
        </w:rPr>
        <w:t>住建</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交管、</w:t>
      </w:r>
      <w:r>
        <w:rPr>
          <w:rFonts w:ascii="仿宋_GB2312" w:hAnsi="Times New Roman" w:eastAsia="仿宋_GB2312" w:cs="仿宋_GB2312"/>
          <w:sz w:val="32"/>
          <w:szCs w:val="32"/>
        </w:rPr>
        <w:t>交通等部门与消防部门建立的地理信息和建（构）筑物、消防水源、道路监控等信息的共享机制</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提高火灾报警等消防安全防控的信息化水平。</w:t>
      </w:r>
    </w:p>
    <w:p>
      <w:pPr>
        <w:pStyle w:val="3"/>
        <w:ind w:firstLine="643" w:firstLineChars="200"/>
        <w:rPr>
          <w:rFonts w:ascii="楷体_GB2312" w:hAnsi="仿宋" w:eastAsia="楷体_GB2312"/>
        </w:rPr>
      </w:pPr>
      <w:bookmarkStart w:id="19" w:name="_Toc87964275"/>
      <w:bookmarkStart w:id="20" w:name="_Toc53666299"/>
      <w:r>
        <w:rPr>
          <w:rFonts w:hint="eastAsia" w:ascii="楷体_GB2312" w:hAnsi="仿宋" w:eastAsia="楷体_GB2312"/>
        </w:rPr>
        <w:t>四、提升火灾防控能力水平</w:t>
      </w:r>
      <w:bookmarkEnd w:id="19"/>
      <w:bookmarkEnd w:id="20"/>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（一）</w:t>
      </w:r>
      <w:r>
        <w:rPr>
          <w:rFonts w:ascii="仿宋_GB2312" w:hAnsi="Times New Roman" w:eastAsia="仿宋_GB2312" w:cs="仿宋_GB2312"/>
          <w:b/>
          <w:sz w:val="32"/>
          <w:szCs w:val="32"/>
        </w:rPr>
        <w:t>开展消防安全形势分析</w:t>
      </w:r>
      <w:r>
        <w:rPr>
          <w:rFonts w:hint="eastAsia" w:ascii="仿宋_GB2312" w:hAnsi="Times New Roman" w:eastAsia="仿宋_GB2312" w:cs="仿宋_GB2312"/>
          <w:b/>
          <w:sz w:val="32"/>
          <w:szCs w:val="32"/>
        </w:rPr>
        <w:t>及</w:t>
      </w:r>
      <w:r>
        <w:rPr>
          <w:rFonts w:ascii="仿宋_GB2312" w:hAnsi="Times New Roman" w:eastAsia="仿宋_GB2312" w:cs="仿宋_GB2312"/>
          <w:b/>
          <w:sz w:val="32"/>
          <w:szCs w:val="32"/>
        </w:rPr>
        <w:t>风险评估</w:t>
      </w:r>
      <w:r>
        <w:rPr>
          <w:rFonts w:hint="eastAsia" w:ascii="仿宋_GB2312" w:hAnsi="Times New Roman" w:eastAsia="仿宋_GB2312" w:cs="仿宋_GB2312"/>
          <w:b/>
          <w:sz w:val="32"/>
          <w:szCs w:val="32"/>
        </w:rPr>
        <w:t>。</w:t>
      </w:r>
      <w:r>
        <w:rPr>
          <w:rFonts w:hint="eastAsia" w:ascii="仿宋_GB2312" w:hAnsi="Times New Roman" w:eastAsia="仿宋_GB2312" w:cs="仿宋_GB2312"/>
          <w:sz w:val="32"/>
          <w:szCs w:val="32"/>
        </w:rPr>
        <w:t>编制大城县</w:t>
      </w:r>
      <w:r>
        <w:rPr>
          <w:rFonts w:ascii="仿宋_GB2312" w:hAnsi="Times New Roman" w:eastAsia="仿宋_GB2312" w:cs="仿宋_GB2312"/>
          <w:sz w:val="32"/>
          <w:szCs w:val="32"/>
        </w:rPr>
        <w:t>火灾风险评估报告，指导</w:t>
      </w:r>
      <w:r>
        <w:rPr>
          <w:rFonts w:hint="eastAsia" w:ascii="仿宋_GB2312" w:hAnsi="Times New Roman" w:eastAsia="仿宋_GB2312" w:cs="仿宋_GB2312"/>
          <w:sz w:val="32"/>
          <w:szCs w:val="32"/>
        </w:rPr>
        <w:t>大城县</w:t>
      </w:r>
      <w:r>
        <w:rPr>
          <w:rFonts w:ascii="仿宋_GB2312" w:hAnsi="Times New Roman" w:eastAsia="仿宋_GB2312" w:cs="仿宋_GB2312"/>
          <w:sz w:val="32"/>
          <w:szCs w:val="32"/>
        </w:rPr>
        <w:t>整体消防安全工作规划、全面提升消防安全水平，保障消防工作开展的可实施性、权威性和有效性。继续狠抓重点区域、重点行业管理</w:t>
      </w:r>
      <w:r>
        <w:rPr>
          <w:rFonts w:hint="eastAsia" w:ascii="仿宋_GB2312" w:hAnsi="Times New Roman" w:eastAsia="仿宋_GB2312" w:cs="仿宋_GB2312"/>
          <w:sz w:val="32"/>
          <w:szCs w:val="32"/>
        </w:rPr>
        <w:t>，特别是辖区</w:t>
      </w:r>
      <w:r>
        <w:rPr>
          <w:rFonts w:ascii="仿宋_GB2312" w:hAnsi="Times New Roman" w:eastAsia="仿宋_GB2312" w:cs="仿宋_GB2312"/>
          <w:sz w:val="32"/>
          <w:szCs w:val="32"/>
        </w:rPr>
        <w:t>范围内</w:t>
      </w:r>
      <w:r>
        <w:rPr>
          <w:rFonts w:hint="eastAsia" w:ascii="仿宋_GB2312" w:hAnsi="Times New Roman" w:eastAsia="仿宋_GB2312" w:cs="仿宋_GB2312"/>
          <w:sz w:val="32"/>
          <w:szCs w:val="32"/>
        </w:rPr>
        <w:t>绝热节能材料聚集区、红木家具聚集区、综合物流聚集区、</w:t>
      </w:r>
      <w:r>
        <w:rPr>
          <w:rFonts w:ascii="仿宋_GB2312" w:hAnsi="Times New Roman" w:eastAsia="仿宋_GB2312" w:cs="仿宋_GB2312"/>
          <w:sz w:val="32"/>
          <w:szCs w:val="32"/>
        </w:rPr>
        <w:t>易燃易爆企业、医院、大型商业综合体、高层建筑的监督管控，推动企业形成关注</w:t>
      </w:r>
      <w:r>
        <w:rPr>
          <w:rFonts w:hint="eastAsia" w:ascii="仿宋_GB2312" w:hAnsi="Times New Roman" w:eastAsia="仿宋_GB2312" w:cs="仿宋_GB2312"/>
          <w:sz w:val="32"/>
          <w:szCs w:val="32"/>
        </w:rPr>
        <w:t>消防</w:t>
      </w:r>
      <w:r>
        <w:rPr>
          <w:rFonts w:ascii="仿宋_GB2312" w:hAnsi="Times New Roman" w:eastAsia="仿宋_GB2312" w:cs="仿宋_GB2312"/>
          <w:sz w:val="32"/>
          <w:szCs w:val="32"/>
        </w:rPr>
        <w:t>安全的良好氛围。</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（二）</w:t>
      </w:r>
      <w:r>
        <w:rPr>
          <w:rFonts w:ascii="仿宋_GB2312" w:hAnsi="Times New Roman" w:eastAsia="仿宋_GB2312" w:cs="仿宋_GB2312"/>
          <w:b/>
          <w:sz w:val="32"/>
          <w:szCs w:val="32"/>
        </w:rPr>
        <w:t>推进消防安全网格化管理</w:t>
      </w:r>
      <w:r>
        <w:rPr>
          <w:rFonts w:hint="eastAsia" w:ascii="仿宋_GB2312" w:hAnsi="Times New Roman" w:eastAsia="仿宋_GB2312" w:cs="仿宋_GB2312"/>
          <w:b/>
          <w:sz w:val="32"/>
          <w:szCs w:val="32"/>
        </w:rPr>
        <w:t>。</w:t>
      </w:r>
      <w:r>
        <w:rPr>
          <w:rFonts w:hint="eastAsia" w:ascii="仿宋_GB2312" w:hAnsi="Times New Roman" w:eastAsia="仿宋_GB2312" w:cs="仿宋_GB2312"/>
          <w:sz w:val="32"/>
          <w:szCs w:val="32"/>
        </w:rPr>
        <w:t>优化细化</w:t>
      </w:r>
      <w:r>
        <w:rPr>
          <w:rFonts w:ascii="仿宋_GB2312" w:hAnsi="Times New Roman" w:eastAsia="仿宋_GB2312" w:cs="仿宋_GB2312"/>
          <w:sz w:val="32"/>
          <w:szCs w:val="32"/>
        </w:rPr>
        <w:t>城市建成区、农村地区网格化联防区域，</w:t>
      </w:r>
      <w:r>
        <w:rPr>
          <w:rFonts w:hint="eastAsia" w:ascii="仿宋_GB2312" w:hAnsi="Times New Roman" w:eastAsia="仿宋_GB2312" w:cs="仿宋_GB2312"/>
          <w:sz w:val="32"/>
          <w:szCs w:val="32"/>
        </w:rPr>
        <w:t>力争</w:t>
      </w:r>
      <w:r>
        <w:rPr>
          <w:rFonts w:ascii="仿宋_GB2312" w:hAnsi="Times New Roman" w:eastAsia="仿宋_GB2312" w:cs="仿宋_GB2312"/>
          <w:sz w:val="32"/>
          <w:szCs w:val="32"/>
        </w:rPr>
        <w:t>微型消防站建成率100%</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乡镇（街道）消防安全网格化规范化管理100%，消防安全社区建设标准100%。在火灾多发季节、农业收获季节、重大节假日和民俗活动期间，开展有针对性的消防宣传教育，广泛普及防火灭火和逃生自救常识。在社区、行政村、居民楼院、单位、场所设置消防宣传橱窗（标牌），开展经常性的消防安全提示。广泛开展家庭社区、学校、农村、人员密集场所和社会单位等五大消防安全宣传教育专项行动。</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（三）</w:t>
      </w:r>
      <w:r>
        <w:rPr>
          <w:rFonts w:ascii="仿宋_GB2312" w:hAnsi="Times New Roman" w:eastAsia="仿宋_GB2312" w:cs="仿宋_GB2312"/>
          <w:b/>
          <w:sz w:val="32"/>
          <w:szCs w:val="32"/>
        </w:rPr>
        <w:t>深化社会单位消防安全</w:t>
      </w:r>
      <w:r>
        <w:rPr>
          <w:rFonts w:hint="eastAsia" w:ascii="仿宋_GB2312" w:hAnsi="Times New Roman" w:eastAsia="仿宋_GB2312" w:cs="仿宋_GB2312"/>
          <w:b/>
          <w:sz w:val="32"/>
          <w:szCs w:val="32"/>
        </w:rPr>
        <w:t>“</w:t>
      </w:r>
      <w:r>
        <w:rPr>
          <w:rFonts w:ascii="仿宋_GB2312" w:hAnsi="Times New Roman" w:eastAsia="仿宋_GB2312" w:cs="仿宋_GB2312"/>
          <w:b/>
          <w:sz w:val="32"/>
          <w:szCs w:val="32"/>
        </w:rPr>
        <w:t>四个能力</w:t>
      </w:r>
      <w:r>
        <w:rPr>
          <w:rFonts w:hint="eastAsia" w:ascii="仿宋_GB2312" w:hAnsi="Times New Roman" w:eastAsia="仿宋_GB2312" w:cs="仿宋_GB2312"/>
          <w:b/>
          <w:sz w:val="32"/>
          <w:szCs w:val="32"/>
        </w:rPr>
        <w:t>”</w:t>
      </w:r>
      <w:r>
        <w:rPr>
          <w:rFonts w:ascii="仿宋_GB2312" w:hAnsi="Times New Roman" w:eastAsia="仿宋_GB2312" w:cs="仿宋_GB2312"/>
          <w:b/>
          <w:sz w:val="32"/>
          <w:szCs w:val="32"/>
        </w:rPr>
        <w:t>建设</w:t>
      </w:r>
      <w:r>
        <w:rPr>
          <w:rFonts w:hint="eastAsia" w:ascii="仿宋_GB2312" w:hAnsi="Times New Roman" w:eastAsia="仿宋_GB2312" w:cs="仿宋_GB2312"/>
          <w:b/>
          <w:sz w:val="32"/>
          <w:szCs w:val="32"/>
        </w:rPr>
        <w:t>。</w:t>
      </w:r>
      <w:r>
        <w:rPr>
          <w:rFonts w:hint="eastAsia" w:ascii="仿宋_GB2312" w:hAnsi="Times New Roman" w:eastAsia="仿宋_GB2312" w:cs="仿宋_GB2312"/>
          <w:sz w:val="32"/>
          <w:szCs w:val="32"/>
        </w:rPr>
        <w:t>进一步明确社会单位</w:t>
      </w:r>
      <w:r>
        <w:rPr>
          <w:rFonts w:ascii="仿宋_GB2312" w:hAnsi="Times New Roman" w:eastAsia="仿宋_GB2312" w:cs="仿宋_GB2312"/>
          <w:sz w:val="32"/>
          <w:szCs w:val="32"/>
        </w:rPr>
        <w:t>检查消防火灾隐患能力</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扑救初起火灾能力</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组织人员疏散逃生能力</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消防宣传教育能力等</w:t>
      </w:r>
      <w:r>
        <w:rPr>
          <w:rFonts w:hint="eastAsia" w:ascii="仿宋_GB2312" w:hAnsi="Times New Roman" w:eastAsia="仿宋_GB2312" w:cs="仿宋_GB2312"/>
          <w:sz w:val="32"/>
          <w:szCs w:val="32"/>
        </w:rPr>
        <w:t>消防安全“四个能力”建设目标任务、细化工作流程。相关行业主管部门对单位安全部门负责人、保安人员、消防控制室值班人员进行消防安全培训，全力推进社会单位开展消防安全“四个能力”建设达标评估工作。</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（四）</w:t>
      </w:r>
      <w:r>
        <w:rPr>
          <w:rFonts w:hint="eastAsia" w:ascii="仿宋_GB2312" w:hAnsi="Times New Roman" w:eastAsia="仿宋_GB2312" w:cs="仿宋_GB2312"/>
          <w:b/>
          <w:sz w:val="32"/>
          <w:szCs w:val="32"/>
        </w:rPr>
        <w:t>健全常态化火灾隐患排查整治机制。</w:t>
      </w:r>
      <w:bookmarkStart w:id="21" w:name="_Toc53666300"/>
      <w:r>
        <w:rPr>
          <w:rFonts w:hint="eastAsia" w:ascii="仿宋_GB2312" w:hAnsi="Times New Roman" w:eastAsia="仿宋_GB2312"/>
          <w:sz w:val="32"/>
          <w:szCs w:val="32"/>
          <w:lang w:val="zh-CN"/>
        </w:rPr>
        <w:t>对</w:t>
      </w:r>
      <w:r>
        <w:rPr>
          <w:rFonts w:hint="eastAsia" w:ascii="仿宋_GB2312" w:hAnsi="Times New Roman" w:eastAsia="仿宋_GB2312"/>
          <w:sz w:val="32"/>
          <w:szCs w:val="32"/>
        </w:rPr>
        <w:t>高层建筑、大型商业综合体、绝热节能材料、红木家具、仓储物流和快递企业等重点场所开展消防安全整治工作，严格落实消防安全主体责任和消防安全制度，定期开展消防安全培训，有效防范化解重大消防安全风险</w:t>
      </w:r>
      <w:r>
        <w:rPr>
          <w:rFonts w:ascii="仿宋_GB2312" w:hAnsi="Times New Roman" w:eastAsia="仿宋_GB2312"/>
          <w:sz w:val="32"/>
          <w:szCs w:val="32"/>
        </w:rPr>
        <w:t>。</w:t>
      </w:r>
      <w:r>
        <w:rPr>
          <w:rFonts w:hint="eastAsia" w:ascii="仿宋_GB2312" w:hAnsi="Times New Roman" w:eastAsia="仿宋_GB2312"/>
          <w:sz w:val="32"/>
          <w:szCs w:val="32"/>
        </w:rPr>
        <w:t>督促社会单位落实“三自主两公开一承诺”，全面推行专家检查制度，鼓励通过政府购买服务、市场化运作等方式，开展隐患整改工作。建立火灾隐患“吹哨人”制度，鼓励单位员工和知情群众举报火灾隐患，健全受理、查处、反馈、奖励等机制。</w:t>
      </w:r>
    </w:p>
    <w:p>
      <w:pPr>
        <w:pStyle w:val="3"/>
        <w:ind w:firstLine="643" w:firstLineChars="200"/>
        <w:rPr>
          <w:rFonts w:ascii="楷体_GB2312" w:hAnsi="仿宋" w:eastAsia="楷体_GB2312"/>
        </w:rPr>
      </w:pPr>
      <w:bookmarkStart w:id="22" w:name="_Toc87964276"/>
      <w:r>
        <w:rPr>
          <w:rFonts w:hint="eastAsia" w:ascii="楷体_GB2312" w:hAnsi="仿宋" w:eastAsia="楷体_GB2312"/>
        </w:rPr>
        <w:t>五、加强消防救援力量建设</w:t>
      </w:r>
      <w:bookmarkEnd w:id="21"/>
      <w:bookmarkEnd w:id="22"/>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（一）</w:t>
      </w:r>
      <w:r>
        <w:rPr>
          <w:rFonts w:hint="eastAsia" w:ascii="仿宋_GB2312" w:hAnsi="Times New Roman" w:eastAsia="仿宋_GB2312" w:cs="仿宋_GB2312"/>
          <w:b/>
          <w:sz w:val="32"/>
          <w:szCs w:val="32"/>
        </w:rPr>
        <w:t>加快多种形式</w:t>
      </w:r>
      <w:r>
        <w:rPr>
          <w:rFonts w:ascii="仿宋_GB2312" w:hAnsi="Times New Roman" w:eastAsia="仿宋_GB2312" w:cs="仿宋_GB2312"/>
          <w:b/>
          <w:sz w:val="32"/>
          <w:szCs w:val="32"/>
        </w:rPr>
        <w:t>消防队伍建设</w:t>
      </w:r>
      <w:r>
        <w:rPr>
          <w:rFonts w:hint="eastAsia" w:ascii="仿宋_GB2312" w:hAnsi="Times New Roman" w:eastAsia="仿宋_GB2312" w:cs="仿宋_GB2312"/>
          <w:b/>
          <w:sz w:val="32"/>
          <w:szCs w:val="32"/>
        </w:rPr>
        <w:t>。</w:t>
      </w:r>
      <w:r>
        <w:rPr>
          <w:rFonts w:hint="eastAsia" w:ascii="仿宋_GB2312" w:hAnsi="Times New Roman" w:eastAsia="仿宋_GB2312" w:cs="仿宋_GB2312"/>
          <w:sz w:val="32"/>
          <w:szCs w:val="32"/>
        </w:rPr>
        <w:t>大力发展专职消防队、志愿消防队和微型消防站，构建多元互补的消防救援力量体系。壮大政府专职消防队，招录人员约7</w:t>
      </w: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人，其中一级普通消防站应按照不低于</w:t>
      </w:r>
      <w:r>
        <w:rPr>
          <w:rFonts w:ascii="仿宋_GB2312" w:hAnsi="Times New Roman" w:eastAsia="仿宋_GB2312" w:cs="仿宋_GB2312"/>
          <w:sz w:val="32"/>
          <w:szCs w:val="32"/>
        </w:rPr>
        <w:t>45人、小型消防站应按照不低于15人标准配齐专职消防队员，加强业务学习和训练。开展乡镇专职消防队达标建设工作</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完成村</w:t>
      </w:r>
      <w:r>
        <w:rPr>
          <w:rFonts w:hint="eastAsia" w:ascii="仿宋_GB2312" w:hAnsi="Times New Roman" w:eastAsia="仿宋_GB2312" w:cs="仿宋_GB2312"/>
          <w:sz w:val="32"/>
          <w:szCs w:val="32"/>
        </w:rPr>
        <w:t>（居）</w:t>
      </w:r>
      <w:r>
        <w:rPr>
          <w:rFonts w:ascii="仿宋_GB2312" w:hAnsi="Times New Roman" w:eastAsia="仿宋_GB2312" w:cs="仿宋_GB2312"/>
          <w:sz w:val="32"/>
          <w:szCs w:val="32"/>
        </w:rPr>
        <w:t>志愿消防队建设。加快推动各专业救援力量间的整合</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以综合应急救援队的形式担负起当地各类型灾害事故现场的处置任务。</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（二）</w:t>
      </w:r>
      <w:r>
        <w:rPr>
          <w:rFonts w:hint="eastAsia" w:ascii="仿宋_GB2312" w:hAnsi="Times New Roman" w:eastAsia="仿宋_GB2312" w:cs="仿宋_GB2312"/>
          <w:b/>
          <w:sz w:val="32"/>
          <w:szCs w:val="32"/>
        </w:rPr>
        <w:t>加强</w:t>
      </w:r>
      <w:r>
        <w:rPr>
          <w:rFonts w:ascii="仿宋_GB2312" w:hAnsi="Times New Roman" w:eastAsia="仿宋_GB2312" w:cs="仿宋_GB2312"/>
          <w:b/>
          <w:sz w:val="32"/>
          <w:szCs w:val="32"/>
        </w:rPr>
        <w:t>灭火救援专业队伍建设</w:t>
      </w:r>
      <w:r>
        <w:rPr>
          <w:rFonts w:hint="eastAsia" w:ascii="仿宋_GB2312" w:hAnsi="Times New Roman" w:eastAsia="仿宋_GB2312" w:cs="仿宋_GB2312"/>
          <w:b/>
          <w:sz w:val="32"/>
          <w:szCs w:val="32"/>
        </w:rPr>
        <w:t>。</w:t>
      </w:r>
      <w:r>
        <w:rPr>
          <w:rFonts w:hint="eastAsia" w:ascii="仿宋_GB2312" w:hAnsi="Times New Roman" w:eastAsia="仿宋_GB2312" w:cs="仿宋_GB2312"/>
          <w:sz w:val="32"/>
          <w:szCs w:val="32"/>
        </w:rPr>
        <w:t>全面加强专业力量建设，继续加大高速公路灭火救援突击队、厂区及坍塌现场灭火救援突击队等专业队建设，开展恶劣环境心理、复杂危险环境适应性和灾害模拟处置训练，提高灾害事故处置能力。</w:t>
      </w:r>
      <w:r>
        <w:rPr>
          <w:rFonts w:ascii="仿宋_GB2312" w:hAnsi="Times New Roman" w:eastAsia="仿宋_GB2312" w:cs="仿宋_GB2312"/>
          <w:sz w:val="32"/>
          <w:szCs w:val="32"/>
        </w:rPr>
        <w:t>将通信保障科目纳入演练内容，配齐对讲机，使消防站通信室、执勤车、基层指战员对讲机及配件配备率基本达到100%。完成消防指挥网带宽扩容工作，增加网络管理平台，优化网络架构拓扑。</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（三）</w:t>
      </w:r>
      <w:r>
        <w:rPr>
          <w:rFonts w:hint="eastAsia" w:ascii="仿宋_GB2312" w:hAnsi="Times New Roman" w:eastAsia="仿宋_GB2312" w:cs="仿宋_GB2312"/>
          <w:b/>
          <w:sz w:val="32"/>
          <w:szCs w:val="32"/>
        </w:rPr>
        <w:t>加强</w:t>
      </w:r>
      <w:r>
        <w:rPr>
          <w:rFonts w:ascii="仿宋_GB2312" w:hAnsi="Times New Roman" w:eastAsia="仿宋_GB2312" w:cs="仿宋_GB2312"/>
          <w:b/>
          <w:sz w:val="32"/>
          <w:szCs w:val="32"/>
        </w:rPr>
        <w:t>灭火应急救援作战训练体系建设</w:t>
      </w:r>
      <w:r>
        <w:rPr>
          <w:rFonts w:hint="eastAsia" w:ascii="仿宋_GB2312" w:hAnsi="Times New Roman" w:eastAsia="仿宋_GB2312" w:cs="仿宋_GB2312"/>
          <w:b/>
          <w:sz w:val="32"/>
          <w:szCs w:val="32"/>
        </w:rPr>
        <w:t>。</w:t>
      </w:r>
      <w:r>
        <w:rPr>
          <w:rFonts w:hint="eastAsia" w:ascii="仿宋_GB2312" w:hAnsi="Times New Roman" w:eastAsia="仿宋_GB2312" w:cs="仿宋_GB2312"/>
          <w:sz w:val="32"/>
          <w:szCs w:val="32"/>
        </w:rPr>
        <w:t>依托廊坊市消防训练基地开展基地化、实战化、合成化训练，最大限度保障队伍实战能力和保障水平。组织开展燃气突发事故演练、工业区企业实战演练、高层建筑灭火救援综合演练、工业园区大型灭火及应急疏散演练、区域联防灭火疏散演练、学校培训演练活动等多类型大型实战演练，强化各行业和跨区域协同作战综合救援能力。</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（四）</w:t>
      </w:r>
      <w:r>
        <w:rPr>
          <w:rFonts w:hint="eastAsia" w:ascii="仿宋_GB2312" w:hAnsi="Times New Roman" w:eastAsia="仿宋_GB2312" w:cs="仿宋_GB2312"/>
          <w:b/>
          <w:sz w:val="32"/>
          <w:szCs w:val="32"/>
        </w:rPr>
        <w:t>加强</w:t>
      </w:r>
      <w:r>
        <w:rPr>
          <w:rFonts w:ascii="仿宋_GB2312" w:hAnsi="Times New Roman" w:eastAsia="仿宋_GB2312" w:cs="仿宋_GB2312"/>
          <w:b/>
          <w:sz w:val="32"/>
          <w:szCs w:val="32"/>
        </w:rPr>
        <w:t>应急救援调度指挥体系建设</w:t>
      </w:r>
      <w:r>
        <w:rPr>
          <w:rFonts w:hint="eastAsia" w:ascii="仿宋_GB2312" w:hAnsi="Times New Roman" w:eastAsia="仿宋_GB2312" w:cs="仿宋_GB2312"/>
          <w:b/>
          <w:sz w:val="32"/>
          <w:szCs w:val="32"/>
        </w:rPr>
        <w:t>。</w:t>
      </w:r>
      <w:r>
        <w:rPr>
          <w:rFonts w:ascii="仿宋_GB2312" w:hAnsi="Times New Roman" w:eastAsia="仿宋_GB2312" w:cs="仿宋_GB2312"/>
          <w:sz w:val="32"/>
          <w:szCs w:val="32"/>
        </w:rPr>
        <w:t>在国家应急管理部</w:t>
      </w:r>
      <w:r>
        <w:rPr>
          <w:rFonts w:hint="eastAsia" w:ascii="仿宋_GB2312" w:hAnsi="Times New Roman" w:eastAsia="仿宋_GB2312" w:cs="仿宋_GB2312"/>
          <w:sz w:val="32"/>
          <w:szCs w:val="32"/>
        </w:rPr>
        <w:t>消防救援局、省消防救援总队、市消防救援支队</w:t>
      </w:r>
      <w:r>
        <w:rPr>
          <w:rFonts w:ascii="仿宋_GB2312" w:hAnsi="Times New Roman" w:eastAsia="仿宋_GB2312" w:cs="仿宋_GB2312"/>
          <w:sz w:val="32"/>
          <w:szCs w:val="32"/>
        </w:rPr>
        <w:t>统一指挥下，依托</w:t>
      </w:r>
      <w:r>
        <w:rPr>
          <w:rFonts w:hint="eastAsia" w:ascii="仿宋_GB2312" w:hAnsi="Times New Roman" w:eastAsia="仿宋_GB2312" w:cs="仿宋_GB2312"/>
          <w:sz w:val="32"/>
          <w:szCs w:val="32"/>
        </w:rPr>
        <w:t>大城县</w:t>
      </w:r>
      <w:r>
        <w:rPr>
          <w:rFonts w:ascii="仿宋_GB2312" w:hAnsi="Times New Roman" w:eastAsia="仿宋_GB2312" w:cs="仿宋_GB2312"/>
          <w:sz w:val="32"/>
          <w:szCs w:val="32"/>
        </w:rPr>
        <w:t>政府信息平台，</w:t>
      </w:r>
      <w:r>
        <w:rPr>
          <w:rFonts w:hint="eastAsia" w:ascii="仿宋_GB2312" w:hAnsi="Times New Roman" w:eastAsia="仿宋_GB2312" w:cs="仿宋_GB2312"/>
          <w:sz w:val="32"/>
          <w:szCs w:val="32"/>
        </w:rPr>
        <w:t>将政府专职消防队伍、企业专职消防队伍、志愿消防队伍和微型消防站纳入应急救援调度平台，</w:t>
      </w:r>
      <w:r>
        <w:rPr>
          <w:rFonts w:ascii="仿宋_GB2312" w:hAnsi="Times New Roman" w:eastAsia="仿宋_GB2312" w:cs="仿宋_GB2312"/>
          <w:sz w:val="32"/>
          <w:szCs w:val="32"/>
        </w:rPr>
        <w:t>建设上下统一，部门协作的应急救援调度指挥体系，提升应急救援能力和水平。</w:t>
      </w:r>
    </w:p>
    <w:p>
      <w:pPr>
        <w:spacing w:before="180" w:after="180"/>
        <w:ind w:firstLine="643" w:firstLineChars="200"/>
        <w:rPr>
          <w:rFonts w:hint="eastAsia"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（五）</w:t>
      </w:r>
      <w:r>
        <w:rPr>
          <w:rFonts w:hint="eastAsia" w:ascii="仿宋_GB2312" w:hAnsi="Times New Roman" w:eastAsia="仿宋_GB2312" w:cs="仿宋_GB2312"/>
          <w:b/>
          <w:sz w:val="32"/>
          <w:szCs w:val="32"/>
        </w:rPr>
        <w:t>加强战勤保障和物资储备体系建设。</w:t>
      </w:r>
      <w:r>
        <w:rPr>
          <w:rFonts w:hint="eastAsia" w:ascii="仿宋_GB2312" w:hAnsi="Times New Roman" w:eastAsia="仿宋_GB2312" w:cs="仿宋_GB2312"/>
          <w:sz w:val="32"/>
          <w:szCs w:val="32"/>
        </w:rPr>
        <w:t>依托现状消防救援站建立实体运转、高效遂行的战勤保障机构，配齐专业人员及装备设施物资。健全战勤保障分级响应、力量调度、组织指挥机制，强化应急保障演练，提升协同保障和应急联动能力。</w:t>
      </w:r>
      <w:r>
        <w:rPr>
          <w:rFonts w:ascii="仿宋_GB2312" w:hAnsi="Times New Roman" w:eastAsia="仿宋_GB2312" w:cs="仿宋_GB2312"/>
          <w:sz w:val="32"/>
          <w:szCs w:val="32"/>
        </w:rPr>
        <w:t>建立完善企业协议储备、产能储备等机制，统筹运用紧急生产供应、收储轮换、调拨调用等方式，拓宽物资供应渠道。</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（六）</w:t>
      </w:r>
      <w:r>
        <w:rPr>
          <w:rFonts w:hint="eastAsia" w:ascii="仿宋_GB2312" w:hAnsi="Times New Roman" w:eastAsia="仿宋_GB2312" w:cs="仿宋_GB2312"/>
          <w:b/>
          <w:sz w:val="32"/>
          <w:szCs w:val="32"/>
        </w:rPr>
        <w:t>加强消防职业保障体系建设。</w:t>
      </w:r>
      <w:r>
        <w:rPr>
          <w:rFonts w:hint="eastAsia" w:ascii="仿宋_GB2312" w:hAnsi="Times New Roman" w:eastAsia="仿宋_GB2312" w:cs="仿宋_GB2312"/>
          <w:sz w:val="32"/>
          <w:szCs w:val="32"/>
        </w:rPr>
        <w:t>执行《廊坊市消防救援队伍职业保障若干措施》，加强“文明单位”、“五一劳动奖章”、“青年五四奖章”等荣誉参评。持续推进家属随调、子女入学、交通出行、看病就医、景区免费等优待政策。进一步提高</w:t>
      </w:r>
      <w:r>
        <w:rPr>
          <w:rFonts w:ascii="仿宋_GB2312" w:hAnsi="Times New Roman" w:eastAsia="仿宋_GB2312" w:cs="仿宋_GB2312"/>
          <w:sz w:val="32"/>
          <w:szCs w:val="32"/>
        </w:rPr>
        <w:t>队员的工资标准、高危补贴</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意外伤害保险等福利待遇，</w:t>
      </w:r>
      <w:r>
        <w:rPr>
          <w:rFonts w:hint="eastAsia" w:ascii="仿宋_GB2312" w:hAnsi="Times New Roman" w:eastAsia="仿宋_GB2312" w:cs="仿宋_GB2312"/>
          <w:sz w:val="32"/>
          <w:szCs w:val="32"/>
        </w:rPr>
        <w:t>将消防救援职业病防护纳入地方职业病防护体系，健全消防救援人员因公负伤紧急救治机制。</w:t>
      </w:r>
    </w:p>
    <w:p>
      <w:pPr>
        <w:pStyle w:val="3"/>
        <w:ind w:firstLine="643" w:firstLineChars="200"/>
        <w:rPr>
          <w:rFonts w:ascii="楷体_GB2312" w:hAnsi="仿宋" w:eastAsia="楷体_GB2312"/>
        </w:rPr>
      </w:pPr>
      <w:bookmarkStart w:id="23" w:name="_Toc53666302"/>
      <w:bookmarkStart w:id="24" w:name="_Toc87964277"/>
      <w:r>
        <w:rPr>
          <w:rFonts w:hint="eastAsia" w:ascii="楷体_GB2312" w:hAnsi="仿宋" w:eastAsia="楷体_GB2312"/>
        </w:rPr>
        <w:t>六、加快消防科技成果应用</w:t>
      </w:r>
      <w:bookmarkEnd w:id="23"/>
      <w:bookmarkEnd w:id="24"/>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（一）</w:t>
      </w:r>
      <w:r>
        <w:rPr>
          <w:rFonts w:ascii="仿宋_GB2312" w:hAnsi="Times New Roman" w:eastAsia="仿宋_GB2312" w:cs="仿宋_GB2312"/>
          <w:b/>
          <w:sz w:val="32"/>
          <w:szCs w:val="32"/>
        </w:rPr>
        <w:t>推进</w:t>
      </w:r>
      <w:r>
        <w:rPr>
          <w:rFonts w:hint="eastAsia" w:ascii="仿宋_GB2312" w:hAnsi="Times New Roman" w:eastAsia="仿宋_GB2312" w:cs="仿宋_GB2312"/>
          <w:b/>
          <w:sz w:val="32"/>
          <w:szCs w:val="32"/>
        </w:rPr>
        <w:t>“</w:t>
      </w:r>
      <w:r>
        <w:rPr>
          <w:rFonts w:ascii="仿宋_GB2312" w:hAnsi="Times New Roman" w:eastAsia="仿宋_GB2312" w:cs="仿宋_GB2312"/>
          <w:b/>
          <w:sz w:val="32"/>
          <w:szCs w:val="32"/>
        </w:rPr>
        <w:t>智慧消防</w:t>
      </w:r>
      <w:r>
        <w:rPr>
          <w:rFonts w:hint="eastAsia" w:ascii="仿宋_GB2312" w:hAnsi="Times New Roman" w:eastAsia="仿宋_GB2312" w:cs="仿宋_GB2312"/>
          <w:b/>
          <w:sz w:val="32"/>
          <w:szCs w:val="32"/>
        </w:rPr>
        <w:t>”</w:t>
      </w:r>
      <w:r>
        <w:rPr>
          <w:rFonts w:ascii="仿宋_GB2312" w:hAnsi="Times New Roman" w:eastAsia="仿宋_GB2312" w:cs="仿宋_GB2312"/>
          <w:b/>
          <w:sz w:val="32"/>
          <w:szCs w:val="32"/>
        </w:rPr>
        <w:t>建设。</w:t>
      </w:r>
      <w:r>
        <w:rPr>
          <w:rFonts w:hint="eastAsia" w:ascii="仿宋_GB2312" w:hAnsi="Times New Roman" w:eastAsia="仿宋_GB2312" w:cs="仿宋_GB2312"/>
          <w:sz w:val="32"/>
          <w:szCs w:val="32"/>
        </w:rPr>
        <w:t>重点抓好城市物联网消防远程监控系统、实战指挥平台、高层住宅智能消防预警系统、数字化预案编制和管理应用平台、智慧社会消防安全管理系统等项目建设，</w:t>
      </w:r>
      <w:r>
        <w:rPr>
          <w:rFonts w:ascii="仿宋_GB2312" w:hAnsi="Times New Roman" w:eastAsia="仿宋_GB2312" w:cs="仿宋_GB2312"/>
          <w:sz w:val="32"/>
          <w:szCs w:val="32"/>
        </w:rPr>
        <w:t>推广应用物联感知技术，建立互联互通机制，共享政务数据库、行业数据库信息，分级构建消防安全风险，实现差异化精准监管大数据库。整合城市远程监控、高空及单位内部视频监控、水压监测、智能火灾报警、电气火灾监控等系统，实施远程实时监测。</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（二）</w:t>
      </w:r>
      <w:r>
        <w:rPr>
          <w:rFonts w:ascii="仿宋_GB2312" w:hAnsi="Times New Roman" w:eastAsia="仿宋_GB2312" w:cs="仿宋_GB2312"/>
          <w:b/>
          <w:sz w:val="32"/>
          <w:szCs w:val="32"/>
        </w:rPr>
        <w:t>加强消防科技项目应用。</w:t>
      </w:r>
      <w:r>
        <w:rPr>
          <w:rFonts w:ascii="仿宋_GB2312" w:hAnsi="Times New Roman" w:eastAsia="仿宋_GB2312" w:cs="仿宋_GB2312"/>
          <w:sz w:val="32"/>
          <w:szCs w:val="32"/>
        </w:rPr>
        <w:t>加强消防科技合作与交流，支持建筑防火阻燃材料、高精尖消防救援装备、电器防火限流检测系统、消防用水检测等技术的推广和应用。完善</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互联网+监管</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执法工作机制，运用物联网和大数据技术，全时段、可视化监测消防安全状况，实时化、智能化评估消防安全风险，实现差异化精准监管。积极拓展社会公众消防安全服务功能，丰富信息服务资源，创新信息服务手段，简化优化服务流程、提高办事效率、提升群众满意度。</w:t>
      </w:r>
    </w:p>
    <w:p>
      <w:pPr>
        <w:pBdr>
          <w:top w:val="none" w:color="auto" w:sz="0" w:space="0"/>
          <w:left w:val="none" w:color="auto" w:sz="0" w:space="0"/>
          <w:bottom w:val="none" w:color="auto" w:sz="0" w:space="0"/>
          <w:right w:val="none" w:color="auto" w:sz="0" w:space="0"/>
          <w:between w:val="none" w:color="auto" w:sz="0" w:space="0"/>
        </w:pBdr>
        <w:spacing w:line="560" w:lineRule="exact"/>
        <w:ind w:firstLine="640"/>
        <w:rPr>
          <w:rFonts w:hint="eastAsia" w:ascii="仿宋_GB2312" w:hAnsi="Times New Roman" w:eastAsia="仿宋_GB2312" w:cs="仿宋_GB2312"/>
          <w:sz w:val="32"/>
          <w:szCs w:val="32"/>
        </w:rPr>
      </w:pPr>
      <w:r>
        <w:rPr>
          <w:rFonts w:hint="eastAsia" w:ascii="仿宋_GB2312" w:hAnsi="Times New Roman" w:eastAsia="仿宋_GB2312" w:cs="仿宋_GB2312"/>
          <w:b/>
          <w:sz w:val="32"/>
          <w:szCs w:val="32"/>
          <w:lang w:val="zh-TW" w:eastAsia="zh-CN"/>
        </w:rPr>
        <w:t>（三）</w:t>
      </w:r>
      <w:r>
        <w:rPr>
          <w:rFonts w:hint="eastAsia" w:ascii="仿宋_GB2312" w:hAnsi="仿宋_GB2312" w:eastAsia="仿宋_GB2312" w:cs="仿宋_GB2312"/>
          <w:b/>
          <w:color w:val="000000"/>
          <w:sz w:val="32"/>
          <w:szCs w:val="32"/>
          <w:u w:color="000000"/>
          <w:lang w:val="zh-TW" w:eastAsia="zh-TW"/>
        </w:rPr>
        <w:t>加强应急通信保障</w:t>
      </w:r>
      <w:r>
        <w:rPr>
          <w:rFonts w:hint="eastAsia" w:ascii="仿宋_GB2312" w:hAnsi="仿宋_GB2312" w:eastAsia="仿宋_GB2312" w:cs="仿宋_GB2312"/>
          <w:b/>
          <w:color w:val="000000"/>
          <w:sz w:val="32"/>
          <w:szCs w:val="32"/>
          <w:u w:color="000000"/>
          <w:lang w:val="zh-TW"/>
        </w:rPr>
        <w:t>能力建设</w:t>
      </w:r>
      <w:r>
        <w:rPr>
          <w:rFonts w:hint="eastAsia" w:ascii="仿宋_GB2312" w:hAnsi="仿宋_GB2312" w:eastAsia="仿宋_GB2312" w:cs="仿宋_GB2312"/>
          <w:b/>
          <w:color w:val="000000"/>
          <w:sz w:val="32"/>
          <w:szCs w:val="32"/>
          <w:u w:color="000000"/>
          <w:lang w:val="zh-TW" w:eastAsia="zh-TW"/>
        </w:rPr>
        <w:t>。</w:t>
      </w:r>
      <w:r>
        <w:rPr>
          <w:rFonts w:ascii="仿宋_GB2312" w:hAnsi="仿宋_GB2312" w:eastAsia="仿宋_GB2312" w:cs="仿宋_GB2312"/>
          <w:color w:val="000000"/>
          <w:sz w:val="32"/>
          <w:szCs w:val="32"/>
          <w:u w:color="000000"/>
          <w:lang w:val="zh-TW" w:eastAsia="zh-TW"/>
        </w:rPr>
        <w:t>加快</w:t>
      </w:r>
      <w:r>
        <w:rPr>
          <w:rFonts w:hint="eastAsia" w:ascii="仿宋_GB2312" w:hAnsi="仿宋_GB2312" w:eastAsia="仿宋_GB2312" w:cs="仿宋_GB2312"/>
          <w:color w:val="000000"/>
          <w:sz w:val="32"/>
          <w:szCs w:val="32"/>
          <w:u w:color="000000"/>
          <w:lang w:val="zh-TW"/>
        </w:rPr>
        <w:t>大城</w:t>
      </w:r>
      <w:r>
        <w:rPr>
          <w:rFonts w:ascii="仿宋_GB2312" w:hAnsi="仿宋_GB2312" w:eastAsia="仿宋_GB2312" w:cs="仿宋_GB2312"/>
          <w:color w:val="000000"/>
          <w:sz w:val="32"/>
          <w:szCs w:val="32"/>
          <w:u w:color="000000"/>
          <w:lang w:val="zh-TW" w:eastAsia="zh-TW"/>
        </w:rPr>
        <w:t>县级</w:t>
      </w:r>
      <w:r>
        <w:rPr>
          <w:rFonts w:hint="eastAsia" w:ascii="仿宋_GB2312" w:hAnsi="仿宋_GB2312" w:eastAsia="仿宋_GB2312" w:cs="仿宋_GB2312"/>
          <w:color w:val="000000"/>
          <w:sz w:val="32"/>
          <w:szCs w:val="32"/>
          <w:u w:color="000000"/>
          <w:lang w:val="zh-TW"/>
        </w:rPr>
        <w:t>“</w:t>
      </w:r>
      <w:r>
        <w:rPr>
          <w:rFonts w:ascii="仿宋_GB2312" w:hAnsi="仿宋_GB2312" w:eastAsia="仿宋_GB2312" w:cs="仿宋_GB2312"/>
          <w:color w:val="000000"/>
          <w:sz w:val="32"/>
          <w:szCs w:val="32"/>
          <w:u w:color="000000"/>
          <w:lang w:val="zh-TW" w:eastAsia="zh-TW"/>
        </w:rPr>
        <w:t>轻骑兵</w:t>
      </w:r>
      <w:r>
        <w:rPr>
          <w:rFonts w:hint="eastAsia" w:ascii="仿宋_GB2312" w:hAnsi="仿宋_GB2312" w:eastAsia="仿宋_GB2312" w:cs="仿宋_GB2312"/>
          <w:color w:val="000000"/>
          <w:sz w:val="32"/>
          <w:szCs w:val="32"/>
          <w:u w:color="000000"/>
          <w:lang w:val="zh-TW"/>
        </w:rPr>
        <w:t>”</w:t>
      </w:r>
      <w:r>
        <w:rPr>
          <w:rFonts w:ascii="仿宋_GB2312" w:hAnsi="仿宋_GB2312" w:eastAsia="仿宋_GB2312" w:cs="仿宋_GB2312"/>
          <w:color w:val="000000"/>
          <w:sz w:val="32"/>
          <w:szCs w:val="32"/>
          <w:u w:color="000000"/>
          <w:lang w:val="zh-TW" w:eastAsia="zh-TW"/>
        </w:rPr>
        <w:t>前突通信小队，乡（镇）、村</w:t>
      </w:r>
      <w:r>
        <w:rPr>
          <w:rFonts w:hint="eastAsia" w:ascii="仿宋_GB2312" w:hAnsi="仿宋_GB2312" w:eastAsia="仿宋_GB2312" w:cs="仿宋_GB2312"/>
          <w:color w:val="000000"/>
          <w:sz w:val="32"/>
          <w:szCs w:val="32"/>
          <w:u w:color="000000"/>
          <w:lang w:val="zh-TW" w:eastAsia="zh-TW"/>
        </w:rPr>
        <w:t>（</w:t>
      </w:r>
      <w:r>
        <w:rPr>
          <w:rFonts w:hint="eastAsia" w:ascii="仿宋_GB2312" w:hAnsi="仿宋_GB2312" w:eastAsia="仿宋_GB2312" w:cs="仿宋_GB2312"/>
          <w:color w:val="000000"/>
          <w:sz w:val="32"/>
          <w:szCs w:val="32"/>
          <w:u w:color="000000"/>
          <w:lang w:val="zh-TW"/>
        </w:rPr>
        <w:t>居</w:t>
      </w:r>
      <w:r>
        <w:rPr>
          <w:rFonts w:hint="eastAsia" w:ascii="仿宋_GB2312" w:hAnsi="仿宋_GB2312" w:eastAsia="仿宋_GB2312" w:cs="仿宋_GB2312"/>
          <w:color w:val="000000"/>
          <w:sz w:val="32"/>
          <w:szCs w:val="32"/>
          <w:u w:color="000000"/>
          <w:lang w:val="zh-TW" w:eastAsia="zh-TW"/>
        </w:rPr>
        <w:t>）</w:t>
      </w:r>
      <w:r>
        <w:rPr>
          <w:rFonts w:ascii="仿宋_GB2312" w:hAnsi="仿宋_GB2312" w:eastAsia="仿宋_GB2312" w:cs="仿宋_GB2312"/>
          <w:color w:val="000000"/>
          <w:sz w:val="32"/>
          <w:szCs w:val="32"/>
          <w:u w:color="000000"/>
          <w:lang w:val="zh-TW" w:eastAsia="zh-TW"/>
        </w:rPr>
        <w:t>志愿消防速报员等机动力量建设，</w:t>
      </w:r>
      <w:r>
        <w:rPr>
          <w:rFonts w:hint="eastAsia" w:ascii="仿宋_GB2312" w:hAnsi="仿宋_GB2312" w:eastAsia="仿宋_GB2312" w:cs="仿宋_GB2312"/>
          <w:color w:val="000000"/>
          <w:sz w:val="32"/>
          <w:szCs w:val="32"/>
          <w:u w:color="000000"/>
          <w:lang w:val="zh-TW" w:eastAsia="zh-TW"/>
        </w:rPr>
        <w:t>组建应急通信工作专班，将通信保障科目纳入高层建筑、地下建筑、大型商业综合体</w:t>
      </w:r>
      <w:r>
        <w:rPr>
          <w:rFonts w:hint="eastAsia" w:ascii="仿宋_GB2312" w:hAnsi="仿宋_GB2312" w:eastAsia="仿宋_GB2312" w:cs="仿宋_GB2312"/>
          <w:color w:val="000000"/>
          <w:sz w:val="32"/>
          <w:szCs w:val="32"/>
          <w:u w:color="000000"/>
          <w:lang w:val="zh-TW"/>
        </w:rPr>
        <w:t>等</w:t>
      </w:r>
      <w:r>
        <w:rPr>
          <w:rFonts w:hint="eastAsia" w:ascii="仿宋_GB2312" w:hAnsi="仿宋_GB2312" w:eastAsia="仿宋_GB2312" w:cs="仿宋_GB2312"/>
          <w:color w:val="000000"/>
          <w:sz w:val="32"/>
          <w:szCs w:val="32"/>
          <w:u w:color="000000"/>
          <w:lang w:val="zh-TW" w:eastAsia="zh-TW"/>
        </w:rPr>
        <w:t>演练内容</w:t>
      </w:r>
      <w:r>
        <w:rPr>
          <w:rFonts w:hint="eastAsia" w:ascii="仿宋_GB2312" w:hAnsi="仿宋_GB2312" w:eastAsia="仿宋_GB2312" w:cs="仿宋_GB2312"/>
          <w:color w:val="000000"/>
          <w:sz w:val="32"/>
          <w:szCs w:val="32"/>
          <w:u w:color="000000"/>
          <w:lang w:val="zh-TW"/>
        </w:rPr>
        <w:t>，加强“断路、断网、断电”等极端恶劣条件下应急</w:t>
      </w:r>
      <w:r>
        <w:rPr>
          <w:rFonts w:hint="eastAsia" w:ascii="仿宋_GB2312" w:hAnsi="仿宋_GB2312" w:eastAsia="仿宋_GB2312" w:cs="仿宋_GB2312"/>
          <w:color w:val="000000"/>
          <w:sz w:val="32"/>
          <w:szCs w:val="32"/>
          <w:u w:color="000000"/>
          <w:lang w:val="zh-TW" w:eastAsia="zh-TW"/>
        </w:rPr>
        <w:t>通信组网</w:t>
      </w:r>
      <w:r>
        <w:rPr>
          <w:rFonts w:hint="eastAsia" w:ascii="仿宋_GB2312" w:hAnsi="仿宋_GB2312" w:eastAsia="仿宋_GB2312" w:cs="仿宋_GB2312"/>
          <w:color w:val="000000"/>
          <w:sz w:val="32"/>
          <w:szCs w:val="32"/>
          <w:u w:color="000000"/>
          <w:lang w:val="zh-TW"/>
        </w:rPr>
        <w:t>能力建设</w:t>
      </w:r>
      <w:r>
        <w:rPr>
          <w:rFonts w:hint="eastAsia" w:ascii="仿宋_GB2312" w:hAnsi="仿宋_GB2312" w:eastAsia="仿宋_GB2312" w:cs="仿宋_GB2312"/>
          <w:color w:val="000000"/>
          <w:sz w:val="32"/>
          <w:szCs w:val="32"/>
          <w:u w:color="000000"/>
          <w:lang w:val="zh-TW" w:eastAsia="zh-TW"/>
        </w:rPr>
        <w:t>。</w:t>
      </w:r>
    </w:p>
    <w:p>
      <w:pPr>
        <w:pStyle w:val="3"/>
        <w:ind w:firstLine="643" w:firstLineChars="200"/>
        <w:rPr>
          <w:rFonts w:ascii="楷体_GB2312" w:hAnsi="仿宋" w:eastAsia="楷体_GB2312"/>
        </w:rPr>
      </w:pPr>
      <w:bookmarkStart w:id="25" w:name="_Toc53666304"/>
      <w:bookmarkStart w:id="26" w:name="_Toc87964278"/>
      <w:r>
        <w:rPr>
          <w:rFonts w:hint="eastAsia" w:ascii="楷体_GB2312" w:hAnsi="仿宋" w:eastAsia="楷体_GB2312"/>
        </w:rPr>
        <w:t>七、开展社会消防</w:t>
      </w:r>
      <w:bookmarkEnd w:id="25"/>
      <w:r>
        <w:rPr>
          <w:rFonts w:hint="eastAsia" w:ascii="楷体_GB2312" w:hAnsi="仿宋" w:eastAsia="楷体_GB2312"/>
        </w:rPr>
        <w:t>培训宣传</w:t>
      </w:r>
      <w:bookmarkEnd w:id="26"/>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（一）</w:t>
      </w:r>
      <w:r>
        <w:rPr>
          <w:rFonts w:ascii="仿宋_GB2312" w:hAnsi="Times New Roman" w:eastAsia="仿宋_GB2312" w:cs="仿宋_GB2312"/>
          <w:b/>
          <w:sz w:val="32"/>
          <w:szCs w:val="32"/>
        </w:rPr>
        <w:t>持续加强消防安全培训。</w:t>
      </w:r>
      <w:r>
        <w:rPr>
          <w:rFonts w:hint="eastAsia" w:ascii="仿宋_GB2312" w:hAnsi="仿宋_GB2312" w:eastAsia="仿宋_GB2312" w:cs="仿宋_GB2312"/>
          <w:color w:val="000000"/>
          <w:sz w:val="32"/>
          <w:szCs w:val="32"/>
          <w:u w:color="000000"/>
          <w:lang w:val="zh-TW" w:eastAsia="zh-TW"/>
        </w:rPr>
        <w:t>依托县消防科普教育基地、</w:t>
      </w:r>
      <w:r>
        <w:rPr>
          <w:rFonts w:hint="eastAsia" w:ascii="仿宋_GB2312" w:hAnsi="Times New Roman" w:eastAsia="仿宋_GB2312" w:cs="仿宋_GB2312"/>
          <w:sz w:val="32"/>
          <w:szCs w:val="32"/>
        </w:rPr>
        <w:t>消防救援站，</w:t>
      </w:r>
      <w:r>
        <w:rPr>
          <w:rFonts w:ascii="仿宋_GB2312" w:hAnsi="Times New Roman" w:eastAsia="仿宋_GB2312" w:cs="仿宋_GB2312"/>
          <w:sz w:val="32"/>
          <w:szCs w:val="32"/>
        </w:rPr>
        <w:t>进一步加大消防安全业务培训力度，分批次、分类别组织单位消防安全责任人、消防安全管理人、消防控制室值班操作人员、微型消防站队员、网格员、派出所民警等重点人群开展消防</w:t>
      </w:r>
      <w:r>
        <w:rPr>
          <w:rFonts w:hint="eastAsia" w:ascii="仿宋_GB2312" w:hAnsi="Times New Roman" w:eastAsia="仿宋_GB2312" w:cs="仿宋_GB2312"/>
          <w:sz w:val="32"/>
          <w:szCs w:val="32"/>
        </w:rPr>
        <w:t>安全</w:t>
      </w:r>
      <w:r>
        <w:rPr>
          <w:rFonts w:ascii="仿宋_GB2312" w:hAnsi="Times New Roman" w:eastAsia="仿宋_GB2312" w:cs="仿宋_GB2312"/>
          <w:sz w:val="32"/>
          <w:szCs w:val="32"/>
        </w:rPr>
        <w:t>培训。指导教育、民政、文旅、卫健、宗教、文物等重点行业部门开展消防安全培训；督促社会单位建立常态化全员培训制度，掌握消防安全</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四个能力</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一懂三会</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基本内容。消防安全重点单位每半年、其他单位每年至少开展一次灭火疏散演练。消防监督人员要结合日常监督检查，对单位重点岗位人员开展专项培训。2025年实现全覆盖培训。</w:t>
      </w:r>
    </w:p>
    <w:p>
      <w:pPr>
        <w:spacing w:line="560" w:lineRule="exact"/>
        <w:ind w:firstLine="643" w:firstLineChars="200"/>
        <w:rPr>
          <w:rFonts w:ascii="仿宋_GB2312" w:hAnsi="仿宋" w:eastAsia="仿宋_GB2312"/>
          <w:color w:val="000000"/>
          <w:sz w:val="32"/>
          <w:szCs w:val="32"/>
        </w:rPr>
      </w:pPr>
      <w:r>
        <w:rPr>
          <w:rFonts w:hint="eastAsia" w:ascii="仿宋_GB2312" w:hAnsi="Times New Roman" w:eastAsia="仿宋_GB2312" w:cs="仿宋_GB2312"/>
          <w:b/>
          <w:sz w:val="32"/>
          <w:szCs w:val="32"/>
          <w:lang w:eastAsia="zh-CN"/>
        </w:rPr>
        <w:t>（二）</w:t>
      </w:r>
      <w:r>
        <w:rPr>
          <w:rFonts w:ascii="仿宋_GB2312" w:hAnsi="Times New Roman" w:eastAsia="仿宋_GB2312" w:cs="仿宋_GB2312"/>
          <w:b/>
          <w:sz w:val="32"/>
          <w:szCs w:val="32"/>
        </w:rPr>
        <w:t>大力开展消防宣传教育。</w:t>
      </w:r>
      <w:r>
        <w:rPr>
          <w:rFonts w:hint="eastAsia" w:ascii="仿宋_GB2312" w:hAnsi="Times New Roman" w:eastAsia="仿宋_GB2312" w:cs="仿宋_GB2312"/>
          <w:sz w:val="32"/>
          <w:szCs w:val="32"/>
        </w:rPr>
        <w:t>依托县消防科普教育基地、消防救援站，</w:t>
      </w:r>
      <w:r>
        <w:rPr>
          <w:rFonts w:ascii="仿宋_GB2312" w:hAnsi="Times New Roman" w:eastAsia="仿宋_GB2312" w:cs="仿宋_GB2312"/>
          <w:sz w:val="32"/>
          <w:szCs w:val="32"/>
        </w:rPr>
        <w:t>开展体验式宣传教育</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明确各级政府、各部门以及学校、单位、媒体、公民的日常消防宣传教育职责，形成</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政府统抓、部门联动、社会参与、公益运作</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的全民消防宣传教育格局。指导大型公众聚集场所和社区建成消防宣传教育站点、消防微体验中心，为群众提供就近免费消防教育服务。</w:t>
      </w:r>
      <w:r>
        <w:rPr>
          <w:rFonts w:hint="eastAsia" w:ascii="仿宋_GB2312" w:hAnsi="仿宋" w:eastAsia="仿宋_GB2312"/>
          <w:color w:val="000000"/>
          <w:sz w:val="32"/>
          <w:szCs w:val="32"/>
        </w:rPr>
        <w:t>充分发挥“农村大喇叭”的重要作用，每天定期向村民广播实用的消防安全常识，</w:t>
      </w:r>
      <w:r>
        <w:rPr>
          <w:rFonts w:hint="eastAsia" w:ascii="宋体" w:hAnsi="宋体" w:eastAsia="仿宋_GB2312"/>
          <w:color w:val="000000"/>
          <w:sz w:val="32"/>
          <w:szCs w:val="32"/>
        </w:rPr>
        <w:t>组织</w:t>
      </w:r>
      <w:r>
        <w:rPr>
          <w:rFonts w:hint="eastAsia" w:ascii="仿宋_GB2312" w:hAnsi="Times New Roman" w:eastAsia="仿宋_GB2312"/>
          <w:color w:val="000000"/>
          <w:sz w:val="32"/>
          <w:szCs w:val="32"/>
        </w:rPr>
        <w:t>镇（园区）、村（居）委会负责人、包片民警</w:t>
      </w:r>
      <w:r>
        <w:rPr>
          <w:rFonts w:hint="eastAsia" w:ascii="宋体" w:hAnsi="宋体" w:eastAsia="仿宋_GB2312"/>
          <w:color w:val="000000"/>
          <w:sz w:val="32"/>
          <w:szCs w:val="32"/>
        </w:rPr>
        <w:t>、重</w:t>
      </w:r>
      <w:r>
        <w:rPr>
          <w:rFonts w:hint="eastAsia" w:ascii="宋体" w:hAnsi="宋体" w:eastAsia="仿宋_GB2312"/>
          <w:sz w:val="32"/>
          <w:szCs w:val="32"/>
        </w:rPr>
        <w:t>点人员帮扶救助人等相关人员建立通信载体并有针对性推送提示</w:t>
      </w:r>
      <w:r>
        <w:rPr>
          <w:rFonts w:hint="eastAsia" w:ascii="仿宋_GB2312" w:hAnsi="Times New Roman" w:eastAsia="仿宋_GB2312"/>
          <w:sz w:val="32"/>
          <w:szCs w:val="32"/>
        </w:rPr>
        <w:t>信息</w:t>
      </w:r>
      <w:r>
        <w:rPr>
          <w:rFonts w:hint="eastAsia" w:ascii="仿宋_GB2312" w:hAnsi="仿宋" w:eastAsia="仿宋_GB2312"/>
          <w:color w:val="000000"/>
          <w:sz w:val="32"/>
          <w:szCs w:val="32"/>
        </w:rPr>
        <w:t>。在重大安保、</w:t>
      </w:r>
      <w:r>
        <w:rPr>
          <w:rFonts w:ascii="仿宋_GB2312" w:hAnsi="仿宋" w:eastAsia="仿宋_GB2312"/>
          <w:bCs/>
          <w:color w:val="000000"/>
          <w:sz w:val="32"/>
          <w:szCs w:val="32"/>
        </w:rPr>
        <w:t>重要节点，</w:t>
      </w:r>
      <w:r>
        <w:rPr>
          <w:rFonts w:ascii="仿宋_GB2312" w:hAnsi="仿宋" w:eastAsia="仿宋_GB2312"/>
          <w:color w:val="000000"/>
          <w:sz w:val="32"/>
          <w:szCs w:val="32"/>
        </w:rPr>
        <w:t>电视、广播、报纸、新媒体等各类媒体要定期发布火灾风险提示，开展火灾案例警示教育。</w:t>
      </w:r>
    </w:p>
    <w:p>
      <w:pPr>
        <w:pStyle w:val="3"/>
        <w:ind w:firstLine="643" w:firstLineChars="200"/>
        <w:rPr>
          <w:rFonts w:ascii="楷体_GB2312" w:hAnsi="仿宋" w:eastAsia="楷体_GB2312"/>
        </w:rPr>
      </w:pPr>
      <w:bookmarkStart w:id="27" w:name="_Toc87964279"/>
      <w:r>
        <w:rPr>
          <w:rFonts w:hint="eastAsia" w:ascii="楷体_GB2312" w:hAnsi="仿宋" w:eastAsia="楷体_GB2312"/>
        </w:rPr>
        <w:t>八、加强区域消防协同发展</w:t>
      </w:r>
      <w:bookmarkEnd w:id="27"/>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（一）</w:t>
      </w:r>
      <w:r>
        <w:rPr>
          <w:rFonts w:ascii="仿宋_GB2312" w:hAnsi="Times New Roman" w:eastAsia="仿宋_GB2312" w:cs="仿宋_GB2312"/>
          <w:b/>
          <w:sz w:val="32"/>
          <w:szCs w:val="32"/>
        </w:rPr>
        <w:t>统一区域灾害评估体系。</w:t>
      </w:r>
      <w:r>
        <w:rPr>
          <w:rFonts w:ascii="仿宋_GB2312" w:hAnsi="Times New Roman" w:eastAsia="仿宋_GB2312" w:cs="仿宋_GB2312"/>
          <w:sz w:val="32"/>
          <w:szCs w:val="32"/>
        </w:rPr>
        <w:t>按照统一标准，科学评估区域灾害风险，严守安全底线，识别灾害种类，共画一张灾害风险评估图。全面加强与</w:t>
      </w:r>
      <w:r>
        <w:rPr>
          <w:rFonts w:hint="eastAsia" w:ascii="仿宋_GB2312" w:hAnsi="Times New Roman" w:eastAsia="仿宋_GB2312" w:cs="仿宋_GB2312"/>
          <w:sz w:val="32"/>
          <w:szCs w:val="32"/>
        </w:rPr>
        <w:t>京津、</w:t>
      </w:r>
      <w:r>
        <w:rPr>
          <w:rFonts w:ascii="仿宋_GB2312" w:hAnsi="Times New Roman" w:eastAsia="仿宋_GB2312" w:cs="仿宋_GB2312"/>
          <w:sz w:val="32"/>
          <w:szCs w:val="32"/>
        </w:rPr>
        <w:t>雄安新区灾害评估体系和预警体系建设，强化区域灾害防控能力。</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（二）</w:t>
      </w:r>
      <w:r>
        <w:rPr>
          <w:rFonts w:ascii="仿宋_GB2312" w:hAnsi="Times New Roman" w:eastAsia="仿宋_GB2312" w:cs="仿宋_GB2312"/>
          <w:b/>
          <w:sz w:val="32"/>
          <w:szCs w:val="32"/>
        </w:rPr>
        <w:t>构建联合应急救援体系。</w:t>
      </w:r>
      <w:r>
        <w:rPr>
          <w:rFonts w:ascii="仿宋_GB2312" w:hAnsi="Times New Roman" w:eastAsia="仿宋_GB2312" w:cs="仿宋_GB2312"/>
          <w:sz w:val="32"/>
          <w:szCs w:val="32"/>
        </w:rPr>
        <w:t>接受省、市统一指挥，在灾害救助体系建设、应急力量统筹、抢险救灾储备资源统一调度、灾害应急演练、队伍建设等方面建立常态化统一行动格局，推动力量、装备、救援协同发展，提升综合应急救灾能力，为京津冀协同发展和环雄地区发展保驾护航。</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（三）</w:t>
      </w:r>
      <w:r>
        <w:rPr>
          <w:rFonts w:ascii="仿宋_GB2312" w:hAnsi="Times New Roman" w:eastAsia="仿宋_GB2312" w:cs="仿宋_GB2312"/>
          <w:b/>
          <w:sz w:val="32"/>
          <w:szCs w:val="32"/>
        </w:rPr>
        <w:t>加强乡村消防工作建设。</w:t>
      </w:r>
      <w:r>
        <w:rPr>
          <w:rFonts w:ascii="仿宋_GB2312" w:hAnsi="Times New Roman" w:eastAsia="仿宋_GB2312" w:cs="仿宋_GB2312"/>
          <w:sz w:val="32"/>
          <w:szCs w:val="32"/>
        </w:rPr>
        <w:t>全力服务乡村振兴战略，结合县国土空间规划体系下各村庄规划编制、农村</w:t>
      </w:r>
      <w:r>
        <w:rPr>
          <w:rFonts w:hint="eastAsia" w:ascii="仿宋_GB2312" w:hAnsi="Times New Roman" w:eastAsia="仿宋_GB2312" w:cs="仿宋_GB2312"/>
          <w:sz w:val="32"/>
          <w:szCs w:val="32"/>
        </w:rPr>
        <w:t>饮用水置换</w:t>
      </w:r>
      <w:r>
        <w:rPr>
          <w:rFonts w:ascii="仿宋_GB2312" w:hAnsi="Times New Roman" w:eastAsia="仿宋_GB2312" w:cs="仿宋_GB2312"/>
          <w:sz w:val="32"/>
          <w:szCs w:val="32"/>
        </w:rPr>
        <w:t>、道路畅通等乡村建设行动，同步推进乡村防火组织、志愿消防队站、消防供水、消防车通道和消防装备等建设，基本实现城乡灭火救援公共服务均等化。</w:t>
      </w:r>
    </w:p>
    <w:p>
      <w:pPr>
        <w:pStyle w:val="3"/>
        <w:ind w:firstLine="643" w:firstLineChars="200"/>
        <w:rPr>
          <w:rFonts w:ascii="楷体_GB2312" w:hAnsi="仿宋" w:eastAsia="楷体_GB2312"/>
        </w:rPr>
      </w:pPr>
      <w:bookmarkStart w:id="28" w:name="_Toc87964280"/>
      <w:r>
        <w:rPr>
          <w:rFonts w:hint="eastAsia" w:ascii="楷体_GB2312" w:hAnsi="仿宋" w:eastAsia="楷体_GB2312"/>
        </w:rPr>
        <w:t>九、推动重点工程项目建设</w:t>
      </w:r>
      <w:bookmarkEnd w:id="28"/>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（一）</w:t>
      </w:r>
      <w:r>
        <w:rPr>
          <w:rFonts w:ascii="仿宋_GB2312" w:hAnsi="Times New Roman" w:eastAsia="仿宋_GB2312" w:cs="仿宋_GB2312"/>
          <w:b/>
          <w:sz w:val="32"/>
          <w:szCs w:val="32"/>
        </w:rPr>
        <w:t>消防救援站及人员装备建设工程。</w:t>
      </w:r>
      <w:r>
        <w:rPr>
          <w:rFonts w:hint="eastAsia" w:ascii="仿宋_GB2312" w:hAnsi="Times New Roman" w:eastAsia="仿宋_GB2312" w:cs="仿宋_GB2312"/>
          <w:sz w:val="32"/>
          <w:szCs w:val="32"/>
        </w:rPr>
        <w:t>建设红木产业园消防救援站、里坦小型消防救援站、大尚屯小型消防救援站</w:t>
      </w:r>
      <w:r>
        <w:rPr>
          <w:rFonts w:ascii="仿宋_GB2312" w:hAnsi="Times New Roman" w:eastAsia="仿宋_GB2312" w:cs="仿宋_GB2312"/>
          <w:sz w:val="32"/>
          <w:szCs w:val="32"/>
        </w:rPr>
        <w:t>；新招录政府专职消防队员75人；根据需求论证配备各型车辆，</w:t>
      </w:r>
      <w:r>
        <w:rPr>
          <w:rFonts w:hint="eastAsia" w:ascii="仿宋_GB2312" w:hAnsi="Times New Roman" w:eastAsia="仿宋_GB2312" w:cs="仿宋_GB2312"/>
          <w:sz w:val="32"/>
          <w:szCs w:val="32"/>
        </w:rPr>
        <w:t>新增消防车辆约</w:t>
      </w:r>
      <w:r>
        <w:rPr>
          <w:rFonts w:ascii="仿宋_GB2312" w:hAnsi="Times New Roman" w:eastAsia="仿宋_GB2312" w:cs="仿宋_GB2312"/>
          <w:sz w:val="32"/>
          <w:szCs w:val="32"/>
        </w:rPr>
        <w:t>10部；根据《城市消防站建设标准》、《消防员职业健康标准》配备个人防护装备和抢险救援器材。</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（二）</w:t>
      </w:r>
      <w:r>
        <w:rPr>
          <w:rFonts w:ascii="仿宋_GB2312" w:hAnsi="Times New Roman" w:eastAsia="仿宋_GB2312" w:cs="仿宋_GB2312"/>
          <w:b/>
          <w:sz w:val="32"/>
          <w:szCs w:val="32"/>
        </w:rPr>
        <w:t>消防水源及生命通道建设工程。</w:t>
      </w:r>
      <w:r>
        <w:rPr>
          <w:rFonts w:ascii="仿宋_GB2312" w:hAnsi="Times New Roman" w:eastAsia="仿宋_GB2312" w:cs="仿宋_GB2312"/>
          <w:sz w:val="32"/>
          <w:szCs w:val="32"/>
        </w:rPr>
        <w:t>新建市政消火栓55座、消防水鹤5座；在天然水体充足地区规划建设消防取水口；煤改气村庄完成消防水池建设。推动全县完成消防车通道标志标线的施划与警示标牌的设置；推动全县主要道路两侧施划共享停车位，推动政府部门及物业服务公司联合完成消防车通道隐患的排查整改。</w:t>
      </w:r>
    </w:p>
    <w:p>
      <w:pPr>
        <w:spacing w:before="180" w:after="180"/>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lang w:eastAsia="zh-CN"/>
        </w:rPr>
        <w:t>（三）</w:t>
      </w:r>
      <w:r>
        <w:rPr>
          <w:rFonts w:ascii="仿宋_GB2312" w:hAnsi="Times New Roman" w:eastAsia="仿宋_GB2312" w:cs="仿宋_GB2312"/>
          <w:b/>
          <w:sz w:val="32"/>
          <w:szCs w:val="32"/>
        </w:rPr>
        <w:t>智慧消防建设工程。</w:t>
      </w:r>
      <w:r>
        <w:rPr>
          <w:rFonts w:ascii="仿宋_GB2312" w:hAnsi="Times New Roman" w:eastAsia="仿宋_GB2312" w:cs="仿宋_GB2312"/>
          <w:sz w:val="32"/>
          <w:szCs w:val="32"/>
        </w:rPr>
        <w:t>加强物联网消防远程监控系统、高层住宅智能消防预警系统、社会消防安全管理系统等建设。完成独立式感烟火灾探测报警器、电器防火限流检测、消防用水检测等现代化火灾技防技术安装推广应用，并同时接入数据平台，实现智能化调度。</w:t>
      </w:r>
    </w:p>
    <w:p>
      <w:pPr>
        <w:spacing w:before="180" w:after="180"/>
        <w:ind w:firstLine="643" w:firstLineChars="200"/>
        <w:rPr>
          <w:rFonts w:hint="eastAsia" w:ascii="仿宋_GB2312" w:hAnsi="仿宋_GB2312" w:eastAsia="仿宋_GB2312" w:cs="仿宋_GB2312"/>
          <w:color w:val="000000"/>
          <w:sz w:val="32"/>
          <w:szCs w:val="32"/>
          <w:u w:color="000000"/>
          <w:lang w:val="zh-TW"/>
        </w:rPr>
      </w:pPr>
      <w:r>
        <w:rPr>
          <w:rFonts w:hint="eastAsia" w:ascii="仿宋_GB2312" w:hAnsi="Times New Roman" w:eastAsia="仿宋_GB2312" w:cs="仿宋_GB2312"/>
          <w:b/>
          <w:sz w:val="32"/>
          <w:szCs w:val="32"/>
          <w:lang w:eastAsia="zh-CN"/>
        </w:rPr>
        <w:t>（四）</w:t>
      </w:r>
      <w:r>
        <w:rPr>
          <w:rFonts w:ascii="仿宋_GB2312" w:hAnsi="Times New Roman" w:eastAsia="仿宋_GB2312" w:cs="仿宋_GB2312"/>
          <w:b/>
          <w:sz w:val="32"/>
          <w:szCs w:val="32"/>
        </w:rPr>
        <w:t>二</w:t>
      </w:r>
      <w:r>
        <w:rPr>
          <w:rFonts w:hint="eastAsia" w:ascii="仿宋_GB2312" w:hAnsi="Times New Roman" w:eastAsia="仿宋_GB2312" w:cs="仿宋_GB2312"/>
          <w:b/>
          <w:sz w:val="32"/>
          <w:szCs w:val="32"/>
        </w:rPr>
        <w:t>〇</w:t>
      </w:r>
      <w:r>
        <w:rPr>
          <w:rFonts w:ascii="仿宋_GB2312" w:hAnsi="Times New Roman" w:eastAsia="仿宋_GB2312" w:cs="仿宋_GB2312"/>
          <w:b/>
          <w:sz w:val="32"/>
          <w:szCs w:val="32"/>
        </w:rPr>
        <w:t>三五</w:t>
      </w:r>
      <w:r>
        <w:rPr>
          <w:rFonts w:hint="eastAsia" w:ascii="仿宋_GB2312" w:hAnsi="Times New Roman" w:eastAsia="仿宋_GB2312" w:cs="仿宋_GB2312"/>
          <w:b/>
          <w:sz w:val="32"/>
          <w:szCs w:val="32"/>
        </w:rPr>
        <w:t>年</w:t>
      </w:r>
      <w:r>
        <w:rPr>
          <w:rFonts w:ascii="仿宋_GB2312" w:hAnsi="Times New Roman" w:eastAsia="仿宋_GB2312" w:cs="仿宋_GB2312"/>
          <w:b/>
          <w:sz w:val="32"/>
          <w:szCs w:val="32"/>
        </w:rPr>
        <w:t>消防站</w:t>
      </w:r>
      <w:r>
        <w:rPr>
          <w:rFonts w:hint="eastAsia" w:ascii="仿宋_GB2312" w:hAnsi="Times New Roman" w:eastAsia="仿宋_GB2312" w:cs="仿宋_GB2312"/>
          <w:b/>
          <w:sz w:val="32"/>
          <w:szCs w:val="32"/>
        </w:rPr>
        <w:t>布局展望</w:t>
      </w:r>
      <w:r>
        <w:rPr>
          <w:rFonts w:ascii="仿宋_GB2312" w:hAnsi="Times New Roman" w:eastAsia="仿宋_GB2312" w:cs="仿宋_GB2312"/>
          <w:b/>
          <w:sz w:val="32"/>
          <w:szCs w:val="32"/>
        </w:rPr>
        <w:t>。</w:t>
      </w:r>
      <w:r>
        <w:rPr>
          <w:rFonts w:hint="eastAsia" w:ascii="仿宋_GB2312" w:hAnsi="Times New Roman" w:eastAsia="仿宋_GB2312" w:cs="仿宋_GB2312"/>
          <w:sz w:val="32"/>
          <w:szCs w:val="32"/>
        </w:rPr>
        <w:t>一是规划县城消防救援二站，与南环西路消防救援站互为补充，满足县城、东部新能源车产业园灭火救援需要；二是规划绝热节能材料产业园消防救援站，绝热节能材料产业园已开发建设面积</w:t>
      </w:r>
      <w:r>
        <w:rPr>
          <w:rFonts w:ascii="仿宋_GB2312" w:hAnsi="Times New Roman" w:eastAsia="仿宋_GB2312" w:cs="仿宋_GB2312"/>
          <w:sz w:val="32"/>
          <w:szCs w:val="32"/>
        </w:rPr>
        <w:t>3.21平方公里，</w:t>
      </w:r>
      <w:r>
        <w:rPr>
          <w:rFonts w:hint="eastAsia" w:ascii="仿宋_GB2312" w:hAnsi="Times New Roman" w:eastAsia="仿宋_GB2312" w:cs="仿宋_GB2312"/>
          <w:sz w:val="32"/>
          <w:szCs w:val="32"/>
        </w:rPr>
        <w:t>通过建设</w:t>
      </w:r>
      <w:r>
        <w:rPr>
          <w:rFonts w:ascii="仿宋_GB2312" w:hAnsi="Times New Roman" w:eastAsia="仿宋_GB2312" w:cs="仿宋_GB2312"/>
          <w:sz w:val="32"/>
          <w:szCs w:val="32"/>
        </w:rPr>
        <w:t>消防救援站兼顾产业园区、留各庄</w:t>
      </w:r>
      <w:r>
        <w:rPr>
          <w:rFonts w:hint="eastAsia" w:ascii="仿宋_GB2312" w:hAnsi="Times New Roman" w:eastAsia="仿宋_GB2312" w:cs="仿宋_GB2312"/>
          <w:sz w:val="32"/>
          <w:szCs w:val="32"/>
        </w:rPr>
        <w:t>镇、</w:t>
      </w:r>
      <w:r>
        <w:rPr>
          <w:rFonts w:ascii="仿宋_GB2312" w:hAnsi="Times New Roman" w:eastAsia="仿宋_GB2312" w:cs="仿宋_GB2312"/>
          <w:sz w:val="32"/>
          <w:szCs w:val="32"/>
        </w:rPr>
        <w:t>权村镇的灭火救援需要</w:t>
      </w:r>
      <w:r>
        <w:rPr>
          <w:rFonts w:hint="eastAsia" w:ascii="仿宋_GB2312" w:hAnsi="Times New Roman" w:eastAsia="仿宋_GB2312" w:cs="仿宋_GB2312"/>
          <w:sz w:val="32"/>
          <w:szCs w:val="32"/>
        </w:rPr>
        <w:t>；三是规划北魏镇、臧屯镇、广安镇等小型（模块化）消防救援站，作为各建制镇及广大农村地区灭火救援力量的补充。</w:t>
      </w:r>
    </w:p>
    <w:tbl>
      <w:tblPr>
        <w:tblStyle w:val="21"/>
        <w:tblW w:w="58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823"/>
        <w:gridCol w:w="2288"/>
        <w:gridCol w:w="1338"/>
        <w:gridCol w:w="1465"/>
        <w:gridCol w:w="873"/>
        <w:gridCol w:w="1312"/>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00" w:type="pct"/>
            <w:gridSpan w:val="8"/>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_GB2312" w:hAnsi="仿宋" w:eastAsia="仿宋_GB2312" w:cs="宋体"/>
                <w:color w:val="000000"/>
                <w:kern w:val="0"/>
                <w:sz w:val="28"/>
                <w:szCs w:val="28"/>
                <w:u w:color="000000"/>
              </w:rPr>
            </w:pPr>
            <w:r>
              <w:rPr>
                <w:rFonts w:hint="eastAsia" w:ascii="仿宋_GB2312" w:hAnsi="仿宋" w:eastAsia="仿宋_GB2312" w:cs="宋体"/>
                <w:color w:val="000000"/>
                <w:kern w:val="0"/>
                <w:sz w:val="28"/>
                <w:szCs w:val="28"/>
                <w:u w:color="000000"/>
              </w:rPr>
              <w:t>专栏4：“十四五”期间重点工程项目建设表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94"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hint="eastAsia" w:ascii="仿宋_GB2312" w:hAnsi="仿宋" w:eastAsia="仿宋_GB2312" w:cs="宋体"/>
                <w:color w:val="000000"/>
                <w:kern w:val="0"/>
                <w:sz w:val="28"/>
                <w:szCs w:val="28"/>
                <w:u w:color="000000"/>
              </w:rPr>
            </w:pPr>
            <w:r>
              <w:rPr>
                <w:rFonts w:hint="eastAsia" w:ascii="仿宋_GB2312" w:hAnsi="仿宋" w:eastAsia="仿宋_GB2312" w:cs="宋体"/>
                <w:color w:val="000000"/>
                <w:kern w:val="0"/>
                <w:sz w:val="28"/>
                <w:szCs w:val="28"/>
                <w:u w:color="000000"/>
              </w:rPr>
              <w:t>序号</w:t>
            </w:r>
          </w:p>
        </w:tc>
        <w:tc>
          <w:tcPr>
            <w:tcW w:w="41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hint="eastAsia" w:ascii="仿宋_GB2312" w:hAnsi="仿宋" w:eastAsia="仿宋_GB2312" w:cs="宋体"/>
                <w:color w:val="000000"/>
                <w:kern w:val="0"/>
                <w:sz w:val="28"/>
                <w:szCs w:val="28"/>
                <w:u w:color="000000"/>
              </w:rPr>
            </w:pPr>
            <w:r>
              <w:rPr>
                <w:rFonts w:hint="eastAsia" w:ascii="仿宋_GB2312" w:hAnsi="仿宋" w:eastAsia="仿宋_GB2312" w:cs="宋体"/>
                <w:color w:val="000000"/>
                <w:kern w:val="0"/>
                <w:sz w:val="28"/>
                <w:szCs w:val="28"/>
                <w:u w:color="000000"/>
              </w:rPr>
              <w:t>类别</w:t>
            </w:r>
          </w:p>
        </w:tc>
        <w:tc>
          <w:tcPr>
            <w:tcW w:w="4190" w:type="pct"/>
            <w:gridSpan w:val="6"/>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hint="eastAsia" w:ascii="仿宋_GB2312" w:hAnsi="仿宋" w:eastAsia="仿宋_GB2312" w:cs="宋体"/>
                <w:color w:val="000000"/>
                <w:kern w:val="0"/>
                <w:sz w:val="28"/>
                <w:szCs w:val="28"/>
                <w:u w:color="000000"/>
              </w:rPr>
            </w:pPr>
            <w:r>
              <w:rPr>
                <w:rFonts w:hint="eastAsia" w:ascii="仿宋_GB2312" w:hAnsi="仿宋" w:eastAsia="仿宋_GB2312" w:cs="宋体"/>
                <w:color w:val="000000"/>
                <w:kern w:val="0"/>
                <w:sz w:val="28"/>
                <w:szCs w:val="28"/>
                <w:u w:color="000000"/>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394" w:type="pct"/>
            <w:vMerge w:val="restar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1</w:t>
            </w:r>
          </w:p>
        </w:tc>
        <w:tc>
          <w:tcPr>
            <w:tcW w:w="416" w:type="pct"/>
            <w:vMerge w:val="restar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消防救援站</w:t>
            </w:r>
          </w:p>
        </w:tc>
        <w:tc>
          <w:tcPr>
            <w:tcW w:w="115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消防站名称</w:t>
            </w:r>
          </w:p>
        </w:tc>
        <w:tc>
          <w:tcPr>
            <w:tcW w:w="67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地址</w:t>
            </w:r>
          </w:p>
        </w:tc>
        <w:tc>
          <w:tcPr>
            <w:tcW w:w="740" w:type="pct"/>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占地面积（平方米）</w:t>
            </w:r>
          </w:p>
        </w:tc>
        <w:tc>
          <w:tcPr>
            <w:tcW w:w="441"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等级</w:t>
            </w:r>
          </w:p>
        </w:tc>
        <w:tc>
          <w:tcPr>
            <w:tcW w:w="663" w:type="pct"/>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投资估算（万元）</w:t>
            </w:r>
          </w:p>
        </w:tc>
        <w:tc>
          <w:tcPr>
            <w:tcW w:w="514" w:type="pct"/>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投入执勤时间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94"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416"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115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红木产业园消防救援站</w:t>
            </w:r>
          </w:p>
        </w:tc>
        <w:tc>
          <w:tcPr>
            <w:tcW w:w="67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城东红木产业园区</w:t>
            </w:r>
          </w:p>
        </w:tc>
        <w:tc>
          <w:tcPr>
            <w:tcW w:w="740"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7000</w:t>
            </w:r>
          </w:p>
        </w:tc>
        <w:tc>
          <w:tcPr>
            <w:tcW w:w="441"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一级站</w:t>
            </w:r>
          </w:p>
        </w:tc>
        <w:tc>
          <w:tcPr>
            <w:tcW w:w="663"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3689</w:t>
            </w:r>
          </w:p>
        </w:tc>
        <w:tc>
          <w:tcPr>
            <w:tcW w:w="514" w:type="pct"/>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2</w:t>
            </w:r>
            <w:r>
              <w:rPr>
                <w:rFonts w:ascii="仿宋" w:hAnsi="仿宋" w:eastAsia="仿宋" w:cs="宋体"/>
                <w:color w:val="000000"/>
                <w:kern w:val="0"/>
                <w:sz w:val="24"/>
                <w:szCs w:val="24"/>
                <w:u w:color="000000"/>
              </w:rPr>
              <w:t>022</w:t>
            </w:r>
            <w:r>
              <w:rPr>
                <w:rFonts w:hint="eastAsia" w:ascii="仿宋" w:hAnsi="仿宋" w:eastAsia="仿宋" w:cs="宋体"/>
                <w:color w:val="000000"/>
                <w:kern w:val="0"/>
                <w:sz w:val="24"/>
                <w:szCs w:val="24"/>
                <w:u w:color="00000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94"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416"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115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里坦消防救援站</w:t>
            </w:r>
          </w:p>
        </w:tc>
        <w:tc>
          <w:tcPr>
            <w:tcW w:w="67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里坦镇内</w:t>
            </w:r>
          </w:p>
        </w:tc>
        <w:tc>
          <w:tcPr>
            <w:tcW w:w="740"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800</w:t>
            </w:r>
          </w:p>
        </w:tc>
        <w:tc>
          <w:tcPr>
            <w:tcW w:w="441"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小型站</w:t>
            </w:r>
          </w:p>
        </w:tc>
        <w:tc>
          <w:tcPr>
            <w:tcW w:w="663"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600</w:t>
            </w:r>
          </w:p>
        </w:tc>
        <w:tc>
          <w:tcPr>
            <w:tcW w:w="514" w:type="pct"/>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2</w:t>
            </w:r>
            <w:r>
              <w:rPr>
                <w:rFonts w:ascii="仿宋" w:hAnsi="仿宋" w:eastAsia="仿宋" w:cs="宋体"/>
                <w:color w:val="000000"/>
                <w:kern w:val="0"/>
                <w:sz w:val="24"/>
                <w:szCs w:val="24"/>
                <w:u w:color="000000"/>
              </w:rPr>
              <w:t>025</w:t>
            </w:r>
            <w:r>
              <w:rPr>
                <w:rFonts w:hint="eastAsia" w:ascii="仿宋" w:hAnsi="仿宋" w:eastAsia="仿宋" w:cs="宋体"/>
                <w:color w:val="000000"/>
                <w:kern w:val="0"/>
                <w:sz w:val="24"/>
                <w:szCs w:val="24"/>
                <w:u w:color="00000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94"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416"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115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大尚屯消防救援站</w:t>
            </w:r>
          </w:p>
        </w:tc>
        <w:tc>
          <w:tcPr>
            <w:tcW w:w="67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大尚屯镇内</w:t>
            </w:r>
          </w:p>
        </w:tc>
        <w:tc>
          <w:tcPr>
            <w:tcW w:w="740"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800</w:t>
            </w:r>
          </w:p>
        </w:tc>
        <w:tc>
          <w:tcPr>
            <w:tcW w:w="441"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小型站</w:t>
            </w:r>
          </w:p>
        </w:tc>
        <w:tc>
          <w:tcPr>
            <w:tcW w:w="663"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600</w:t>
            </w:r>
          </w:p>
        </w:tc>
        <w:tc>
          <w:tcPr>
            <w:tcW w:w="514" w:type="pct"/>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2</w:t>
            </w:r>
            <w:r>
              <w:rPr>
                <w:rFonts w:ascii="仿宋" w:hAnsi="仿宋" w:eastAsia="仿宋" w:cs="宋体"/>
                <w:color w:val="000000"/>
                <w:kern w:val="0"/>
                <w:sz w:val="24"/>
                <w:szCs w:val="24"/>
                <w:u w:color="000000"/>
              </w:rPr>
              <w:t>025</w:t>
            </w:r>
            <w:r>
              <w:rPr>
                <w:rFonts w:hint="eastAsia" w:ascii="仿宋" w:hAnsi="仿宋" w:eastAsia="仿宋" w:cs="宋体"/>
                <w:color w:val="000000"/>
                <w:kern w:val="0"/>
                <w:sz w:val="24"/>
                <w:szCs w:val="24"/>
                <w:u w:color="00000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 w:type="pct"/>
            <w:vMerge w:val="restar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2</w:t>
            </w:r>
          </w:p>
        </w:tc>
        <w:tc>
          <w:tcPr>
            <w:tcW w:w="416" w:type="pct"/>
            <w:vMerge w:val="restar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消防人员</w:t>
            </w:r>
          </w:p>
        </w:tc>
        <w:tc>
          <w:tcPr>
            <w:tcW w:w="115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消防站名称</w:t>
            </w:r>
          </w:p>
        </w:tc>
        <w:tc>
          <w:tcPr>
            <w:tcW w:w="3034" w:type="pct"/>
            <w:gridSpan w:val="5"/>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4"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416"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115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红木产业园消防救援站</w:t>
            </w:r>
          </w:p>
        </w:tc>
        <w:tc>
          <w:tcPr>
            <w:tcW w:w="3034" w:type="pct"/>
            <w:gridSpan w:val="5"/>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416"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115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里坦消防救援站</w:t>
            </w:r>
          </w:p>
        </w:tc>
        <w:tc>
          <w:tcPr>
            <w:tcW w:w="3034" w:type="pct"/>
            <w:gridSpan w:val="5"/>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416"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115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大尚屯消防救援站</w:t>
            </w:r>
          </w:p>
        </w:tc>
        <w:tc>
          <w:tcPr>
            <w:tcW w:w="3034" w:type="pct"/>
            <w:gridSpan w:val="5"/>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 w:type="pct"/>
            <w:vMerge w:val="restar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3</w:t>
            </w:r>
          </w:p>
        </w:tc>
        <w:tc>
          <w:tcPr>
            <w:tcW w:w="416" w:type="pct"/>
            <w:vMerge w:val="restar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消防车辆及装备器材</w:t>
            </w:r>
          </w:p>
        </w:tc>
        <w:tc>
          <w:tcPr>
            <w:tcW w:w="115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消防站名称</w:t>
            </w:r>
          </w:p>
        </w:tc>
        <w:tc>
          <w:tcPr>
            <w:tcW w:w="3034" w:type="pct"/>
            <w:gridSpan w:val="5"/>
            <w:noWrap/>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车辆数量（辆）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4"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416"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115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红木产业园消防救援站</w:t>
            </w:r>
          </w:p>
        </w:tc>
        <w:tc>
          <w:tcPr>
            <w:tcW w:w="3034" w:type="pct"/>
            <w:gridSpan w:val="5"/>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6</w:t>
            </w:r>
            <w:r>
              <w:rPr>
                <w:rFonts w:hint="eastAsia" w:ascii="仿宋" w:hAnsi="仿宋" w:eastAsia="仿宋" w:cs="宋体"/>
                <w:color w:val="000000"/>
                <w:kern w:val="0"/>
                <w:sz w:val="24"/>
                <w:szCs w:val="24"/>
                <w:u w:color="000000"/>
              </w:rPr>
              <w:t>（新增），根据《城市消防站建设标准》配备装备器材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4"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416"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115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里坦消防救援站</w:t>
            </w:r>
          </w:p>
        </w:tc>
        <w:tc>
          <w:tcPr>
            <w:tcW w:w="3034" w:type="pct"/>
            <w:gridSpan w:val="5"/>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2（新增）</w:t>
            </w:r>
            <w:r>
              <w:rPr>
                <w:rFonts w:hint="eastAsia" w:ascii="仿宋" w:hAnsi="仿宋" w:eastAsia="仿宋" w:cs="宋体"/>
                <w:color w:val="000000"/>
                <w:kern w:val="0"/>
                <w:sz w:val="24"/>
                <w:szCs w:val="24"/>
                <w:u w:color="000000"/>
              </w:rPr>
              <w:t>，根据《城市消防站建设标准》配备装备器材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4"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416" w:type="pct"/>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p>
        </w:tc>
        <w:tc>
          <w:tcPr>
            <w:tcW w:w="115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大尚屯消防救援站</w:t>
            </w:r>
          </w:p>
        </w:tc>
        <w:tc>
          <w:tcPr>
            <w:tcW w:w="3034" w:type="pct"/>
            <w:gridSpan w:val="5"/>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2</w:t>
            </w:r>
            <w:r>
              <w:rPr>
                <w:rFonts w:hint="eastAsia" w:ascii="仿宋" w:hAnsi="仿宋" w:eastAsia="仿宋" w:cs="宋体"/>
                <w:color w:val="000000"/>
                <w:kern w:val="0"/>
                <w:sz w:val="24"/>
                <w:szCs w:val="24"/>
                <w:u w:color="000000"/>
              </w:rPr>
              <w:t>（新增），根据《城市消防站建设标准》配备装备器材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394"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4</w:t>
            </w:r>
          </w:p>
        </w:tc>
        <w:tc>
          <w:tcPr>
            <w:tcW w:w="41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消防水源</w:t>
            </w:r>
          </w:p>
        </w:tc>
        <w:tc>
          <w:tcPr>
            <w:tcW w:w="4190" w:type="pct"/>
            <w:gridSpan w:val="6"/>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新建市政消火栓</w:t>
            </w:r>
            <w:r>
              <w:rPr>
                <w:rFonts w:ascii="仿宋" w:hAnsi="仿宋" w:eastAsia="仿宋" w:cs="宋体"/>
                <w:color w:val="000000"/>
                <w:kern w:val="0"/>
                <w:sz w:val="24"/>
                <w:szCs w:val="24"/>
                <w:u w:color="000000"/>
              </w:rPr>
              <w:t>55座、消防水鹤5座；在天然水体充足地区规划建设消防取水口；煤改气村庄完成消防水池建设。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394"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5</w:t>
            </w:r>
          </w:p>
        </w:tc>
        <w:tc>
          <w:tcPr>
            <w:tcW w:w="41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消防通道</w:t>
            </w:r>
          </w:p>
        </w:tc>
        <w:tc>
          <w:tcPr>
            <w:tcW w:w="4190" w:type="pct"/>
            <w:gridSpan w:val="6"/>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rFonts w:ascii="仿宋" w:hAnsi="仿宋" w:eastAsia="仿宋" w:cs="宋体"/>
                <w:color w:val="000000"/>
                <w:kern w:val="0"/>
                <w:sz w:val="24"/>
                <w:szCs w:val="24"/>
                <w:u w:color="000000"/>
              </w:rPr>
            </w:pPr>
            <w:r>
              <w:rPr>
                <w:rFonts w:ascii="仿宋" w:hAnsi="仿宋" w:eastAsia="仿宋" w:cs="宋体"/>
                <w:color w:val="000000"/>
                <w:kern w:val="0"/>
                <w:sz w:val="24"/>
                <w:szCs w:val="24"/>
                <w:u w:color="000000"/>
              </w:rPr>
              <w:t>推动全县完成消防车通道标志标线的施划与警示标牌的设置；推动全县主要道路两侧施划共享停车位，推动政府部门及物业服务公司联合完成消防车通道隐患的排查整改。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394"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hint="eastAsia"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6</w:t>
            </w:r>
          </w:p>
        </w:tc>
        <w:tc>
          <w:tcPr>
            <w:tcW w:w="416" w:type="pct"/>
            <w:noWrap/>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智慧消防</w:t>
            </w:r>
          </w:p>
        </w:tc>
        <w:tc>
          <w:tcPr>
            <w:tcW w:w="4190" w:type="pct"/>
            <w:gridSpan w:val="6"/>
            <w:vAlign w:val="center"/>
          </w:tcPr>
          <w:p>
            <w:pPr>
              <w:widowControl/>
              <w:pBdr>
                <w:top w:val="none" w:color="auto" w:sz="0" w:space="0"/>
                <w:left w:val="none" w:color="auto" w:sz="0" w:space="0"/>
                <w:bottom w:val="none" w:color="auto" w:sz="0" w:space="0"/>
                <w:right w:val="none" w:color="auto" w:sz="0" w:space="0"/>
                <w:between w:val="none" w:color="auto" w:sz="0" w:space="0"/>
              </w:pBdr>
              <w:adjustRightInd w:val="0"/>
              <w:snapToGrid w:val="0"/>
              <w:spacing w:before="100" w:beforeAutospacing="1" w:after="100" w:afterAutospacing="1"/>
              <w:jc w:val="center"/>
              <w:rPr>
                <w:rFonts w:ascii="仿宋" w:hAnsi="仿宋" w:eastAsia="仿宋" w:cs="宋体"/>
                <w:color w:val="000000"/>
                <w:kern w:val="0"/>
                <w:sz w:val="24"/>
                <w:szCs w:val="24"/>
                <w:u w:color="000000"/>
              </w:rPr>
            </w:pPr>
            <w:r>
              <w:rPr>
                <w:rFonts w:hint="eastAsia" w:ascii="仿宋" w:hAnsi="仿宋" w:eastAsia="仿宋" w:cs="宋体"/>
                <w:color w:val="000000"/>
                <w:kern w:val="0"/>
                <w:sz w:val="24"/>
                <w:szCs w:val="24"/>
                <w:u w:color="000000"/>
              </w:rPr>
              <w:t>加强物联网消防远程监控系统、高层住宅智能消防预警系统、社会消防安全管理系统等智慧消防工程建设。完成独立式感烟火灾探测报警器、电器防火限流检测、消防用水检测等现代化火灾技防技术安装推广应用。</w:t>
            </w:r>
          </w:p>
        </w:tc>
      </w:tr>
    </w:tbl>
    <w:p>
      <w:pPr>
        <w:spacing w:before="180" w:after="180"/>
        <w:ind w:firstLine="640" w:firstLineChars="200"/>
        <w:rPr>
          <w:rFonts w:hint="eastAsia" w:ascii="仿宋_GB2312" w:hAnsi="Times New Roman" w:eastAsia="仿宋_GB2312" w:cs="仿宋_GB2312"/>
          <w:sz w:val="32"/>
          <w:szCs w:val="32"/>
        </w:rPr>
      </w:pPr>
    </w:p>
    <w:p>
      <w:pPr>
        <w:spacing w:line="56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br w:type="page"/>
      </w:r>
    </w:p>
    <w:p>
      <w:pPr>
        <w:pStyle w:val="2"/>
        <w:rPr>
          <w:rFonts w:ascii="黑体" w:hAnsi="黑体" w:eastAsia="黑体"/>
          <w:sz w:val="36"/>
          <w:szCs w:val="36"/>
        </w:rPr>
      </w:pPr>
      <w:bookmarkStart w:id="29" w:name="_Toc87964281"/>
      <w:bookmarkStart w:id="30" w:name="_Toc53666305"/>
      <w:r>
        <w:rPr>
          <w:rFonts w:hint="eastAsia" w:ascii="黑体" w:hAnsi="黑体" w:eastAsia="黑体"/>
          <w:sz w:val="36"/>
          <w:szCs w:val="36"/>
        </w:rPr>
        <w:t>第四章 保障措施</w:t>
      </w:r>
      <w:bookmarkEnd w:id="29"/>
      <w:bookmarkEnd w:id="30"/>
    </w:p>
    <w:p>
      <w:pPr>
        <w:pStyle w:val="3"/>
        <w:ind w:firstLine="643" w:firstLineChars="200"/>
        <w:rPr>
          <w:rFonts w:ascii="楷体_GB2312" w:hAnsi="仿宋" w:eastAsia="楷体_GB2312"/>
        </w:rPr>
      </w:pPr>
      <w:bookmarkStart w:id="31" w:name="_Toc53666306"/>
      <w:bookmarkStart w:id="32" w:name="_Toc87964282"/>
      <w:r>
        <w:rPr>
          <w:rFonts w:hint="eastAsia" w:ascii="楷体_GB2312" w:hAnsi="仿宋" w:eastAsia="楷体_GB2312"/>
        </w:rPr>
        <w:t>一、加强组织领导</w:t>
      </w:r>
      <w:bookmarkEnd w:id="31"/>
      <w:bookmarkEnd w:id="32"/>
    </w:p>
    <w:p>
      <w:pPr>
        <w:spacing w:before="180" w:after="180"/>
        <w:ind w:firstLine="640" w:firstLineChars="200"/>
        <w:rPr>
          <w:rFonts w:ascii="仿宋_GB2312" w:hAnsi="Times New Roman" w:eastAsia="仿宋_GB2312" w:cs="仿宋_GB2312"/>
          <w:sz w:val="32"/>
          <w:szCs w:val="32"/>
        </w:rPr>
      </w:pPr>
      <w:r>
        <w:rPr>
          <w:rFonts w:ascii="仿宋_GB2312" w:hAnsi="Times New Roman" w:eastAsia="仿宋_GB2312" w:cs="仿宋_GB2312"/>
          <w:sz w:val="32"/>
          <w:szCs w:val="32"/>
        </w:rPr>
        <w:t>加强</w:t>
      </w:r>
      <w:r>
        <w:rPr>
          <w:rFonts w:hint="eastAsia" w:ascii="仿宋_GB2312" w:hAnsi="Times New Roman" w:eastAsia="仿宋_GB2312" w:cs="仿宋_GB2312"/>
          <w:sz w:val="32"/>
          <w:szCs w:val="32"/>
        </w:rPr>
        <w:t>《大城县消防事业发展“十四五”规划》</w:t>
      </w:r>
      <w:r>
        <w:rPr>
          <w:rFonts w:ascii="仿宋_GB2312" w:hAnsi="Times New Roman" w:eastAsia="仿宋_GB2312" w:cs="仿宋_GB2312"/>
          <w:sz w:val="32"/>
          <w:szCs w:val="32"/>
        </w:rPr>
        <w:t>实施的组织协调</w:t>
      </w:r>
      <w:r>
        <w:rPr>
          <w:rFonts w:hint="eastAsia" w:ascii="仿宋_GB2312" w:hAnsi="Times New Roman" w:eastAsia="仿宋_GB2312" w:cs="仿宋_GB2312"/>
          <w:sz w:val="32"/>
          <w:szCs w:val="32"/>
        </w:rPr>
        <w:t>，健全由政府领导牵头的消防安全工作协调机制，结合实际制订具体实施方案，明确消防安全责任制，细化任务分工，完善保障机制，确保工作落实。</w:t>
      </w:r>
    </w:p>
    <w:p>
      <w:pPr>
        <w:pStyle w:val="3"/>
        <w:ind w:firstLine="643" w:firstLineChars="200"/>
        <w:rPr>
          <w:rFonts w:ascii="楷体_GB2312" w:hAnsi="仿宋" w:eastAsia="楷体_GB2312"/>
        </w:rPr>
      </w:pPr>
      <w:bookmarkStart w:id="33" w:name="_Toc53666307"/>
      <w:bookmarkStart w:id="34" w:name="_Toc87964283"/>
      <w:r>
        <w:rPr>
          <w:rFonts w:hint="eastAsia" w:ascii="楷体_GB2312" w:hAnsi="仿宋" w:eastAsia="楷体_GB2312"/>
        </w:rPr>
        <w:t>二、落实经费保障</w:t>
      </w:r>
      <w:bookmarkEnd w:id="33"/>
      <w:bookmarkEnd w:id="34"/>
    </w:p>
    <w:p>
      <w:pPr>
        <w:spacing w:before="180" w:after="180"/>
        <w:ind w:firstLine="640" w:firstLineChars="200"/>
        <w:rPr>
          <w:rFonts w:ascii="仿宋_GB2312" w:hAnsi="Times New Roman" w:eastAsia="仿宋_GB2312" w:cs="仿宋_GB2312"/>
          <w:sz w:val="32"/>
          <w:szCs w:val="32"/>
        </w:rPr>
      </w:pPr>
      <w:r>
        <w:rPr>
          <w:rFonts w:ascii="仿宋_GB2312" w:hAnsi="Times New Roman" w:eastAsia="仿宋_GB2312" w:cs="仿宋_GB2312"/>
          <w:sz w:val="32"/>
          <w:szCs w:val="32"/>
        </w:rPr>
        <w:t>按照现行事权、财权划分原则，加大财政投入力度。逐步加大对公共消防设施、火灾危险源监控、抢险救援、消防宣传、多种形式消防队伍建设等专项消防经费投入。各镇</w:t>
      </w: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街道</w:t>
      </w:r>
      <w:r>
        <w:rPr>
          <w:rFonts w:hint="eastAsia" w:ascii="仿宋_GB2312" w:hAnsi="Times New Roman" w:eastAsia="仿宋_GB2312" w:cs="仿宋_GB2312"/>
          <w:sz w:val="32"/>
          <w:szCs w:val="32"/>
        </w:rPr>
        <w:t>、园区</w:t>
      </w:r>
      <w:r>
        <w:rPr>
          <w:rFonts w:ascii="仿宋_GB2312" w:hAnsi="Times New Roman" w:eastAsia="仿宋_GB2312" w:cs="仿宋_GB2312"/>
          <w:sz w:val="32"/>
          <w:szCs w:val="32"/>
        </w:rPr>
        <w:t>建立消防业务经费保障机制，加强消防业务经费统筹管理，为消防事业发展提供强有力的经费保障。</w:t>
      </w:r>
    </w:p>
    <w:p>
      <w:pPr>
        <w:pStyle w:val="3"/>
        <w:ind w:firstLine="643" w:firstLineChars="200"/>
        <w:rPr>
          <w:rFonts w:ascii="楷体_GB2312" w:hAnsi="仿宋" w:eastAsia="楷体_GB2312"/>
        </w:rPr>
      </w:pPr>
      <w:bookmarkStart w:id="35" w:name="_Toc53666308"/>
      <w:bookmarkStart w:id="36" w:name="_Toc87964284"/>
      <w:r>
        <w:rPr>
          <w:rFonts w:hint="eastAsia" w:ascii="楷体_GB2312" w:hAnsi="仿宋" w:eastAsia="楷体_GB2312"/>
        </w:rPr>
        <w:t>三、加强督导检查</w:t>
      </w:r>
      <w:bookmarkEnd w:id="35"/>
      <w:bookmarkEnd w:id="36"/>
    </w:p>
    <w:p>
      <w:pPr>
        <w:spacing w:before="180" w:after="180"/>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加强对规划推进工作的检查督导，各镇、街道、园区</w:t>
      </w:r>
      <w:r>
        <w:rPr>
          <w:rFonts w:ascii="仿宋_GB2312" w:hAnsi="Times New Roman" w:eastAsia="仿宋_GB2312" w:cs="仿宋_GB2312"/>
          <w:sz w:val="32"/>
          <w:szCs w:val="32"/>
        </w:rPr>
        <w:t>和社区（村）抓好消防规划的落地，并发动辖区单位、社区（村）民众参与和监督。新闻主管部门充分发挥媒体的宣传动员和舆论督导作用，发动全社会力量推动消防规划落实。</w:t>
      </w:r>
    </w:p>
    <w:p>
      <w:pPr>
        <w:pStyle w:val="3"/>
        <w:ind w:firstLine="643" w:firstLineChars="200"/>
        <w:rPr>
          <w:rFonts w:ascii="楷体_GB2312" w:hAnsi="仿宋" w:eastAsia="楷体_GB2312"/>
        </w:rPr>
      </w:pPr>
      <w:bookmarkStart w:id="37" w:name="_Toc53666309"/>
      <w:bookmarkStart w:id="38" w:name="_Toc87964285"/>
      <w:r>
        <w:rPr>
          <w:rFonts w:hint="eastAsia" w:ascii="楷体_GB2312" w:hAnsi="仿宋" w:eastAsia="楷体_GB2312"/>
        </w:rPr>
        <w:t>四、强化工作问责</w:t>
      </w:r>
      <w:bookmarkEnd w:id="37"/>
      <w:bookmarkEnd w:id="38"/>
    </w:p>
    <w:p>
      <w:pPr>
        <w:spacing w:before="180" w:after="180"/>
        <w:ind w:firstLine="640" w:firstLineChars="200"/>
        <w:rPr>
          <w:rFonts w:ascii="仿宋_GB2312" w:hAnsi="Times New Roman" w:eastAsia="仿宋_GB2312" w:cs="仿宋_GB2312"/>
          <w:sz w:val="32"/>
          <w:szCs w:val="32"/>
        </w:rPr>
      </w:pPr>
      <w:r>
        <w:rPr>
          <w:rFonts w:ascii="仿宋_GB2312" w:hAnsi="Times New Roman" w:eastAsia="仿宋_GB2312" w:cs="仿宋_GB2312"/>
          <w:sz w:val="32"/>
          <w:szCs w:val="32"/>
        </w:rPr>
        <w:t>各</w:t>
      </w:r>
      <w:r>
        <w:rPr>
          <w:rFonts w:hint="eastAsia" w:ascii="仿宋_GB2312" w:hAnsi="Times New Roman" w:eastAsia="仿宋_GB2312" w:cs="仿宋_GB2312"/>
          <w:sz w:val="32"/>
          <w:szCs w:val="32"/>
        </w:rPr>
        <w:t>镇、街道、园区</w:t>
      </w:r>
      <w:r>
        <w:rPr>
          <w:rFonts w:ascii="仿宋_GB2312" w:hAnsi="Times New Roman" w:eastAsia="仿宋_GB2312" w:cs="仿宋_GB2312"/>
          <w:sz w:val="32"/>
          <w:szCs w:val="32"/>
        </w:rPr>
        <w:t>要</w:t>
      </w:r>
      <w:r>
        <w:rPr>
          <w:rFonts w:hint="eastAsia" w:ascii="仿宋_GB2312" w:hAnsi="Times New Roman" w:eastAsia="仿宋_GB2312" w:cs="仿宋_GB2312"/>
          <w:sz w:val="32"/>
          <w:szCs w:val="32"/>
        </w:rPr>
        <w:t>根据本规划，</w:t>
      </w:r>
      <w:r>
        <w:rPr>
          <w:rFonts w:ascii="仿宋_GB2312" w:hAnsi="Times New Roman" w:eastAsia="仿宋_GB2312" w:cs="仿宋_GB2312"/>
          <w:sz w:val="32"/>
          <w:szCs w:val="32"/>
        </w:rPr>
        <w:t>制定相应的</w:t>
      </w:r>
      <w:r>
        <w:rPr>
          <w:rFonts w:hint="eastAsia" w:ascii="仿宋_GB2312" w:hAnsi="Times New Roman" w:eastAsia="仿宋_GB2312" w:cs="仿宋_GB2312"/>
          <w:sz w:val="32"/>
          <w:szCs w:val="32"/>
        </w:rPr>
        <w:t>各镇、街道、园区</w:t>
      </w:r>
      <w:r>
        <w:rPr>
          <w:rFonts w:ascii="仿宋_GB2312" w:hAnsi="Times New Roman" w:eastAsia="仿宋_GB2312" w:cs="仿宋_GB2312"/>
          <w:sz w:val="32"/>
          <w:szCs w:val="32"/>
        </w:rPr>
        <w:t>年度实施计划，建立完善规划实施考核机制，制定评价和考核标准、实施细则，推动规划落到实处。</w:t>
      </w:r>
      <w:r>
        <w:rPr>
          <w:rFonts w:hint="eastAsia" w:ascii="仿宋_GB2312" w:hAnsi="Times New Roman" w:eastAsia="仿宋_GB2312" w:cs="仿宋_GB2312"/>
          <w:sz w:val="32"/>
          <w:szCs w:val="32"/>
        </w:rPr>
        <w:t>县</w:t>
      </w:r>
      <w:r>
        <w:rPr>
          <w:rFonts w:ascii="仿宋_GB2312" w:hAnsi="Times New Roman" w:eastAsia="仿宋_GB2312" w:cs="仿宋_GB2312"/>
          <w:sz w:val="32"/>
          <w:szCs w:val="32"/>
        </w:rPr>
        <w:t>政府适时对规划执行情况进行中期评估和终期考核，并将评估考核结果作为评价各级政府和部门绩效的重要依据。</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_GBK">
    <w:altName w:val="等线"/>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784554"/>
      <w:docPartObj>
        <w:docPartGallery w:val="AutoText"/>
      </w:docPartObj>
    </w:sdtPr>
    <w:sdtContent>
      <w:p>
        <w:pPr>
          <w:pStyle w:val="6"/>
          <w:jc w:val="center"/>
        </w:pPr>
        <w:r>
          <w:fldChar w:fldCharType="begin"/>
        </w:r>
        <w:r>
          <w:instrText xml:space="preserve">PAGE   \* MERGEFORMAT</w:instrText>
        </w:r>
        <w:r>
          <w:fldChar w:fldCharType="separate"/>
        </w:r>
        <w:r>
          <w:rPr>
            <w:lang w:val="zh-CN" w:eastAsia="zh-CN"/>
          </w:rPr>
          <w:t>17</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29"/>
    <w:rsid w:val="00001B11"/>
    <w:rsid w:val="00060466"/>
    <w:rsid w:val="00064776"/>
    <w:rsid w:val="00080310"/>
    <w:rsid w:val="00081F29"/>
    <w:rsid w:val="000904BB"/>
    <w:rsid w:val="00090FFA"/>
    <w:rsid w:val="00093B08"/>
    <w:rsid w:val="000B522E"/>
    <w:rsid w:val="000B6D30"/>
    <w:rsid w:val="000C1F4E"/>
    <w:rsid w:val="000C33B1"/>
    <w:rsid w:val="000D1D0C"/>
    <w:rsid w:val="000F255E"/>
    <w:rsid w:val="00101D95"/>
    <w:rsid w:val="00126961"/>
    <w:rsid w:val="0013706F"/>
    <w:rsid w:val="00146231"/>
    <w:rsid w:val="00153C31"/>
    <w:rsid w:val="00154D54"/>
    <w:rsid w:val="00156A53"/>
    <w:rsid w:val="001604CF"/>
    <w:rsid w:val="0016556F"/>
    <w:rsid w:val="0017213A"/>
    <w:rsid w:val="00176449"/>
    <w:rsid w:val="0018334D"/>
    <w:rsid w:val="00195BE1"/>
    <w:rsid w:val="001A0064"/>
    <w:rsid w:val="001A416E"/>
    <w:rsid w:val="001C12CC"/>
    <w:rsid w:val="001D5D3B"/>
    <w:rsid w:val="001F2CBD"/>
    <w:rsid w:val="001F6671"/>
    <w:rsid w:val="0021382F"/>
    <w:rsid w:val="0023481B"/>
    <w:rsid w:val="00242B49"/>
    <w:rsid w:val="00246D85"/>
    <w:rsid w:val="002542A1"/>
    <w:rsid w:val="002562CD"/>
    <w:rsid w:val="00256BE4"/>
    <w:rsid w:val="00263590"/>
    <w:rsid w:val="00284F98"/>
    <w:rsid w:val="002C739D"/>
    <w:rsid w:val="002D0594"/>
    <w:rsid w:val="002D36D1"/>
    <w:rsid w:val="002D3A73"/>
    <w:rsid w:val="002D433E"/>
    <w:rsid w:val="00300831"/>
    <w:rsid w:val="00313A5D"/>
    <w:rsid w:val="00315198"/>
    <w:rsid w:val="0032673B"/>
    <w:rsid w:val="003300F5"/>
    <w:rsid w:val="00341146"/>
    <w:rsid w:val="00342FEB"/>
    <w:rsid w:val="00343F29"/>
    <w:rsid w:val="00355F94"/>
    <w:rsid w:val="0038666E"/>
    <w:rsid w:val="00392E07"/>
    <w:rsid w:val="00396D75"/>
    <w:rsid w:val="003A08EA"/>
    <w:rsid w:val="003A68DC"/>
    <w:rsid w:val="003B033A"/>
    <w:rsid w:val="003B3923"/>
    <w:rsid w:val="003C20F9"/>
    <w:rsid w:val="0040272B"/>
    <w:rsid w:val="00407AAD"/>
    <w:rsid w:val="004229AA"/>
    <w:rsid w:val="004239BB"/>
    <w:rsid w:val="0043291D"/>
    <w:rsid w:val="00456430"/>
    <w:rsid w:val="0046649A"/>
    <w:rsid w:val="0047334F"/>
    <w:rsid w:val="00474926"/>
    <w:rsid w:val="004766F0"/>
    <w:rsid w:val="00481519"/>
    <w:rsid w:val="00491062"/>
    <w:rsid w:val="004966BD"/>
    <w:rsid w:val="004A6E02"/>
    <w:rsid w:val="004D698E"/>
    <w:rsid w:val="004E2158"/>
    <w:rsid w:val="004E491E"/>
    <w:rsid w:val="004E49EF"/>
    <w:rsid w:val="004F04F2"/>
    <w:rsid w:val="00516913"/>
    <w:rsid w:val="00522C44"/>
    <w:rsid w:val="005262CA"/>
    <w:rsid w:val="00526458"/>
    <w:rsid w:val="005265CA"/>
    <w:rsid w:val="005637EE"/>
    <w:rsid w:val="00567649"/>
    <w:rsid w:val="0057302E"/>
    <w:rsid w:val="0058624A"/>
    <w:rsid w:val="005965FA"/>
    <w:rsid w:val="00596E4F"/>
    <w:rsid w:val="005A0B85"/>
    <w:rsid w:val="005A7979"/>
    <w:rsid w:val="005B0072"/>
    <w:rsid w:val="005C5739"/>
    <w:rsid w:val="005D6221"/>
    <w:rsid w:val="005F2EC1"/>
    <w:rsid w:val="00600316"/>
    <w:rsid w:val="00610032"/>
    <w:rsid w:val="00622924"/>
    <w:rsid w:val="00623882"/>
    <w:rsid w:val="0063463E"/>
    <w:rsid w:val="00640434"/>
    <w:rsid w:val="00656A3F"/>
    <w:rsid w:val="00660465"/>
    <w:rsid w:val="0066218E"/>
    <w:rsid w:val="0066377F"/>
    <w:rsid w:val="0067386C"/>
    <w:rsid w:val="00684904"/>
    <w:rsid w:val="0068509D"/>
    <w:rsid w:val="00695DD0"/>
    <w:rsid w:val="006974DD"/>
    <w:rsid w:val="006A4D21"/>
    <w:rsid w:val="006E7E71"/>
    <w:rsid w:val="006F02F7"/>
    <w:rsid w:val="006F2198"/>
    <w:rsid w:val="007037D1"/>
    <w:rsid w:val="00705884"/>
    <w:rsid w:val="00715EA9"/>
    <w:rsid w:val="00734F7D"/>
    <w:rsid w:val="007464B6"/>
    <w:rsid w:val="007469C0"/>
    <w:rsid w:val="00777200"/>
    <w:rsid w:val="00784E2B"/>
    <w:rsid w:val="007C63D6"/>
    <w:rsid w:val="007D1044"/>
    <w:rsid w:val="007D1345"/>
    <w:rsid w:val="00814FF4"/>
    <w:rsid w:val="00824426"/>
    <w:rsid w:val="00824640"/>
    <w:rsid w:val="008305DC"/>
    <w:rsid w:val="0084257B"/>
    <w:rsid w:val="008456D0"/>
    <w:rsid w:val="008512DE"/>
    <w:rsid w:val="00877C57"/>
    <w:rsid w:val="00882EC8"/>
    <w:rsid w:val="00884661"/>
    <w:rsid w:val="00886354"/>
    <w:rsid w:val="00895020"/>
    <w:rsid w:val="008A2BCA"/>
    <w:rsid w:val="008B15A7"/>
    <w:rsid w:val="008B63C5"/>
    <w:rsid w:val="008B7206"/>
    <w:rsid w:val="008D0F02"/>
    <w:rsid w:val="008E2712"/>
    <w:rsid w:val="008E6BC1"/>
    <w:rsid w:val="009007E2"/>
    <w:rsid w:val="00911E97"/>
    <w:rsid w:val="00921519"/>
    <w:rsid w:val="0094149B"/>
    <w:rsid w:val="00944F49"/>
    <w:rsid w:val="00971CE2"/>
    <w:rsid w:val="00977876"/>
    <w:rsid w:val="00984B88"/>
    <w:rsid w:val="009B474D"/>
    <w:rsid w:val="009E1881"/>
    <w:rsid w:val="009E6563"/>
    <w:rsid w:val="00A063FF"/>
    <w:rsid w:val="00A06C0A"/>
    <w:rsid w:val="00A2493D"/>
    <w:rsid w:val="00A26145"/>
    <w:rsid w:val="00A400D7"/>
    <w:rsid w:val="00A532BD"/>
    <w:rsid w:val="00A54BD7"/>
    <w:rsid w:val="00A579A6"/>
    <w:rsid w:val="00A6123F"/>
    <w:rsid w:val="00A73133"/>
    <w:rsid w:val="00A95A3B"/>
    <w:rsid w:val="00A97F63"/>
    <w:rsid w:val="00AA5FE4"/>
    <w:rsid w:val="00AC433C"/>
    <w:rsid w:val="00AD0C5A"/>
    <w:rsid w:val="00AD1D4C"/>
    <w:rsid w:val="00AE0A3A"/>
    <w:rsid w:val="00AE2008"/>
    <w:rsid w:val="00B02CA8"/>
    <w:rsid w:val="00B10164"/>
    <w:rsid w:val="00B15E20"/>
    <w:rsid w:val="00B20A2C"/>
    <w:rsid w:val="00B2140E"/>
    <w:rsid w:val="00B22268"/>
    <w:rsid w:val="00B2313D"/>
    <w:rsid w:val="00B40504"/>
    <w:rsid w:val="00B43AA7"/>
    <w:rsid w:val="00B62978"/>
    <w:rsid w:val="00B66502"/>
    <w:rsid w:val="00B7044A"/>
    <w:rsid w:val="00B762B4"/>
    <w:rsid w:val="00B83DAF"/>
    <w:rsid w:val="00B85731"/>
    <w:rsid w:val="00B879F3"/>
    <w:rsid w:val="00B90DD7"/>
    <w:rsid w:val="00B93571"/>
    <w:rsid w:val="00B93AF3"/>
    <w:rsid w:val="00B97781"/>
    <w:rsid w:val="00BD1309"/>
    <w:rsid w:val="00BE1A9B"/>
    <w:rsid w:val="00BF3399"/>
    <w:rsid w:val="00BF642B"/>
    <w:rsid w:val="00BF7A15"/>
    <w:rsid w:val="00C01062"/>
    <w:rsid w:val="00C333A1"/>
    <w:rsid w:val="00C61CBF"/>
    <w:rsid w:val="00C62BE5"/>
    <w:rsid w:val="00C75F0C"/>
    <w:rsid w:val="00CA0460"/>
    <w:rsid w:val="00CC24DD"/>
    <w:rsid w:val="00CC48F6"/>
    <w:rsid w:val="00CC49DD"/>
    <w:rsid w:val="00CC6B21"/>
    <w:rsid w:val="00CD2AC9"/>
    <w:rsid w:val="00CE7F29"/>
    <w:rsid w:val="00CF1DBF"/>
    <w:rsid w:val="00CF4F7F"/>
    <w:rsid w:val="00D05B9F"/>
    <w:rsid w:val="00D14279"/>
    <w:rsid w:val="00D3262D"/>
    <w:rsid w:val="00D36779"/>
    <w:rsid w:val="00D458FF"/>
    <w:rsid w:val="00D4605C"/>
    <w:rsid w:val="00D62F11"/>
    <w:rsid w:val="00D702B2"/>
    <w:rsid w:val="00D8062C"/>
    <w:rsid w:val="00D82538"/>
    <w:rsid w:val="00D95C28"/>
    <w:rsid w:val="00DA7E99"/>
    <w:rsid w:val="00DB14B5"/>
    <w:rsid w:val="00DB41AD"/>
    <w:rsid w:val="00DB7BB5"/>
    <w:rsid w:val="00DD27A0"/>
    <w:rsid w:val="00DD41B4"/>
    <w:rsid w:val="00DF2785"/>
    <w:rsid w:val="00DF6BFE"/>
    <w:rsid w:val="00E0235F"/>
    <w:rsid w:val="00E1485D"/>
    <w:rsid w:val="00E1627C"/>
    <w:rsid w:val="00E172BC"/>
    <w:rsid w:val="00E24AED"/>
    <w:rsid w:val="00E36708"/>
    <w:rsid w:val="00E41185"/>
    <w:rsid w:val="00E4329E"/>
    <w:rsid w:val="00E518CC"/>
    <w:rsid w:val="00E62251"/>
    <w:rsid w:val="00E63136"/>
    <w:rsid w:val="00E67175"/>
    <w:rsid w:val="00E747A1"/>
    <w:rsid w:val="00E75C1E"/>
    <w:rsid w:val="00EA6743"/>
    <w:rsid w:val="00EB1BC2"/>
    <w:rsid w:val="00EB7D78"/>
    <w:rsid w:val="00ED7669"/>
    <w:rsid w:val="00EE3609"/>
    <w:rsid w:val="00EF1729"/>
    <w:rsid w:val="00F005F6"/>
    <w:rsid w:val="00F02747"/>
    <w:rsid w:val="00F075B1"/>
    <w:rsid w:val="00F1343A"/>
    <w:rsid w:val="00F1343C"/>
    <w:rsid w:val="00F40593"/>
    <w:rsid w:val="00F41EFB"/>
    <w:rsid w:val="00F52A68"/>
    <w:rsid w:val="00F63154"/>
    <w:rsid w:val="00F6620D"/>
    <w:rsid w:val="00F66571"/>
    <w:rsid w:val="00F670CF"/>
    <w:rsid w:val="00F67597"/>
    <w:rsid w:val="00F836BB"/>
    <w:rsid w:val="00F95D1D"/>
    <w:rsid w:val="00F972C8"/>
    <w:rsid w:val="00FA1212"/>
    <w:rsid w:val="00FA1799"/>
    <w:rsid w:val="00FA538A"/>
    <w:rsid w:val="00FB0ED5"/>
    <w:rsid w:val="00FB404C"/>
    <w:rsid w:val="00FC15B1"/>
    <w:rsid w:val="00FC55F7"/>
    <w:rsid w:val="00FC5A0F"/>
    <w:rsid w:val="00FD4CD3"/>
    <w:rsid w:val="00FE0759"/>
    <w:rsid w:val="00FF3712"/>
    <w:rsid w:val="0B28240F"/>
    <w:rsid w:val="1B14613C"/>
    <w:rsid w:val="439100E1"/>
    <w:rsid w:val="472B10D2"/>
    <w:rsid w:val="55EC2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20"/>
    <w:semiHidden/>
    <w:unhideWhenUsed/>
    <w:uiPriority w:val="99"/>
    <w:pPr>
      <w:ind w:left="100" w:leftChars="2500"/>
    </w:pPr>
  </w:style>
  <w:style w:type="paragraph" w:styleId="5">
    <w:name w:val="Balloon Text"/>
    <w:basedOn w:val="1"/>
    <w:link w:val="19"/>
    <w:semiHidden/>
    <w:unhideWhenUsed/>
    <w:uiPriority w:val="99"/>
    <w:rPr>
      <w:sz w:val="18"/>
      <w:szCs w:val="18"/>
    </w:rPr>
  </w:style>
  <w:style w:type="paragraph" w:styleId="6">
    <w:name w:val="footer"/>
    <w:basedOn w:val="1"/>
    <w:link w:val="15"/>
    <w:unhideWhenUsed/>
    <w:uiPriority w:val="99"/>
    <w:pPr>
      <w:widowControl/>
      <w:tabs>
        <w:tab w:val="center" w:pos="4153"/>
        <w:tab w:val="right" w:pos="8306"/>
      </w:tabs>
      <w:snapToGrid w:val="0"/>
      <w:jc w:val="left"/>
    </w:pPr>
    <w:rPr>
      <w:rFonts w:ascii="Calibri" w:hAnsi="Calibri" w:eastAsia="宋体"/>
      <w:kern w:val="0"/>
      <w:sz w:val="18"/>
      <w:szCs w:val="18"/>
      <w:lang w:eastAsia="en-US"/>
    </w:rPr>
  </w:style>
  <w:style w:type="paragraph" w:styleId="7">
    <w:name w:val="header"/>
    <w:basedOn w:val="1"/>
    <w:link w:val="14"/>
    <w:unhideWhenUsed/>
    <w:uiPriority w:val="99"/>
    <w:pPr>
      <w:widowControl/>
      <w:pBdr>
        <w:bottom w:val="single" w:color="auto" w:sz="6" w:space="1"/>
      </w:pBdr>
      <w:tabs>
        <w:tab w:val="center" w:pos="4153"/>
        <w:tab w:val="right" w:pos="8306"/>
      </w:tabs>
      <w:snapToGrid w:val="0"/>
      <w:jc w:val="center"/>
    </w:pPr>
    <w:rPr>
      <w:rFonts w:ascii="Calibri" w:hAnsi="Calibri" w:eastAsia="宋体"/>
      <w:kern w:val="0"/>
      <w:sz w:val="18"/>
      <w:szCs w:val="18"/>
      <w:lang w:eastAsia="en-US"/>
    </w:rPr>
  </w:style>
  <w:style w:type="paragraph" w:styleId="8">
    <w:name w:val="toc 1"/>
    <w:basedOn w:val="1"/>
    <w:next w:val="1"/>
    <w:unhideWhenUsed/>
    <w:uiPriority w:val="39"/>
  </w:style>
  <w:style w:type="paragraph" w:styleId="9">
    <w:name w:val="toc 2"/>
    <w:basedOn w:val="1"/>
    <w:next w:val="1"/>
    <w:unhideWhenUsed/>
    <w:uiPriority w:val="39"/>
    <w:pPr>
      <w:ind w:left="420" w:leftChars="200"/>
    </w:pPr>
  </w:style>
  <w:style w:type="table" w:styleId="11">
    <w:name w:val="Table Grid"/>
    <w:basedOn w:val="10"/>
    <w:uiPriority w:val="59"/>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uiPriority w:val="99"/>
    <w:rPr>
      <w:color w:val="0000FF" w:themeColor="hyperlink"/>
      <w:u w:val="single"/>
      <w14:textFill>
        <w14:solidFill>
          <w14:schemeClr w14:val="hlink"/>
        </w14:solidFill>
      </w14:textFill>
    </w:rPr>
  </w:style>
  <w:style w:type="character" w:customStyle="1" w:styleId="14">
    <w:name w:val="页眉 字符"/>
    <w:basedOn w:val="12"/>
    <w:link w:val="7"/>
    <w:uiPriority w:val="99"/>
    <w:rPr>
      <w:rFonts w:ascii="Calibri" w:hAnsi="Calibri" w:eastAsia="宋体" w:cs="Times New Roman"/>
      <w:kern w:val="0"/>
      <w:sz w:val="18"/>
      <w:szCs w:val="18"/>
      <w:lang w:eastAsia="en-US"/>
    </w:rPr>
  </w:style>
  <w:style w:type="character" w:customStyle="1" w:styleId="15">
    <w:name w:val="页脚 字符"/>
    <w:basedOn w:val="12"/>
    <w:link w:val="6"/>
    <w:uiPriority w:val="99"/>
    <w:rPr>
      <w:rFonts w:ascii="Calibri" w:hAnsi="Calibri" w:eastAsia="宋体" w:cs="Times New Roman"/>
      <w:kern w:val="0"/>
      <w:sz w:val="18"/>
      <w:szCs w:val="18"/>
      <w:lang w:eastAsia="en-US"/>
    </w:rPr>
  </w:style>
  <w:style w:type="character" w:customStyle="1" w:styleId="16">
    <w:name w:val="标题 1 字符"/>
    <w:basedOn w:val="12"/>
    <w:link w:val="2"/>
    <w:uiPriority w:val="9"/>
    <w:rPr>
      <w:b/>
      <w:bCs/>
      <w:kern w:val="44"/>
      <w:sz w:val="44"/>
      <w:szCs w:val="44"/>
    </w:rPr>
  </w:style>
  <w:style w:type="character" w:customStyle="1" w:styleId="17">
    <w:name w:val="标题 2 字符"/>
    <w:basedOn w:val="12"/>
    <w:link w:val="3"/>
    <w:uiPriority w:val="9"/>
    <w:rPr>
      <w:rFonts w:asciiTheme="majorHAnsi" w:hAnsiTheme="majorHAnsi" w:eastAsiaTheme="majorEastAsia" w:cstheme="majorBidi"/>
      <w:b/>
      <w:bCs/>
      <w:sz w:val="32"/>
      <w:szCs w:val="32"/>
    </w:rPr>
  </w:style>
  <w:style w:type="paragraph" w:customStyle="1" w:styleId="18">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9">
    <w:name w:val="批注框文本 字符"/>
    <w:basedOn w:val="12"/>
    <w:link w:val="5"/>
    <w:semiHidden/>
    <w:uiPriority w:val="99"/>
    <w:rPr>
      <w:rFonts w:ascii="等线" w:hAnsi="等线" w:eastAsia="等线" w:cs="Times New Roman"/>
      <w:sz w:val="18"/>
      <w:szCs w:val="18"/>
    </w:rPr>
  </w:style>
  <w:style w:type="character" w:customStyle="1" w:styleId="20">
    <w:name w:val="日期 字符"/>
    <w:basedOn w:val="12"/>
    <w:link w:val="4"/>
    <w:semiHidden/>
    <w:uiPriority w:val="99"/>
    <w:rPr>
      <w:rFonts w:ascii="等线" w:hAnsi="等线" w:eastAsia="等线" w:cs="Times New Roman"/>
    </w:rPr>
  </w:style>
  <w:style w:type="table" w:customStyle="1" w:styleId="21">
    <w:name w:val="网格型1"/>
    <w:basedOn w:val="10"/>
    <w:uiPriority w:val="59"/>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8ACC3F-EA6C-409C-8A94-F09FCADA83E2}">
  <ds:schemaRefs/>
</ds:datastoreItem>
</file>

<file path=docProps/app.xml><?xml version="1.0" encoding="utf-8"?>
<Properties xmlns="http://schemas.openxmlformats.org/officeDocument/2006/extended-properties" xmlns:vt="http://schemas.openxmlformats.org/officeDocument/2006/docPropsVTypes">
  <Template>Normal</Template>
  <Pages>32</Pages>
  <Words>2321</Words>
  <Characters>13230</Characters>
  <Lines>110</Lines>
  <Paragraphs>31</Paragraphs>
  <TotalTime>276</TotalTime>
  <ScaleCrop>false</ScaleCrop>
  <LinksUpToDate>false</LinksUpToDate>
  <CharactersWithSpaces>15520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2021-11-01T08:34:00Z</dcterms:created>
  <dc:creator>cici xie</dc:creator>
  <cp:lastModifiedBy>win10</cp:lastModifiedBy>
  <dcterms:modified xsi:type="dcterms:W3CDTF">2021-12-20T02:28:13Z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66996FD13D824D9C9195794C35F2D479</vt:lpwstr>
  </property>
</Properties>
</file>