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image/x-emf" PartName="/word/media/image2.emf"/>
  <Override ContentType="image/x-emf" PartName="/word/media/image3.emf"/>
  <Override ContentType="image/x-emf" PartName="/word/media/image4.emf"/>
  <Override ContentType="image/x-emf" PartName="/word/media/image5.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spacing w:after="0" w:line="600" w:lineRule="exact"/>
        <w:jc w:val="center"/>
        <w:rPr>
          <w:b/>
          <w:sz w:val="44"/>
          <w:szCs w:val="44"/>
        </w:rPr>
      </w:pPr>
      <w:r>
        <w:rPr>
          <w:rFonts w:hint="eastAsia"/>
          <w:b/>
          <w:sz w:val="44"/>
          <w:szCs w:val="44"/>
        </w:rPr>
        <w:t>廊坊市大城县发展改革局</w:t>
      </w:r>
    </w:p>
    <w:p>
      <w:pPr>
        <w:widowControl/>
        <w:spacing w:after="0" w:line="600" w:lineRule="exact"/>
        <w:jc w:val="center"/>
        <w:rPr>
          <w:b/>
          <w:sz w:val="44"/>
          <w:szCs w:val="44"/>
        </w:rPr>
      </w:pPr>
    </w:p>
    <w:p>
      <w:pPr>
        <w:widowControl/>
        <w:spacing w:after="0" w:line="600" w:lineRule="exact"/>
        <w:jc w:val="center"/>
        <w:rPr>
          <w:b/>
          <w:sz w:val="44"/>
          <w:szCs w:val="44"/>
        </w:rPr>
      </w:pPr>
    </w:p>
    <w:p>
      <w:pPr>
        <w:widowControl/>
        <w:spacing w:after="0" w:line="600" w:lineRule="exact"/>
        <w:jc w:val="center"/>
        <w:rPr>
          <w:b/>
          <w:sz w:val="44"/>
          <w:szCs w:val="44"/>
        </w:rPr>
      </w:pP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31680" w:firstLineChars="200"/>
        <w:rPr>
          <w:rFonts w:eastAsia="黑体"/>
          <w:sz w:val="32"/>
          <w:szCs w:val="32"/>
        </w:rPr>
      </w:pPr>
    </w:p>
    <w:p>
      <w:pPr>
        <w:widowControl/>
        <w:spacing w:line="580" w:lineRule="exact"/>
        <w:ind w:firstLine="3168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31680" w:firstLineChars="398"/>
        <w:rPr>
          <w:rFonts w:eastAsia="仿宋_GB2312"/>
          <w:sz w:val="32"/>
          <w:szCs w:val="32"/>
        </w:rPr>
      </w:pPr>
      <w:r>
        <w:rPr>
          <w:rFonts w:hint="eastAsia" w:eastAsia="仿宋_GB2312"/>
          <w:sz w:val="32"/>
          <w:szCs w:val="32"/>
        </w:rPr>
        <w:t>一、部门职责</w:t>
      </w:r>
    </w:p>
    <w:p>
      <w:pPr>
        <w:widowControl/>
        <w:spacing w:line="580" w:lineRule="exact"/>
        <w:ind w:firstLine="31680" w:firstLineChars="398"/>
        <w:rPr>
          <w:rFonts w:eastAsia="仿宋_GB2312"/>
          <w:sz w:val="32"/>
          <w:szCs w:val="32"/>
        </w:rPr>
      </w:pPr>
      <w:r>
        <w:rPr>
          <w:rFonts w:hint="eastAsia" w:eastAsia="仿宋_GB2312"/>
          <w:sz w:val="32"/>
          <w:szCs w:val="32"/>
        </w:rPr>
        <w:t>二、机构设置</w:t>
      </w:r>
    </w:p>
    <w:p>
      <w:pPr>
        <w:widowControl/>
        <w:spacing w:line="580" w:lineRule="exact"/>
        <w:ind w:firstLine="3168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大城县发展改革局</w:t>
      </w:r>
      <w:r>
        <w:rPr>
          <w:rFonts w:eastAsia="黑体"/>
          <w:sz w:val="32"/>
          <w:szCs w:val="32"/>
        </w:rPr>
        <w:t>2018</w:t>
      </w:r>
      <w:r>
        <w:rPr>
          <w:rFonts w:hint="eastAsia" w:eastAsia="黑体"/>
          <w:sz w:val="32"/>
          <w:szCs w:val="32"/>
        </w:rPr>
        <w:t>年度部门决算报表</w:t>
      </w:r>
    </w:p>
    <w:p>
      <w:pPr>
        <w:widowControl/>
        <w:spacing w:line="580" w:lineRule="exact"/>
        <w:ind w:left="640" w:firstLine="3168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3168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3168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3168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31680" w:firstLineChars="200"/>
        <w:rPr>
          <w:rFonts w:eastAsia="仿宋_GB2312"/>
          <w:sz w:val="32"/>
          <w:szCs w:val="32"/>
        </w:rPr>
      </w:pPr>
      <w:r>
        <w:rPr>
          <w:rFonts w:hint="eastAsia" w:eastAsia="仿宋_GB2312"/>
          <w:sz w:val="32"/>
          <w:szCs w:val="32"/>
        </w:rPr>
        <w:t>十、政府采购情况表</w:t>
      </w:r>
    </w:p>
    <w:p>
      <w:pPr>
        <w:widowControl/>
        <w:spacing w:line="580" w:lineRule="exact"/>
        <w:ind w:firstLine="31680" w:firstLineChars="200"/>
        <w:rPr>
          <w:rFonts w:eastAsia="黑体"/>
          <w:sz w:val="32"/>
          <w:szCs w:val="32"/>
        </w:rPr>
      </w:pPr>
    </w:p>
    <w:p>
      <w:pPr>
        <w:widowControl/>
        <w:spacing w:line="580" w:lineRule="exact"/>
        <w:ind w:firstLine="3168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大城县发展改革局</w:t>
      </w:r>
      <w:r>
        <w:rPr>
          <w:rFonts w:eastAsia="黑体"/>
          <w:sz w:val="32"/>
          <w:szCs w:val="32"/>
        </w:rPr>
        <w:t>2018</w:t>
      </w:r>
      <w:r>
        <w:rPr>
          <w:rFonts w:hint="eastAsia" w:eastAsia="黑体"/>
          <w:sz w:val="32"/>
          <w:szCs w:val="32"/>
        </w:rPr>
        <w:t>年部门决算情况说明</w:t>
      </w:r>
    </w:p>
    <w:p>
      <w:pPr>
        <w:widowControl/>
        <w:spacing w:line="580" w:lineRule="exact"/>
        <w:ind w:left="640" w:firstLine="3168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3168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3168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3168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3168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3168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3168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3168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31680" w:firstLineChars="200"/>
        <w:rPr>
          <w:rFonts w:eastAsia="黑体"/>
          <w:sz w:val="32"/>
          <w:szCs w:val="32"/>
        </w:rPr>
      </w:pPr>
    </w:p>
    <w:p>
      <w:pPr>
        <w:widowControl/>
        <w:spacing w:line="580" w:lineRule="exact"/>
        <w:ind w:firstLine="31680" w:firstLineChars="200"/>
        <w:rPr>
          <w:rFonts w:eastAsia="黑体"/>
          <w:sz w:val="32"/>
          <w:szCs w:val="32"/>
        </w:rPr>
      </w:pPr>
    </w:p>
    <w:p>
      <w:pPr>
        <w:widowControl/>
        <w:spacing w:line="580" w:lineRule="exact"/>
        <w:ind w:firstLine="31680" w:firstLineChars="200"/>
        <w:rPr>
          <w:rFonts w:eastAsia="黑体"/>
          <w:sz w:val="32"/>
          <w:szCs w:val="32"/>
        </w:rPr>
      </w:pPr>
    </w:p>
    <w:p>
      <w:pPr>
        <w:widowControl/>
        <w:spacing w:line="580" w:lineRule="exact"/>
        <w:ind w:firstLine="3168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贯彻执行国家、省、市有关法律、法规、政策、方针。拟订并组织实施全县国民经济和社会发展战略、中长期规划和年度计划；统筹协调经济社会发展，研究分析经济形势，提出全县国民经济发展和优化经济结构的目标、政策；提出综合运用各种经济手段和政策的建议；受县政府委托向县人大提交国民经济和社会发展计划的报告。</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负责监测经济和社会发展态势，承担预测预警和信息引导的责任；研究全县经济运行、总量平衡、经济安全和总体产业安全等重要问题并提出区域经济调节政策建议；负责协调解决经济运行中的重大问题，调节经济运行，负责组织重要物资的紧急调度和交通运输协调。</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（三）负责汇总分析财政、金融等方面的情况，研究贯彻国家财政政策、货币政策和土地政策的措施。</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承担指导推进和综合协调经济体制改革的责任；研究全县经济体制改革和对外开放的重大问题，组织拟订综合性经济体制改革方案，协调有关专项经济体制改革方案；会同有关部门搞好重要专项经济体制改革之间的衔接。</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担规划重大建设项目和生产力布局的责任；拟订全社会固定资产投资总规模和投资结构的调控目标、政策及措施，衔接平衡需要安排政府投资和涉及重大建设项目的专项规划；安排国家和省、市、县拨款的建设项目，省、市、县重点建设项目；按规定权限审批、核准、备案、审核重大建设项目；指导和监督政策性贷款的使用方向，引导民间资金用于固定资产投资的方向；组织开展重大建设项目稽察；指导工程咨询业发展；按规定指导和协调全县招标投标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研究提出全县利用外资和境外投资的战略、规划、总量平衡和结构优化的目标和政策；负责全口径外债的总量控制、结构优化和监测工作；指导和监督国外贷款建设资金的使用；审核、申报重大外资项目、境外资源开发类和大额用汇投资项目。</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推进经济结构战略性调整。组织实施综合性产业政策，负责协调全县第一、二、三产业发展的重大问题并衔接平衡相关发展规划和重大政策，做好与国民经济和社会发展规划、计划的衔接平衡；协调农业和农村经济社会发展的有关重大问题；会同有关部门拟订服务业发展战略和政策，拟订现代物流业发展战略、规划；组织拟订高技术产业发展、产业技术进步和创新能力建设的战略、规划和政策，协调解决重大技术装备推广应用等方面的重大问题。</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（八）承担组织编制功能区规划并协调实施和进行监测评估的责任；研究提出区域经济协调发展、加快城镇化发展的战略和政策建议；负责区域经济合作的统筹协调和指导。</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（九）承担县重要商品总量平衡和宏观调控的责任；编制重要农产品、工业品和原材料进出口总量计划并监督执行，根据经济运行情况对进出口总量计划进行调整；会同有关部门管理县粮食、棉花和食糖储备。</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负责社会发展与国民经济发展的政策衔接，组织拟订社会发展战略、总体规划和年度计划；指导全县用能单位合理用能、节约用能，并加强监督监测；参与拟订人口和计划生育、科学技术、教育、文化、卫生、民政等发展政策，推进社会事业建设，研究提出促进就业、调整收入分配、完善社会保障与经济协调发展的政策建议，协调社会事业发展和改革中的重大问题及政策。</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（十一）起草国民经济和社会发展、经济体制改革和对外开放的有关地方性政策草案。</w:t>
      </w:r>
      <w:r>
        <w:rPr>
          <w:rFonts w:ascii="仿宋_GB2312" w:hAnsi="仿宋_GB2312" w:eastAsia="仿宋_GB2312" w:cs="仿宋_GB2312"/>
          <w:kern w:val="0"/>
          <w:sz w:val="32"/>
          <w:szCs w:val="32"/>
        </w:rPr>
        <w:t xml:space="preserve"> </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（十二）组织编制全县国民经济动员规划、计划，研究国民经济动员与经济建设、国防建设的关系，协调相关重大问题，组织实施全县国民经济动员有关工作；承担县国防动员委员会交办的有关工作。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（十三）组织、指导全县经济、技术交流与合作；负责对口支援工作。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（十四）对县能源办进行业务指导和工作协调。对全县能源生产、经营、使用单位执行节能法律法规情况进行监督、检查，督促被监察单位加强节能管理、提高能源利用效率。</w:t>
      </w:r>
    </w:p>
    <w:p>
      <w:pPr>
        <w:widowControl w:val="0"/>
        <w:wordWrap/>
        <w:autoSpaceDE w:val="0"/>
        <w:autoSpaceDN w:val="0"/>
        <w:adjustRightInd w:val="0"/>
        <w:snapToGrid/>
        <w:spacing w:after="0" w:line="560" w:lineRule="exact"/>
        <w:ind w:left="0" w:leftChars="0" w:right="0" w:firstLine="640" w:firstLineChars="200"/>
        <w:jc w:val="left"/>
        <w:textAlignment w:val="auto"/>
        <w:outlineLvl w:val="9"/>
        <w:rPr>
          <w:rFonts w:ascii="仿宋_GB2312" w:hAnsi="Cambria" w:eastAsia="仿宋_GB2312" w:cs="ArialUnicodeMS"/>
          <w:kern w:val="0"/>
          <w:sz w:val="32"/>
          <w:szCs w:val="32"/>
        </w:rPr>
      </w:pPr>
      <w:r>
        <w:rPr>
          <w:rFonts w:hint="eastAsia" w:ascii="仿宋_GB2312" w:hAnsi="仿宋_GB2312" w:eastAsia="仿宋_GB2312" w:cs="仿宋_GB2312"/>
          <w:kern w:val="0"/>
          <w:sz w:val="32"/>
          <w:szCs w:val="32"/>
        </w:rPr>
        <w:t>（十五）承办县政府交办的其他事项。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大城县发展改革局</w:t>
            </w:r>
            <w:r>
              <w:rPr>
                <w:rFonts w:hint="eastAsia" w:ascii="仿宋_GB2312" w:hAnsi="Cambria" w:eastAsia="仿宋_GB2312" w:cs="ArialUnicodeMS"/>
                <w:kern w:val="0"/>
                <w:sz w:val="28"/>
                <w:szCs w:val="28"/>
                <w:lang w:eastAsia="zh-CN"/>
              </w:rPr>
              <w:t>（本级）</w:t>
            </w:r>
          </w:p>
        </w:tc>
        <w:tc>
          <w:tcPr>
            <w:tcW w:w="244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2</w:t>
            </w:r>
          </w:p>
        </w:tc>
        <w:tc>
          <w:tcPr>
            <w:tcW w:w="3485" w:type="dxa"/>
            <w:vAlign w:val="top"/>
          </w:tcPr>
          <w:p>
            <w:pPr>
              <w:spacing w:after="0" w:line="560" w:lineRule="exact"/>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3</w:t>
            </w:r>
          </w:p>
        </w:tc>
        <w:tc>
          <w:tcPr>
            <w:tcW w:w="3485" w:type="dxa"/>
            <w:vAlign w:val="top"/>
          </w:tcPr>
          <w:p>
            <w:pPr>
              <w:spacing w:after="0" w:line="560" w:lineRule="exact"/>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vAlign w:val="top"/>
          </w:tcPr>
          <w:p>
            <w:pPr>
              <w:spacing w:after="0" w:line="560" w:lineRule="exact"/>
              <w:ind w:firstLine="3168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w:t>
      </w:r>
      <w:r>
        <w:rPr>
          <w:rFonts w:hint="eastAsia" w:ascii="黑体" w:hAnsi="宋体" w:eastAsia="黑体"/>
          <w:color w:val="000000"/>
          <w:sz w:val="72"/>
          <w:szCs w:val="96"/>
        </w:rPr>
        <w:t>见附表</w:t>
      </w:r>
      <w:r>
        <w:rPr>
          <w:rFonts w:ascii="黑体" w:hAnsi="宋体" w:eastAsia="黑体"/>
          <w:color w:val="000000"/>
          <w:sz w:val="72"/>
          <w:szCs w:val="96"/>
        </w:rPr>
        <w:t>)</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3168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w:t>
      </w:r>
      <w:r>
        <w:rPr>
          <w:rFonts w:hint="eastAsia" w:ascii="仿宋_GB2312" w:eastAsia="仿宋_GB2312" w:cs="DengXian-Regular"/>
          <w:sz w:val="32"/>
          <w:szCs w:val="32"/>
          <w:lang w:eastAsia="zh-CN"/>
        </w:rPr>
        <w:t>支</w:t>
      </w:r>
      <w:r>
        <w:rPr>
          <w:rFonts w:hint="eastAsia" w:ascii="仿宋_GB2312" w:eastAsia="仿宋_GB2312" w:cs="DengXian-Regular"/>
          <w:sz w:val="32"/>
          <w:szCs w:val="32"/>
        </w:rPr>
        <w:t>总计（含结转和结余）</w:t>
      </w:r>
      <w:r>
        <w:rPr>
          <w:rFonts w:ascii="仿宋_GB2312" w:eastAsia="仿宋_GB2312" w:cs="DengXian-Regular"/>
          <w:sz w:val="32"/>
          <w:szCs w:val="32"/>
        </w:rPr>
        <w:t>1961.94</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w:t>
      </w:r>
      <w:r>
        <w:rPr>
          <w:rFonts w:hint="eastAsia" w:ascii="仿宋_GB2312" w:eastAsia="仿宋_GB2312" w:cs="DengXian-Regular"/>
          <w:sz w:val="32"/>
          <w:szCs w:val="32"/>
          <w:lang w:eastAsia="zh-CN"/>
        </w:rPr>
        <w:t>支各</w:t>
      </w:r>
      <w:r>
        <w:rPr>
          <w:rFonts w:hint="eastAsia" w:ascii="仿宋_GB2312" w:eastAsia="仿宋_GB2312" w:cs="DengXian-Regular"/>
          <w:sz w:val="32"/>
          <w:szCs w:val="32"/>
        </w:rPr>
        <w:t>增加</w:t>
      </w:r>
      <w:r>
        <w:rPr>
          <w:rFonts w:ascii="仿宋_GB2312" w:eastAsia="仿宋_GB2312" w:cs="DengXian-Regular"/>
          <w:sz w:val="32"/>
          <w:szCs w:val="32"/>
        </w:rPr>
        <w:t>1581.04</w:t>
      </w:r>
      <w:r>
        <w:rPr>
          <w:rFonts w:hint="eastAsia" w:ascii="仿宋_GB2312" w:eastAsia="仿宋_GB2312" w:cs="DengXian-Regular"/>
          <w:sz w:val="32"/>
          <w:szCs w:val="32"/>
        </w:rPr>
        <w:t>万元，增长</w:t>
      </w:r>
      <w:r>
        <w:rPr>
          <w:rFonts w:ascii="仿宋_GB2312" w:eastAsia="仿宋_GB2312" w:cs="DengXian-Regular"/>
          <w:sz w:val="32"/>
          <w:szCs w:val="32"/>
        </w:rPr>
        <w:t>415.08%</w:t>
      </w:r>
      <w:r>
        <w:rPr>
          <w:rFonts w:hint="eastAsia" w:ascii="仿宋_GB2312" w:eastAsia="仿宋_GB2312" w:cs="DengXian-Regular"/>
          <w:sz w:val="32"/>
          <w:szCs w:val="32"/>
        </w:rPr>
        <w:t>，主要是人员增资，项目调整。</w:t>
      </w:r>
    </w:p>
    <w:p>
      <w:pPr>
        <w:pStyle w:val="3"/>
        <w:spacing w:before="0" w:after="0" w:line="580" w:lineRule="exact"/>
        <w:ind w:firstLine="3168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1961.94</w:t>
      </w:r>
      <w:r>
        <w:rPr>
          <w:rFonts w:hint="eastAsia" w:ascii="仿宋_GB2312" w:eastAsia="仿宋_GB2312" w:cs="DengXian-Regular"/>
          <w:sz w:val="32"/>
          <w:szCs w:val="32"/>
        </w:rPr>
        <w:t>万元，其中：财政拨款收入</w:t>
      </w:r>
      <w:r>
        <w:rPr>
          <w:rFonts w:ascii="仿宋_GB2312" w:eastAsia="仿宋_GB2312" w:cs="DengXian-Regular"/>
          <w:sz w:val="32"/>
          <w:szCs w:val="32"/>
        </w:rPr>
        <w:t>1957.94</w:t>
      </w:r>
      <w:r>
        <w:rPr>
          <w:rFonts w:hint="eastAsia" w:ascii="仿宋_GB2312" w:eastAsia="仿宋_GB2312" w:cs="DengXian-Regular"/>
          <w:sz w:val="32"/>
          <w:szCs w:val="32"/>
        </w:rPr>
        <w:t>万元，占</w:t>
      </w:r>
      <w:r>
        <w:rPr>
          <w:rFonts w:ascii="仿宋_GB2312" w:eastAsia="仿宋_GB2312" w:cs="DengXian-Regular"/>
          <w:sz w:val="32"/>
          <w:szCs w:val="32"/>
        </w:rPr>
        <w:t>99.8%</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4</w:t>
      </w:r>
      <w:r>
        <w:rPr>
          <w:rFonts w:hint="eastAsia" w:ascii="仿宋_GB2312" w:eastAsia="仿宋_GB2312" w:cs="DengXian-Regular"/>
          <w:sz w:val="32"/>
          <w:szCs w:val="32"/>
        </w:rPr>
        <w:t>万元，占</w:t>
      </w:r>
      <w:r>
        <w:rPr>
          <w:rFonts w:ascii="仿宋_GB2312" w:eastAsia="仿宋_GB2312" w:cs="DengXian-Regular"/>
          <w:sz w:val="32"/>
          <w:szCs w:val="32"/>
        </w:rPr>
        <w:t>0.2%</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584" w:lineRule="exact"/>
        <w:jc w:val="center"/>
        <w:rPr>
          <w:rFonts w:eastAsia="仿宋_GB2312"/>
          <w:sz w:val="32"/>
          <w:szCs w:val="32"/>
        </w:rPr>
      </w:pPr>
    </w:p>
    <w:p>
      <w:pPr>
        <w:jc w:val="center"/>
        <w:rPr>
          <w:rFonts w:ascii="黑体" w:hAnsi="Calibri" w:eastAsia="黑体"/>
          <w:sz w:val="32"/>
          <w:szCs w:val="32"/>
        </w:rPr>
      </w:pPr>
      <w:r>
        <w:rPr>
          <w:rFonts w:ascii="Times New Roman" w:hAnsi="Times New Roman" w:eastAsia="宋体" w:cs="Times New Roman"/>
          <w:kern w:val="2"/>
          <w:sz w:val="21"/>
          <w:szCs w:val="24"/>
          <w:lang w:val="en-US" w:eastAsia="zh-CN" w:bidi="ar-SA"/>
        </w:rPr>
        <w:object>
          <v:shape id="图表 1" type="#_x0000_t75" style="height:258.35pt;width:382.35pt;rotation:0f;" o:ole="t" fillcolor="#FFFFFF" filled="f" o:preferrelative="t" stroked="f" coordorigin="0,0" coordsize="21600,21600">
            <v:fill on="f" color2="#FFFFFF" focus="0%"/>
            <v:imagedata gain="65536f" blacklevel="0f" gamma="0" o:title="" r:id="rId6"/>
            <o:lock v:ext="edit" position="f" selection="f" grouping="f" rotation="f" cropping="f" text="f" aspectratio="f"/>
            <w10:wrap type="none"/>
            <w10:anchorlock/>
          </v:shape>
          <o:OLEObject Type="Embed" ProgID="Excel.Chart.8" ShapeID="图表 1" DrawAspect="Content" ObjectID="_1" r:id="rId5"/>
        </w:object>
      </w:r>
    </w:p>
    <w:p>
      <w:pPr>
        <w:pStyle w:val="3"/>
        <w:spacing w:before="0" w:after="0" w:line="580" w:lineRule="exact"/>
        <w:ind w:firstLine="31680" w:firstLineChars="200"/>
        <w:rPr>
          <w:rFonts w:hint="eastAsia" w:ascii="黑体" w:eastAsia="黑体"/>
          <w:b w:val="0"/>
          <w:bCs w:val="0"/>
        </w:rPr>
      </w:pPr>
    </w:p>
    <w:p>
      <w:pPr>
        <w:pStyle w:val="3"/>
        <w:spacing w:before="0" w:after="0" w:line="580" w:lineRule="exact"/>
        <w:ind w:firstLine="3168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623.21</w:t>
      </w:r>
      <w:r>
        <w:rPr>
          <w:rFonts w:hint="eastAsia" w:ascii="仿宋_GB2312" w:eastAsia="仿宋_GB2312" w:cs="DengXian-Regular"/>
          <w:sz w:val="32"/>
          <w:szCs w:val="32"/>
        </w:rPr>
        <w:t>万元，其中：基本支出</w:t>
      </w:r>
      <w:r>
        <w:rPr>
          <w:rFonts w:ascii="仿宋_GB2312" w:eastAsia="仿宋_GB2312" w:cs="DengXian-Regular"/>
          <w:sz w:val="32"/>
          <w:szCs w:val="32"/>
        </w:rPr>
        <w:t>236.76</w:t>
      </w:r>
      <w:r>
        <w:rPr>
          <w:rFonts w:hint="eastAsia" w:ascii="仿宋_GB2312" w:eastAsia="仿宋_GB2312" w:cs="DengXian-Regular"/>
          <w:sz w:val="32"/>
          <w:szCs w:val="32"/>
        </w:rPr>
        <w:t>万元，占</w:t>
      </w:r>
      <w:r>
        <w:rPr>
          <w:rFonts w:ascii="仿宋_GB2312" w:eastAsia="仿宋_GB2312" w:cs="DengXian-Regular"/>
          <w:sz w:val="32"/>
          <w:szCs w:val="32"/>
        </w:rPr>
        <w:t>37.99%</w:t>
      </w:r>
      <w:r>
        <w:rPr>
          <w:rFonts w:hint="eastAsia" w:ascii="仿宋_GB2312" w:eastAsia="仿宋_GB2312" w:cs="DengXian-Regular"/>
          <w:sz w:val="32"/>
          <w:szCs w:val="32"/>
        </w:rPr>
        <w:t>；项目支出</w:t>
      </w:r>
      <w:r>
        <w:rPr>
          <w:rFonts w:ascii="仿宋_GB2312" w:eastAsia="仿宋_GB2312" w:cs="DengXian-Regular"/>
          <w:sz w:val="32"/>
          <w:szCs w:val="32"/>
        </w:rPr>
        <w:t>386.46</w:t>
      </w:r>
      <w:r>
        <w:rPr>
          <w:rFonts w:hint="eastAsia" w:ascii="仿宋_GB2312" w:eastAsia="仿宋_GB2312" w:cs="DengXian-Regular"/>
          <w:sz w:val="32"/>
          <w:szCs w:val="32"/>
        </w:rPr>
        <w:t>万元，占</w:t>
      </w:r>
      <w:r>
        <w:rPr>
          <w:rFonts w:ascii="仿宋_GB2312" w:eastAsia="仿宋_GB2312" w:cs="DengXian-Regular"/>
          <w:sz w:val="32"/>
          <w:szCs w:val="32"/>
        </w:rPr>
        <w:t>62.01%</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type="#_x0000_t75" style="position:absolute;left:0;margin-left:23.9pt;margin-top:27.6pt;height:300.5pt;width:401.3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Excel.Chart.8" ShapeID="Picture 2" DrawAspect="Content" ObjectID="_2" r:id="rId7"/>
        </w:pict>
      </w: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33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pStyle w:val="3"/>
        <w:spacing w:before="0" w:after="0" w:line="580" w:lineRule="exact"/>
        <w:ind w:firstLine="3168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31680"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1957.94</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1580.04</w:t>
      </w:r>
      <w:r>
        <w:rPr>
          <w:rFonts w:hint="eastAsia" w:ascii="仿宋_GB2312" w:eastAsia="仿宋_GB2312" w:cs="DengXian-Regular"/>
          <w:sz w:val="32"/>
          <w:szCs w:val="32"/>
        </w:rPr>
        <w:t>万元，增长</w:t>
      </w:r>
      <w:r>
        <w:rPr>
          <w:rFonts w:ascii="仿宋_GB2312" w:eastAsia="仿宋_GB2312" w:cs="DengXian-Regular"/>
          <w:sz w:val="32"/>
          <w:szCs w:val="32"/>
        </w:rPr>
        <w:t>418.11%</w:t>
      </w:r>
      <w:r>
        <w:rPr>
          <w:rFonts w:hint="eastAsia" w:ascii="仿宋_GB2312" w:eastAsia="仿宋_GB2312" w:cs="DengXian-Regular"/>
          <w:sz w:val="32"/>
          <w:szCs w:val="32"/>
        </w:rPr>
        <w:t>，主要是人员经费调整，项目资金调整；本年支出</w:t>
      </w:r>
      <w:r>
        <w:rPr>
          <w:rFonts w:ascii="仿宋_GB2312" w:eastAsia="仿宋_GB2312" w:cs="DengXian-Regular"/>
          <w:sz w:val="32"/>
          <w:szCs w:val="32"/>
        </w:rPr>
        <w:t>620.21</w:t>
      </w:r>
      <w:r>
        <w:rPr>
          <w:rFonts w:hint="eastAsia" w:ascii="仿宋_GB2312" w:eastAsia="仿宋_GB2312" w:cs="DengXian-Regular"/>
          <w:sz w:val="32"/>
          <w:szCs w:val="32"/>
        </w:rPr>
        <w:t>万元，增加</w:t>
      </w:r>
      <w:r>
        <w:rPr>
          <w:rFonts w:ascii="仿宋_GB2312" w:eastAsia="仿宋_GB2312" w:cs="DengXian-Regular"/>
          <w:sz w:val="32"/>
          <w:szCs w:val="32"/>
        </w:rPr>
        <w:t>242.31</w:t>
      </w:r>
      <w:r>
        <w:rPr>
          <w:rFonts w:hint="eastAsia" w:ascii="仿宋_GB2312" w:eastAsia="仿宋_GB2312" w:cs="DengXian-Regular"/>
          <w:sz w:val="32"/>
          <w:szCs w:val="32"/>
        </w:rPr>
        <w:t>万元，增长</w:t>
      </w:r>
      <w:r>
        <w:rPr>
          <w:rFonts w:ascii="仿宋_GB2312" w:eastAsia="仿宋_GB2312" w:cs="DengXian-Regular"/>
          <w:sz w:val="32"/>
          <w:szCs w:val="32"/>
        </w:rPr>
        <w:t>64.12%</w:t>
      </w:r>
      <w:r>
        <w:rPr>
          <w:rFonts w:hint="eastAsia" w:ascii="仿宋_GB2312" w:eastAsia="仿宋_GB2312" w:cs="DengXian-Regular"/>
          <w:sz w:val="32"/>
          <w:szCs w:val="32"/>
        </w:rPr>
        <w:t>，主要是人员经费调整，项目资金调整。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type="#_x0000_t75" style="position:absolute;left:0;margin-left:31.4pt;margin-top:12.3pt;height:300.55pt;width:401.45pt;rotation:0f;z-index:251660288;"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Excel.Chart.8" ShapeID="Picture 3" DrawAspect="Content" ObjectID="_3" r:id="rId9"/>
        </w:pict>
      </w: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ind w:firstLine="3168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31680" w:firstLineChars="200"/>
        <w:rPr>
          <w:rFonts w:hint="eastAsia" w:ascii="楷体_GB2312" w:eastAsia="楷体_GB2312" w:cs="DengXian-Bold"/>
          <w:b/>
          <w:bCs/>
          <w:sz w:val="32"/>
          <w:szCs w:val="32"/>
        </w:rPr>
      </w:pPr>
    </w:p>
    <w:p>
      <w:pPr>
        <w:spacing w:after="0" w:line="580" w:lineRule="exact"/>
        <w:ind w:firstLine="31680" w:firstLineChars="200"/>
        <w:rPr>
          <w:rFonts w:hint="eastAsia" w:ascii="楷体_GB2312" w:eastAsia="楷体_GB2312" w:cs="DengXian-Bold"/>
          <w:b/>
          <w:bCs/>
          <w:sz w:val="32"/>
          <w:szCs w:val="32"/>
        </w:rPr>
      </w:pPr>
    </w:p>
    <w:p>
      <w:pPr>
        <w:spacing w:after="0" w:line="580" w:lineRule="exact"/>
        <w:ind w:firstLine="31680"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1957.9</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万元，完成年初预算的</w:t>
      </w:r>
      <w:r>
        <w:rPr>
          <w:rFonts w:ascii="仿宋_GB2312" w:eastAsia="仿宋_GB2312" w:cs="DengXian-Regular"/>
          <w:sz w:val="32"/>
          <w:szCs w:val="32"/>
        </w:rPr>
        <w:t>122.46%,</w:t>
      </w:r>
      <w:r>
        <w:rPr>
          <w:rFonts w:hint="eastAsia" w:ascii="仿宋_GB2312" w:eastAsia="仿宋_GB2312" w:cs="DengXian-Regular"/>
          <w:sz w:val="32"/>
          <w:szCs w:val="32"/>
        </w:rPr>
        <w:t>比年初预算增加</w:t>
      </w:r>
      <w:r>
        <w:rPr>
          <w:rFonts w:ascii="仿宋_GB2312" w:eastAsia="仿宋_GB2312" w:cs="DengXian-Regular"/>
          <w:sz w:val="32"/>
          <w:szCs w:val="32"/>
        </w:rPr>
        <w:t>359.14</w:t>
      </w:r>
      <w:r>
        <w:rPr>
          <w:rFonts w:hint="eastAsia" w:ascii="仿宋_GB2312" w:eastAsia="仿宋_GB2312" w:cs="DengXian-Regular"/>
          <w:sz w:val="32"/>
          <w:szCs w:val="32"/>
        </w:rPr>
        <w:t>万元，决算数大于预算数主要是人员经费调整，项目资金调整；本年支出</w:t>
      </w:r>
      <w:r>
        <w:rPr>
          <w:rFonts w:ascii="仿宋_GB2312" w:eastAsia="仿宋_GB2312" w:cs="DengXian-Regular"/>
          <w:sz w:val="32"/>
          <w:szCs w:val="32"/>
        </w:rPr>
        <w:t>620.21</w:t>
      </w:r>
      <w:r>
        <w:rPr>
          <w:rFonts w:hint="eastAsia" w:ascii="仿宋_GB2312" w:eastAsia="仿宋_GB2312" w:cs="DengXian-Regular"/>
          <w:sz w:val="32"/>
          <w:szCs w:val="32"/>
        </w:rPr>
        <w:t>万元，完成年初预算的</w:t>
      </w:r>
      <w:r>
        <w:rPr>
          <w:rFonts w:ascii="仿宋_GB2312" w:eastAsia="仿宋_GB2312" w:cs="DengXian-Regular"/>
          <w:sz w:val="32"/>
          <w:szCs w:val="32"/>
        </w:rPr>
        <w:t>38.79%,</w:t>
      </w:r>
      <w:r>
        <w:rPr>
          <w:rFonts w:hint="eastAsia" w:ascii="仿宋_GB2312" w:eastAsia="仿宋_GB2312" w:cs="DengXian-Regular"/>
          <w:sz w:val="32"/>
          <w:szCs w:val="32"/>
        </w:rPr>
        <w:t>比年初预算减少</w:t>
      </w:r>
      <w:r>
        <w:rPr>
          <w:rFonts w:ascii="仿宋_GB2312" w:eastAsia="仿宋_GB2312" w:cs="DengXian-Regular"/>
          <w:sz w:val="32"/>
          <w:szCs w:val="32"/>
        </w:rPr>
        <w:t>978.59</w:t>
      </w:r>
      <w:r>
        <w:rPr>
          <w:rFonts w:hint="eastAsia" w:ascii="仿宋_GB2312" w:eastAsia="仿宋_GB2312" w:cs="DengXian-Regular"/>
          <w:sz w:val="32"/>
          <w:szCs w:val="32"/>
        </w:rPr>
        <w:t>万元，决算数小于预算数主要是项目未完成，资金结转。</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3168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type="#_x0000_t75" style="position:absolute;left:0;margin-left:15.65pt;margin-top:12.6pt;height:300.5pt;width:401.3pt;rotation:0f;z-index:251661312;"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Excel.Chart.8" ShapeID="Picture 4" DrawAspect="Content" ObjectID="_4" r:id="rId11"/>
        </w:pict>
      </w: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ind w:firstLine="3168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3168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3168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620.21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269.75</w:t>
      </w:r>
      <w:r>
        <w:rPr>
          <w:rFonts w:hint="eastAsia" w:ascii="仿宋_GB2312" w:eastAsia="仿宋_GB2312" w:cs="DengXian-Regular"/>
          <w:sz w:val="32"/>
          <w:szCs w:val="32"/>
        </w:rPr>
        <w:t>万元，占</w:t>
      </w:r>
      <w:r>
        <w:rPr>
          <w:rFonts w:ascii="仿宋_GB2312" w:eastAsia="仿宋_GB2312" w:cs="DengXian-Regular"/>
          <w:sz w:val="32"/>
          <w:szCs w:val="32"/>
        </w:rPr>
        <w:t>43.49%</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 xml:space="preserve"> 0%</w:t>
      </w:r>
      <w:r>
        <w:rPr>
          <w:rFonts w:hint="eastAsia" w:ascii="仿宋_GB2312" w:eastAsia="仿宋_GB2312" w:cs="DengXian-Regular"/>
          <w:sz w:val="32"/>
          <w:szCs w:val="32"/>
        </w:rPr>
        <w:t>；社会保障和就业（类）支出</w:t>
      </w:r>
      <w:r>
        <w:rPr>
          <w:rFonts w:ascii="仿宋_GB2312" w:eastAsia="仿宋_GB2312" w:cs="DengXian-Regular"/>
          <w:sz w:val="32"/>
          <w:szCs w:val="32"/>
        </w:rPr>
        <w:t>22.7</w:t>
      </w:r>
      <w:r>
        <w:rPr>
          <w:rFonts w:hint="eastAsia" w:ascii="仿宋_GB2312" w:eastAsia="仿宋_GB2312" w:cs="DengXian-Regular"/>
          <w:sz w:val="32"/>
          <w:szCs w:val="32"/>
        </w:rPr>
        <w:t>万元，占</w:t>
      </w:r>
      <w:r>
        <w:rPr>
          <w:rFonts w:ascii="仿宋_GB2312" w:eastAsia="仿宋_GB2312" w:cs="DengXian-Regular"/>
          <w:sz w:val="32"/>
          <w:szCs w:val="32"/>
        </w:rPr>
        <w:t>3.66%</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11.65</w:t>
      </w:r>
      <w:r>
        <w:rPr>
          <w:rFonts w:hint="eastAsia" w:ascii="仿宋_GB2312" w:eastAsia="仿宋_GB2312" w:cs="DengXian-Regular"/>
          <w:sz w:val="32"/>
          <w:szCs w:val="32"/>
        </w:rPr>
        <w:t>万元，占</w:t>
      </w:r>
      <w:r>
        <w:rPr>
          <w:rFonts w:ascii="仿宋_GB2312" w:eastAsia="仿宋_GB2312" w:cs="DengXian-Regular"/>
          <w:sz w:val="32"/>
          <w:szCs w:val="32"/>
        </w:rPr>
        <w:t>1.88%</w:t>
      </w:r>
      <w:r>
        <w:rPr>
          <w:rFonts w:hint="eastAsia" w:ascii="仿宋_GB2312" w:eastAsia="仿宋_GB2312" w:cs="DengXian-Regular"/>
          <w:sz w:val="32"/>
          <w:szCs w:val="32"/>
        </w:rPr>
        <w:t>；节能环保（类）支出</w:t>
      </w:r>
      <w:r>
        <w:rPr>
          <w:rFonts w:ascii="仿宋_GB2312" w:eastAsia="仿宋_GB2312" w:cs="DengXian-Regular"/>
          <w:sz w:val="32"/>
          <w:szCs w:val="32"/>
        </w:rPr>
        <w:t>315.26</w:t>
      </w:r>
      <w:r>
        <w:rPr>
          <w:rFonts w:hint="eastAsia" w:ascii="仿宋_GB2312" w:eastAsia="仿宋_GB2312" w:cs="DengXian-Regular"/>
          <w:sz w:val="32"/>
          <w:szCs w:val="32"/>
        </w:rPr>
        <w:t>万元，占</w:t>
      </w:r>
      <w:r>
        <w:rPr>
          <w:rFonts w:ascii="仿宋_GB2312" w:eastAsia="仿宋_GB2312" w:cs="DengXian-Regular"/>
          <w:sz w:val="32"/>
          <w:szCs w:val="32"/>
        </w:rPr>
        <w:t>50.83%</w:t>
      </w:r>
      <w:r>
        <w:rPr>
          <w:rFonts w:hint="eastAsia" w:ascii="仿宋_GB2312" w:eastAsia="仿宋_GB2312" w:cs="DengXian-Regular"/>
          <w:sz w:val="32"/>
          <w:szCs w:val="32"/>
        </w:rPr>
        <w:t>；农林水（类）支出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；资源勘探信息等（类）支出</w:t>
      </w:r>
      <w:r>
        <w:rPr>
          <w:rFonts w:ascii="仿宋_GB2312" w:eastAsia="仿宋_GB2312" w:cs="DengXian-Regular"/>
          <w:sz w:val="32"/>
          <w:szCs w:val="32"/>
        </w:rPr>
        <w:t>0.85</w:t>
      </w:r>
      <w:r>
        <w:rPr>
          <w:rFonts w:hint="eastAsia" w:ascii="仿宋_GB2312" w:eastAsia="仿宋_GB2312" w:cs="DengXian-Regular"/>
          <w:sz w:val="32"/>
          <w:szCs w:val="32"/>
        </w:rPr>
        <w:t>万元，占</w:t>
      </w:r>
      <w:r>
        <w:rPr>
          <w:rFonts w:ascii="仿宋_GB2312" w:eastAsia="仿宋_GB2312" w:cs="DengXian-Regular"/>
          <w:sz w:val="32"/>
          <w:szCs w:val="32"/>
        </w:rPr>
        <w:t>0.14%</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type="#_x0000_t75" style="position:absolute;left:0;margin-left:27.65pt;margin-top:26.1pt;height:314.95pt;width:384.7pt;rotation:0f;z-index:251659264;"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Excel.Chart.8" ShapeID="Picture 5" DrawAspect="Content" ObjectID="_5" r:id="rId13"/>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left="3168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widowControl w:val="0"/>
        <w:wordWrap/>
        <w:adjustRightInd w:val="0"/>
        <w:snapToGrid w:val="0"/>
        <w:spacing w:after="0" w:line="580" w:lineRule="exact"/>
        <w:ind w:left="0" w:leftChars="0" w:right="0" w:firstLine="640" w:firstLineChars="200"/>
        <w:jc w:val="both"/>
        <w:textAlignment w:val="auto"/>
        <w:outlineLvl w:val="9"/>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236.76</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212.71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24.05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3168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3168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7.16</w:t>
      </w:r>
      <w:r>
        <w:rPr>
          <w:rFonts w:hint="eastAsia" w:eastAsia="仿宋_GB2312"/>
          <w:sz w:val="32"/>
          <w:szCs w:val="32"/>
        </w:rPr>
        <w:t>万元，比年初预算减少</w:t>
      </w:r>
      <w:r>
        <w:rPr>
          <w:rFonts w:eastAsia="仿宋_GB2312"/>
          <w:sz w:val="32"/>
          <w:szCs w:val="32"/>
        </w:rPr>
        <w:t>0.84</w:t>
      </w:r>
      <w:r>
        <w:rPr>
          <w:rFonts w:hint="eastAsia" w:eastAsia="仿宋_GB2312"/>
          <w:sz w:val="32"/>
          <w:szCs w:val="32"/>
        </w:rPr>
        <w:t>万元，降低</w:t>
      </w:r>
      <w:r>
        <w:rPr>
          <w:rFonts w:eastAsia="仿宋_GB2312"/>
          <w:sz w:val="32"/>
          <w:szCs w:val="32"/>
        </w:rPr>
        <w:t>10.5%</w:t>
      </w:r>
      <w:r>
        <w:rPr>
          <w:rFonts w:hint="eastAsia" w:eastAsia="仿宋_GB2312"/>
          <w:sz w:val="32"/>
          <w:szCs w:val="32"/>
        </w:rPr>
        <w:t>，主要是厉行节约，压减支出；比</w:t>
      </w:r>
      <w:r>
        <w:rPr>
          <w:rFonts w:eastAsia="仿宋_GB2312"/>
          <w:sz w:val="32"/>
          <w:szCs w:val="32"/>
        </w:rPr>
        <w:t>2017</w:t>
      </w:r>
      <w:r>
        <w:rPr>
          <w:rFonts w:hint="eastAsia" w:eastAsia="仿宋_GB2312"/>
          <w:sz w:val="32"/>
          <w:szCs w:val="32"/>
        </w:rPr>
        <w:t>年度决算减少</w:t>
      </w:r>
      <w:r>
        <w:rPr>
          <w:rFonts w:eastAsia="仿宋_GB2312"/>
          <w:sz w:val="32"/>
          <w:szCs w:val="32"/>
        </w:rPr>
        <w:t>0.12</w:t>
      </w:r>
      <w:r>
        <w:rPr>
          <w:rFonts w:hint="eastAsia" w:eastAsia="仿宋_GB2312"/>
          <w:sz w:val="32"/>
          <w:szCs w:val="32"/>
        </w:rPr>
        <w:t>万元，降低</w:t>
      </w:r>
      <w:r>
        <w:rPr>
          <w:rFonts w:eastAsia="仿宋_GB2312"/>
          <w:sz w:val="32"/>
          <w:szCs w:val="32"/>
        </w:rPr>
        <w:t>1.65%</w:t>
      </w:r>
      <w:r>
        <w:rPr>
          <w:rFonts w:hint="eastAsia" w:eastAsia="仿宋_GB2312"/>
          <w:sz w:val="32"/>
          <w:szCs w:val="32"/>
        </w:rPr>
        <w:t>，主要是厉行节约，压减支出。具体情况如下：</w:t>
      </w:r>
    </w:p>
    <w:p>
      <w:pPr>
        <w:adjustRightInd w:val="0"/>
        <w:snapToGrid w:val="0"/>
        <w:spacing w:line="584" w:lineRule="exact"/>
        <w:ind w:firstLine="31680"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31680"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6.97</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0.03</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0.43%</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0.03</w:t>
      </w:r>
      <w:r>
        <w:rPr>
          <w:rFonts w:hint="eastAsia" w:eastAsia="仿宋_GB2312"/>
          <w:sz w:val="32"/>
          <w:szCs w:val="32"/>
        </w:rPr>
        <w:t>万元，降低</w:t>
      </w:r>
      <w:r>
        <w:rPr>
          <w:rFonts w:eastAsia="仿宋_GB2312"/>
          <w:sz w:val="32"/>
          <w:szCs w:val="32"/>
        </w:rPr>
        <w:t>0.43%</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31680"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31680" w:firstLineChars="200"/>
        <w:rPr>
          <w:rFonts w:eastAsia="仿宋_GB2312"/>
          <w:sz w:val="32"/>
          <w:szCs w:val="32"/>
        </w:rPr>
      </w:pPr>
      <w:r>
        <w:rPr>
          <w:rFonts w:hint="eastAsia" w:eastAsia="仿宋_GB2312"/>
          <w:b/>
          <w:sz w:val="32"/>
          <w:szCs w:val="32"/>
        </w:rPr>
        <w:t>公务用车运行维护费支出</w:t>
      </w:r>
      <w:r>
        <w:rPr>
          <w:rFonts w:eastAsia="仿宋_GB2312"/>
          <w:b/>
          <w:sz w:val="32"/>
          <w:szCs w:val="32"/>
        </w:rPr>
        <w:t>6.97</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2</w:t>
      </w:r>
      <w:r>
        <w:rPr>
          <w:rFonts w:hint="eastAsia" w:eastAsia="仿宋_GB2312"/>
          <w:sz w:val="32"/>
          <w:szCs w:val="32"/>
        </w:rPr>
        <w:t>辆。公车运行维护费支出</w:t>
      </w:r>
      <w:r>
        <w:rPr>
          <w:rFonts w:hint="eastAsia" w:ascii="仿宋_GB2312" w:eastAsia="仿宋_GB2312" w:cs="DengXian-Regular"/>
          <w:sz w:val="32"/>
          <w:szCs w:val="32"/>
        </w:rPr>
        <w:t>比年初预算</w:t>
      </w:r>
      <w:r>
        <w:rPr>
          <w:rFonts w:hint="eastAsia" w:eastAsia="仿宋_GB2312"/>
          <w:sz w:val="32"/>
          <w:szCs w:val="32"/>
        </w:rPr>
        <w:t>减少</w:t>
      </w:r>
      <w:r>
        <w:rPr>
          <w:rFonts w:eastAsia="仿宋_GB2312"/>
          <w:sz w:val="32"/>
          <w:szCs w:val="32"/>
        </w:rPr>
        <w:t>0.03</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0.43%</w:t>
      </w:r>
      <w:r>
        <w:rPr>
          <w:rFonts w:ascii="仿宋_GB2312" w:eastAsia="仿宋_GB2312" w:cs="DengXian-Regular"/>
          <w:sz w:val="32"/>
          <w:szCs w:val="32"/>
        </w:rPr>
        <w:t>,</w:t>
      </w:r>
      <w:r>
        <w:rPr>
          <w:rFonts w:hint="eastAsia" w:ascii="仿宋_GB2312" w:eastAsia="仿宋_GB2312" w:cs="DengXian-Regular"/>
          <w:sz w:val="32"/>
          <w:szCs w:val="32"/>
        </w:rPr>
        <w:t>主要是厉行节约，压减</w:t>
      </w:r>
      <w:r>
        <w:rPr>
          <w:rFonts w:hint="eastAsia" w:eastAsia="仿宋_GB2312"/>
          <w:sz w:val="32"/>
          <w:szCs w:val="32"/>
        </w:rPr>
        <w:t>公车运行维护费</w:t>
      </w:r>
      <w:r>
        <w:rPr>
          <w:rFonts w:hint="eastAsia" w:ascii="仿宋_GB2312" w:eastAsia="仿宋_GB2312" w:cs="DengXian-Regular"/>
          <w:sz w:val="32"/>
          <w:szCs w:val="32"/>
        </w:rPr>
        <w:t>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0.03</w:t>
      </w:r>
      <w:r>
        <w:rPr>
          <w:rFonts w:hint="eastAsia" w:eastAsia="仿宋_GB2312"/>
          <w:sz w:val="32"/>
          <w:szCs w:val="32"/>
        </w:rPr>
        <w:t>万元，降低</w:t>
      </w:r>
      <w:r>
        <w:rPr>
          <w:rFonts w:eastAsia="仿宋_GB2312"/>
          <w:sz w:val="32"/>
          <w:szCs w:val="32"/>
        </w:rPr>
        <w:t>0.43%</w:t>
      </w:r>
      <w:r>
        <w:rPr>
          <w:rFonts w:ascii="仿宋_GB2312" w:eastAsia="仿宋_GB2312" w:cs="DengXian-Regular"/>
          <w:sz w:val="32"/>
          <w:szCs w:val="32"/>
        </w:rPr>
        <w:t>,</w:t>
      </w:r>
      <w:r>
        <w:rPr>
          <w:rFonts w:hint="eastAsia" w:ascii="仿宋_GB2312" w:eastAsia="仿宋_GB2312" w:cs="DengXian-Regular"/>
          <w:sz w:val="32"/>
          <w:szCs w:val="32"/>
        </w:rPr>
        <w:t>主要是厉行节约，压减</w:t>
      </w:r>
      <w:r>
        <w:rPr>
          <w:rFonts w:hint="eastAsia" w:eastAsia="仿宋_GB2312"/>
          <w:sz w:val="32"/>
          <w:szCs w:val="32"/>
        </w:rPr>
        <w:t>公车运行维护费</w:t>
      </w:r>
      <w:bookmarkStart w:id="0" w:name="_GoBack"/>
      <w:bookmarkEnd w:id="0"/>
      <w:r>
        <w:rPr>
          <w:rFonts w:hint="eastAsia" w:ascii="仿宋_GB2312" w:eastAsia="仿宋_GB2312" w:cs="DengXian-Regular"/>
          <w:sz w:val="32"/>
          <w:szCs w:val="32"/>
        </w:rPr>
        <w:t>支出</w:t>
      </w:r>
      <w:r>
        <w:rPr>
          <w:rFonts w:hint="eastAsia" w:eastAsia="仿宋_GB2312"/>
          <w:sz w:val="32"/>
          <w:szCs w:val="32"/>
        </w:rPr>
        <w:t>。</w:t>
      </w:r>
    </w:p>
    <w:p>
      <w:pPr>
        <w:adjustRightInd w:val="0"/>
        <w:snapToGrid w:val="0"/>
        <w:spacing w:line="584" w:lineRule="exact"/>
        <w:ind w:firstLine="31680"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0.18</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hint="eastAsia" w:eastAsia="仿宋_GB2312"/>
          <w:sz w:val="32"/>
          <w:szCs w:val="32"/>
          <w:lang w:val="en-US" w:eastAsia="zh-CN"/>
        </w:rPr>
        <w:t>8</w:t>
      </w:r>
      <w:r>
        <w:rPr>
          <w:rFonts w:hint="eastAsia" w:eastAsia="仿宋_GB2312"/>
          <w:sz w:val="32"/>
          <w:szCs w:val="32"/>
        </w:rPr>
        <w:t>批次、</w:t>
      </w:r>
      <w:r>
        <w:rPr>
          <w:rFonts w:hint="eastAsia" w:eastAsia="仿宋_GB2312"/>
          <w:sz w:val="32"/>
          <w:szCs w:val="32"/>
          <w:lang w:val="en-US" w:eastAsia="zh-CN"/>
        </w:rPr>
        <w:t>60</w:t>
      </w:r>
      <w:r>
        <w:rPr>
          <w:rFonts w:hint="eastAsia" w:eastAsia="仿宋_GB2312"/>
          <w:sz w:val="32"/>
          <w:szCs w:val="32"/>
        </w:rPr>
        <w:t>人次。公务接待费支出比年初预算减少</w:t>
      </w:r>
      <w:r>
        <w:rPr>
          <w:rFonts w:eastAsia="仿宋_GB2312"/>
          <w:sz w:val="32"/>
          <w:szCs w:val="32"/>
        </w:rPr>
        <w:t>0.82</w:t>
      </w:r>
      <w:r>
        <w:rPr>
          <w:rFonts w:hint="eastAsia" w:eastAsia="仿宋_GB2312"/>
          <w:sz w:val="32"/>
          <w:szCs w:val="32"/>
        </w:rPr>
        <w:t>万元，降低</w:t>
      </w:r>
      <w:r>
        <w:rPr>
          <w:rFonts w:eastAsia="仿宋_GB2312"/>
          <w:sz w:val="32"/>
          <w:szCs w:val="32"/>
        </w:rPr>
        <w:t>82%</w:t>
      </w:r>
      <w:r>
        <w:rPr>
          <w:rFonts w:hint="eastAsia" w:eastAsia="仿宋_GB2312"/>
          <w:sz w:val="32"/>
          <w:szCs w:val="32"/>
        </w:rPr>
        <w:t>，主要是</w:t>
      </w:r>
      <w:r>
        <w:rPr>
          <w:rFonts w:hint="eastAsia" w:ascii="仿宋_GB2312" w:eastAsia="仿宋_GB2312" w:cs="DengXian-Regular"/>
          <w:sz w:val="32"/>
          <w:szCs w:val="32"/>
        </w:rPr>
        <w:t>厉行节约，压减</w:t>
      </w:r>
      <w:r>
        <w:rPr>
          <w:rFonts w:hint="eastAsia" w:ascii="仿宋_GB2312" w:eastAsia="仿宋_GB2312" w:cs="DengXian-Regular"/>
          <w:sz w:val="32"/>
          <w:szCs w:val="32"/>
          <w:lang w:eastAsia="zh-CN"/>
        </w:rPr>
        <w:t>公务接待费</w:t>
      </w:r>
      <w:r>
        <w:rPr>
          <w:rFonts w:hint="eastAsia" w:ascii="仿宋_GB2312" w:eastAsia="仿宋_GB2312" w:cs="DengXian-Regular"/>
          <w:sz w:val="32"/>
          <w:szCs w:val="32"/>
        </w:rPr>
        <w:t>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0.1</w:t>
      </w:r>
      <w:r>
        <w:rPr>
          <w:rFonts w:hint="eastAsia" w:eastAsia="仿宋_GB2312"/>
          <w:sz w:val="32"/>
          <w:szCs w:val="32"/>
        </w:rPr>
        <w:t>万元，降低</w:t>
      </w:r>
      <w:r>
        <w:rPr>
          <w:rFonts w:eastAsia="仿宋_GB2312"/>
          <w:sz w:val="32"/>
          <w:szCs w:val="32"/>
        </w:rPr>
        <w:t>35.71%</w:t>
      </w:r>
      <w:r>
        <w:rPr>
          <w:rFonts w:hint="eastAsia" w:eastAsia="仿宋_GB2312"/>
          <w:sz w:val="32"/>
          <w:szCs w:val="32"/>
        </w:rPr>
        <w:t>，主要是</w:t>
      </w:r>
      <w:r>
        <w:rPr>
          <w:rFonts w:hint="eastAsia" w:ascii="仿宋_GB2312" w:eastAsia="仿宋_GB2312" w:cs="DengXian-Regular"/>
          <w:sz w:val="32"/>
          <w:szCs w:val="32"/>
        </w:rPr>
        <w:t>厉行节约，压减</w:t>
      </w:r>
      <w:r>
        <w:rPr>
          <w:rFonts w:hint="eastAsia" w:ascii="仿宋_GB2312" w:eastAsia="仿宋_GB2312" w:cs="DengXian-Regular"/>
          <w:sz w:val="32"/>
          <w:szCs w:val="32"/>
          <w:lang w:eastAsia="zh-CN"/>
        </w:rPr>
        <w:t>公务接待费</w:t>
      </w:r>
      <w:r>
        <w:rPr>
          <w:rFonts w:hint="eastAsia" w:ascii="仿宋_GB2312" w:eastAsia="仿宋_GB2312" w:cs="DengXian-Regular"/>
          <w:sz w:val="32"/>
          <w:szCs w:val="32"/>
        </w:rPr>
        <w:t>支出</w:t>
      </w:r>
      <w:r>
        <w:rPr>
          <w:rFonts w:hint="eastAsia" w:eastAsia="仿宋_GB2312"/>
          <w:sz w:val="32"/>
          <w:szCs w:val="32"/>
        </w:rPr>
        <w:t>。</w:t>
      </w:r>
    </w:p>
    <w:p>
      <w:pPr>
        <w:adjustRightInd w:val="0"/>
        <w:snapToGrid w:val="0"/>
        <w:spacing w:after="0" w:line="580" w:lineRule="exact"/>
        <w:ind w:firstLine="3168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根据县财政局预算绩效管理要求，我局以“部门职责</w:t>
      </w:r>
      <w:r>
        <w:rPr>
          <w:rFonts w:ascii="仿宋_GB2312" w:eastAsia="仿宋_GB2312" w:cs="DengXian-Regular"/>
          <w:sz w:val="32"/>
          <w:szCs w:val="32"/>
        </w:rPr>
        <w:t>—</w:t>
      </w:r>
      <w:r>
        <w:rPr>
          <w:rFonts w:hint="eastAsia" w:ascii="仿宋_GB2312" w:eastAsia="仿宋_GB2312" w:cs="DengXian-Regular"/>
          <w:sz w:val="32"/>
          <w:szCs w:val="32"/>
        </w:rPr>
        <w:t>工作活动”为依据，确定预算项目和预算额度，清晰描述预算项目开支范围和内容，确定预算项目的绩效目标、绩效指标和评价标准，为预算绩效控制、绩效分析、绩效评价打下好的基础察报告。</w:t>
      </w:r>
    </w:p>
    <w:p>
      <w:pPr>
        <w:numPr>
          <w:ilvl w:val="0"/>
          <w:numId w:val="2"/>
        </w:num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2018年度</w:t>
      </w:r>
      <w:r>
        <w:rPr>
          <w:rFonts w:hint="eastAsia" w:ascii="仿宋_GB2312" w:hAnsi="仿宋_GB2312" w:eastAsia="仿宋_GB2312" w:cs="仿宋_GB2312"/>
          <w:sz w:val="32"/>
          <w:szCs w:val="32"/>
          <w:highlight w:val="none"/>
        </w:rPr>
        <w:t>参与绩效评价的项目数为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个，评价为优的数量为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个，评优率为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%，评价为良的数量为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个，评良率为</w:t>
      </w:r>
      <w:r>
        <w:rPr>
          <w:rFonts w:hint="eastAsia" w:ascii="仿宋_GB2312" w:hAnsi="仿宋_GB2312" w:eastAsia="仿宋_GB2312" w:cs="仿宋_GB2312"/>
          <w:sz w:val="32"/>
          <w:szCs w:val="32"/>
          <w:highlight w:val="none"/>
          <w:lang w:val="en-US" w:eastAsia="zh-CN"/>
        </w:rPr>
        <w:t>33.33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，评价为可的数量为</w:t>
      </w:r>
      <w:r>
        <w:rPr>
          <w:rFonts w:hint="eastAsia" w:ascii="仿宋_GB2312" w:hAnsi="仿宋_GB2312" w:eastAsia="仿宋_GB2312" w:cs="仿宋_GB2312"/>
          <w:sz w:val="32"/>
          <w:szCs w:val="32"/>
          <w:highlight w:val="none"/>
          <w:lang w:val="en-US" w:eastAsia="zh-CN"/>
        </w:rPr>
        <w:t>1个，评可率为16.67%</w:t>
      </w:r>
      <w:r>
        <w:rPr>
          <w:rFonts w:hint="eastAsia" w:ascii="仿宋_GB2312" w:hAnsi="仿宋_GB2312" w:eastAsia="仿宋_GB2312" w:cs="仿宋_GB2312"/>
          <w:sz w:val="32"/>
          <w:szCs w:val="32"/>
          <w:highlight w:val="none"/>
        </w:rPr>
        <w:t>。</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评优率</w:t>
      </w:r>
      <w:r>
        <w:rPr>
          <w:rFonts w:hint="eastAsia" w:ascii="仿宋_GB2312" w:hAnsi="仿宋_GB2312" w:eastAsia="仿宋_GB2312" w:cs="仿宋_GB2312"/>
          <w:sz w:val="32"/>
          <w:szCs w:val="32"/>
          <w:highlight w:val="none"/>
          <w:lang w:val="en-US" w:eastAsia="zh-CN"/>
        </w:rPr>
        <w:t>=评价等级为“优”的项目数/评价项目总数*100%</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=3/6=50%</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评良率</w:t>
      </w:r>
      <w:r>
        <w:rPr>
          <w:rFonts w:hint="eastAsia" w:ascii="仿宋_GB2312" w:hAnsi="仿宋_GB2312" w:eastAsia="仿宋_GB2312" w:cs="仿宋_GB2312"/>
          <w:sz w:val="32"/>
          <w:szCs w:val="32"/>
          <w:highlight w:val="none"/>
          <w:lang w:val="en-US" w:eastAsia="zh-CN"/>
        </w:rPr>
        <w:t>=评价等级为“良”的项目数/评价项目总数*100%</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=2/6=33.33%</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评可率</w:t>
      </w:r>
      <w:r>
        <w:rPr>
          <w:rFonts w:hint="eastAsia" w:ascii="仿宋_GB2312" w:hAnsi="仿宋_GB2312" w:eastAsia="仿宋_GB2312" w:cs="仿宋_GB2312"/>
          <w:sz w:val="32"/>
          <w:szCs w:val="32"/>
          <w:highlight w:val="none"/>
          <w:lang w:val="en-US" w:eastAsia="zh-CN"/>
        </w:rPr>
        <w:t>=评价等级为“可”的项目数/评价项目总数*100%</w:t>
      </w:r>
    </w:p>
    <w:p>
      <w:pPr>
        <w:widowControl w:val="0"/>
        <w:wordWrap/>
        <w:adjustRightInd/>
        <w:snapToGrid/>
        <w:spacing w:line="580" w:lineRule="exact"/>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=1/6=16.67%</w:t>
      </w:r>
    </w:p>
    <w:p>
      <w:pPr>
        <w:adjustRightInd w:val="0"/>
        <w:snapToGrid w:val="0"/>
        <w:spacing w:after="0" w:line="580" w:lineRule="exact"/>
        <w:rPr>
          <w:rFonts w:ascii="仿宋_GB2312" w:eastAsia="仿宋_GB2312" w:cs="DengXian-Regular"/>
          <w:sz w:val="32"/>
          <w:szCs w:val="32"/>
        </w:rPr>
      </w:pPr>
    </w:p>
    <w:p>
      <w:pPr>
        <w:numPr>
          <w:ilvl w:val="0"/>
          <w:numId w:val="2"/>
        </w:numPr>
        <w:adjustRightInd w:val="0"/>
        <w:snapToGrid w:val="0"/>
        <w:spacing w:after="0" w:line="580" w:lineRule="exact"/>
        <w:ind w:firstLine="3168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numPr>
          <w:numId w:val="0"/>
        </w:numPr>
        <w:adjustRightInd w:val="0"/>
        <w:snapToGrid w:val="0"/>
        <w:spacing w:after="0" w:line="580" w:lineRule="exact"/>
        <w:jc w:val="right"/>
        <w:rPr>
          <w:rFonts w:hint="eastAsia" w:ascii="宋体" w:hAnsi="宋体" w:eastAsia="宋体" w:cs="宋体"/>
          <w:sz w:val="21"/>
          <w:szCs w:val="21"/>
          <w:lang w:eastAsia="zh-CN"/>
        </w:rPr>
      </w:pPr>
      <w:r>
        <w:rPr>
          <w:rFonts w:hint="eastAsia" w:ascii="宋体" w:hAnsi="宋体" w:eastAsia="宋体" w:cs="宋体"/>
          <w:sz w:val="21"/>
          <w:szCs w:val="21"/>
          <w:lang w:eastAsia="zh-CN"/>
        </w:rPr>
        <w:t>单位</w:t>
      </w:r>
      <w:r>
        <w:rPr>
          <w:rFonts w:hint="eastAsia" w:ascii="宋体" w:hAnsi="宋体" w:eastAsia="宋体" w:cs="宋体"/>
          <w:sz w:val="21"/>
          <w:szCs w:val="21"/>
          <w:lang w:val="en-US" w:eastAsia="zh-CN"/>
        </w:rPr>
        <w:t>:万元</w:t>
      </w:r>
    </w:p>
    <w:tbl>
      <w:tblPr>
        <w:tblStyle w:val="13"/>
        <w:tblW w:w="89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9"/>
        <w:gridCol w:w="626"/>
        <w:gridCol w:w="1078"/>
        <w:gridCol w:w="878"/>
        <w:gridCol w:w="1070"/>
        <w:gridCol w:w="883"/>
        <w:gridCol w:w="1077"/>
        <w:gridCol w:w="1068"/>
        <w:gridCol w:w="711"/>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Header/>
          <w:jc w:val="center"/>
        </w:trPr>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序号</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项目名称</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项目概况</w:t>
            </w:r>
          </w:p>
        </w:tc>
        <w:tc>
          <w:tcPr>
            <w:tcW w:w="2831"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项目资金</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年度总体目标</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评价结果</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Header/>
          <w:jc w:val="center"/>
        </w:trPr>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center"/>
              <w:outlineLvl w:val="9"/>
              <w:rPr>
                <w:rFonts w:hint="eastAsia" w:ascii="宋体" w:hAnsi="宋体" w:eastAsia="宋体" w:cs="宋体"/>
                <w:b w:val="0"/>
                <w:bCs/>
                <w:i w:val="0"/>
                <w:color w:val="000000"/>
                <w:sz w:val="21"/>
                <w:szCs w:val="21"/>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center"/>
              <w:outlineLvl w:val="9"/>
              <w:rPr>
                <w:rFonts w:hint="eastAsia" w:ascii="宋体" w:hAnsi="宋体" w:eastAsia="宋体" w:cs="宋体"/>
                <w:b w:val="0"/>
                <w:bCs/>
                <w:i w:val="0"/>
                <w:color w:val="000000"/>
                <w:sz w:val="21"/>
                <w:szCs w:val="21"/>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center"/>
              <w:outlineLvl w:val="9"/>
              <w:rPr>
                <w:rFonts w:hint="eastAsia" w:ascii="宋体" w:hAnsi="宋体" w:eastAsia="宋体" w:cs="宋体"/>
                <w:b w:val="0"/>
                <w:bCs/>
                <w:i w:val="0"/>
                <w:color w:val="000000"/>
                <w:sz w:val="21"/>
                <w:szCs w:val="21"/>
                <w:u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预算数</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决算数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执行率</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年初设定目标</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全年实际完成情况</w:t>
            </w: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center"/>
              <w:outlineLvl w:val="9"/>
              <w:rPr>
                <w:rFonts w:hint="eastAsia" w:ascii="宋体" w:hAnsi="宋体" w:eastAsia="宋体" w:cs="宋体"/>
                <w:b w:val="0"/>
                <w:bCs/>
                <w:i w:val="0"/>
                <w:color w:val="000000"/>
                <w:sz w:val="21"/>
                <w:szCs w:val="21"/>
                <w:u w:val="none"/>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center"/>
              <w:outlineLvl w:val="9"/>
              <w:rPr>
                <w:rFonts w:hint="eastAsia" w:ascii="宋体" w:hAnsi="宋体" w:eastAsia="宋体" w:cs="宋体"/>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2018年应急采购天然气差价补贴</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保障2017-2018年度农村煤改气天然气充足供应，保障农村居民取暖生活用气</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1279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0.00%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保障2017-2018年度农村煤改气天然气充足供应，保障农村居民取暖生活用气</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该项目为天然气应急保障资金，年度内没有支出，年底收回</w:t>
            </w:r>
          </w:p>
        </w:tc>
        <w:tc>
          <w:tcPr>
            <w:tcW w:w="711" w:type="dxa"/>
            <w:tcBorders>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可</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该项目为天然气应急保障资金，年度内没有支出，年底收回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2</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争列省重点项目经费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提前谋划、完善重点项目前期工作，筛选上报确定重点项目，协调解决重点项目实施过程中的重大项目问题。</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10.00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3.11</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31.10%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提前谋划、完善重点项目前期工作，筛选上报确定重点项目，协调解决重点项目实施过程中的重大项目问题。</w:t>
            </w:r>
          </w:p>
        </w:tc>
        <w:tc>
          <w:tcPr>
            <w:tcW w:w="106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lang w:eastAsia="zh-CN"/>
              </w:rPr>
            </w:pPr>
            <w:r>
              <w:rPr>
                <w:rFonts w:hint="eastAsia" w:ascii="宋体" w:hAnsi="宋体" w:cs="宋体"/>
                <w:b w:val="0"/>
                <w:bCs/>
                <w:i w:val="0"/>
                <w:color w:val="000000"/>
                <w:sz w:val="21"/>
                <w:szCs w:val="21"/>
                <w:u w:val="none"/>
                <w:lang w:eastAsia="zh-CN"/>
              </w:rPr>
              <w:t>完成全年争列省市重点项目目标任务</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良</w:t>
            </w:r>
          </w:p>
        </w:tc>
        <w:tc>
          <w:tcPr>
            <w:tcW w:w="9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3</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大项目经费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组织谋划、实施全县经济和社会发展全局的重大项目</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20.00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10.40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52.00%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组织谋划、实施全县经济和社会发展全局的重大项目</w:t>
            </w:r>
          </w:p>
        </w:tc>
        <w:tc>
          <w:tcPr>
            <w:tcW w:w="106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lang w:eastAsia="zh-CN"/>
              </w:rPr>
            </w:pPr>
            <w:r>
              <w:rPr>
                <w:rFonts w:hint="eastAsia" w:ascii="宋体" w:hAnsi="宋体" w:cs="宋体"/>
                <w:b w:val="0"/>
                <w:bCs/>
                <w:i w:val="0"/>
                <w:color w:val="000000"/>
                <w:sz w:val="21"/>
                <w:szCs w:val="21"/>
                <w:u w:val="none"/>
                <w:lang w:eastAsia="zh-CN"/>
              </w:rPr>
              <w:t>完成组织实施重大项目的目标任务</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4</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项目评估论证经费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对政府投资项目及重大固定资产投资项目开展评估论证，及时高效完成评估论证工作</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50.00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27.92</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55.84%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对政府投资项目及重大固定资产投资项目开展评估论证，及时高效完成评估论证工作</w:t>
            </w:r>
          </w:p>
        </w:tc>
        <w:tc>
          <w:tcPr>
            <w:tcW w:w="106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lang w:eastAsia="zh-CN"/>
              </w:rPr>
            </w:pPr>
            <w:r>
              <w:rPr>
                <w:rFonts w:hint="eastAsia" w:ascii="宋体" w:hAnsi="宋体" w:cs="宋体"/>
                <w:b w:val="0"/>
                <w:bCs/>
                <w:i w:val="0"/>
                <w:color w:val="000000"/>
                <w:sz w:val="21"/>
                <w:szCs w:val="21"/>
                <w:u w:val="none"/>
                <w:lang w:eastAsia="zh-CN"/>
              </w:rPr>
              <w:t>完成全年政府投资项目立项专家评审工作</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5"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5</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规上服务业企业扶持资金</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对县内新增规上服务业企业执行营业收入标准的，给予一次性扶持资金2万元，执行从业人员入统标准的，给予一次性扶持资金1万元。对已入统并依法上报统计数据的规上服务业企业，经统计局认定，每年给予每家企业扶持资金0.5万元。</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16.00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16.00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100.00%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left"/>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补贴资金全部发放到位</w:t>
            </w:r>
          </w:p>
        </w:tc>
        <w:tc>
          <w:tcPr>
            <w:tcW w:w="106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lang w:eastAsia="zh-CN"/>
              </w:rPr>
            </w:pPr>
            <w:r>
              <w:rPr>
                <w:rFonts w:hint="eastAsia" w:ascii="宋体" w:hAnsi="宋体" w:cs="宋体"/>
                <w:b w:val="0"/>
                <w:bCs/>
                <w:i w:val="0"/>
                <w:color w:val="000000"/>
                <w:sz w:val="21"/>
                <w:szCs w:val="21"/>
                <w:u w:val="none"/>
                <w:lang w:eastAsia="zh-CN"/>
              </w:rPr>
              <w:t>完成规上服务业企业补贴资金发放工作</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after="160" w:line="240" w:lineRule="auto"/>
              <w:ind w:left="0" w:leftChars="0" w:right="0" w:firstLine="0" w:firstLineChars="0"/>
              <w:jc w:val="center"/>
              <w:textAlignment w:val="center"/>
              <w:outlineLvl w:val="9"/>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SA"/>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after="160" w:line="240" w:lineRule="auto"/>
              <w:ind w:left="0" w:leftChars="0" w:right="0" w:firstLine="0" w:firstLineChars="0"/>
              <w:jc w:val="left"/>
              <w:outlineLvl w:val="9"/>
              <w:rPr>
                <w:rFonts w:hint="eastAsia" w:ascii="宋体" w:hAnsi="宋体" w:eastAsia="宋体" w:cs="宋体"/>
                <w:b w:val="0"/>
                <w:bCs/>
                <w:i w:val="0"/>
                <w:color w:val="000000"/>
                <w:sz w:val="21"/>
                <w:szCs w:val="21"/>
                <w:u w:val="none"/>
              </w:rPr>
            </w:pPr>
          </w:p>
        </w:tc>
      </w:tr>
    </w:tbl>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31680"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24.05</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6.37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20.94</w:t>
      </w:r>
      <w:r>
        <w:rPr>
          <w:rFonts w:eastAsia="仿宋_GB2312"/>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eastAsia="仿宋_GB2312"/>
          <w:sz w:val="32"/>
          <w:szCs w:val="32"/>
        </w:rPr>
        <w:t>120.3</w:t>
      </w:r>
      <w:r>
        <w:rPr>
          <w:rFonts w:hint="eastAsia" w:eastAsia="仿宋_GB2312"/>
          <w:sz w:val="32"/>
          <w:szCs w:val="32"/>
        </w:rPr>
        <w:t>万元，降低</w:t>
      </w:r>
      <w:r>
        <w:rPr>
          <w:rFonts w:eastAsia="仿宋_GB2312"/>
          <w:sz w:val="32"/>
          <w:szCs w:val="32"/>
        </w:rPr>
        <w:t>83.34%</w:t>
      </w:r>
      <w:r>
        <w:rPr>
          <w:rFonts w:hint="eastAsia" w:eastAsia="仿宋_GB2312"/>
          <w:sz w:val="32"/>
          <w:szCs w:val="32"/>
        </w:rPr>
        <w:t>，主要是</w:t>
      </w:r>
      <w:r>
        <w:rPr>
          <w:rFonts w:eastAsia="仿宋_GB2312"/>
          <w:sz w:val="32"/>
          <w:szCs w:val="32"/>
        </w:rPr>
        <w:t>2018</w:t>
      </w:r>
      <w:r>
        <w:rPr>
          <w:rFonts w:hint="eastAsia" w:eastAsia="仿宋_GB2312"/>
          <w:sz w:val="32"/>
          <w:szCs w:val="32"/>
        </w:rPr>
        <w:t>年在保证机关运行的情况下</w:t>
      </w:r>
      <w:r>
        <w:rPr>
          <w:rFonts w:hint="eastAsia" w:eastAsia="仿宋_GB2312"/>
          <w:sz w:val="32"/>
          <w:szCs w:val="32"/>
          <w:lang w:eastAsia="zh-CN"/>
        </w:rPr>
        <w:t>，</w:t>
      </w:r>
      <w:r>
        <w:rPr>
          <w:rFonts w:hint="eastAsia" w:eastAsia="仿宋_GB2312"/>
          <w:sz w:val="32"/>
          <w:szCs w:val="32"/>
        </w:rPr>
        <w:t>厉行节约，压减经费支出。</w:t>
      </w:r>
    </w:p>
    <w:p>
      <w:pPr>
        <w:pStyle w:val="4"/>
        <w:spacing w:before="0" w:after="0" w:line="580" w:lineRule="exact"/>
        <w:ind w:firstLine="31680"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3168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3.48</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3.48</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31680"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辆，其他用车主要是单位公务用车；单位价值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hint="eastAsia" w:ascii="仿宋_GB2312" w:eastAsia="仿宋_GB2312" w:cs="DengXian-Regular"/>
          <w:sz w:val="32"/>
          <w:szCs w:val="32"/>
          <w:lang w:eastAsia="zh-CN"/>
        </w:rPr>
        <w:t>，</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31680"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3168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年度政府性基金无收支及结转结余情况，故公开</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adjustRightInd w:val="0"/>
        <w:snapToGrid w:val="0"/>
        <w:spacing w:after="0" w:line="580" w:lineRule="exact"/>
        <w:ind w:firstLine="3168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年度国有资本经营无收支及结转结余情况，故公开</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3168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31680"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31680"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31680" w:firstLineChars="200"/>
        <w:rPr>
          <w:rFonts w:ascii="仿宋_GB2312" w:hAnsi="Cambria" w:eastAsia="仿宋_GB2312" w:cs="ArialUnicodeMS"/>
          <w:kern w:val="0"/>
          <w:sz w:val="32"/>
          <w:szCs w:val="32"/>
        </w:rPr>
      </w:pPr>
    </w:p>
    <w:p>
      <w:pPr>
        <w:widowControl/>
        <w:spacing w:after="0" w:line="560" w:lineRule="exact"/>
        <w:ind w:firstLine="3168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1" w:usb1="09060000" w:usb2="00000010" w:usb3="00000000" w:csb0="00080000" w:csb1="00000000"/>
  </w:font>
  <w:font w:name="MS-UIGothic,Bold">
    <w:altName w:val="Malgun Gothic"/>
    <w:panose1 w:val="00000000000000000000"/>
    <w:charset w:val="81"/>
    <w:family w:val="auto"/>
    <w:pitch w:val="default"/>
    <w:sig w:usb0="00000001" w:usb1="09060000" w:usb2="00000010" w:usb3="00000000" w:csb0="00080000" w:csb1="00000000"/>
  </w:font>
  <w:font w:name="DengXian-Regular">
    <w:altName w:val="宋体"/>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DengXian-Bold">
    <w:altName w:val="宋体"/>
    <w:panose1 w:val="00000000000000000000"/>
    <w:charset w:val="86"/>
    <w:family w:val="auto"/>
    <w:pitch w:val="default"/>
    <w:sig w:usb0="00000001" w:usb1="080E0000" w:usb2="00000010" w:usb3="00000000" w:csb0="00040000" w:csb1="00000000"/>
  </w:font>
  <w:font w:name="TimesNewRomanPSMT">
    <w:altName w:val="Arial"/>
    <w:panose1 w:val="000000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cs="Times New Roman"/>
      </w:rPr>
    </w:lvl>
  </w:abstractNum>
  <w:abstractNum w:abstractNumId="1573387404">
    <w:nsid w:val="5DC7FC8C"/>
    <w:multiLevelType w:val="singleLevel"/>
    <w:tmpl w:val="5DC7FC8C"/>
    <w:lvl w:ilvl="0" w:tentative="1">
      <w:start w:val="2"/>
      <w:numFmt w:val="chineseCounting"/>
      <w:suff w:val="nothing"/>
      <w:lvlText w:val="（%1）"/>
      <w:lvlJc w:val="left"/>
      <w:rPr>
        <w:rFonts w:cs="Times New Roman"/>
      </w:rPr>
    </w:lvl>
  </w:abstractNum>
  <w:num w:numId="1">
    <w:abstractNumId w:val="1172019847"/>
  </w:num>
  <w:num w:numId="2">
    <w:abstractNumId w:val="1573387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25F64"/>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55FDE"/>
    <w:rsid w:val="00493686"/>
    <w:rsid w:val="004B6E37"/>
    <w:rsid w:val="004C32BA"/>
    <w:rsid w:val="004C68EF"/>
    <w:rsid w:val="00571D1B"/>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223E1"/>
    <w:rsid w:val="00740FA4"/>
    <w:rsid w:val="007414DE"/>
    <w:rsid w:val="00760C0C"/>
    <w:rsid w:val="007905A9"/>
    <w:rsid w:val="007E072B"/>
    <w:rsid w:val="007E5500"/>
    <w:rsid w:val="007F055B"/>
    <w:rsid w:val="00811C2F"/>
    <w:rsid w:val="00833D46"/>
    <w:rsid w:val="00836215"/>
    <w:rsid w:val="00840A97"/>
    <w:rsid w:val="008440C4"/>
    <w:rsid w:val="00872B02"/>
    <w:rsid w:val="00872CB6"/>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53C62"/>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464DC"/>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2A5B5C"/>
    <w:rsid w:val="04073F84"/>
    <w:rsid w:val="071C681C"/>
    <w:rsid w:val="0B60750A"/>
    <w:rsid w:val="10686488"/>
    <w:rsid w:val="10DF728A"/>
    <w:rsid w:val="1205652F"/>
    <w:rsid w:val="1264200E"/>
    <w:rsid w:val="128E407F"/>
    <w:rsid w:val="141C5B77"/>
    <w:rsid w:val="18D57CCC"/>
    <w:rsid w:val="18D8339D"/>
    <w:rsid w:val="1A21388F"/>
    <w:rsid w:val="1A570D2F"/>
    <w:rsid w:val="1C9A2F17"/>
    <w:rsid w:val="20FE1745"/>
    <w:rsid w:val="22803FAB"/>
    <w:rsid w:val="2331054B"/>
    <w:rsid w:val="25C74ED0"/>
    <w:rsid w:val="28FB0B8D"/>
    <w:rsid w:val="2C5248F6"/>
    <w:rsid w:val="2D2B7942"/>
    <w:rsid w:val="2D46481D"/>
    <w:rsid w:val="2E733B28"/>
    <w:rsid w:val="31852B5A"/>
    <w:rsid w:val="32D01238"/>
    <w:rsid w:val="339616AF"/>
    <w:rsid w:val="34315CEF"/>
    <w:rsid w:val="3649799F"/>
    <w:rsid w:val="37214374"/>
    <w:rsid w:val="379850C2"/>
    <w:rsid w:val="37A21255"/>
    <w:rsid w:val="38BF2926"/>
    <w:rsid w:val="3C75173D"/>
    <w:rsid w:val="3DFC59A8"/>
    <w:rsid w:val="3EBC06FE"/>
    <w:rsid w:val="3ECF245E"/>
    <w:rsid w:val="3FB96314"/>
    <w:rsid w:val="401C3B3D"/>
    <w:rsid w:val="42177F0A"/>
    <w:rsid w:val="42B84786"/>
    <w:rsid w:val="43561D06"/>
    <w:rsid w:val="448623F7"/>
    <w:rsid w:val="4512215E"/>
    <w:rsid w:val="4FDA6795"/>
    <w:rsid w:val="4FDE533B"/>
    <w:rsid w:val="52392B83"/>
    <w:rsid w:val="53A44FAF"/>
    <w:rsid w:val="5569512F"/>
    <w:rsid w:val="5645161A"/>
    <w:rsid w:val="57B22CB9"/>
    <w:rsid w:val="581C0181"/>
    <w:rsid w:val="594329EC"/>
    <w:rsid w:val="599C18F7"/>
    <w:rsid w:val="5A300715"/>
    <w:rsid w:val="5B2F7529"/>
    <w:rsid w:val="5BEE1540"/>
    <w:rsid w:val="5D3D5F84"/>
    <w:rsid w:val="5DE61A5D"/>
    <w:rsid w:val="60B31DB3"/>
    <w:rsid w:val="63C04243"/>
    <w:rsid w:val="649C01C7"/>
    <w:rsid w:val="66570776"/>
    <w:rsid w:val="699A3F60"/>
    <w:rsid w:val="6FF10F37"/>
    <w:rsid w:val="72902E62"/>
    <w:rsid w:val="73C61104"/>
    <w:rsid w:val="776452EA"/>
    <w:rsid w:val="77F73860"/>
    <w:rsid w:val="785A5B03"/>
    <w:rsid w:val="7B182183"/>
    <w:rsid w:val="7B256B83"/>
    <w:rsid w:val="7C5A32A5"/>
    <w:rsid w:val="7DC663B9"/>
    <w:rsid w:val="7E0250CA"/>
    <w:rsid w:val="7F407652"/>
    <w:rsid w:val="7FD2103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2">
    <w:name w:val="Default Paragraph Font"/>
    <w:semiHidden/>
    <w:uiPriority w:val="99"/>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6">
    <w:name w:val="Date"/>
    <w:basedOn w:val="1"/>
    <w:next w:val="1"/>
    <w:link w:val="21"/>
    <w:uiPriority w:val="99"/>
    <w:pPr>
      <w:ind w:left="100" w:leftChars="2500"/>
    </w:pPr>
  </w:style>
  <w:style w:type="paragraph" w:styleId="7">
    <w:name w:val="Balloon Text"/>
    <w:basedOn w:val="1"/>
    <w:link w:val="22"/>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uiPriority w:val="99"/>
    <w:pPr/>
    <w:rPr>
      <w:kern w:val="0"/>
      <w:sz w:val="22"/>
      <w:szCs w:val="20"/>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5">
    <w:name w:val="无间隔1"/>
    <w:link w:val="27"/>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列出段落1"/>
    <w:basedOn w:val="1"/>
    <w:uiPriority w:val="99"/>
    <w:pPr>
      <w:ind w:firstLine="420" w:firstLineChars="200"/>
    </w:pPr>
  </w:style>
  <w:style w:type="character" w:customStyle="1" w:styleId="17">
    <w:name w:val="Heading 1 Char"/>
    <w:basedOn w:val="12"/>
    <w:link w:val="2"/>
    <w:locked/>
    <w:uiPriority w:val="99"/>
    <w:rPr>
      <w:rFonts w:ascii="Times New Roman" w:hAnsi="Times New Roman" w:eastAsia="宋体" w:cs="Times New Roman"/>
      <w:b/>
      <w:bCs/>
      <w:kern w:val="44"/>
      <w:sz w:val="44"/>
      <w:szCs w:val="44"/>
    </w:rPr>
  </w:style>
  <w:style w:type="character" w:customStyle="1" w:styleId="18">
    <w:name w:val="Heading 2 Char"/>
    <w:basedOn w:val="12"/>
    <w:link w:val="3"/>
    <w:locked/>
    <w:uiPriority w:val="99"/>
    <w:rPr>
      <w:rFonts w:ascii="Calibri" w:hAnsi="Calibri" w:eastAsia="宋体" w:cs="Times New Roman"/>
      <w:b/>
      <w:bCs/>
      <w:sz w:val="32"/>
      <w:szCs w:val="32"/>
    </w:rPr>
  </w:style>
  <w:style w:type="character" w:customStyle="1" w:styleId="19">
    <w:name w:val="Heading 3 Char"/>
    <w:basedOn w:val="12"/>
    <w:link w:val="4"/>
    <w:locked/>
    <w:uiPriority w:val="99"/>
    <w:rPr>
      <w:rFonts w:ascii="Times New Roman" w:hAnsi="Times New Roman" w:eastAsia="宋体" w:cs="Times New Roman"/>
      <w:b/>
      <w:bCs/>
      <w:sz w:val="32"/>
      <w:szCs w:val="32"/>
    </w:rPr>
  </w:style>
  <w:style w:type="character" w:customStyle="1" w:styleId="20">
    <w:name w:val="Heading 4 Char"/>
    <w:basedOn w:val="12"/>
    <w:link w:val="5"/>
    <w:locked/>
    <w:uiPriority w:val="99"/>
    <w:rPr>
      <w:rFonts w:ascii="Calibri" w:hAnsi="Calibri" w:eastAsia="宋体" w:cs="Times New Roman"/>
      <w:b/>
      <w:bCs/>
      <w:sz w:val="28"/>
      <w:szCs w:val="28"/>
    </w:rPr>
  </w:style>
  <w:style w:type="character" w:customStyle="1" w:styleId="21">
    <w:name w:val="Date Char"/>
    <w:basedOn w:val="12"/>
    <w:link w:val="6"/>
    <w:semiHidden/>
    <w:locked/>
    <w:uiPriority w:val="99"/>
    <w:rPr>
      <w:rFonts w:ascii="Times New Roman" w:hAnsi="Times New Roman" w:eastAsia="宋体" w:cs="Times New Roman"/>
      <w:sz w:val="24"/>
      <w:szCs w:val="24"/>
    </w:rPr>
  </w:style>
  <w:style w:type="character" w:customStyle="1" w:styleId="22">
    <w:name w:val="Balloon Text Char"/>
    <w:basedOn w:val="12"/>
    <w:link w:val="7"/>
    <w:semiHidden/>
    <w:locked/>
    <w:uiPriority w:val="99"/>
    <w:rPr>
      <w:rFonts w:ascii="Times New Roman" w:hAnsi="Times New Roman" w:eastAsia="宋体" w:cs="Times New Roman"/>
      <w:sz w:val="18"/>
      <w:szCs w:val="18"/>
    </w:rPr>
  </w:style>
  <w:style w:type="character" w:customStyle="1" w:styleId="23">
    <w:name w:val="Footer Char"/>
    <w:basedOn w:val="12"/>
    <w:link w:val="8"/>
    <w:locked/>
    <w:uiPriority w:val="99"/>
    <w:rPr>
      <w:rFonts w:cs="Times New Roman"/>
      <w:sz w:val="18"/>
      <w:szCs w:val="18"/>
    </w:rPr>
  </w:style>
  <w:style w:type="character" w:customStyle="1" w:styleId="24">
    <w:name w:val="Header Char"/>
    <w:basedOn w:val="12"/>
    <w:link w:val="9"/>
    <w:locked/>
    <w:uiPriority w:val="99"/>
    <w:rPr>
      <w:rFonts w:cs="Times New Roman"/>
      <w:sz w:val="18"/>
      <w:szCs w:val="18"/>
    </w:rPr>
  </w:style>
  <w:style w:type="character" w:customStyle="1" w:styleId="25">
    <w:name w:val="Subtitle Char"/>
    <w:basedOn w:val="12"/>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2"/>
    <w:link w:val="11"/>
    <w:locked/>
    <w:uiPriority w:val="99"/>
    <w:rPr>
      <w:rFonts w:ascii="Calibri" w:hAnsi="Calibri" w:eastAsia="宋体" w:cs="Times New Roman"/>
      <w:color w:val="3A2C24"/>
      <w:spacing w:val="5"/>
      <w:kern w:val="28"/>
      <w:sz w:val="52"/>
      <w:szCs w:val="52"/>
    </w:rPr>
  </w:style>
  <w:style w:type="character" w:customStyle="1" w:styleId="27">
    <w:name w:val="无间隔 Char"/>
    <w:basedOn w:val="12"/>
    <w:link w:val="15"/>
    <w:locked/>
    <w:uiPriority w:val="99"/>
    <w:rPr>
      <w:rFonts w:cs="Times New Roman"/>
      <w:sz w:val="22"/>
      <w:szCs w:val="22"/>
      <w:lang w:val="en-US" w:eastAsia="zh-CN" w:bidi="ar-SA"/>
    </w:rPr>
  </w:style>
  <w:style w:type="character" w:customStyle="1" w:styleId="28">
    <w:name w:val="Style1"/>
    <w:basedOn w:val="12"/>
    <w:uiPriority w:val="99"/>
    <w:rPr>
      <w:rFonts w:ascii="Cambria" w:hAnsi="黑体" w:eastAsia="黑体" w:cs="Times New Roman"/>
      <w:sz w:val="22"/>
      <w:szCs w:val="22"/>
      <w:lang w:eastAsia="zh-CN"/>
    </w:rPr>
  </w:style>
  <w:style w:type="character" w:customStyle="1" w:styleId="29">
    <w:name w:val="Style2"/>
    <w:basedOn w:val="12"/>
    <w:uiPriority w:val="99"/>
    <w:rPr>
      <w:rFonts w:ascii="Cambria" w:hAnsi="黑体" w:eastAsia="黑体" w:cs="Times New Roman"/>
      <w:sz w:val="22"/>
      <w:szCs w:val="22"/>
      <w:lang w:eastAsia="zh-CN"/>
    </w:rPr>
  </w:style>
  <w:style w:type="character" w:customStyle="1" w:styleId="30">
    <w:name w:val="Style3"/>
    <w:basedOn w:val="12"/>
    <w:uiPriority w:val="99"/>
    <w:rPr>
      <w:rFonts w:ascii="Cambria" w:hAnsi="黑体" w:eastAsia="黑体" w:cs="Times New Roman"/>
      <w:sz w:val="22"/>
      <w:szCs w:val="22"/>
      <w:lang w:eastAsia="zh-CN"/>
    </w:rPr>
  </w:style>
  <w:style w:type="character" w:customStyle="1" w:styleId="31">
    <w:name w:val="Style4"/>
    <w:basedOn w:val="12"/>
    <w:uiPriority w:val="99"/>
    <w:rPr>
      <w:rFonts w:ascii="Cambria" w:hAnsi="黑体" w:eastAsia="黑体" w:cs="Times New Roman"/>
      <w:sz w:val="22"/>
      <w:szCs w:val="22"/>
      <w:lang w:eastAsia="zh-CN"/>
    </w:rPr>
  </w:style>
  <w:style w:type="character" w:customStyle="1" w:styleId="32">
    <w:name w:val="Style5"/>
    <w:basedOn w:val="12"/>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1790</Words>
  <Characters>10206</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2019-11-13T08:05:00Z</cp:lastPrinted>
  <dcterms:modified xsi:type="dcterms:W3CDTF">2021-05-27T02:46:26Z</dcterms:modified>
  <dc:subject>石家庄市xxx部门</dc:subject>
  <dc:title>2017年度部门决算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