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3665" distR="113665" simplePos="0" relativeHeight="251659264" behindDoc="0" locked="0" layoutInCell="1" allowOverlap="1">
                <wp:simplePos x="0" y="0"/>
                <wp:positionH relativeFrom="column">
                  <wp:posOffset>426085</wp:posOffset>
                </wp:positionH>
                <wp:positionV relativeFrom="paragraph">
                  <wp:posOffset>3260090</wp:posOffset>
                </wp:positionV>
                <wp:extent cx="2040255" cy="883920"/>
                <wp:effectExtent l="0" t="0" r="0" b="0"/>
                <wp:wrapNone/>
                <wp:docPr id="22" name="矩形 14"/>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id="矩形 14" o:spid="_x0000_s1026" o:spt="1" style="position:absolute;left:0pt;margin-left:33.55pt;margin-top:256.7pt;height:69.6pt;width:160.65pt;z-index:251659264;mso-width-relative:page;mso-height-relative:page;" filled="f" stroked="f" coordsize="21600,21600" o:gfxdata="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k1Rv2gAAAAoBAAAPAAAAAAAAAAEA&#10;IAAAACIAAABkcnMvZG93bnJldi54bWxQSwECFAAUAAAACACHTuJAi1RzIA0CAAAGBAAADgAAAAAA&#10;AAABACAAAAApAQAAZHJzL2Uyb0RvYy54bWxQSwUGAAAAAAYABgBZAQAAqAU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2345690</wp:posOffset>
                </wp:positionH>
                <wp:positionV relativeFrom="paragraph">
                  <wp:posOffset>3639185</wp:posOffset>
                </wp:positionV>
                <wp:extent cx="192405" cy="289560"/>
                <wp:effectExtent l="0" t="0" r="0" b="0"/>
                <wp:wrapNone/>
                <wp:docPr id="43" name="矩形 11"/>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0">
                        <a:spAutoFit/>
                      </wps:bodyPr>
                    </wps:wsp>
                  </a:graphicData>
                </a:graphic>
              </wp:anchor>
            </w:drawing>
          </mc:Choice>
          <mc:Fallback>
            <w:pict>
              <v:rect id="矩形 11" o:spid="_x0000_s1026" o:spt="1" style="position:absolute;left:0pt;margin-left:184.7pt;margin-top:286.55pt;height:22.8pt;width:15.15pt;mso-wrap-style:none;z-index:251659264;mso-width-relative:page;mso-height-relative:page;" filled="f" stroked="f" coordsize="21600,21600" o:gfxdata="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NmyYtsAAAALAQAADwAAAAAAAAABACAA&#10;AAAiAAAAZHJzL2Rvd25yZXYueG1sUEsBAhQAFAAAAAgAh07iQFjjB9UKAgAAAwQAAA4AAAAAAAAA&#10;AQAgAAAAKgEAAGRycy9lMm9Eb2MueG1sUEsFBgAAAAAGAAYAWQEAAKYFA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rPr>
          <w:rFonts w:ascii="黑体" w:eastAsia="黑体" w:cs="Times New Roman"/>
          <w:sz w:val="48"/>
          <w:szCs w:val="48"/>
        </w:rPr>
      </w:pP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val="0"/>
          <w:bCs w:val="0"/>
          <w:sz w:val="72"/>
          <w:szCs w:val="96"/>
        </w:rPr>
      </w:pPr>
      <w:r>
        <w:rPr>
          <w:rFonts w:hint="eastAsia" w:ascii="黑体" w:eastAsia="黑体" w:cs="黑体"/>
          <w:b w:val="0"/>
          <w:bCs w:val="0"/>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both"/>
        <w:rPr>
          <w:rFonts w:ascii="黑体" w:eastAsia="黑体" w:cs="黑体"/>
          <w:sz w:val="56"/>
          <w:szCs w:val="72"/>
        </w:rPr>
      </w:pPr>
    </w:p>
    <w:p>
      <w:pPr>
        <w:snapToGrid w:val="0"/>
        <w:jc w:val="center"/>
        <w:rPr>
          <w:rFonts w:hint="eastAsia" w:ascii="楷体_GB2312" w:eastAsia="楷体_GB2312" w:cs="楷体_GB2312"/>
          <w:color w:val="000000"/>
          <w:kern w:val="0"/>
          <w:sz w:val="44"/>
          <w:szCs w:val="44"/>
          <w:highlight w:val="yellow"/>
          <w:lang w:eastAsia="zh-CN"/>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highlight w:val="none"/>
          <w:lang w:eastAsia="zh-CN"/>
          <w14:shadow w14:blurRad="38100" w14:dist="19050" w14:dir="2700000" w14:sx="100000" w14:sy="100000" w14:algn="tl">
            <w14:srgbClr w14:val="000000">
              <w14:alpha w14:val="60000"/>
            </w14:srgbClr>
          </w14:shadow>
        </w:rPr>
        <w:t>大城县水务局</w:t>
      </w:r>
    </w:p>
    <w:p>
      <w:pPr>
        <w:snapToGrid w:val="0"/>
        <w:jc w:val="cente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年十一月</w:t>
      </w:r>
    </w:p>
    <w:p>
      <w:pPr>
        <w:pStyle w:val="2"/>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pPr>
    </w:p>
    <w:p>
      <w:pPr>
        <w:rPr>
          <w:rFonts w:hint="eastAsia"/>
          <w:lang w:eastAsia="zh-CN"/>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p>
    <w:p>
      <w:pPr>
        <w:tabs>
          <w:tab w:val="left" w:pos="2728"/>
        </w:tabs>
        <w:jc w:val="center"/>
        <w:rPr>
          <w:rFonts w:hint="eastAsia" w:ascii="黑体" w:eastAsia="黑体" w:cs="Times New Roman"/>
          <w:sz w:val="48"/>
          <w:szCs w:val="48"/>
        </w:rPr>
      </w:pPr>
    </w:p>
    <w:p>
      <w:pPr>
        <w:tabs>
          <w:tab w:val="left" w:pos="2728"/>
        </w:tabs>
        <w:jc w:val="center"/>
        <w:rPr>
          <w:rFonts w:hint="eastAsia"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一、收入支出决算总表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二、收入决算表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三、支出决算表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after="160" w:line="580" w:lineRule="exact"/>
        <w:ind w:left="641" w:firstLine="640" w:firstLineChars="200"/>
        <w:textAlignment w:val="auto"/>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keepNext w:val="0"/>
        <w:keepLines w:val="0"/>
        <w:pageBreakBefore w:val="0"/>
        <w:widowControl/>
        <w:kinsoku/>
        <w:wordWrap/>
        <w:overflowPunct/>
        <w:topLinePunct w:val="0"/>
        <w:autoSpaceDE/>
        <w:autoSpaceDN/>
        <w:bidi w:val="0"/>
        <w:adjustRightInd/>
        <w:snapToGrid/>
        <w:spacing w:after="240" w:line="580" w:lineRule="exact"/>
        <w:ind w:firstLine="640" w:firstLineChars="200"/>
        <w:textAlignment w:val="auto"/>
        <w:rPr>
          <w:rFonts w:hint="eastAsia" w:ascii="仿宋" w:hAnsi="仿宋" w:eastAsia="仿宋" w:cs="仿宋"/>
          <w:b w:val="0"/>
          <w:bCs w:val="0"/>
          <w:sz w:val="32"/>
          <w:szCs w:val="32"/>
          <w:lang w:eastAsia="zh-CN"/>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rPr>
          <w:rFonts w:hint="default" w:ascii="Times New Roman" w:hAnsi="Times New Roman" w:eastAsia="黑体" w:cs="Times New Roman"/>
          <w:sz w:val="32"/>
          <w:szCs w:val="32"/>
          <w:lang w:val="en-US" w:eastAsia="zh-CN"/>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pStyle w:val="2"/>
        <w:rPr>
          <w:rFonts w:hint="eastAsia"/>
        </w:rPr>
      </w:pPr>
    </w:p>
    <w:p>
      <w:pPr>
        <w:widowControl/>
        <w:jc w:val="center"/>
        <w:rPr>
          <w:rFonts w:hint="eastAsia" w:ascii="黑体" w:hAnsi="黑体" w:eastAsia="黑体" w:cs="黑体"/>
          <w:b w:val="0"/>
          <w:bCs w:val="0"/>
          <w:color w:val="000000" w:themeColor="text1"/>
          <w:sz w:val="96"/>
          <w:szCs w:val="96"/>
          <w14:textFill>
            <w14:solidFill>
              <w14:schemeClr w14:val="tx1"/>
            </w14:solidFill>
          </w14:textFill>
        </w:rPr>
      </w:pPr>
      <w:r>
        <w:rPr>
          <w:rFonts w:hint="eastAsia" w:ascii="黑体" w:hAnsi="黑体" w:eastAsia="黑体" w:cs="黑体"/>
          <w:b w:val="0"/>
          <w:bCs w:val="0"/>
          <w:color w:val="000000" w:themeColor="text1"/>
          <w:sz w:val="96"/>
          <w:szCs w:val="96"/>
          <w14:textFill>
            <w14:solidFill>
              <w14:schemeClr w14:val="tx1"/>
            </w14:solidFill>
          </w14:textFill>
        </w:rPr>
        <w:t>第一部分  部门概况</w:t>
      </w:r>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1、贯彻落实有关水利工作的法律、法规及方针政策，负责保障水资源的合理开发利用，拟定全县水利战略规划和政策，组织编制综合规划、防洪规划等水利规划和年度计划，组织并监督实施有关法规、规章和制度。负责提出水利固定资产投资规模和方向、县级财政性资金安排的意见，按规定权限审批、核准规划内和年度计划规模内固定资产投资项目；提出县级水利建设投资安排建议并组织实施。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2、负责生活、生产经营和生态环境用水的统筹兼顾和保障。负责全县水资源（含空中水、地表水、地下水）的统一管理，拟定全县水中长期供求规划、水分量分配方案并监督实施，组织开展水资源调查评价工作，组织实施取水许可、水资源费征收和水资源论证、防洪论证制度。指导水利行业供水和乡镇供水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3、负责水资源保护工作。组织编制水资源保护规划，组织水功能区划分并监督实施，审定水域纳污能力，提出限制排污总量建议，指导饮用水水源保护工作，指导地下水开发利用和城市规划区地下水资源管理保护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4、负责防治水旱灾害，承担大城县防汛抗旱指挥部的日常工作。组织、协调、监督、指挥全县防汛抗旱工作，对主要行洪排沥河道和重要水利工程实施防汛抗旱调度和应急水量调度，编制全县防汛抗旱应急预案并组织实施。指导水利突发公共事件的应急管理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5、负责节约用水工作。拟定全县节约用水政策，编制节约用水规划，制定有关标准，指导和推动节水型社会建设工作。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6、负责指导全县江河湖库和地下水的水量、水质实施监测工作，发布水文水资源信息和情报预报；负责发布全县水资源公报。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7、组织、指导全县水利设施、水域及其岸线的管理与保护，组织、指导主要河道、滩涂的治理和开发，组织实施河道管理范围内工程建设方案审查制度，指导水利工程建设与运行管理，组 </w:t>
      </w:r>
    </w:p>
    <w:p>
      <w:pPr>
        <w:spacing w:line="580" w:lineRule="exact"/>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织实施具有控制性的重要水利工程建设与管理，承担水库移民管理工作。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8、负责防治水土流失。拟定水土保持规划并监督实施，组织实施水土流失的监测和综合防治，负责有关建设项目水土保持方案的审核或审批、监督实施及水土保持设施的验收工作。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9、指导全县农村水利工作。组织协调农田水利基本建设，指导农村饮水安全、节水灌溉等工程建设与管理工作，指导农村水利社会化服务体系建设。 </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10、负责涉水违法事件的查处，协调水事纠纷，指导水政监察和水行政执法，依法负责水利行业安全生产工作，组织、指导河道堤防、水库大坝的安全监管，指导水利建设市场的监督管理， </w:t>
      </w:r>
    </w:p>
    <w:p>
      <w:pPr>
        <w:spacing w:line="580" w:lineRule="exact"/>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组织实施水利工程建设的监督。</w:t>
      </w:r>
    </w:p>
    <w:p>
      <w:pPr>
        <w:spacing w:line="580" w:lineRule="exact"/>
        <w:ind w:firstLine="640" w:firstLineChars="200"/>
        <w:rPr>
          <w:rFonts w:hint="eastAsia" w:ascii="仿宋_GB2312" w:eastAsia="仿宋_GB2312" w:cs="ArialUnicodeMS"/>
          <w:kern w:val="0"/>
          <w:sz w:val="32"/>
          <w:szCs w:val="32"/>
          <w:lang w:val="en-US" w:eastAsia="zh-CN"/>
        </w:rPr>
      </w:pPr>
      <w:r>
        <w:rPr>
          <w:rFonts w:hint="eastAsia" w:ascii="仿宋_GB2312" w:eastAsia="仿宋_GB2312" w:cs="ArialUnicodeMS"/>
          <w:kern w:val="0"/>
          <w:sz w:val="32"/>
          <w:szCs w:val="32"/>
          <w:lang w:val="en-US" w:eastAsia="zh-CN"/>
        </w:rPr>
        <w:t xml:space="preserve">11、开展水利科技和外事工作。组织开展水利行业质量监督工作，办理有关水利涉外事务。 </w:t>
      </w:r>
    </w:p>
    <w:p>
      <w:pPr>
        <w:spacing w:line="580" w:lineRule="exact"/>
        <w:ind w:firstLine="640" w:firstLineChars="200"/>
        <w:rPr>
          <w:rFonts w:hint="eastAsia" w:ascii="仿宋_GB2312" w:eastAsia="仿宋_GB2312" w:cs="ArialUnicodeMS"/>
          <w:kern w:val="0"/>
          <w:sz w:val="32"/>
          <w:szCs w:val="32"/>
        </w:rPr>
      </w:pPr>
      <w:r>
        <w:rPr>
          <w:rFonts w:hint="eastAsia" w:ascii="仿宋_GB2312" w:eastAsia="仿宋_GB2312" w:cs="ArialUnicodeMS"/>
          <w:kern w:val="0"/>
          <w:sz w:val="32"/>
          <w:szCs w:val="32"/>
          <w:lang w:val="en-US" w:eastAsia="zh-CN"/>
        </w:rPr>
        <w:t>12、承办县政府交办的其他事项。</w:t>
      </w:r>
    </w:p>
    <w:p>
      <w:pPr>
        <w:keepNext/>
        <w:keepLines/>
        <w:widowControl w:val="0"/>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 xml:space="preserve">从决算编报单位构成看，纳入2019 年度本部门决算汇编范围的独立核算单位（以下简称“单位”）共 </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 xml:space="preserve"> 个，具体情况如下：</w:t>
      </w:r>
    </w:p>
    <w:tbl>
      <w:tblPr>
        <w:tblStyle w:val="8"/>
        <w:tblpPr w:leftFromText="180" w:rightFromText="180" w:vertAnchor="text" w:horzAnchor="page" w:tblpXSpec="center" w:tblpY="10"/>
        <w:tblOverlap w:val="never"/>
        <w:tblW w:w="8819"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190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32"/>
                <w:szCs w:val="32"/>
              </w:rPr>
            </w:pPr>
            <w:r>
              <w:rPr>
                <w:rFonts w:hint="eastAsia" w:ascii="仿宋_GB2312" w:eastAsia="仿宋_GB2312" w:cs="ArialUnicodeMS"/>
                <w:b/>
                <w:bCs/>
                <w:kern w:val="0"/>
                <w:sz w:val="32"/>
                <w:szCs w:val="32"/>
              </w:rPr>
              <w:t>序号</w:t>
            </w:r>
          </w:p>
        </w:tc>
        <w:tc>
          <w:tcPr>
            <w:tcW w:w="3485" w:type="dxa"/>
            <w:vAlign w:val="center"/>
          </w:tcPr>
          <w:p>
            <w:pPr>
              <w:spacing w:line="560" w:lineRule="exact"/>
              <w:jc w:val="center"/>
              <w:rPr>
                <w:rFonts w:ascii="仿宋_GB2312" w:eastAsia="仿宋_GB2312" w:cs="ArialUnicodeMS"/>
                <w:b/>
                <w:bCs/>
                <w:kern w:val="0"/>
                <w:sz w:val="32"/>
                <w:szCs w:val="32"/>
              </w:rPr>
            </w:pPr>
            <w:r>
              <w:rPr>
                <w:rFonts w:hint="eastAsia" w:ascii="仿宋_GB2312" w:eastAsia="仿宋_GB2312" w:cs="ArialUnicodeMS"/>
                <w:b/>
                <w:bCs/>
                <w:kern w:val="0"/>
                <w:sz w:val="32"/>
                <w:szCs w:val="32"/>
              </w:rPr>
              <w:t>单位名称</w:t>
            </w:r>
          </w:p>
        </w:tc>
        <w:tc>
          <w:tcPr>
            <w:tcW w:w="2445" w:type="dxa"/>
            <w:vAlign w:val="center"/>
          </w:tcPr>
          <w:p>
            <w:pPr>
              <w:spacing w:line="560" w:lineRule="exact"/>
              <w:jc w:val="center"/>
              <w:rPr>
                <w:rFonts w:ascii="仿宋_GB2312" w:eastAsia="仿宋_GB2312" w:cs="ArialUnicodeMS"/>
                <w:b/>
                <w:bCs/>
                <w:kern w:val="0"/>
                <w:sz w:val="32"/>
                <w:szCs w:val="32"/>
              </w:rPr>
            </w:pPr>
            <w:r>
              <w:rPr>
                <w:rFonts w:hint="eastAsia" w:ascii="仿宋_GB2312" w:eastAsia="仿宋_GB2312" w:cs="ArialUnicodeMS"/>
                <w:b/>
                <w:bCs/>
                <w:kern w:val="0"/>
                <w:sz w:val="32"/>
                <w:szCs w:val="32"/>
              </w:rPr>
              <w:t>单位基本性质</w:t>
            </w:r>
          </w:p>
        </w:tc>
        <w:tc>
          <w:tcPr>
            <w:tcW w:w="1904" w:type="dxa"/>
            <w:vAlign w:val="center"/>
          </w:tcPr>
          <w:p>
            <w:pPr>
              <w:spacing w:line="560" w:lineRule="exact"/>
              <w:jc w:val="center"/>
              <w:rPr>
                <w:rFonts w:ascii="仿宋_GB2312" w:eastAsia="仿宋_GB2312" w:cs="ArialUnicodeMS"/>
                <w:b/>
                <w:bCs/>
                <w:kern w:val="0"/>
                <w:sz w:val="32"/>
                <w:szCs w:val="32"/>
              </w:rPr>
            </w:pPr>
            <w:r>
              <w:rPr>
                <w:rFonts w:hint="eastAsia" w:ascii="仿宋_GB2312" w:eastAsia="仿宋_GB2312" w:cs="ArialUnicodeMS"/>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985" w:type="dxa"/>
          </w:tcPr>
          <w:p>
            <w:pPr>
              <w:spacing w:line="560" w:lineRule="exact"/>
              <w:jc w:val="center"/>
              <w:rPr>
                <w:rFonts w:ascii="仿宋_GB2312" w:eastAsia="仿宋_GB2312" w:cs="ArialUnicodeMS"/>
                <w:kern w:val="0"/>
                <w:sz w:val="32"/>
                <w:szCs w:val="32"/>
              </w:rPr>
            </w:pPr>
            <w:r>
              <w:rPr>
                <w:rFonts w:hint="eastAsia" w:ascii="仿宋_GB2312" w:eastAsia="仿宋_GB2312" w:cs="ArialUnicodeMS"/>
                <w:kern w:val="0"/>
                <w:sz w:val="32"/>
                <w:szCs w:val="32"/>
              </w:rPr>
              <w:t>1</w:t>
            </w:r>
          </w:p>
        </w:tc>
        <w:tc>
          <w:tcPr>
            <w:tcW w:w="3485" w:type="dxa"/>
          </w:tcPr>
          <w:p>
            <w:pPr>
              <w:spacing w:line="560" w:lineRule="exact"/>
              <w:jc w:val="center"/>
              <w:rPr>
                <w:rFonts w:ascii="仿宋_GB2312" w:eastAsia="仿宋_GB2312" w:cs="ArialUnicodeMS"/>
                <w:kern w:val="0"/>
                <w:sz w:val="32"/>
                <w:szCs w:val="32"/>
              </w:rPr>
            </w:pPr>
            <w:r>
              <w:rPr>
                <w:rFonts w:hint="eastAsia" w:ascii="仿宋_GB2312" w:eastAsia="仿宋_GB2312" w:cs="ArialUnicodeMS"/>
                <w:kern w:val="0"/>
                <w:sz w:val="32"/>
                <w:szCs w:val="32"/>
                <w:lang w:eastAsia="zh-CN"/>
              </w:rPr>
              <w:t>大城县水务局</w:t>
            </w:r>
            <w:r>
              <w:rPr>
                <w:rFonts w:hint="eastAsia" w:ascii="仿宋_GB2312" w:eastAsia="仿宋_GB2312" w:cs="ArialUnicodeMS"/>
                <w:kern w:val="0"/>
                <w:sz w:val="32"/>
                <w:szCs w:val="32"/>
              </w:rPr>
              <w:t>(本级)</w:t>
            </w:r>
          </w:p>
        </w:tc>
        <w:tc>
          <w:tcPr>
            <w:tcW w:w="2445" w:type="dxa"/>
          </w:tcPr>
          <w:p>
            <w:pPr>
              <w:spacing w:line="560" w:lineRule="exact"/>
              <w:jc w:val="center"/>
              <w:rPr>
                <w:rFonts w:hint="eastAsia" w:ascii="仿宋_GB2312" w:eastAsia="仿宋_GB2312" w:cs="ArialUnicodeMS"/>
                <w:kern w:val="0"/>
                <w:sz w:val="32"/>
                <w:szCs w:val="32"/>
                <w:lang w:eastAsia="zh-CN"/>
              </w:rPr>
            </w:pPr>
            <w:r>
              <w:rPr>
                <w:rFonts w:hint="eastAsia" w:ascii="仿宋_GB2312" w:eastAsia="仿宋_GB2312" w:cs="ArialUnicodeMS"/>
                <w:kern w:val="0"/>
                <w:sz w:val="32"/>
                <w:szCs w:val="32"/>
                <w:lang w:eastAsia="zh-CN"/>
              </w:rPr>
              <w:t>行政单位</w:t>
            </w:r>
          </w:p>
        </w:tc>
        <w:tc>
          <w:tcPr>
            <w:tcW w:w="1904" w:type="dxa"/>
          </w:tcPr>
          <w:p>
            <w:pPr>
              <w:spacing w:line="560" w:lineRule="exact"/>
              <w:jc w:val="center"/>
              <w:rPr>
                <w:rFonts w:hint="eastAsia" w:ascii="仿宋_GB2312" w:eastAsia="仿宋_GB2312" w:cs="ArialUnicodeMS"/>
                <w:kern w:val="0"/>
                <w:sz w:val="32"/>
                <w:szCs w:val="32"/>
                <w:lang w:eastAsia="zh-CN"/>
              </w:rPr>
            </w:pPr>
            <w:r>
              <w:rPr>
                <w:rFonts w:hint="eastAsia" w:ascii="仿宋_GB2312" w:eastAsia="仿宋_GB2312" w:cs="ArialUnicodeMS"/>
                <w:kern w:val="0"/>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606" w:hRule="atLeast"/>
        </w:trPr>
        <w:tc>
          <w:tcPr>
            <w:tcW w:w="8819"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widowControl/>
        <w:spacing w:line="1200" w:lineRule="exact"/>
        <w:jc w:val="center"/>
        <w:rPr>
          <w:rFonts w:hint="eastAsia"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第二部分</w:t>
      </w:r>
    </w:p>
    <w:p>
      <w:pPr>
        <w:widowControl/>
        <w:spacing w:line="1200" w:lineRule="exact"/>
        <w:jc w:val="center"/>
        <w:rPr>
          <w:rFonts w:hint="eastAsia"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2019年部门决算</w:t>
      </w:r>
    </w:p>
    <w:p>
      <w:pPr>
        <w:jc w:val="center"/>
        <w:rPr>
          <w:rFonts w:ascii="黑体" w:eastAsia="黑体" w:cs="黑体"/>
          <w:sz w:val="56"/>
          <w:szCs w:val="72"/>
        </w:rPr>
      </w:pPr>
      <w:r>
        <w:rPr>
          <w:rFonts w:hint="eastAsia" w:ascii="黑体" w:hAnsi="黑体" w:eastAsia="黑体" w:cs="黑体"/>
          <w:color w:val="000000" w:themeColor="text1"/>
          <w:sz w:val="96"/>
          <w:szCs w:val="96"/>
          <w14:textFill>
            <w14:solidFill>
              <w14:schemeClr w14:val="tx1"/>
            </w14:solidFill>
          </w14:textFill>
        </w:rPr>
        <w:t>情况说明</w: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1"/>
        <w:rPr>
          <w:rFonts w:hint="eastAsia" w:ascii="黑体" w:hAnsi="Times New Roman" w:eastAsia="黑体" w:cs="Times New Roman"/>
          <w:sz w:val="32"/>
          <w:szCs w:val="32"/>
        </w:rPr>
      </w:pPr>
      <w:r>
        <w:rPr>
          <w:rFonts w:hint="eastAsia" w:ascii="黑体" w:hAnsi="Times New Roman" w:eastAsia="黑体" w:cs="Times New Roman"/>
          <w:sz w:val="32"/>
          <w:szCs w:val="32"/>
        </w:rPr>
        <w:t>一、收入支出决算总体情况说明</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hAnsi="Times New Roman" w:eastAsia="仿宋_GB2312" w:cs="DengXian-Regular"/>
          <w:color w:val="auto"/>
          <w:sz w:val="32"/>
          <w:szCs w:val="32"/>
        </w:rPr>
        <w:t>本部门2019年度收</w:t>
      </w:r>
      <w:r>
        <w:rPr>
          <w:rFonts w:hint="eastAsia" w:ascii="仿宋_GB2312" w:hAnsi="Times New Roman" w:eastAsia="仿宋_GB2312" w:cs="DengXian-Regular"/>
          <w:color w:val="auto"/>
          <w:sz w:val="32"/>
          <w:szCs w:val="32"/>
          <w:lang w:eastAsia="zh-CN"/>
        </w:rPr>
        <w:t>入总计</w:t>
      </w:r>
      <w:r>
        <w:rPr>
          <w:rFonts w:hint="eastAsia" w:ascii="仿宋_GB2312" w:hAnsi="Times New Roman" w:eastAsia="仿宋_GB2312" w:cs="DengXian-Regular"/>
          <w:color w:val="auto"/>
          <w:sz w:val="32"/>
          <w:szCs w:val="32"/>
        </w:rPr>
        <w:t>（含结转和结余）</w:t>
      </w:r>
      <w:r>
        <w:rPr>
          <w:rFonts w:hint="eastAsia" w:ascii="仿宋_GB2312" w:eastAsia="仿宋_GB2312" w:cs="DengXian-Regular"/>
          <w:color w:val="auto"/>
          <w:sz w:val="32"/>
          <w:szCs w:val="32"/>
          <w:lang w:val="en-US" w:eastAsia="zh-CN"/>
        </w:rPr>
        <w:t>6762.88</w:t>
      </w:r>
      <w:r>
        <w:rPr>
          <w:rFonts w:hint="eastAsia" w:ascii="仿宋_GB2312" w:hAnsi="Times New Roman" w:eastAsia="仿宋_GB2312" w:cs="DengXian-Regular"/>
          <w:color w:val="auto"/>
          <w:sz w:val="32"/>
          <w:szCs w:val="32"/>
          <w:lang w:val="en-US" w:eastAsia="zh-CN"/>
        </w:rPr>
        <w:t>万元，</w:t>
      </w:r>
      <w:r>
        <w:rPr>
          <w:rFonts w:hint="eastAsia" w:ascii="仿宋_GB2312" w:hAnsi="Times New Roman" w:eastAsia="仿宋_GB2312" w:cs="DengXian-Regular"/>
          <w:color w:val="auto"/>
          <w:sz w:val="32"/>
          <w:szCs w:val="32"/>
        </w:rPr>
        <w:t>支</w:t>
      </w:r>
      <w:r>
        <w:rPr>
          <w:rFonts w:hint="eastAsia" w:ascii="仿宋_GB2312" w:hAnsi="Times New Roman" w:eastAsia="仿宋_GB2312" w:cs="DengXian-Regular"/>
          <w:color w:val="auto"/>
          <w:sz w:val="32"/>
          <w:szCs w:val="32"/>
          <w:lang w:eastAsia="zh-CN"/>
        </w:rPr>
        <w:t>出</w:t>
      </w:r>
      <w:r>
        <w:rPr>
          <w:rFonts w:hint="eastAsia" w:ascii="仿宋_GB2312" w:hAnsi="Times New Roman" w:eastAsia="仿宋_GB2312" w:cs="DengXian-Regular"/>
          <w:color w:val="auto"/>
          <w:sz w:val="32"/>
          <w:szCs w:val="32"/>
        </w:rPr>
        <w:t>总计（含结转和结余）</w:t>
      </w:r>
      <w:r>
        <w:rPr>
          <w:rFonts w:hint="eastAsia" w:ascii="仿宋_GB2312" w:eastAsia="仿宋_GB2312" w:cs="DengXian-Regular"/>
          <w:color w:val="auto"/>
          <w:sz w:val="32"/>
          <w:szCs w:val="32"/>
          <w:lang w:val="en-US" w:eastAsia="zh-CN"/>
        </w:rPr>
        <w:t>6762.88</w:t>
      </w:r>
      <w:r>
        <w:rPr>
          <w:rFonts w:hint="eastAsia" w:ascii="仿宋_GB2312" w:hAnsi="Times New Roman" w:eastAsia="仿宋_GB2312" w:cs="DengXian-Regular"/>
          <w:color w:val="auto"/>
          <w:sz w:val="32"/>
          <w:szCs w:val="32"/>
        </w:rPr>
        <w:t>万元。与2018年度决算相比，收</w:t>
      </w:r>
      <w:r>
        <w:rPr>
          <w:rFonts w:hint="eastAsia" w:ascii="仿宋_GB2312" w:hAnsi="Times New Roman" w:eastAsia="仿宋_GB2312" w:cs="DengXian-Regular"/>
          <w:color w:val="auto"/>
          <w:sz w:val="32"/>
          <w:szCs w:val="32"/>
          <w:lang w:eastAsia="zh-CN"/>
        </w:rPr>
        <w:t>入总计</w:t>
      </w:r>
      <w:r>
        <w:rPr>
          <w:rFonts w:hint="eastAsia" w:ascii="仿宋_GB2312" w:eastAsia="仿宋_GB2312" w:cs="DengXian-Regular"/>
          <w:color w:val="auto"/>
          <w:sz w:val="32"/>
          <w:szCs w:val="32"/>
          <w:lang w:eastAsia="zh-CN"/>
        </w:rPr>
        <w:t>减少</w:t>
      </w:r>
      <w:r>
        <w:rPr>
          <w:rFonts w:hint="eastAsia" w:ascii="仿宋_GB2312" w:eastAsia="仿宋_GB2312" w:cs="DengXian-Regular"/>
          <w:color w:val="auto"/>
          <w:sz w:val="32"/>
          <w:szCs w:val="32"/>
          <w:lang w:val="en-US" w:eastAsia="zh-CN"/>
        </w:rPr>
        <w:t>1613.86</w:t>
      </w:r>
      <w:r>
        <w:rPr>
          <w:rFonts w:hint="eastAsia" w:ascii="仿宋_GB2312" w:hAnsi="Times New Roman" w:eastAsia="仿宋_GB2312" w:cs="DengXian-Regular"/>
          <w:color w:val="auto"/>
          <w:sz w:val="32"/>
          <w:szCs w:val="32"/>
          <w:lang w:val="en-US" w:eastAsia="zh-CN"/>
        </w:rPr>
        <w:t>万元</w:t>
      </w:r>
      <w:r>
        <w:rPr>
          <w:rFonts w:hint="eastAsia" w:ascii="仿宋_GB2312" w:hAnsi="Times New Roman" w:eastAsia="仿宋_GB2312" w:cs="DengXian-Regular"/>
          <w:color w:val="auto"/>
          <w:sz w:val="32"/>
          <w:szCs w:val="32"/>
        </w:rPr>
        <w:t>（含结转和结余），</w:t>
      </w:r>
      <w:r>
        <w:rPr>
          <w:rFonts w:hint="eastAsia" w:ascii="仿宋_GB2312" w:eastAsia="仿宋_GB2312" w:cs="DengXian-Regular"/>
          <w:color w:val="auto"/>
          <w:sz w:val="32"/>
          <w:szCs w:val="32"/>
          <w:lang w:eastAsia="zh-CN"/>
        </w:rPr>
        <w:t>减少</w:t>
      </w:r>
      <w:r>
        <w:rPr>
          <w:rFonts w:hint="eastAsia" w:ascii="仿宋_GB2312" w:eastAsia="仿宋_GB2312" w:cs="DengXian-Regular"/>
          <w:color w:val="auto"/>
          <w:sz w:val="32"/>
          <w:szCs w:val="32"/>
          <w:lang w:val="en-US" w:eastAsia="zh-CN"/>
        </w:rPr>
        <w:t>20.46</w:t>
      </w:r>
      <w:r>
        <w:rPr>
          <w:rFonts w:hint="eastAsia" w:ascii="仿宋_GB2312" w:hAnsi="Times New Roman" w:eastAsia="仿宋_GB2312" w:cs="DengXian-Regular"/>
          <w:color w:val="auto"/>
          <w:sz w:val="32"/>
          <w:szCs w:val="32"/>
        </w:rPr>
        <w:t>%，支</w:t>
      </w:r>
      <w:r>
        <w:rPr>
          <w:rFonts w:hint="eastAsia" w:ascii="仿宋_GB2312" w:hAnsi="Times New Roman" w:eastAsia="仿宋_GB2312" w:cs="DengXian-Regular"/>
          <w:color w:val="auto"/>
          <w:sz w:val="32"/>
          <w:szCs w:val="32"/>
          <w:lang w:eastAsia="zh-CN"/>
        </w:rPr>
        <w:t>出总计</w:t>
      </w:r>
      <w:r>
        <w:rPr>
          <w:rFonts w:hint="eastAsia" w:ascii="仿宋_GB2312" w:eastAsia="仿宋_GB2312" w:cs="DengXian-Regular"/>
          <w:color w:val="auto"/>
          <w:sz w:val="32"/>
          <w:szCs w:val="32"/>
          <w:lang w:eastAsia="zh-CN"/>
        </w:rPr>
        <w:t>减少</w:t>
      </w:r>
      <w:r>
        <w:rPr>
          <w:rFonts w:hint="eastAsia" w:ascii="仿宋_GB2312" w:eastAsia="仿宋_GB2312" w:cs="DengXian-Regular"/>
          <w:color w:val="auto"/>
          <w:sz w:val="32"/>
          <w:szCs w:val="32"/>
          <w:lang w:val="en-US" w:eastAsia="zh-CN"/>
        </w:rPr>
        <w:t>1613.86</w:t>
      </w:r>
      <w:r>
        <w:rPr>
          <w:rFonts w:hint="eastAsia" w:ascii="仿宋_GB2312" w:hAnsi="Times New Roman" w:eastAsia="仿宋_GB2312" w:cs="DengXian-Regular"/>
          <w:color w:val="auto"/>
          <w:sz w:val="32"/>
          <w:szCs w:val="32"/>
        </w:rPr>
        <w:t>万元（含结转和结余）</w:t>
      </w:r>
      <w:r>
        <w:rPr>
          <w:rFonts w:hint="eastAsia" w:ascii="仿宋_GB2312" w:hAnsi="Times New Roman" w:eastAsia="仿宋_GB2312" w:cs="DengXian-Regular"/>
          <w:color w:val="auto"/>
          <w:sz w:val="32"/>
          <w:szCs w:val="32"/>
          <w:lang w:eastAsia="zh-CN"/>
        </w:rPr>
        <w:t>，</w:t>
      </w:r>
      <w:r>
        <w:rPr>
          <w:rFonts w:hint="eastAsia" w:ascii="仿宋_GB2312" w:eastAsia="仿宋_GB2312" w:cs="DengXian-Regular"/>
          <w:color w:val="auto"/>
          <w:sz w:val="32"/>
          <w:szCs w:val="32"/>
          <w:lang w:eastAsia="zh-CN"/>
        </w:rPr>
        <w:t>减少</w:t>
      </w:r>
      <w:r>
        <w:rPr>
          <w:rFonts w:hint="eastAsia" w:ascii="仿宋_GB2312" w:eastAsia="仿宋_GB2312" w:cs="DengXian-Regular"/>
          <w:color w:val="auto"/>
          <w:sz w:val="32"/>
          <w:szCs w:val="32"/>
          <w:lang w:val="en-US" w:eastAsia="zh-CN"/>
        </w:rPr>
        <w:t>20.46</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lang w:eastAsia="zh-CN"/>
        </w:rPr>
        <w:t>，</w:t>
      </w:r>
      <w:r>
        <w:rPr>
          <w:rFonts w:hint="eastAsia" w:ascii="仿宋_GB2312" w:hAnsi="Times New Roman" w:eastAsia="仿宋_GB2312" w:cs="DengXian-Regular"/>
          <w:color w:val="auto"/>
          <w:sz w:val="32"/>
          <w:szCs w:val="32"/>
        </w:rPr>
        <w:t>主要原因是</w:t>
      </w:r>
      <w:r>
        <w:rPr>
          <w:rFonts w:hint="eastAsia" w:ascii="仿宋_GB2312" w:eastAsia="仿宋_GB2312" w:cs="DengXian-Regular"/>
          <w:color w:val="auto"/>
          <w:sz w:val="32"/>
          <w:szCs w:val="32"/>
          <w:lang w:val="en-US" w:eastAsia="zh-CN"/>
        </w:rPr>
        <w:t>2019年比2018年项目少</w:t>
      </w:r>
      <w:r>
        <w:rPr>
          <w:rFonts w:hint="eastAsia" w:ascii="仿宋_GB2312" w:eastAsia="仿宋_GB2312" w:cs="DengXian-Regular"/>
          <w:color w:val="auto"/>
          <w:sz w:val="32"/>
          <w:szCs w:val="32"/>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pPr>
      <w:r>
        <w:rPr>
          <w:rFonts w:hint="eastAsia" w:ascii="仿宋_GB2312" w:eastAsia="仿宋_GB2312" w:cs="DengXian-Regular"/>
          <w:sz w:val="32"/>
          <w:szCs w:val="32"/>
        </w:rPr>
        <w:t>本部门2019年度本年收入合计</w:t>
      </w:r>
      <w:r>
        <w:rPr>
          <w:rFonts w:hint="eastAsia" w:ascii="仿宋_GB2312" w:eastAsia="仿宋_GB2312" w:cs="DengXian-Regular"/>
          <w:sz w:val="32"/>
          <w:szCs w:val="32"/>
          <w:lang w:val="en-US" w:eastAsia="zh-CN"/>
        </w:rPr>
        <w:t>5440.84</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5440.84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ascii="仿宋_GB2312" w:eastAsia="仿宋_GB2312" w:cs="DengXian-Regular"/>
          <w:sz w:val="32"/>
          <w:szCs w:val="32"/>
        </w:rPr>
        <w:t>上级补助收入0万元，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ascii="仿宋_GB2312" w:eastAsia="仿宋_GB2312" w:cs="DengXian-Regular"/>
          <w:sz w:val="32"/>
          <w:szCs w:val="32"/>
        </w:rPr>
        <w:t>；</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ascii="仿宋_GB2312" w:eastAsia="仿宋_GB2312" w:cs="DengXian-Regular"/>
          <w:sz w:val="32"/>
          <w:szCs w:val="32"/>
        </w:rPr>
        <w:t>附属单位上缴收入0万元，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ascii="仿宋_GB2312" w:eastAsia="仿宋_GB2312" w:cs="DengXian-Regular"/>
          <w:sz w:val="32"/>
          <w:szCs w:val="32"/>
        </w:rPr>
        <w:t>；</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黑体" w:eastAsia="黑体" w:cs="Times New Roman"/>
          <w:b/>
          <w:bCs/>
          <w:sz w:val="32"/>
          <w:szCs w:val="32"/>
        </w:rPr>
      </w:pPr>
      <w:r>
        <w:rPr>
          <w:rFonts w:hint="eastAsia" w:ascii="仿宋_GB2312" w:eastAsia="仿宋_GB2312" w:cs="DengXian-Regular"/>
          <w:sz w:val="32"/>
          <w:szCs w:val="32"/>
        </w:rPr>
        <w:t>本部门2019年度本年支出合计</w:t>
      </w:r>
      <w:r>
        <w:rPr>
          <w:rFonts w:hint="eastAsia" w:ascii="仿宋_GB2312" w:eastAsia="仿宋_GB2312" w:cs="DengXian-Regular"/>
          <w:sz w:val="32"/>
          <w:szCs w:val="32"/>
          <w:lang w:val="en-US" w:eastAsia="zh-CN"/>
        </w:rPr>
        <w:t>6645.70</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1810.93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27</w:t>
      </w:r>
      <w:r>
        <w:rPr>
          <w:rFonts w:ascii="仿宋_GB2312" w:eastAsia="仿宋_GB2312" w:cs="DengXian-Regular"/>
          <w:sz w:val="32"/>
          <w:szCs w:val="32"/>
          <w:lang w:val="en-US" w:eastAsia="zh-CN"/>
        </w:rPr>
        <w:t>.25</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4834.77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w:t>
      </w:r>
      <w:r>
        <w:rPr>
          <w:rFonts w:ascii="仿宋_GB2312" w:eastAsia="仿宋_GB2312" w:cs="DengXian-Regular"/>
          <w:sz w:val="32"/>
          <w:szCs w:val="32"/>
          <w:lang w:val="en-US" w:eastAsia="zh-CN"/>
        </w:rPr>
        <w:t>2.75</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上缴上级支出</w:t>
      </w:r>
      <w:r>
        <w:rPr>
          <w:rFonts w:hint="eastAsia" w:ascii="仿宋_GB2312" w:eastAsia="仿宋_GB2312" w:cs="DengXian-Regular"/>
          <w:sz w:val="32"/>
          <w:szCs w:val="32"/>
          <w:lang w:val="en-US" w:eastAsia="zh-CN"/>
        </w:rPr>
        <w:t>0万元，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；对附属单位补助支出</w:t>
      </w:r>
      <w:r>
        <w:rPr>
          <w:rFonts w:hint="eastAsia" w:ascii="仿宋_GB2312" w:eastAsia="仿宋_GB2312" w:cs="DengXian-Regular"/>
          <w:sz w:val="32"/>
          <w:szCs w:val="32"/>
          <w:lang w:val="en-US" w:eastAsia="zh-CN"/>
        </w:rPr>
        <w:t>0万元，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如图所示：</w:t>
      </w:r>
    </w:p>
    <w:p>
      <w:pPr>
        <w:bidi w:val="0"/>
        <w:rPr>
          <w:rFonts w:ascii="等线" w:hAnsi="Times New Roman" w:eastAsia="等线" w:cs="Arial"/>
          <w:kern w:val="2"/>
          <w:sz w:val="21"/>
          <w:szCs w:val="22"/>
          <w:lang w:val="en-US" w:eastAsia="zh-CN" w:bidi="ar-SA"/>
        </w:rPr>
      </w:pPr>
    </w:p>
    <w:p>
      <w:pPr>
        <w:tabs>
          <w:tab w:val="left" w:pos="3910"/>
        </w:tabs>
        <w:bidi w:val="0"/>
        <w:jc w:val="center"/>
        <w:rPr>
          <w:rFonts w:hint="eastAsia" w:ascii="黑体" w:eastAsia="黑体" w:cs="Times New Roman"/>
          <w:sz w:val="32"/>
          <w:szCs w:val="32"/>
          <w:lang w:eastAsia="zh-CN"/>
        </w:rPr>
      </w:pPr>
      <w:r>
        <w:rPr>
          <w:rFonts w:hint="eastAsia" w:ascii="黑体" w:eastAsia="黑体" w:cs="Times New Roman"/>
          <w:sz w:val="32"/>
          <w:szCs w:val="32"/>
          <w:lang w:eastAsia="zh-CN"/>
        </w:rPr>
        <w:drawing>
          <wp:inline distT="0" distB="0" distL="114300" distR="114300">
            <wp:extent cx="3842385" cy="1732280"/>
            <wp:effectExtent l="4445" t="4445" r="2032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2"/>
        <w:ind w:left="0" w:leftChars="0" w:firstLine="0" w:firstLineChars="0"/>
        <w:rPr>
          <w:rFonts w:hint="eastAsia" w:ascii="黑体" w:eastAsia="黑体" w:cs="Times New Roman"/>
          <w:sz w:val="32"/>
          <w:szCs w:val="32"/>
        </w:rPr>
      </w:pPr>
    </w:p>
    <w:p>
      <w:pPr>
        <w:rPr>
          <w:rFonts w:hint="eastAsia"/>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本部门2019年度财政拨款本年收入</w:t>
      </w:r>
      <w:r>
        <w:rPr>
          <w:rFonts w:hint="eastAsia" w:ascii="仿宋_GB2312" w:eastAsia="仿宋_GB2312" w:cs="DengXian-Regular"/>
          <w:sz w:val="32"/>
          <w:szCs w:val="32"/>
          <w:lang w:val="en-US" w:eastAsia="zh-CN"/>
        </w:rPr>
        <w:t>5440.84</w:t>
      </w:r>
      <w:r>
        <w:rPr>
          <w:rFonts w:hint="eastAsia" w:ascii="仿宋_GB2312" w:eastAsia="仿宋_GB2312" w:cs="DengXian-Regular"/>
          <w:sz w:val="32"/>
          <w:szCs w:val="32"/>
        </w:rPr>
        <w:t>万元,比2018年度减少</w:t>
      </w:r>
      <w:r>
        <w:rPr>
          <w:rFonts w:hint="eastAsia" w:ascii="仿宋_GB2312" w:eastAsia="仿宋_GB2312" w:cs="DengXian-Regular"/>
          <w:sz w:val="32"/>
          <w:szCs w:val="32"/>
          <w:lang w:val="en-US" w:eastAsia="zh-CN"/>
        </w:rPr>
        <w:t>940.04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14.73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2019年项目比2018年项目减少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6645.70</w:t>
      </w:r>
      <w:r>
        <w:rPr>
          <w:rFonts w:hint="eastAsia" w:ascii="仿宋_GB2312" w:eastAsia="仿宋_GB2312" w:cs="DengXian-Regular"/>
          <w:sz w:val="32"/>
          <w:szCs w:val="32"/>
        </w:rPr>
        <w:t>万元，比2018年度增加</w:t>
      </w:r>
      <w:r>
        <w:rPr>
          <w:rFonts w:hint="eastAsia" w:ascii="仿宋_GB2312" w:eastAsia="仿宋_GB2312" w:cs="DengXian-Regular"/>
          <w:sz w:val="32"/>
          <w:szCs w:val="32"/>
          <w:lang w:val="en-US" w:eastAsia="zh-CN"/>
        </w:rPr>
        <w:t>465.33</w:t>
      </w:r>
      <w:r>
        <w:rPr>
          <w:rFonts w:hint="eastAsia" w:ascii="仿宋_GB2312" w:eastAsia="仿宋_GB2312" w:cs="DengXian-Regular"/>
          <w:sz w:val="32"/>
          <w:szCs w:val="32"/>
        </w:rPr>
        <w:t>万元，增长7.53%，主要是</w:t>
      </w:r>
      <w:r>
        <w:rPr>
          <w:rFonts w:hint="eastAsia" w:ascii="仿宋_GB2312" w:eastAsia="仿宋_GB2312" w:cs="DengXian-Regular"/>
          <w:sz w:val="32"/>
          <w:szCs w:val="32"/>
          <w:lang w:val="en-US" w:eastAsia="zh-CN"/>
        </w:rPr>
        <w:t>2019年的项目支出中包括上年结转金额较大</w:t>
      </w:r>
      <w:r>
        <w:rPr>
          <w:rFonts w:hint="eastAsia" w:ascii="仿宋_GB2312" w:eastAsia="仿宋_GB2312" w:cs="DengXian-Regular"/>
          <w:sz w:val="32"/>
          <w:szCs w:val="32"/>
        </w:rPr>
        <w:t>。具体情况如下：</w:t>
      </w:r>
    </w:p>
    <w:p>
      <w:pPr>
        <w:numPr>
          <w:ilvl w:val="0"/>
          <w:numId w:val="1"/>
        </w:numPr>
        <w:adjustRightInd w:val="0"/>
        <w:snapToGrid w:val="0"/>
        <w:spacing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w:t>
      </w:r>
      <w:r>
        <w:rPr>
          <w:rFonts w:ascii="仿宋_GB2312" w:eastAsia="仿宋_GB2312" w:cs="DengXian-Regular"/>
          <w:sz w:val="32"/>
          <w:szCs w:val="32"/>
        </w:rPr>
        <w:t>5438.20</w:t>
      </w:r>
      <w:r>
        <w:rPr>
          <w:rFonts w:hint="eastAsia" w:ascii="仿宋_GB2312" w:eastAsia="仿宋_GB2312" w:cs="DengXian-Regular"/>
          <w:sz w:val="32"/>
          <w:szCs w:val="32"/>
        </w:rPr>
        <w:t>万元，比上年增加</w:t>
      </w:r>
      <w:r>
        <w:rPr>
          <w:rFonts w:ascii="仿宋_GB2312" w:eastAsia="仿宋_GB2312" w:cs="DengXian-Regular"/>
          <w:sz w:val="32"/>
          <w:szCs w:val="32"/>
        </w:rPr>
        <w:t>1656.88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增长</w:t>
      </w:r>
      <w:r>
        <w:rPr>
          <w:rFonts w:ascii="仿宋_GB2312" w:eastAsia="仿宋_GB2312" w:cs="DengXian-Regular"/>
          <w:sz w:val="32"/>
          <w:szCs w:val="32"/>
        </w:rPr>
        <w:t>43.82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项目增加</w:t>
      </w:r>
      <w:r>
        <w:rPr>
          <w:rFonts w:hint="eastAsia" w:ascii="仿宋_GB2312" w:eastAsia="仿宋_GB2312" w:cs="DengXian-Regular"/>
          <w:sz w:val="32"/>
          <w:szCs w:val="32"/>
        </w:rPr>
        <w:t>；本年支出</w:t>
      </w:r>
      <w:r>
        <w:rPr>
          <w:rFonts w:ascii="仿宋_GB2312" w:eastAsia="仿宋_GB2312" w:cs="DengXian-Regular"/>
          <w:sz w:val="32"/>
          <w:szCs w:val="32"/>
        </w:rPr>
        <w:t>6617.03</w:t>
      </w:r>
      <w:r>
        <w:rPr>
          <w:rFonts w:hint="eastAsia" w:ascii="仿宋_GB2312" w:eastAsia="仿宋_GB2312" w:cs="DengXian-Regular"/>
          <w:sz w:val="32"/>
          <w:szCs w:val="32"/>
        </w:rPr>
        <w:t>万元，比上年增加</w:t>
      </w:r>
      <w:r>
        <w:rPr>
          <w:rFonts w:ascii="仿宋_GB2312" w:eastAsia="仿宋_GB2312" w:cs="DengXian-Regular"/>
          <w:sz w:val="32"/>
          <w:szCs w:val="32"/>
        </w:rPr>
        <w:t>3417.90</w:t>
      </w:r>
      <w:r>
        <w:rPr>
          <w:rFonts w:hint="eastAsia" w:ascii="仿宋_GB2312" w:eastAsia="仿宋_GB2312" w:cs="DengXian-Regular"/>
          <w:sz w:val="32"/>
          <w:szCs w:val="32"/>
        </w:rPr>
        <w:t>万元，增长</w:t>
      </w:r>
      <w:r>
        <w:rPr>
          <w:rFonts w:ascii="仿宋_GB2312" w:eastAsia="仿宋_GB2312" w:cs="DengXian-Regular"/>
          <w:sz w:val="32"/>
          <w:szCs w:val="32"/>
        </w:rPr>
        <w:t>106.84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上年结转支出金额较大</w:t>
      </w:r>
      <w:r>
        <w:rPr>
          <w:rFonts w:hint="eastAsia" w:ascii="仿宋_GB2312" w:eastAsia="仿宋_GB2312" w:cs="DengXian-Regular"/>
          <w:sz w:val="32"/>
          <w:szCs w:val="32"/>
        </w:rPr>
        <w:t>。</w:t>
      </w:r>
    </w:p>
    <w:p>
      <w:pPr>
        <w:numPr>
          <w:ilvl w:val="0"/>
          <w:numId w:val="1"/>
        </w:numPr>
        <w:adjustRightInd w:val="0"/>
        <w:snapToGrid w:val="0"/>
        <w:spacing w:line="580" w:lineRule="exact"/>
        <w:ind w:left="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2.64</w:t>
      </w:r>
      <w:r>
        <w:rPr>
          <w:rFonts w:hint="eastAsia" w:ascii="仿宋_GB2312" w:eastAsia="仿宋_GB2312" w:cs="DengXian-Regular"/>
          <w:sz w:val="32"/>
          <w:szCs w:val="32"/>
        </w:rPr>
        <w:t>万元，比上年减少2596.93万元，降低99.90%，主要原因是</w:t>
      </w:r>
      <w:r>
        <w:rPr>
          <w:rFonts w:hint="eastAsia" w:ascii="仿宋_GB2312" w:eastAsia="仿宋_GB2312" w:cs="DengXian-Regular"/>
          <w:sz w:val="32"/>
          <w:szCs w:val="32"/>
          <w:lang w:val="en-US" w:eastAsia="zh-CN"/>
        </w:rPr>
        <w:t>2019年政府性基金安排的项目减少</w:t>
      </w:r>
      <w:r>
        <w:rPr>
          <w:rFonts w:hint="eastAsia" w:ascii="仿宋_GB2312" w:eastAsia="仿宋_GB2312" w:cs="DengXian-Regular"/>
          <w:sz w:val="32"/>
          <w:szCs w:val="32"/>
        </w:rPr>
        <w:t>；本年支出28.68万元，比上年减少2952.56万元，降低99.04%，主要是</w:t>
      </w:r>
      <w:r>
        <w:rPr>
          <w:rFonts w:hint="eastAsia" w:ascii="仿宋_GB2312" w:eastAsia="仿宋_GB2312" w:cs="DengXian-Regular"/>
          <w:sz w:val="32"/>
          <w:szCs w:val="32"/>
          <w:lang w:val="en-US" w:eastAsia="zh-CN"/>
        </w:rPr>
        <w:t>2019年政府性基金安排的项目减少</w:t>
      </w:r>
      <w:r>
        <w:rPr>
          <w:rFonts w:hint="eastAsia" w:ascii="仿宋_GB2312" w:eastAsia="仿宋_GB2312" w:cs="DengXian-Regular"/>
          <w:sz w:val="32"/>
          <w:szCs w:val="32"/>
        </w:rPr>
        <w:t>。如图所示：</w:t>
      </w:r>
    </w:p>
    <w:p>
      <w:pPr>
        <w:adjustRightInd w:val="0"/>
        <w:snapToGrid w:val="0"/>
        <w:spacing w:line="580" w:lineRule="exact"/>
        <w:ind w:left="0"/>
        <w:rPr>
          <w:rFonts w:ascii="仿宋_GB2312" w:eastAsia="仿宋_GB2312" w:cs="DengXian-Regular"/>
          <w:sz w:val="32"/>
          <w:szCs w:val="32"/>
          <w:highlight w:val="yellow"/>
        </w:rPr>
      </w:pPr>
    </w:p>
    <w:p>
      <w:pPr>
        <w:adjustRightInd w:val="0"/>
        <w:snapToGrid w:val="0"/>
        <w:spacing w:line="580" w:lineRule="exact"/>
        <w:ind w:firstLine="420" w:firstLineChars="200"/>
      </w:pPr>
    </w:p>
    <w:p>
      <w:pPr>
        <w:adjustRightInd w:val="0"/>
        <w:snapToGrid w:val="0"/>
        <w:spacing w:line="580" w:lineRule="exact"/>
        <w:ind w:left="0"/>
      </w:pPr>
    </w:p>
    <w:p>
      <w:pPr>
        <w:pStyle w:val="2"/>
      </w:pPr>
    </w:p>
    <w:p>
      <w:pPr>
        <w:pStyle w:val="2"/>
        <w:ind w:left="0" w:leftChars="0" w:firstLine="0" w:firstLineChars="0"/>
      </w:pPr>
      <w:r>
        <w:rPr>
          <w:rFonts w:hint="eastAsia" w:eastAsia="等线"/>
          <w:lang w:eastAsia="zh-CN"/>
        </w:rPr>
        <w:drawing>
          <wp:inline distT="0" distB="0" distL="114300" distR="114300">
            <wp:extent cx="5004435" cy="3343275"/>
            <wp:effectExtent l="4445" t="4445" r="2032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napToGrid w:val="0"/>
        <w:spacing w:line="580" w:lineRule="exact"/>
        <w:rPr>
          <w:rFonts w:hint="eastAsia" w:ascii="楷体_GB2312" w:eastAsia="楷体_GB2312" w:cs="DengXian-Bold"/>
          <w:b/>
          <w:bCs/>
          <w:sz w:val="32"/>
          <w:szCs w:val="32"/>
        </w:rPr>
      </w:pP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本部门2019年度财政拨款本年收入</w:t>
      </w:r>
      <w:r>
        <w:rPr>
          <w:rFonts w:ascii="仿宋_GB2312" w:eastAsia="仿宋_GB2312" w:cs="DengXian-Regular"/>
          <w:sz w:val="32"/>
          <w:szCs w:val="32"/>
        </w:rPr>
        <w:t>5440.84</w:t>
      </w:r>
      <w:r>
        <w:rPr>
          <w:rFonts w:hint="eastAsia" w:ascii="仿宋_GB2312" w:eastAsia="仿宋_GB2312" w:cs="DengXian-Regular"/>
          <w:sz w:val="32"/>
          <w:szCs w:val="32"/>
        </w:rPr>
        <w:t>万元，完成年初预算的</w:t>
      </w:r>
      <w:r>
        <w:rPr>
          <w:rFonts w:ascii="仿宋_GB2312" w:eastAsia="仿宋_GB2312" w:cs="DengXian-Regular"/>
          <w:sz w:val="32"/>
          <w:szCs w:val="32"/>
        </w:rPr>
        <w:t>102.81</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下</w:t>
      </w:r>
      <w:r>
        <w:rPr>
          <w:rFonts w:hint="eastAsia" w:ascii="仿宋_GB2312" w:eastAsia="仿宋_GB2312" w:cs="DengXian-Regular"/>
          <w:sz w:val="32"/>
          <w:szCs w:val="32"/>
        </w:rPr>
        <w:t>图）,比年初预算增加148.74万元，决算数大于预算数主要原因是</w:t>
      </w:r>
      <w:r>
        <w:rPr>
          <w:rFonts w:hint="eastAsia" w:ascii="仿宋_GB2312" w:eastAsia="仿宋_GB2312" w:cs="DengXian-Regular"/>
          <w:sz w:val="32"/>
          <w:szCs w:val="32"/>
          <w:lang w:eastAsia="zh-CN"/>
        </w:rPr>
        <w:t>预算调增</w:t>
      </w:r>
      <w:r>
        <w:rPr>
          <w:rFonts w:hint="eastAsia" w:ascii="仿宋_GB2312" w:eastAsia="仿宋_GB2312" w:cs="DengXian-Regular"/>
          <w:sz w:val="32"/>
          <w:szCs w:val="32"/>
        </w:rPr>
        <w:t>；本年支出6645.70万元，完成年初预算的125.58%,比年初预算增加1353.60万元，决算数大于预算数主要原因是</w:t>
      </w:r>
      <w:r>
        <w:rPr>
          <w:rFonts w:hint="eastAsia" w:ascii="仿宋_GB2312" w:eastAsia="仿宋_GB2312" w:cs="DengXian-Regular"/>
          <w:sz w:val="32"/>
          <w:szCs w:val="32"/>
          <w:lang w:eastAsia="zh-CN"/>
        </w:rPr>
        <w:t>预算调增</w:t>
      </w:r>
      <w:r>
        <w:rPr>
          <w:rFonts w:hint="eastAsia" w:ascii="仿宋_GB2312" w:eastAsia="仿宋_GB2312" w:cs="DengXian-Regular"/>
          <w:sz w:val="32"/>
          <w:szCs w:val="32"/>
        </w:rPr>
        <w:t>。具体情况如下：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DengXian-Regular"/>
          <w:sz w:val="32"/>
          <w:szCs w:val="32"/>
          <w:lang w:eastAsia="zh-CN"/>
        </w:rPr>
      </w:pP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一般公共预算财政拨款本年收入完成年初预算223.84%，比年初预算增加3008.74万元，主要是</w:t>
      </w:r>
      <w:r>
        <w:rPr>
          <w:rFonts w:hint="eastAsia" w:ascii="仿宋_GB2312" w:eastAsia="仿宋_GB2312" w:cs="DengXian-Regular"/>
          <w:sz w:val="32"/>
          <w:szCs w:val="32"/>
          <w:lang w:eastAsia="zh-CN"/>
        </w:rPr>
        <w:t>预算调增。支出</w:t>
      </w:r>
      <w:r>
        <w:rPr>
          <w:rFonts w:hint="eastAsia" w:ascii="仿宋_GB2312" w:eastAsia="仿宋_GB2312" w:cs="DengXian-Regular"/>
          <w:sz w:val="32"/>
          <w:szCs w:val="32"/>
        </w:rPr>
        <w:t>完成年初预算</w:t>
      </w:r>
      <w:r>
        <w:rPr>
          <w:rFonts w:hint="eastAsia" w:ascii="仿宋_GB2312" w:eastAsia="仿宋_GB2312" w:cs="DengXian-Regular"/>
          <w:sz w:val="32"/>
          <w:szCs w:val="32"/>
          <w:lang w:val="en-US" w:eastAsia="zh-CN"/>
        </w:rPr>
        <w:t>272.37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4187.57</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项目支出增加。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政府性基金预算财政拨款本年收入完成年初预算0.09%，比年初预算减少2860万元，主要是</w:t>
      </w:r>
      <w:r>
        <w:rPr>
          <w:rFonts w:hint="eastAsia" w:ascii="仿宋_GB2312" w:eastAsia="仿宋_GB2312" w:cs="DengXian-Regular"/>
          <w:sz w:val="32"/>
          <w:szCs w:val="32"/>
          <w:lang w:eastAsia="zh-CN"/>
        </w:rPr>
        <w:t>预算科目调剂</w:t>
      </w:r>
      <w:r>
        <w:rPr>
          <w:rFonts w:hint="eastAsia" w:ascii="仿宋_GB2312" w:eastAsia="仿宋_GB2312" w:cs="DengXian-Regular"/>
          <w:sz w:val="32"/>
          <w:szCs w:val="32"/>
        </w:rPr>
        <w:t>；支出完成年初预算125.58%，比年初预算增加1353.60万元，主要是</w:t>
      </w:r>
      <w:r>
        <w:rPr>
          <w:rFonts w:hint="eastAsia" w:ascii="仿宋_GB2312" w:eastAsia="仿宋_GB2312" w:cs="DengXian-Regular"/>
          <w:sz w:val="32"/>
          <w:szCs w:val="32"/>
          <w:lang w:eastAsia="zh-CN"/>
        </w:rPr>
        <w:t>上年结转资金支出。</w:t>
      </w:r>
    </w:p>
    <w:p>
      <w:pPr>
        <w:adjustRightInd w:val="0"/>
        <w:snapToGrid w:val="0"/>
        <w:spacing w:after="0" w:line="580" w:lineRule="exact"/>
        <w:jc w:val="both"/>
        <w:rPr>
          <w:rFonts w:hint="eastAsia" w:ascii="仿宋_GB2312" w:eastAsia="仿宋_GB2312" w:cs="DengXian-Regular"/>
          <w:sz w:val="32"/>
          <w:szCs w:val="32"/>
        </w:rPr>
      </w:pPr>
      <w:r>
        <w:rPr>
          <w:rFonts w:hint="eastAsia" w:ascii="仿宋" w:eastAsia="仿宋" w:cs="仿宋"/>
          <w:sz w:val="32"/>
          <w:szCs w:val="32"/>
          <w:lang w:eastAsia="zh-CN"/>
        </w:rPr>
        <w:drawing>
          <wp:anchor distT="0" distB="0" distL="114300" distR="114300" simplePos="0" relativeHeight="251660288" behindDoc="0" locked="0" layoutInCell="1" allowOverlap="1">
            <wp:simplePos x="0" y="0"/>
            <wp:positionH relativeFrom="column">
              <wp:posOffset>268605</wp:posOffset>
            </wp:positionH>
            <wp:positionV relativeFrom="paragraph">
              <wp:posOffset>114935</wp:posOffset>
            </wp:positionV>
            <wp:extent cx="5080000" cy="3481070"/>
            <wp:effectExtent l="4445" t="4445" r="20955" b="1968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ascii="仿宋" w:eastAsia="仿宋" w:cs="仿宋"/>
          <w:sz w:val="32"/>
          <w:szCs w:val="32"/>
          <w:lang w:val="en-US" w:eastAsia="zh-CN"/>
        </w:rPr>
        <w:t xml:space="preserve">                </w:t>
      </w:r>
      <w:r>
        <w:rPr>
          <w:rFonts w:hint="eastAsia" w:ascii="仿宋_GB2312" w:eastAsia="仿宋_GB2312" w:cs="DengXian-Regular"/>
          <w:sz w:val="32"/>
          <w:szCs w:val="32"/>
        </w:rPr>
        <w:t>财政拨款收支预决算对比情况</w:t>
      </w:r>
    </w:p>
    <w:p>
      <w:pPr>
        <w:pStyle w:val="2"/>
        <w:rPr>
          <w:rFonts w:hint="eastAsia"/>
        </w:rPr>
      </w:pP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2019 年度财政拨款支出</w:t>
      </w:r>
      <w:r>
        <w:rPr>
          <w:rFonts w:ascii="仿宋_GB2312" w:eastAsia="仿宋_GB2312" w:cs="DengXian-Regular"/>
          <w:sz w:val="32"/>
          <w:szCs w:val="32"/>
        </w:rPr>
        <w:t>6645.70</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ascii="仿宋_GB2312" w:eastAsia="仿宋_GB2312" w:cs="DengXian-Regular"/>
          <w:sz w:val="32"/>
          <w:szCs w:val="32"/>
        </w:rPr>
        <w:t>社会保障和就业</w:t>
      </w:r>
      <w:r>
        <w:rPr>
          <w:rFonts w:hint="eastAsia" w:ascii="仿宋_GB2312" w:eastAsia="仿宋_GB2312" w:cs="DengXian-Regular"/>
          <w:sz w:val="32"/>
          <w:szCs w:val="32"/>
        </w:rPr>
        <w:t>支出</w:t>
      </w:r>
      <w:r>
        <w:rPr>
          <w:rFonts w:ascii="仿宋_GB2312" w:eastAsia="仿宋_GB2312" w:cs="DengXian-Regular"/>
          <w:sz w:val="32"/>
          <w:szCs w:val="32"/>
        </w:rPr>
        <w:t>73.05</w:t>
      </w:r>
      <w:r>
        <w:rPr>
          <w:rFonts w:hint="eastAsia" w:ascii="仿宋_GB2312" w:eastAsia="仿宋_GB2312" w:cs="DengXian-Regular"/>
          <w:sz w:val="32"/>
          <w:szCs w:val="32"/>
        </w:rPr>
        <w:t>万元，占1.10%，；卫生健康支出19.60万元，占0.29%；农林水支出6521.93万元，占98.14%；住房保障支出2.08万元，占 0.03%；灾害防治及应急管理支出 3万元，占0.05%；其他支出26.04万元，占 0.39%。</w:t>
      </w:r>
    </w:p>
    <w:p>
      <w:pPr>
        <w:pStyle w:val="2"/>
        <w:rPr>
          <w:rFonts w:hint="eastAsia" w:ascii="仿宋" w:eastAsia="仿宋" w:cs="仿宋"/>
          <w:sz w:val="32"/>
          <w:szCs w:val="32"/>
        </w:rPr>
      </w:pPr>
    </w:p>
    <w:p/>
    <w:p>
      <w:pPr>
        <w:adjustRightInd w:val="0"/>
        <w:snapToGrid w:val="0"/>
        <w:spacing w:line="580" w:lineRule="exact"/>
      </w:pPr>
    </w:p>
    <w:p>
      <w:pPr>
        <w:pStyle w:val="2"/>
      </w:pPr>
    </w:p>
    <w:p/>
    <w:p>
      <w:pPr>
        <w:pStyle w:val="2"/>
        <w:ind w:left="0" w:leftChars="0" w:firstLine="0" w:firstLineChars="0"/>
        <w:rPr>
          <w:rFonts w:hint="eastAsia"/>
          <w:lang w:eastAsia="zh-CN"/>
        </w:rPr>
      </w:pPr>
      <w:r>
        <w:rPr>
          <w:rFonts w:hint="eastAsia"/>
          <w:lang w:eastAsia="zh-C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adjustRightInd w:val="0"/>
        <w:snapToGrid w:val="0"/>
        <w:spacing w:line="580" w:lineRule="exact"/>
        <w:ind w:firstLine="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w:t>
      </w:r>
      <w:r>
        <w:rPr>
          <w:rFonts w:ascii="仿宋_GB2312" w:eastAsia="仿宋_GB2312" w:cs="DengXian-Regular"/>
          <w:sz w:val="32"/>
          <w:szCs w:val="32"/>
        </w:rPr>
        <w:t>1810.93</w:t>
      </w:r>
      <w:r>
        <w:rPr>
          <w:rFonts w:hint="eastAsia" w:ascii="仿宋_GB2312" w:eastAsia="仿宋_GB2312" w:cs="DengXian-Regular"/>
          <w:sz w:val="32"/>
          <w:szCs w:val="32"/>
        </w:rPr>
        <w:t xml:space="preserve">万元，其中：人员经费 </w:t>
      </w:r>
      <w:r>
        <w:rPr>
          <w:rFonts w:ascii="仿宋_GB2312" w:eastAsia="仿宋_GB2312" w:cs="DengXian-Regular"/>
          <w:sz w:val="32"/>
          <w:szCs w:val="32"/>
        </w:rPr>
        <w:t>1741.36</w:t>
      </w:r>
      <w:r>
        <w:rPr>
          <w:rFonts w:hint="eastAsia" w:ascii="仿宋_GB2312" w:eastAsia="仿宋_GB2312" w:cs="DengXian-Regular"/>
          <w:sz w:val="32"/>
          <w:szCs w:val="32"/>
        </w:rPr>
        <w:t>万元，主要包括基本工资、津贴补贴、奖金、绩效工资、机关事业单位基本养老保险缴费、职业年金缴费、职工基本医疗保险缴费、住房公积金、其他社会保障缴费、其他工资福利支出、</w:t>
      </w:r>
      <w:r>
        <w:rPr>
          <w:rFonts w:ascii="仿宋_GB2312" w:eastAsia="仿宋_GB2312" w:cs="DengXian-Regular"/>
          <w:color w:val="auto"/>
          <w:sz w:val="32"/>
          <w:szCs w:val="32"/>
        </w:rPr>
        <w:t>退职（役）费、</w:t>
      </w:r>
      <w:r>
        <w:rPr>
          <w:rFonts w:hint="eastAsia" w:ascii="仿宋_GB2312" w:eastAsia="仿宋_GB2312" w:cs="DengXian-Regular"/>
          <w:sz w:val="32"/>
          <w:szCs w:val="32"/>
        </w:rPr>
        <w:t xml:space="preserve">抚恤金、生活补助、其他对个人和家庭的补助支出；公用经费 </w:t>
      </w:r>
      <w:r>
        <w:rPr>
          <w:rFonts w:ascii="仿宋_GB2312" w:eastAsia="仿宋_GB2312" w:cs="DengXian-Regular"/>
          <w:sz w:val="32"/>
          <w:szCs w:val="32"/>
        </w:rPr>
        <w:t>69.57</w:t>
      </w:r>
      <w:r>
        <w:rPr>
          <w:rFonts w:hint="eastAsia" w:ascii="仿宋_GB2312" w:eastAsia="仿宋_GB2312" w:cs="DengXian-Regular"/>
          <w:sz w:val="32"/>
          <w:szCs w:val="32"/>
        </w:rPr>
        <w:t>万元，主要包括办公费、水费、电费、邮电费、取暖费、差旅费、维修（护）费、公务接待费、工会经费、福利费、公务用车运行维护费、其他交通费用、其他商品和服务支出、办公设备购置。</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w:t>
      </w:r>
      <w:r>
        <w:rPr>
          <w:rFonts w:ascii="仿宋_GB2312" w:eastAsia="仿宋_GB2312" w:cs="DengXian-Regular"/>
          <w:sz w:val="32"/>
          <w:szCs w:val="32"/>
        </w:rPr>
        <w:t>10.02</w:t>
      </w:r>
      <w:r>
        <w:rPr>
          <w:rFonts w:hint="eastAsia" w:ascii="仿宋_GB2312" w:eastAsia="仿宋_GB2312" w:cs="DengXian-Regular"/>
          <w:sz w:val="32"/>
          <w:szCs w:val="32"/>
        </w:rPr>
        <w:t>万元，完成预算的</w:t>
      </w:r>
      <w:r>
        <w:rPr>
          <w:rFonts w:ascii="仿宋_GB2312" w:eastAsia="仿宋_GB2312" w:cs="DengXian-Regular"/>
          <w:sz w:val="32"/>
          <w:szCs w:val="32"/>
        </w:rPr>
        <w:t>95.43</w:t>
      </w:r>
      <w:r>
        <w:rPr>
          <w:rFonts w:hint="eastAsia" w:ascii="仿宋_GB2312" w:eastAsia="仿宋_GB2312" w:cs="DengXian-Regular"/>
          <w:sz w:val="32"/>
          <w:szCs w:val="32"/>
        </w:rPr>
        <w:t>%,较预算减少</w:t>
      </w:r>
      <w:r>
        <w:rPr>
          <w:rFonts w:ascii="仿宋_GB2312" w:eastAsia="仿宋_GB2312" w:cs="DengXian-Regular"/>
          <w:sz w:val="32"/>
          <w:szCs w:val="32"/>
        </w:rPr>
        <w:t>0.48</w:t>
      </w:r>
      <w:r>
        <w:rPr>
          <w:rFonts w:hint="eastAsia" w:ascii="仿宋_GB2312" w:eastAsia="仿宋_GB2312" w:cs="DengXian-Regular"/>
          <w:sz w:val="32"/>
          <w:szCs w:val="32"/>
        </w:rPr>
        <w:t>万元，降低</w:t>
      </w:r>
      <w:r>
        <w:rPr>
          <w:rFonts w:ascii="仿宋_GB2312" w:eastAsia="仿宋_GB2312" w:cs="DengXian-Regular"/>
          <w:sz w:val="32"/>
          <w:szCs w:val="32"/>
        </w:rPr>
        <w:t>4.57</w:t>
      </w:r>
      <w:r>
        <w:rPr>
          <w:rFonts w:hint="eastAsia" w:ascii="仿宋_GB2312" w:eastAsia="仿宋_GB2312" w:cs="DengXian-Regular"/>
          <w:sz w:val="32"/>
          <w:szCs w:val="32"/>
        </w:rPr>
        <w:t>%，主要是</w:t>
      </w:r>
      <w:r>
        <w:rPr>
          <w:rFonts w:ascii="仿宋_GB2312" w:eastAsia="仿宋_GB2312" w:cs="DengXian-Regular"/>
          <w:sz w:val="32"/>
          <w:szCs w:val="32"/>
          <w:lang w:val="en-US" w:eastAsia="zh-CN"/>
        </w:rPr>
        <w:t>落实中央八项规定，厉行节约</w:t>
      </w:r>
      <w:r>
        <w:rPr>
          <w:rFonts w:hint="eastAsia" w:ascii="仿宋_GB2312" w:eastAsia="仿宋_GB2312" w:cs="DengXian-Regular"/>
          <w:sz w:val="32"/>
          <w:szCs w:val="32"/>
        </w:rPr>
        <w:t>；较2018年度减少</w:t>
      </w:r>
      <w:r>
        <w:rPr>
          <w:rFonts w:ascii="仿宋_GB2312" w:eastAsia="仿宋_GB2312" w:cs="DengXian-Regular"/>
          <w:sz w:val="32"/>
          <w:szCs w:val="32"/>
        </w:rPr>
        <w:t>1.47</w:t>
      </w:r>
      <w:r>
        <w:rPr>
          <w:rFonts w:hint="eastAsia" w:ascii="仿宋_GB2312" w:eastAsia="仿宋_GB2312" w:cs="DengXian-Regular"/>
          <w:sz w:val="32"/>
          <w:szCs w:val="32"/>
        </w:rPr>
        <w:t>万元，降低</w:t>
      </w:r>
      <w:r>
        <w:rPr>
          <w:rFonts w:ascii="仿宋_GB2312" w:eastAsia="仿宋_GB2312" w:cs="DengXian-Regular"/>
          <w:sz w:val="32"/>
          <w:szCs w:val="32"/>
        </w:rPr>
        <w:t>12.79</w:t>
      </w:r>
      <w:r>
        <w:rPr>
          <w:rFonts w:hint="eastAsia" w:ascii="仿宋_GB2312" w:eastAsia="仿宋_GB2312" w:cs="DengXian-Regular"/>
          <w:sz w:val="32"/>
          <w:szCs w:val="32"/>
        </w:rPr>
        <w:t>%，主要是</w:t>
      </w:r>
      <w:r>
        <w:rPr>
          <w:rFonts w:ascii="仿宋_GB2312" w:eastAsia="仿宋_GB2312" w:cs="DengXian-Regular"/>
          <w:sz w:val="32"/>
          <w:szCs w:val="32"/>
          <w:lang w:val="en-US" w:eastAsia="zh-CN"/>
        </w:rPr>
        <w:t>落实中央八项规定，厉行节约</w:t>
      </w:r>
      <w:r>
        <w:rPr>
          <w:rFonts w:hint="eastAsia" w:ascii="仿宋_GB2312" w:eastAsia="仿宋_GB2312" w:cs="DengXian-Regular"/>
          <w:sz w:val="32"/>
          <w:szCs w:val="32"/>
        </w:rPr>
        <w:t>。具体情况如下：</w:t>
      </w:r>
    </w:p>
    <w:p>
      <w:pPr>
        <w:adjustRightInd w:val="0"/>
        <w:snapToGrid w:val="0"/>
        <w:spacing w:line="580" w:lineRule="exact"/>
        <w:ind w:firstLine="643" w:firstLineChars="200"/>
        <w:rPr>
          <w:rFonts w:hint="eastAsia" w:ascii="仿宋_GB2312" w:eastAsia="仿宋_GB2312" w:cs="DengXian-Regular"/>
          <w:sz w:val="32"/>
          <w:szCs w:val="32"/>
          <w:lang w:val="en-US" w:eastAsia="zh-CN"/>
        </w:rPr>
      </w:pPr>
      <w:r>
        <w:rPr>
          <w:rFonts w:hint="eastAsia" w:ascii="楷体_GB2312" w:eastAsia="楷体_GB2312" w:cs="DengXian-Bold"/>
          <w:b/>
          <w:bCs/>
          <w:sz w:val="32"/>
          <w:szCs w:val="32"/>
        </w:rPr>
        <w:t>（一）因公出国（境）费支出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rPr>
          <w:rFonts w:hint="eastAsia" w:ascii="仿宋_GB2312" w:eastAsia="仿宋_GB2312" w:cs="DengXian-Regular"/>
          <w:sz w:val="32"/>
          <w:szCs w:val="32"/>
          <w:lang w:val="en-US" w:eastAsia="zh-CN"/>
        </w:rPr>
        <w:t>本部门2019年度因公出国（境）团组</w:t>
      </w:r>
      <w:r>
        <w:rPr>
          <w:rFonts w:ascii="仿宋_GB2312" w:eastAsia="仿宋_GB2312" w:cs="DengXian-Regular"/>
          <w:sz w:val="32"/>
          <w:szCs w:val="32"/>
          <w:lang w:val="en-US" w:eastAsia="zh-CN"/>
        </w:rPr>
        <w:t>0</w:t>
      </w:r>
      <w:r>
        <w:rPr>
          <w:rFonts w:hint="eastAsia" w:ascii="仿宋_GB2312" w:eastAsia="仿宋_GB2312" w:cs="DengXian-Regular"/>
          <w:sz w:val="32"/>
          <w:szCs w:val="32"/>
          <w:lang w:val="en-US" w:eastAsia="zh-CN"/>
        </w:rPr>
        <w:t>个、共</w:t>
      </w:r>
      <w:r>
        <w:rPr>
          <w:rFonts w:ascii="仿宋_GB2312" w:eastAsia="仿宋_GB2312" w:cs="DengXian-Regular"/>
          <w:sz w:val="32"/>
          <w:szCs w:val="32"/>
          <w:lang w:val="en-US" w:eastAsia="zh-CN"/>
        </w:rPr>
        <w:t>0</w:t>
      </w:r>
      <w:r>
        <w:rPr>
          <w:rFonts w:hint="eastAsia" w:ascii="仿宋_GB2312" w:eastAsia="仿宋_GB2312" w:cs="DengXian-Regular"/>
          <w:sz w:val="32"/>
          <w:szCs w:val="32"/>
          <w:lang w:val="en-US" w:eastAsia="zh-CN"/>
        </w:rPr>
        <w:t>人/参加其他单位组织的因公出国（境）团组</w:t>
      </w:r>
      <w:r>
        <w:rPr>
          <w:rFonts w:ascii="仿宋_GB2312" w:eastAsia="仿宋_GB2312" w:cs="DengXian-Regular"/>
          <w:sz w:val="32"/>
          <w:szCs w:val="32"/>
          <w:lang w:val="en-US" w:eastAsia="zh-CN"/>
        </w:rPr>
        <w:t>0</w:t>
      </w:r>
      <w:r>
        <w:rPr>
          <w:rFonts w:hint="eastAsia" w:ascii="仿宋_GB2312" w:eastAsia="仿宋_GB2312" w:cs="DengXian-Regular"/>
          <w:sz w:val="32"/>
          <w:szCs w:val="32"/>
          <w:lang w:val="en-US" w:eastAsia="zh-CN"/>
        </w:rPr>
        <w:t>个、共</w:t>
      </w:r>
      <w:r>
        <w:rPr>
          <w:rFonts w:ascii="仿宋_GB2312" w:eastAsia="仿宋_GB2312" w:cs="DengXian-Regular"/>
          <w:sz w:val="32"/>
          <w:szCs w:val="32"/>
          <w:lang w:val="en-US" w:eastAsia="zh-CN"/>
        </w:rPr>
        <w:t>0</w:t>
      </w:r>
      <w:r>
        <w:rPr>
          <w:rFonts w:hint="eastAsia" w:ascii="仿宋_GB2312" w:eastAsia="仿宋_GB2312" w:cs="DengXian-Regular"/>
          <w:sz w:val="32"/>
          <w:szCs w:val="32"/>
          <w:lang w:val="en-US" w:eastAsia="zh-CN"/>
        </w:rPr>
        <w:t>人/无本单位组织的出国（境）团组。因公出国（境）费支出与年初预算持平，无增减变化；与201</w:t>
      </w:r>
      <w:r>
        <w:rPr>
          <w:rFonts w:ascii="仿宋_GB2312" w:eastAsia="仿宋_GB2312" w:cs="DengXian-Regular"/>
          <w:sz w:val="32"/>
          <w:szCs w:val="32"/>
          <w:lang w:val="en-US" w:eastAsia="zh-CN"/>
        </w:rPr>
        <w:t>8</w:t>
      </w:r>
      <w:r>
        <w:rPr>
          <w:rFonts w:hint="eastAsia" w:ascii="仿宋_GB2312" w:eastAsia="仿宋_GB2312" w:cs="DengXian-Regular"/>
          <w:sz w:val="32"/>
          <w:szCs w:val="32"/>
          <w:lang w:val="en-US" w:eastAsia="zh-CN"/>
        </w:rPr>
        <w:t>年度决算持平，无增减变化。</w:t>
      </w:r>
    </w:p>
    <w:p>
      <w:pPr>
        <w:adjustRightInd w:val="0"/>
        <w:snapToGrid w:val="0"/>
        <w:spacing w:line="580" w:lineRule="exact"/>
        <w:ind w:firstLine="643" w:firstLineChars="200"/>
        <w:rPr>
          <w:rFonts w:hint="eastAsia" w:ascii="仿宋_GB2312" w:eastAsia="仿宋_GB2312" w:cs="DengXian-Regular"/>
          <w:sz w:val="32"/>
          <w:szCs w:val="32"/>
          <w:lang w:val="en-US" w:eastAsia="zh-CN"/>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9.50</w:t>
      </w:r>
      <w:r>
        <w:rPr>
          <w:rFonts w:hint="eastAsia" w:ascii="楷体_GB2312" w:eastAsia="楷体_GB2312" w:cs="DengXian-Bold"/>
          <w:b/>
          <w:bCs/>
          <w:sz w:val="32"/>
          <w:szCs w:val="32"/>
        </w:rPr>
        <w:t>万元。</w:t>
      </w:r>
      <w:r>
        <w:rPr>
          <w:rFonts w:hint="eastAsia" w:ascii="仿宋_GB2312" w:eastAsia="仿宋_GB2312" w:cs="DengXian-Regular"/>
          <w:color w:val="auto"/>
          <w:sz w:val="32"/>
          <w:szCs w:val="32"/>
          <w:lang w:val="en-US" w:eastAsia="zh-CN"/>
        </w:rPr>
        <w:t>本部门2019年度公务用车购置及运行维护费较预算减少1万元，降低9.52%，主要是落实中央八项规定，厉行节约；较上年减少0.97</w:t>
      </w:r>
      <w:r>
        <w:rPr>
          <w:rFonts w:hint="eastAsia" w:ascii="仿宋_GB2312" w:eastAsia="仿宋_GB2312" w:cs="DengXian-Regular"/>
          <w:sz w:val="32"/>
          <w:szCs w:val="32"/>
          <w:lang w:val="en-US" w:eastAsia="zh-CN"/>
        </w:rPr>
        <w:t>万元，降低9.26%,主要是落实中央八项规定，厉行节约。其中：</w:t>
      </w:r>
    </w:p>
    <w:p>
      <w:pPr>
        <w:adjustRightInd w:val="0"/>
        <w:snapToGrid w:val="0"/>
        <w:spacing w:line="580" w:lineRule="exact"/>
        <w:ind w:firstLine="643" w:firstLineChars="200"/>
        <w:rPr>
          <w:rFonts w:hint="default" w:ascii="仿宋_GB2312" w:eastAsia="仿宋_GB2312" w:cs="DengXian-Regular"/>
          <w:b w:val="0"/>
          <w:bCs w:val="0"/>
          <w:sz w:val="32"/>
          <w:szCs w:val="32"/>
          <w:lang w:val="en-US" w:eastAsia="zh-CN"/>
        </w:rPr>
      </w:pPr>
      <w:r>
        <w:rPr>
          <w:rFonts w:hint="eastAsia" w:eastAsia="仿宋_GB2312"/>
          <w:b/>
          <w:bCs/>
          <w:sz w:val="32"/>
          <w:szCs w:val="32"/>
          <w:lang w:eastAsia="zh-CN"/>
        </w:rPr>
        <w:t>公务用车购置费：</w:t>
      </w:r>
      <w:r>
        <w:rPr>
          <w:rFonts w:hint="eastAsia" w:ascii="仿宋_GB2312" w:eastAsia="仿宋_GB2312" w:cs="DengXian-Regular"/>
          <w:sz w:val="32"/>
          <w:szCs w:val="32"/>
        </w:rPr>
        <w:t>本部门2019年度公务用车</w:t>
      </w:r>
      <w:r>
        <w:rPr>
          <w:rFonts w:hint="eastAsia" w:ascii="仿宋_GB2312" w:eastAsia="仿宋_GB2312" w:cs="DengXian-Regular"/>
          <w:sz w:val="32"/>
          <w:szCs w:val="32"/>
          <w:lang w:eastAsia="zh-CN"/>
        </w:rPr>
        <w:t>购置量</w:t>
      </w:r>
      <w:r>
        <w:rPr>
          <w:rFonts w:hint="eastAsia" w:ascii="仿宋_GB2312" w:eastAsia="仿宋_GB2312" w:cs="DengXian-Regular"/>
          <w:sz w:val="32"/>
          <w:szCs w:val="32"/>
          <w:lang w:val="en-US" w:eastAsia="zh-CN"/>
        </w:rPr>
        <w:t>0辆，发生“公务用车购置”经费支出0万元。公务用车购置费支出较预算增加0万元，增长0%，主要是</w:t>
      </w:r>
      <w:r>
        <w:rPr>
          <w:rFonts w:eastAsia="仿宋_GB2312"/>
          <w:b w:val="0"/>
          <w:bCs w:val="0"/>
          <w:sz w:val="32"/>
          <w:szCs w:val="32"/>
        </w:rPr>
        <w:t>未发生“公务用车购置”经费支出</w:t>
      </w:r>
      <w:r>
        <w:rPr>
          <w:rFonts w:hint="eastAsia" w:eastAsia="仿宋_GB2312"/>
          <w:b w:val="0"/>
          <w:bCs w:val="0"/>
          <w:sz w:val="32"/>
          <w:szCs w:val="32"/>
          <w:lang w:eastAsia="zh-CN"/>
        </w:rPr>
        <w:t>；较上年增加</w:t>
      </w:r>
      <w:r>
        <w:rPr>
          <w:rFonts w:hint="eastAsia" w:ascii="仿宋" w:hAnsi="仿宋" w:eastAsia="仿宋" w:cs="仿宋"/>
          <w:b w:val="0"/>
          <w:bCs w:val="0"/>
          <w:sz w:val="32"/>
          <w:szCs w:val="32"/>
          <w:lang w:val="en-US" w:eastAsia="zh-CN"/>
        </w:rPr>
        <w:t>0</w:t>
      </w:r>
      <w:r>
        <w:rPr>
          <w:rFonts w:hint="eastAsia" w:eastAsia="仿宋_GB2312"/>
          <w:b w:val="0"/>
          <w:bCs w:val="0"/>
          <w:sz w:val="32"/>
          <w:szCs w:val="32"/>
          <w:lang w:val="en-US" w:eastAsia="zh-CN"/>
        </w:rPr>
        <w:t>万元，增长</w:t>
      </w:r>
      <w:r>
        <w:rPr>
          <w:rFonts w:hint="eastAsia" w:ascii="仿宋" w:hAnsi="仿宋" w:eastAsia="仿宋" w:cs="仿宋"/>
          <w:b w:val="0"/>
          <w:bCs w:val="0"/>
          <w:sz w:val="32"/>
          <w:szCs w:val="32"/>
          <w:lang w:val="en-US" w:eastAsia="zh-CN"/>
        </w:rPr>
        <w:t>0%，与2018</w:t>
      </w:r>
      <w:r>
        <w:rPr>
          <w:rFonts w:hint="eastAsia" w:eastAsia="仿宋_GB2312"/>
          <w:b w:val="0"/>
          <w:bCs w:val="0"/>
          <w:sz w:val="32"/>
          <w:szCs w:val="32"/>
          <w:lang w:val="en-US" w:eastAsia="zh-CN"/>
        </w:rPr>
        <w:t>年度决算支出持平。</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ascii="仿宋_GB2312" w:eastAsia="仿宋_GB2312" w:cs="DengXian-Regular"/>
          <w:sz w:val="32"/>
          <w:szCs w:val="32"/>
        </w:rPr>
        <w:t>5</w:t>
      </w:r>
      <w:r>
        <w:rPr>
          <w:rFonts w:hint="eastAsia" w:ascii="仿宋_GB2312" w:eastAsia="仿宋_GB2312" w:cs="DengXian-Regular"/>
          <w:sz w:val="32"/>
          <w:szCs w:val="32"/>
        </w:rPr>
        <w:t>辆。公车运行维护费支出</w:t>
      </w:r>
      <w:r>
        <w:rPr>
          <w:rFonts w:hint="eastAsia" w:ascii="仿宋_GB2312" w:eastAsia="仿宋_GB2312" w:cs="DengXian-Regular"/>
          <w:sz w:val="32"/>
          <w:szCs w:val="32"/>
          <w:lang w:val="en-US" w:eastAsia="zh-CN"/>
        </w:rPr>
        <w:t>较预算减少1万元，降低9.52%，主要是落实中央八项规定，厉行节约；</w:t>
      </w:r>
      <w:r>
        <w:rPr>
          <w:rFonts w:hint="eastAsia" w:ascii="仿宋_GB2312" w:eastAsia="仿宋_GB2312" w:cs="DengXian-Regular"/>
          <w:sz w:val="32"/>
          <w:szCs w:val="32"/>
        </w:rPr>
        <w:t>较上年减少</w:t>
      </w:r>
      <w:r>
        <w:rPr>
          <w:rFonts w:ascii="仿宋_GB2312" w:eastAsia="仿宋_GB2312" w:cs="DengXian-Regular"/>
          <w:sz w:val="32"/>
          <w:szCs w:val="32"/>
        </w:rPr>
        <w:t>0.97</w:t>
      </w:r>
      <w:r>
        <w:rPr>
          <w:rFonts w:hint="eastAsia" w:ascii="仿宋_GB2312" w:eastAsia="仿宋_GB2312" w:cs="DengXian-Regular"/>
          <w:sz w:val="32"/>
          <w:szCs w:val="32"/>
        </w:rPr>
        <w:t>万元，降低</w:t>
      </w:r>
      <w:r>
        <w:rPr>
          <w:rFonts w:ascii="仿宋_GB2312" w:eastAsia="仿宋_GB2312" w:cs="DengXian-Regular"/>
          <w:sz w:val="32"/>
          <w:szCs w:val="32"/>
        </w:rPr>
        <w:t>9.26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落实中央八项规定，厉行节约</w:t>
      </w:r>
      <w:r>
        <w:rPr>
          <w:rFonts w:hint="eastAsia" w:ascii="仿宋_GB2312" w:eastAsia="仿宋_GB2312" w:cs="DengXian-Regular"/>
          <w:sz w:val="32"/>
          <w:szCs w:val="32"/>
        </w:rPr>
        <w:t>。</w:t>
      </w:r>
    </w:p>
    <w:p>
      <w:pPr>
        <w:adjustRightInd w:val="0"/>
        <w:snapToGrid w:val="0"/>
        <w:spacing w:line="580" w:lineRule="exact"/>
        <w:ind w:firstLine="643" w:firstLineChars="200"/>
        <w:rPr>
          <w:rFonts w:hint="eastAsia" w:ascii="仿宋" w:eastAsia="仿宋" w:cs="仿宋"/>
          <w:sz w:val="32"/>
          <w:szCs w:val="32"/>
          <w:lang w:val="en-US" w:eastAsia="zh-CN"/>
        </w:rPr>
      </w:pPr>
      <w:r>
        <w:rPr>
          <w:rFonts w:hint="eastAsia" w:ascii="楷体_GB2312" w:eastAsia="楷体_GB2312" w:cs="DengXian-Bold"/>
          <w:b/>
          <w:bCs/>
          <w:sz w:val="32"/>
          <w:szCs w:val="32"/>
        </w:rPr>
        <w:t>（三）公务接待费支出</w:t>
      </w:r>
      <w:r>
        <w:rPr>
          <w:rFonts w:ascii="楷体_GB2312" w:eastAsia="楷体_GB2312" w:cs="DengXian-Bold"/>
          <w:b/>
          <w:bCs/>
          <w:sz w:val="32"/>
          <w:szCs w:val="32"/>
        </w:rPr>
        <w:t>0.52</w:t>
      </w:r>
      <w:r>
        <w:rPr>
          <w:rFonts w:hint="eastAsia" w:ascii="楷体_GB2312" w:eastAsia="楷体_GB2312" w:cs="DengXian-Bold"/>
          <w:b/>
          <w:bCs/>
          <w:sz w:val="32"/>
          <w:szCs w:val="32"/>
        </w:rPr>
        <w:t>万元。</w:t>
      </w:r>
      <w:r>
        <w:rPr>
          <w:rFonts w:hint="eastAsia" w:ascii="仿宋_GB2312" w:eastAsia="仿宋_GB2312" w:cs="DengXian-Regular"/>
          <w:sz w:val="32"/>
          <w:szCs w:val="32"/>
          <w:lang w:val="en-US" w:eastAsia="zh-CN"/>
        </w:rPr>
        <w:t>本部门2019年度公务接待共13批次、103人次。公务接待费支出较预算减少0.48万元，降低48%,主要是落实中央八项规定，厉行节约；较上年度减少0.5万元，降低49.02%,主要是落实中央八项规定，厉行节约。</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根据预算绩效管理要求，本部门组织对2019年度一般公共预算项目支出全面开展绩效自评。项目30个，共涉及资金4806.10万元，占一般公共预算项目支出总额的100%。组织对2019年度水库移民后期扶持专项资金、2015年高效节水等3个政府性基金预算项目支出开展绩效自评，共涉及资金28.68万元，占政府性基金预算项目支出总额的100%。组织对“大城县2019年农村饮水安全维修项目”“大城县2018年城镇自备井关停项目”等2个项目开展了部门评价，涉及一般公共预算支出63.28万元，政府性基金预算支出0万元。本部门未委托第三方机构(或部内评审机构)开展绩效评价。从评价情况来看，存在部分问题：针对目标设定需要分科室部门分解，汇总后制定整体目标。目标设定后如何科学设定考核评价标准，特别是对于不能量化的目标如何评价。财务管理方面，会计核算还不够细致，对于有些能够细分的工作，未能详细分类核算，绩效评价基础数据不够精准。</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w:t>
      </w:r>
      <w:r>
        <w:rPr>
          <w:rFonts w:hint="eastAsia" w:ascii="仿宋_GB2312" w:eastAsia="仿宋_GB2312" w:cs="仿宋_GB2312"/>
          <w:sz w:val="32"/>
          <w:szCs w:val="32"/>
          <w:lang w:eastAsia="zh-CN"/>
        </w:rPr>
        <w:t>大城县</w:t>
      </w:r>
      <w:r>
        <w:rPr>
          <w:rFonts w:hint="eastAsia" w:ascii="仿宋_GB2312" w:eastAsia="仿宋_GB2312" w:cs="仿宋_GB2312"/>
          <w:sz w:val="32"/>
          <w:szCs w:val="32"/>
          <w:lang w:val="en-US" w:eastAsia="zh-CN"/>
        </w:rPr>
        <w:t>2019年农村饮水安全维修</w:t>
      </w:r>
      <w:r>
        <w:rPr>
          <w:rFonts w:hint="eastAsia" w:ascii="仿宋_GB2312" w:eastAsia="仿宋_GB2312" w:cs="仿宋_GB2312"/>
          <w:sz w:val="32"/>
          <w:szCs w:val="32"/>
        </w:rPr>
        <w:t>项目</w:t>
      </w:r>
      <w:r>
        <w:rPr>
          <w:rFonts w:hint="eastAsia" w:ascii="仿宋_GB2312" w:eastAsia="仿宋_GB2312" w:cs="仿宋_GB2312"/>
          <w:sz w:val="32"/>
          <w:szCs w:val="32"/>
          <w:lang w:eastAsia="zh-CN"/>
        </w:rPr>
        <w:t>、大城县</w:t>
      </w:r>
      <w:r>
        <w:rPr>
          <w:rFonts w:hint="eastAsia" w:ascii="仿宋_GB2312" w:eastAsia="仿宋_GB2312" w:cs="仿宋_GB2312"/>
          <w:sz w:val="32"/>
          <w:szCs w:val="32"/>
          <w:lang w:val="en-US" w:eastAsia="zh-CN"/>
        </w:rPr>
        <w:t>2018年城镇自备井关停</w:t>
      </w:r>
      <w:r>
        <w:rPr>
          <w:rFonts w:hint="eastAsia" w:ascii="仿宋_GB2312" w:eastAsia="仿宋_GB2312" w:cs="仿宋_GB2312"/>
          <w:sz w:val="32"/>
          <w:szCs w:val="32"/>
        </w:rPr>
        <w:t>项目等</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个项目绩效自评结果。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）大城县</w:t>
      </w:r>
      <w:r>
        <w:rPr>
          <w:rFonts w:hint="eastAsia" w:ascii="仿宋_GB2312" w:eastAsia="仿宋_GB2312" w:cs="仿宋_GB2312"/>
          <w:sz w:val="32"/>
          <w:szCs w:val="32"/>
          <w:lang w:val="en-US" w:eastAsia="zh-CN"/>
        </w:rPr>
        <w:t>2019年农村饮水安全维修</w:t>
      </w:r>
      <w:r>
        <w:rPr>
          <w:rFonts w:hint="eastAsia" w:ascii="仿宋_GB2312" w:eastAsia="仿宋_GB2312" w:cs="仿宋_GB2312"/>
          <w:sz w:val="32"/>
          <w:szCs w:val="32"/>
        </w:rPr>
        <w:t>项目自评综述：根据年初设定的绩效目标，</w:t>
      </w:r>
      <w:r>
        <w:rPr>
          <w:rFonts w:hint="eastAsia" w:ascii="仿宋_GB2312" w:eastAsia="仿宋_GB2312" w:cs="仿宋_GB2312"/>
          <w:sz w:val="32"/>
          <w:szCs w:val="32"/>
          <w:lang w:eastAsia="zh-CN"/>
        </w:rPr>
        <w:t>大城县</w:t>
      </w:r>
      <w:r>
        <w:rPr>
          <w:rFonts w:hint="eastAsia" w:ascii="仿宋_GB2312" w:eastAsia="仿宋_GB2312" w:cs="仿宋_GB2312"/>
          <w:sz w:val="32"/>
          <w:szCs w:val="32"/>
          <w:lang w:val="en-US" w:eastAsia="zh-CN"/>
        </w:rPr>
        <w:t>2019年农村饮水安全维修</w:t>
      </w:r>
      <w:r>
        <w:rPr>
          <w:rFonts w:hint="eastAsia" w:ascii="仿宋_GB2312" w:eastAsia="仿宋_GB2312" w:cs="仿宋_GB2312"/>
          <w:sz w:val="32"/>
          <w:szCs w:val="32"/>
        </w:rPr>
        <w:t>项目绩效自评得分为</w:t>
      </w:r>
      <w:r>
        <w:rPr>
          <w:rFonts w:hint="eastAsia" w:ascii="仿宋_GB2312" w:eastAsia="仿宋_GB2312" w:cs="仿宋_GB2312"/>
          <w:sz w:val="32"/>
          <w:szCs w:val="32"/>
          <w:lang w:val="en-US" w:eastAsia="zh-CN"/>
        </w:rPr>
        <w:t>98.9</w:t>
      </w:r>
      <w:r>
        <w:rPr>
          <w:rFonts w:hint="eastAsia" w:ascii="仿宋_GB2312" w:eastAsia="仿宋_GB2312" w:cs="仿宋_GB2312"/>
          <w:sz w:val="32"/>
          <w:szCs w:val="32"/>
        </w:rPr>
        <w:t>分（绩效自评表附后）。全年预算数为</w:t>
      </w:r>
      <w:r>
        <w:rPr>
          <w:rFonts w:hint="eastAsia" w:ascii="仿宋_GB2312" w:eastAsia="仿宋_GB2312" w:cs="仿宋_GB2312"/>
          <w:sz w:val="32"/>
          <w:szCs w:val="32"/>
          <w:lang w:val="en-US" w:eastAsia="zh-CN"/>
        </w:rPr>
        <w:t>59</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52.78</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89.46%</w:t>
      </w:r>
      <w:r>
        <w:rPr>
          <w:rFonts w:hint="eastAsia" w:ascii="仿宋_GB2312" w:eastAsia="仿宋_GB2312" w:cs="仿宋_GB2312"/>
          <w:sz w:val="32"/>
          <w:szCs w:val="32"/>
        </w:rPr>
        <w:t>。项目绩效目标完成情况：</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一是产出指标完成情况分析</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1.项目数量指标</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完成维修养护工程21处，解决2.99万人饮水安全问题。</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2.项目质量指标</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工程符合施工要求，设备运行正常，工程质量合格</w:t>
      </w:r>
      <w:r>
        <w:rPr>
          <w:rFonts w:hint="eastAsia" w:ascii="仿宋_GB2312" w:hAnsi="Times New Roman" w:eastAsia="仿宋_GB2312" w:cs="仿宋_GB2312"/>
          <w:sz w:val="32"/>
          <w:szCs w:val="32"/>
          <w:lang w:eastAsia="zh-CN"/>
        </w:rPr>
        <w:t>。</w:t>
      </w:r>
      <w:r>
        <w:rPr>
          <w:rFonts w:hint="eastAsia" w:ascii="仿宋_GB2312" w:eastAsia="仿宋_GB2312" w:cs="Arial"/>
          <w:bCs w:val="0"/>
          <w:kern w:val="2"/>
          <w:sz w:val="32"/>
          <w:szCs w:val="32"/>
          <w:lang w:val="en-US" w:eastAsia="zh-CN" w:bidi="ar-SA"/>
        </w:rPr>
        <w:t>验收合格率100%。</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3.项目时效指标</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项目自2019年7月23日开工，至同年9月28日完工。投资完成率达到100%。</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4.项目成本指标</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eastAsia="仿宋_GB2312" w:cs="仿宋_GB2312"/>
          <w:sz w:val="32"/>
          <w:szCs w:val="32"/>
          <w:lang w:eastAsia="zh-CN"/>
        </w:rPr>
        <w:t>项目</w:t>
      </w:r>
      <w:r>
        <w:rPr>
          <w:rFonts w:hint="eastAsia" w:ascii="仿宋_GB2312" w:hAnsi="Times New Roman" w:eastAsia="仿宋_GB2312" w:cs="仿宋_GB2312"/>
          <w:sz w:val="32"/>
          <w:szCs w:val="32"/>
        </w:rPr>
        <w:t>批复资金59万元，通过招投标，</w:t>
      </w:r>
      <w:r>
        <w:rPr>
          <w:rFonts w:hint="eastAsia" w:ascii="仿宋_GB2312" w:hAnsi="Times New Roman" w:eastAsia="仿宋_GB2312" w:cs="仿宋_GB2312"/>
          <w:sz w:val="32"/>
          <w:szCs w:val="32"/>
          <w:lang w:eastAsia="zh-CN"/>
        </w:rPr>
        <w:t>节约成本</w:t>
      </w:r>
      <w:r>
        <w:rPr>
          <w:rFonts w:hint="eastAsia" w:ascii="仿宋_GB2312" w:hAnsi="Times New Roman" w:eastAsia="仿宋_GB2312" w:cs="仿宋_GB2312"/>
          <w:sz w:val="32"/>
          <w:szCs w:val="32"/>
        </w:rPr>
        <w:t>0.72万元</w:t>
      </w:r>
      <w:r>
        <w:rPr>
          <w:rFonts w:hint="eastAsia" w:ascii="仿宋_GB2312" w:hAnsi="Times New Roman" w:eastAsia="仿宋_GB2312" w:cs="仿宋_GB2312"/>
          <w:sz w:val="32"/>
          <w:szCs w:val="32"/>
          <w:lang w:eastAsia="zh-CN"/>
        </w:rPr>
        <w:t>。</w:t>
      </w:r>
      <w:r>
        <w:rPr>
          <w:rFonts w:hint="eastAsia" w:ascii="仿宋_GB2312" w:hAnsi="Times New Roman" w:eastAsia="仿宋_GB2312" w:cs="Arial"/>
          <w:bCs w:val="0"/>
          <w:kern w:val="2"/>
          <w:sz w:val="32"/>
          <w:szCs w:val="32"/>
          <w:lang w:val="en-US" w:eastAsia="zh-CN" w:bidi="ar-SA"/>
        </w:rPr>
        <w:t>单价控制在批复概算单价内。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二是效益指标完成情况分析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1.项目实施的经济效益分析</w:t>
      </w:r>
    </w:p>
    <w:p>
      <w:pPr>
        <w:adjustRightInd w:val="0"/>
        <w:snapToGrid w:val="0"/>
        <w:spacing w:line="58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无</w:t>
      </w:r>
      <w:r>
        <w:rPr>
          <w:rFonts w:hint="eastAsia" w:ascii="仿宋_GB2312" w:eastAsia="仿宋_GB2312" w:cs="仿宋_GB2312"/>
          <w:sz w:val="32"/>
          <w:szCs w:val="32"/>
          <w:lang w:eastAsia="zh-CN"/>
        </w:rPr>
        <w:t>。</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2.项目实施的社会效益分析</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工程投入使用后，保证了供水工程的正常供水，确保了21个村街、2.99万人的饮水安全。</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3.项目实施的生态效益分析</w:t>
      </w:r>
    </w:p>
    <w:p>
      <w:pPr>
        <w:adjustRightInd w:val="0"/>
        <w:snapToGrid w:val="0"/>
        <w:spacing w:line="58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无</w:t>
      </w:r>
      <w:r>
        <w:rPr>
          <w:rFonts w:hint="eastAsia" w:ascii="仿宋_GB2312" w:eastAsia="仿宋_GB2312" w:cs="仿宋_GB2312"/>
          <w:sz w:val="32"/>
          <w:szCs w:val="32"/>
          <w:lang w:eastAsia="zh-CN"/>
        </w:rPr>
        <w:t>。</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4.项目实施的可持续影响分析</w:t>
      </w:r>
    </w:p>
    <w:p>
      <w:pPr>
        <w:adjustRightInd w:val="0"/>
        <w:snapToGrid w:val="0"/>
        <w:spacing w:line="580" w:lineRule="exact"/>
        <w:ind w:firstLine="640" w:firstLineChars="200"/>
        <w:rPr>
          <w:rFonts w:hint="eastAsia"/>
          <w:lang w:eastAsia="zh-CN"/>
        </w:rPr>
      </w:pPr>
      <w:r>
        <w:rPr>
          <w:rFonts w:hint="eastAsia" w:ascii="仿宋_GB2312" w:hAnsi="Times New Roman" w:eastAsia="仿宋_GB2312" w:cs="仿宋_GB2312"/>
          <w:sz w:val="32"/>
          <w:szCs w:val="32"/>
        </w:rPr>
        <w:t>项目完成后，工程</w:t>
      </w:r>
      <w:r>
        <w:rPr>
          <w:rFonts w:hint="eastAsia" w:ascii="仿宋_GB2312" w:hAnsi="Times New Roman" w:eastAsia="仿宋_GB2312" w:cs="仿宋_GB2312"/>
          <w:sz w:val="32"/>
          <w:szCs w:val="32"/>
          <w:lang w:eastAsia="zh-CN"/>
        </w:rPr>
        <w:t>能够</w:t>
      </w:r>
      <w:r>
        <w:rPr>
          <w:rFonts w:hint="eastAsia" w:ascii="仿宋_GB2312" w:hAnsi="Times New Roman" w:eastAsia="仿宋_GB2312" w:cs="仿宋_GB2312"/>
          <w:sz w:val="32"/>
          <w:szCs w:val="32"/>
        </w:rPr>
        <w:t>良性运行</w:t>
      </w:r>
      <w:r>
        <w:rPr>
          <w:rFonts w:hint="eastAsia" w:ascii="仿宋_GB2312" w:hAnsi="Times New Roman" w:eastAsia="仿宋_GB2312" w:cs="仿宋_GB2312"/>
          <w:sz w:val="32"/>
          <w:szCs w:val="32"/>
          <w:lang w:eastAsia="zh-CN"/>
        </w:rPr>
        <w:t>。</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三是</w:t>
      </w:r>
      <w:r>
        <w:rPr>
          <w:rFonts w:hint="eastAsia" w:ascii="仿宋_GB2312" w:hAnsi="Times New Roman" w:eastAsia="仿宋_GB2312" w:cs="仿宋_GB2312"/>
          <w:sz w:val="32"/>
          <w:szCs w:val="32"/>
        </w:rPr>
        <w:t>满意度指标完成情况分析</w:t>
      </w:r>
    </w:p>
    <w:p>
      <w:pPr>
        <w:pStyle w:val="2"/>
        <w:ind w:left="0" w:leftChars="0" w:firstLine="640" w:firstLineChars="200"/>
        <w:jc w:val="left"/>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受益群众满意度96%。</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大城县2018年城镇自备井关停项目项目绩效自评综述：根据年初设定的绩效目标，项目绩效自评得分为100分（绩效自评表附后）。全年预算数为10.5万元，执行数为10.5万元，完成预算的100%。项目绩效目标完成情况：</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一是产出指标完成情况分析。</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1.项目数量指标</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年初设定目标为关停城镇自备井7眼。实际关停城镇自备井7眼。</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2.项目质量指标</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工程符合施工要求，设备运行正常，工程质量合格。验收合格率100%。</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3.项目时效指标</w:t>
      </w:r>
    </w:p>
    <w:p>
      <w:pPr>
        <w:keepNext w:val="0"/>
        <w:keepLines w:val="0"/>
        <w:pageBreakBefore w:val="0"/>
        <w:widowControl w:val="0"/>
        <w:kinsoku/>
        <w:wordWrap/>
        <w:overflowPunct/>
        <w:topLinePunct w:val="0"/>
        <w:autoSpaceDE/>
        <w:autoSpaceDN/>
        <w:adjustRightInd/>
        <w:snapToGrid/>
        <w:spacing w:line="560" w:lineRule="exact"/>
        <w:ind w:left="0" w:firstLine="640" w:firstLineChars="200"/>
        <w:rPr>
          <w:rFonts w:hint="eastAsia" w:ascii="仿宋_GB2312" w:hAnsi="Times New Roman" w:eastAsia="仿宋_GB2312" w:cs="Arial"/>
          <w:bCs w:val="0"/>
          <w:kern w:val="2"/>
          <w:sz w:val="32"/>
          <w:szCs w:val="32"/>
          <w:lang w:val="en-US" w:eastAsia="zh-CN" w:bidi="ar-SA"/>
        </w:rPr>
      </w:pPr>
      <w:r>
        <w:rPr>
          <w:rFonts w:hint="eastAsia" w:ascii="仿宋_GB2312" w:eastAsia="仿宋_GB2312" w:cs="仿宋_GB2312"/>
          <w:sz w:val="32"/>
          <w:szCs w:val="32"/>
          <w:lang w:val="en-US" w:eastAsia="zh-CN"/>
        </w:rPr>
        <w:t>项目自2018年10月10日开工，至2018年12月31日完工，</w:t>
      </w:r>
      <w:r>
        <w:rPr>
          <w:rFonts w:hint="eastAsia" w:ascii="仿宋_GB2312" w:hAnsi="Times New Roman" w:eastAsia="仿宋_GB2312" w:cs="Arial"/>
          <w:bCs w:val="0"/>
          <w:kern w:val="2"/>
          <w:sz w:val="32"/>
          <w:szCs w:val="32"/>
          <w:lang w:val="en-US" w:eastAsia="zh-CN" w:bidi="ar-SA"/>
        </w:rPr>
        <w:t>投资完成率达到100%。</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4.项目成本指标</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目工程批复资金10.5万元，实际完成投资10.5万元。单价控制在批复概算单价内。</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二是效益指标完成情况分析</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1.项目实施的经济效益分析</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无</w:t>
      </w:r>
      <w:r>
        <w:rPr>
          <w:rFonts w:hint="eastAsia" w:ascii="仿宋_GB2312" w:eastAsia="仿宋_GB2312" w:cs="Arial"/>
          <w:bCs w:val="0"/>
          <w:kern w:val="2"/>
          <w:sz w:val="32"/>
          <w:szCs w:val="32"/>
          <w:lang w:val="en-US" w:eastAsia="zh-CN" w:bidi="ar-SA"/>
        </w:rPr>
        <w:t>。</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2.项目实施的社会效益分析</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Arial"/>
          <w:bCs w:val="0"/>
          <w:kern w:val="2"/>
          <w:sz w:val="32"/>
          <w:szCs w:val="32"/>
          <w:lang w:val="en-US" w:eastAsia="zh-CN" w:bidi="ar-SA"/>
        </w:rPr>
      </w:pPr>
      <w:r>
        <w:rPr>
          <w:rFonts w:hint="eastAsia" w:ascii="仿宋_GB2312" w:eastAsia="仿宋_GB2312" w:cs="Arial"/>
          <w:bCs w:val="0"/>
          <w:kern w:val="2"/>
          <w:sz w:val="32"/>
          <w:szCs w:val="32"/>
          <w:lang w:val="en-US" w:eastAsia="zh-CN" w:bidi="ar-SA"/>
        </w:rPr>
        <w:t>无。</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3.项目实施的生态效益分析</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工程完成后压减地下水资源8.42万立方米。</w:t>
      </w:r>
    </w:p>
    <w:p>
      <w:pPr>
        <w:pStyle w:val="4"/>
        <w:keepNext/>
        <w:keepLines/>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4.项目实施的可持续影响分析</w:t>
      </w:r>
    </w:p>
    <w:p>
      <w:pPr>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Times New Roman" w:eastAsia="仿宋_GB2312" w:cs="Arial"/>
          <w:bCs w:val="0"/>
          <w:kern w:val="2"/>
          <w:sz w:val="32"/>
          <w:szCs w:val="32"/>
          <w:lang w:val="en-US" w:eastAsia="zh-CN" w:bidi="ar-SA"/>
        </w:rPr>
      </w:pPr>
      <w:r>
        <w:rPr>
          <w:rFonts w:hint="eastAsia" w:ascii="仿宋_GB2312" w:hAnsi="Times New Roman" w:eastAsia="仿宋_GB2312" w:cs="Arial"/>
          <w:bCs w:val="0"/>
          <w:kern w:val="2"/>
          <w:sz w:val="32"/>
          <w:szCs w:val="32"/>
          <w:lang w:val="en-US" w:eastAsia="zh-CN" w:bidi="ar-SA"/>
        </w:rPr>
        <w:t>无</w:t>
      </w:r>
      <w:r>
        <w:rPr>
          <w:rFonts w:hint="eastAsia" w:ascii="仿宋_GB2312" w:eastAsia="仿宋_GB2312" w:cs="Arial"/>
          <w:bCs w:val="0"/>
          <w:kern w:val="2"/>
          <w:sz w:val="32"/>
          <w:szCs w:val="32"/>
          <w:lang w:val="en-US" w:eastAsia="zh-CN" w:bidi="ar-SA"/>
        </w:rPr>
        <w:t>。</w:t>
      </w:r>
    </w:p>
    <w:p>
      <w:pPr>
        <w:adjustRightInd w:val="0"/>
        <w:snapToGrid w:val="0"/>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三是</w:t>
      </w:r>
      <w:r>
        <w:rPr>
          <w:rFonts w:hint="eastAsia" w:ascii="仿宋_GB2312" w:hAnsi="Times New Roman" w:eastAsia="仿宋_GB2312" w:cs="仿宋_GB2312"/>
          <w:sz w:val="32"/>
          <w:szCs w:val="32"/>
        </w:rPr>
        <w:t>满意度指标完成情况分析</w:t>
      </w:r>
    </w:p>
    <w:p>
      <w:pPr>
        <w:pStyle w:val="2"/>
        <w:ind w:left="0" w:leftChars="0" w:firstLine="640" w:firstLineChars="200"/>
        <w:jc w:val="left"/>
        <w:rPr>
          <w:rFonts w:hint="default"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受益群众满意度96%</w:t>
      </w:r>
    </w:p>
    <w:p>
      <w:pPr>
        <w:numPr>
          <w:ilvl w:val="0"/>
          <w:numId w:val="0"/>
        </w:numPr>
        <w:tabs>
          <w:tab w:val="left" w:pos="0"/>
        </w:tabs>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制度建设不够完善，合同管理制度不够完备，实施过程监控力度有待提高；二是项目成果验收不够规范，成果应用不够充分。</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en-US" w:eastAsia="zh-CN"/>
        </w:rPr>
        <w:t>完善制度建设，加强合同管理，加强过程管控</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规范项目验收加强成果应用</w:t>
      </w:r>
      <w:r>
        <w:rPr>
          <w:rFonts w:hint="eastAsia" w:ascii="仿宋_GB2312" w:hAnsi="仿宋_GB2312" w:eastAsia="仿宋_GB2312" w:cs="仿宋_GB2312"/>
          <w:sz w:val="32"/>
          <w:szCs w:val="32"/>
        </w:rPr>
        <w:t>。</w:t>
      </w:r>
    </w:p>
    <w:p>
      <w:pPr>
        <w:pStyle w:val="2"/>
        <w:rPr>
          <w:rFonts w:hint="eastAsia"/>
          <w:lang w:val="en-US" w:eastAsia="zh-CN"/>
        </w:rPr>
      </w:pPr>
    </w:p>
    <w:p>
      <w:pPr>
        <w:rPr>
          <w:rFonts w:hint="eastAsia" w:ascii="仿宋" w:eastAsia="仿宋" w:cs="仿宋"/>
          <w:color w:val="000000"/>
          <w:sz w:val="32"/>
          <w:szCs w:val="32"/>
          <w:lang w:eastAsia="zh-CN"/>
        </w:rPr>
      </w:pPr>
    </w:p>
    <w:p>
      <w:pPr>
        <w:spacing w:line="584" w:lineRule="exact"/>
        <w:rPr>
          <w:rFonts w:ascii="仿宋" w:eastAsia="仿宋"/>
          <w:color w:val="000000"/>
          <w:kern w:val="0"/>
          <w:sz w:val="20"/>
          <w:szCs w:val="20"/>
        </w:rPr>
      </w:pPr>
      <w:r>
        <w:rPr>
          <w:rFonts w:hint="eastAsia" w:ascii="方正仿宋简体" w:eastAsia="方正仿宋简体"/>
          <w:color w:val="000000"/>
          <w:kern w:val="0"/>
          <w:sz w:val="20"/>
          <w:szCs w:val="20"/>
        </w:rPr>
        <w:t>附件1</w:t>
      </w:r>
    </w:p>
    <w:tbl>
      <w:tblPr>
        <w:tblStyle w:val="8"/>
        <w:tblW w:w="88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1005"/>
        <w:gridCol w:w="118"/>
        <w:gridCol w:w="336"/>
        <w:gridCol w:w="434"/>
        <w:gridCol w:w="112"/>
        <w:gridCol w:w="784"/>
        <w:gridCol w:w="643"/>
        <w:gridCol w:w="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374" w:hRule="atLeast"/>
        </w:trPr>
        <w:tc>
          <w:tcPr>
            <w:tcW w:w="8832"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0"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s="仿宋"/>
                <w:color w:val="auto"/>
                <w:sz w:val="20"/>
                <w:szCs w:val="20"/>
                <w:lang w:eastAsia="zh-CN"/>
              </w:rPr>
              <w:t>大城县</w:t>
            </w:r>
            <w:r>
              <w:rPr>
                <w:rFonts w:hint="eastAsia" w:ascii="仿宋" w:eastAsia="仿宋" w:cs="仿宋"/>
                <w:color w:val="auto"/>
                <w:sz w:val="20"/>
                <w:szCs w:val="20"/>
                <w:lang w:val="en-US" w:eastAsia="zh-CN"/>
              </w:rPr>
              <w:t>201</w:t>
            </w:r>
            <w:r>
              <w:rPr>
                <w:rFonts w:ascii="仿宋" w:eastAsia="仿宋" w:cs="仿宋"/>
                <w:color w:val="auto"/>
                <w:sz w:val="20"/>
                <w:szCs w:val="20"/>
                <w:lang w:val="en-US" w:eastAsia="zh-CN"/>
              </w:rPr>
              <w:t>9年</w:t>
            </w:r>
            <w:r>
              <w:rPr>
                <w:rFonts w:hint="eastAsia" w:ascii="仿宋" w:eastAsia="仿宋"/>
                <w:sz w:val="20"/>
                <w:szCs w:val="20"/>
              </w:rPr>
              <w:t>农村饮水工程维修养护项目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大城县水务局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59.00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ascii="仿宋" w:eastAsia="仿宋"/>
                <w:kern w:val="0"/>
                <w:sz w:val="20"/>
                <w:szCs w:val="20"/>
              </w:rPr>
              <w:t>52.78</w:t>
            </w:r>
            <w:r>
              <w:rPr>
                <w:rFonts w:hint="eastAsia" w:ascii="仿宋" w:eastAsia="仿宋"/>
                <w:kern w:val="0"/>
                <w:sz w:val="20"/>
                <w:szCs w:val="20"/>
                <w:lang w:val="en-US" w:eastAsia="zh-CN"/>
              </w:rPr>
              <w:t>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89%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59.00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ascii="仿宋" w:eastAsia="仿宋"/>
                <w:kern w:val="0"/>
                <w:sz w:val="20"/>
                <w:szCs w:val="20"/>
              </w:rPr>
              <w:t>52.78</w:t>
            </w:r>
            <w:r>
              <w:rPr>
                <w:rFonts w:hint="eastAsia" w:ascii="仿宋" w:eastAsia="仿宋"/>
                <w:kern w:val="0"/>
                <w:sz w:val="20"/>
                <w:szCs w:val="20"/>
                <w:lang w:val="en-US" w:eastAsia="zh-CN"/>
              </w:rPr>
              <w:t>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89%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维修养护工程21处，解决2.99万人饮水安全问题。</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维修养护工程21处，解决2.99万人饮水安全问题。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农村饮水工程维修养护数量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ascii="仿宋" w:eastAsia="仿宋"/>
                <w:kern w:val="0"/>
                <w:sz w:val="20"/>
                <w:szCs w:val="20"/>
              </w:rPr>
              <w:t>21</w:t>
            </w:r>
            <w:r>
              <w:rPr>
                <w:rFonts w:hint="eastAsia" w:ascii="仿宋" w:eastAsia="仿宋"/>
                <w:kern w:val="0"/>
                <w:sz w:val="20"/>
                <w:szCs w:val="20"/>
              </w:rPr>
              <w:t>处</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21处</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jc w:val="center"/>
              <w:rPr>
                <w:rFonts w:hint="eastAsia" w:ascii="仿宋" w:eastAsia="仿宋"/>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工程验收合格率</w:t>
            </w:r>
          </w:p>
        </w:tc>
        <w:tc>
          <w:tcPr>
            <w:tcW w:w="1021"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100%</w:t>
            </w:r>
          </w:p>
        </w:tc>
        <w:tc>
          <w:tcPr>
            <w:tcW w:w="1005"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100%</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vMerge w:val="continue"/>
            <w:tcBorders>
              <w:top w:val="nil"/>
              <w:left w:val="single" w:color="auto" w:sz="4" w:space="0"/>
              <w:bottom w:val="single" w:color="auto" w:sz="4" w:space="0"/>
              <w:right w:val="single" w:color="auto" w:sz="4" w:space="0"/>
              <w:tl2br w:val="nil"/>
              <w:tr2bl w:val="nil"/>
            </w:tcBorders>
            <w:vAlign w:val="center"/>
          </w:tcPr>
          <w:p/>
        </w:tc>
        <w:tc>
          <w:tcPr>
            <w:vMerge w:val="continue"/>
            <w:tcBorders>
              <w:top w:val="nil"/>
              <w:left w:val="single" w:color="auto" w:sz="4" w:space="0"/>
              <w:bottom w:val="single" w:color="auto" w:sz="4" w:space="0"/>
              <w:right w:val="single" w:color="auto" w:sz="4" w:space="0"/>
              <w:tl2br w:val="nil"/>
              <w:tr2bl w:val="nil"/>
            </w:tcBorders>
            <w:vAlign w:val="center"/>
          </w:tcPr>
          <w:p/>
        </w:tc>
        <w:tc>
          <w:tcPr>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240" w:lineRule="exact"/>
              <w:rPr>
                <w:rFonts w:hint="eastAsia" w:ascii="仿宋" w:eastAsia="仿宋"/>
                <w:b w:val="0"/>
                <w:i w:val="0"/>
                <w:color w:val="000000"/>
                <w:sz w:val="20"/>
                <w:szCs w:val="20"/>
              </w:rPr>
            </w:pPr>
            <w:r>
              <w:rPr>
                <w:rFonts w:hint="eastAsia" w:ascii="仿宋" w:eastAsia="仿宋"/>
                <w:b w:val="0"/>
                <w:i w:val="0"/>
                <w:color w:val="000000"/>
                <w:sz w:val="20"/>
                <w:szCs w:val="20"/>
              </w:rPr>
              <w:t>投资完成比例</w:t>
            </w:r>
          </w:p>
        </w:tc>
        <w:tc>
          <w:tcPr>
            <w:tcW w:w="1021"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≧80%</w:t>
            </w:r>
          </w:p>
        </w:tc>
        <w:tc>
          <w:tcPr>
            <w:tcW w:w="1005"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100%</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b w:val="0"/>
                <w:i w:val="0"/>
                <w:color w:val="000000"/>
                <w:sz w:val="20"/>
                <w:szCs w:val="20"/>
              </w:rPr>
              <w:t>单价是否控制在批复概算单价内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是</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是</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b w:val="0"/>
                <w:i w:val="0"/>
                <w:color w:val="000000"/>
                <w:sz w:val="20"/>
                <w:szCs w:val="20"/>
              </w:rPr>
              <w:t>农村饮水工程维修养护覆盖服务人口</w:t>
            </w:r>
          </w:p>
        </w:tc>
        <w:tc>
          <w:tcPr>
            <w:tcW w:w="1021"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lang w:val="en-US" w:eastAsia="zh-CN"/>
              </w:rPr>
              <w:t>2</w:t>
            </w:r>
            <w:r>
              <w:rPr>
                <w:rFonts w:hint="eastAsia" w:ascii="仿宋" w:eastAsia="仿宋"/>
                <w:b w:val="0"/>
                <w:i w:val="0"/>
                <w:sz w:val="20"/>
                <w:szCs w:val="20"/>
              </w:rPr>
              <w:t xml:space="preserve">.99 </w:t>
            </w:r>
          </w:p>
        </w:tc>
        <w:tc>
          <w:tcPr>
            <w:tcW w:w="1005"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 xml:space="preserve">2.99 </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vMerge w:val="continue"/>
            <w:tcBorders>
              <w:top w:val="nil"/>
              <w:left w:val="single" w:color="auto" w:sz="4" w:space="0"/>
              <w:bottom w:val="single" w:color="auto" w:sz="4" w:space="0"/>
              <w:right w:val="single" w:color="auto" w:sz="4" w:space="0"/>
              <w:tl2br w:val="nil"/>
              <w:tr2bl w:val="nil"/>
            </w:tcBorders>
            <w:vAlign w:val="center"/>
          </w:tcPr>
          <w:p/>
        </w:tc>
        <w:tc>
          <w:tcPr>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rPr>
                <w:rFonts w:hint="eastAsia" w:ascii="仿宋" w:eastAsia="仿宋"/>
                <w:b w:val="0"/>
                <w:i w:val="0"/>
                <w:color w:val="000000"/>
                <w:sz w:val="20"/>
                <w:szCs w:val="20"/>
              </w:rPr>
            </w:pPr>
            <w:r>
              <w:rPr>
                <w:rFonts w:hint="eastAsia" w:ascii="仿宋" w:eastAsia="仿宋"/>
                <w:b w:val="0"/>
                <w:i w:val="0"/>
                <w:color w:val="000000"/>
                <w:sz w:val="20"/>
                <w:szCs w:val="20"/>
              </w:rPr>
              <w:t>1.已建工程是否良性运行</w:t>
            </w:r>
          </w:p>
        </w:tc>
        <w:tc>
          <w:tcPr>
            <w:tcW w:w="1021"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是</w:t>
            </w:r>
          </w:p>
        </w:tc>
        <w:tc>
          <w:tcPr>
            <w:tcW w:w="1005"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是</w:t>
            </w:r>
          </w:p>
        </w:tc>
        <w:tc>
          <w:tcPr>
            <w:tcW w:w="45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受益群众满意度</w:t>
            </w:r>
          </w:p>
        </w:tc>
        <w:tc>
          <w:tcPr>
            <w:tcW w:w="1021"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≧90%</w:t>
            </w:r>
          </w:p>
        </w:tc>
        <w:tc>
          <w:tcPr>
            <w:tcW w:w="1005"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20"/>
                <w:szCs w:val="20"/>
              </w:rPr>
            </w:pPr>
            <w:r>
              <w:rPr>
                <w:rFonts w:hint="eastAsia" w:ascii="仿宋" w:eastAsia="仿宋"/>
                <w:b w:val="0"/>
                <w:i w:val="0"/>
                <w:sz w:val="20"/>
                <w:szCs w:val="20"/>
              </w:rPr>
              <w:t>96%</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vMerge w:val="continue"/>
            <w:tcBorders>
              <w:top w:val="nil"/>
              <w:left w:val="single" w:color="auto" w:sz="4" w:space="0"/>
              <w:bottom w:val="single" w:color="auto" w:sz="4" w:space="0"/>
              <w:right w:val="single" w:color="auto" w:sz="4" w:space="0"/>
              <w:tl2br w:val="nil"/>
              <w:tr2bl w:val="nil"/>
            </w:tcBorders>
            <w:vAlign w:val="center"/>
          </w:tcPr>
          <w:p/>
        </w:tc>
        <w:tc>
          <w:tcPr>
            <w:vMerge w:val="continue"/>
            <w:tcBorders>
              <w:top w:val="nil"/>
              <w:left w:val="single" w:color="auto" w:sz="4" w:space="0"/>
              <w:bottom w:val="nil"/>
              <w:right w:val="single" w:color="auto" w:sz="4" w:space="0"/>
              <w:tl2br w:val="nil"/>
              <w:tr2bl w:val="nil"/>
            </w:tcBorders>
            <w:vAlign w:val="center"/>
          </w:tcPr>
          <w:p/>
        </w:tc>
        <w:tc>
          <w:tcPr>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05"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总分</w:t>
            </w:r>
          </w:p>
        </w:tc>
        <w:tc>
          <w:tcPr>
            <w:tcW w:w="4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ascii="仿宋" w:eastAsia="仿宋"/>
                <w:color w:val="000000"/>
                <w:kern w:val="0"/>
                <w:sz w:val="20"/>
                <w:szCs w:val="20"/>
              </w:rPr>
              <w:t>98.9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 w:eastAsia="方正仿宋简体"/>
          <w:color w:val="000000"/>
          <w:kern w:val="0"/>
          <w:sz w:val="20"/>
          <w:szCs w:val="20"/>
          <w:lang w:eastAsia="zh-CN"/>
        </w:rPr>
      </w:pPr>
      <w:r>
        <w:rPr>
          <w:rFonts w:hint="eastAsia" w:ascii="方正仿宋简体" w:eastAsia="方正仿宋简体"/>
          <w:color w:val="000000"/>
          <w:kern w:val="0"/>
          <w:sz w:val="20"/>
          <w:szCs w:val="20"/>
        </w:rPr>
        <w:t>附件</w:t>
      </w:r>
      <w:r>
        <w:rPr>
          <w:rFonts w:hint="eastAsia" w:ascii="方正仿宋简体" w:eastAsia="方正仿宋简体"/>
          <w:color w:val="000000"/>
          <w:kern w:val="0"/>
          <w:sz w:val="20"/>
          <w:szCs w:val="20"/>
          <w:lang w:val="en-US" w:eastAsia="zh-CN"/>
        </w:rPr>
        <w:t>2</w:t>
      </w: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282"/>
        <w:gridCol w:w="865"/>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s="仿宋"/>
                <w:color w:val="auto"/>
                <w:kern w:val="0"/>
                <w:sz w:val="20"/>
                <w:szCs w:val="20"/>
                <w:lang w:eastAsia="zh-CN"/>
              </w:rPr>
              <w:t>大城县</w:t>
            </w:r>
            <w:r>
              <w:rPr>
                <w:rFonts w:hint="eastAsia" w:ascii="仿宋" w:eastAsia="仿宋" w:cs="仿宋"/>
                <w:color w:val="auto"/>
                <w:kern w:val="0"/>
                <w:sz w:val="20"/>
                <w:szCs w:val="20"/>
                <w:lang w:val="en-US" w:eastAsia="zh-CN"/>
              </w:rPr>
              <w:t>2018年城镇自备井关停项目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大城县水务局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大城县水务局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仿宋"/>
                <w:kern w:val="0"/>
                <w:sz w:val="20"/>
                <w:szCs w:val="20"/>
              </w:rPr>
            </w:pPr>
            <w:r>
              <w:rPr>
                <w:rFonts w:hint="eastAsia" w:ascii="仿宋" w:eastAsia="仿宋" w:cs="仿宋"/>
                <w:color w:val="auto"/>
                <w:sz w:val="20"/>
                <w:szCs w:val="20"/>
                <w:lang w:val="en-US" w:eastAsia="zh-CN"/>
              </w:rPr>
              <w:t>10</w:t>
            </w:r>
            <w:r>
              <w:rPr>
                <w:rFonts w:ascii="仿宋" w:eastAsia="仿宋" w:cs="仿宋"/>
                <w:color w:val="auto"/>
                <w:sz w:val="20"/>
                <w:szCs w:val="20"/>
                <w:lang w:val="en-US" w:eastAsia="zh-CN"/>
              </w:rPr>
              <w:t>.</w:t>
            </w:r>
            <w:r>
              <w:rPr>
                <w:rFonts w:hint="eastAsia" w:ascii="仿宋" w:eastAsia="仿宋" w:cs="仿宋"/>
                <w:color w:val="auto"/>
                <w:sz w:val="20"/>
                <w:szCs w:val="20"/>
                <w:lang w:val="en-US" w:eastAsia="zh-CN"/>
              </w:rPr>
              <w:t>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仿宋"/>
                <w:kern w:val="0"/>
                <w:sz w:val="20"/>
                <w:szCs w:val="20"/>
              </w:rPr>
            </w:pPr>
            <w:r>
              <w:rPr>
                <w:rFonts w:hint="eastAsia" w:ascii="仿宋" w:eastAsia="仿宋" w:cs="仿宋"/>
                <w:color w:val="auto"/>
                <w:sz w:val="20"/>
                <w:szCs w:val="20"/>
                <w:lang w:val="en-US" w:eastAsia="zh-CN"/>
              </w:rPr>
              <w:t>10</w:t>
            </w:r>
            <w:r>
              <w:rPr>
                <w:rFonts w:ascii="仿宋" w:eastAsia="仿宋" w:cs="仿宋"/>
                <w:color w:val="auto"/>
                <w:sz w:val="20"/>
                <w:szCs w:val="20"/>
                <w:lang w:val="en-US" w:eastAsia="zh-CN"/>
              </w:rPr>
              <w:t>.</w:t>
            </w:r>
            <w:r>
              <w:rPr>
                <w:rFonts w:hint="eastAsia" w:ascii="仿宋" w:eastAsia="仿宋" w:cs="仿宋"/>
                <w:color w:val="auto"/>
                <w:sz w:val="20"/>
                <w:szCs w:val="20"/>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仿宋"/>
                <w:kern w:val="0"/>
                <w:sz w:val="20"/>
                <w:szCs w:val="20"/>
              </w:rPr>
            </w:pPr>
            <w:r>
              <w:rPr>
                <w:rFonts w:hint="eastAsia" w:ascii="仿宋" w:eastAsia="仿宋" w:cs="仿宋"/>
                <w:color w:val="auto"/>
                <w:sz w:val="20"/>
                <w:szCs w:val="20"/>
                <w:lang w:val="en-US" w:eastAsia="zh-CN"/>
              </w:rPr>
              <w:t>10</w:t>
            </w:r>
            <w:r>
              <w:rPr>
                <w:rFonts w:ascii="仿宋" w:eastAsia="仿宋" w:cs="仿宋"/>
                <w:color w:val="auto"/>
                <w:sz w:val="20"/>
                <w:szCs w:val="20"/>
                <w:lang w:val="en-US" w:eastAsia="zh-CN"/>
              </w:rPr>
              <w:t>.</w:t>
            </w:r>
            <w:r>
              <w:rPr>
                <w:rFonts w:hint="eastAsia" w:ascii="仿宋" w:eastAsia="仿宋" w:cs="仿宋"/>
                <w:color w:val="auto"/>
                <w:sz w:val="20"/>
                <w:szCs w:val="20"/>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关停城镇自备井7眼</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已完成关闭关停城镇自备井7眼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关停城镇自备井</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7眼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7眼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工程</w:t>
            </w:r>
            <w:r>
              <w:rPr>
                <w:rFonts w:hint="eastAsia" w:ascii="仿宋" w:eastAsia="仿宋"/>
                <w:color w:val="000000"/>
                <w:kern w:val="0"/>
                <w:sz w:val="20"/>
                <w:szCs w:val="20"/>
              </w:rPr>
              <w:t>验收合格率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Times New Roman"/>
                <w:color w:val="000000"/>
                <w:kern w:val="0"/>
                <w:sz w:val="20"/>
                <w:szCs w:val="20"/>
              </w:rPr>
            </w:pPr>
            <w:r>
              <w:rPr>
                <w:rFonts w:hint="eastAsia" w:ascii="仿宋" w:eastAsia="仿宋" w:cs="Times New Roman"/>
                <w:color w:val="000000"/>
                <w:kern w:val="0"/>
                <w:sz w:val="20"/>
                <w:szCs w:val="20"/>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Times New Roman"/>
                <w:color w:val="000000"/>
                <w:kern w:val="0"/>
                <w:sz w:val="20"/>
                <w:szCs w:val="20"/>
              </w:rPr>
            </w:pPr>
            <w:r>
              <w:rPr>
                <w:rFonts w:hint="eastAsia" w:ascii="仿宋" w:eastAsia="仿宋" w:cs="Times New Roman"/>
                <w:color w:val="000000"/>
                <w:kern w:val="0"/>
                <w:sz w:val="20"/>
                <w:szCs w:val="20"/>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指标1：投资完成率</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单价</w:t>
            </w:r>
            <w:r>
              <w:rPr>
                <w:rFonts w:hint="eastAsia" w:ascii="仿宋" w:eastAsia="仿宋"/>
                <w:color w:val="000000"/>
                <w:kern w:val="0"/>
                <w:sz w:val="20"/>
                <w:szCs w:val="20"/>
              </w:rPr>
              <w:t>是否控制在批复概算单价内</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是</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是</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r>
              <w:rPr>
                <w:rFonts w:ascii="仿宋" w:eastAsia="仿宋"/>
                <w:kern w:val="0"/>
                <w:sz w:val="20"/>
                <w:szCs w:val="20"/>
                <w:lang w:val="en-US" w:eastAsia="zh-CN"/>
              </w:rPr>
              <w:t>7.5</w:t>
            </w:r>
          </w:p>
        </w:tc>
        <w:tc>
          <w:tcPr>
            <w:tcW w:w="546" w:type="dxa"/>
            <w:gridSpan w:val="2"/>
            <w:tcBorders>
              <w:top w:val="nil"/>
              <w:left w:val="nil"/>
              <w:bottom w:val="single" w:color="auto" w:sz="4" w:space="0"/>
              <w:right w:val="single" w:color="auto" w:sz="4" w:space="0"/>
              <w:tl2br w:val="nil"/>
              <w:tr2bl w:val="nil"/>
            </w:tcBorders>
            <w:vAlign w:val="center"/>
          </w:tcPr>
          <w:p>
            <w:r>
              <w:rPr>
                <w:rFonts w:ascii="仿宋" w:eastAsia="仿宋"/>
                <w:kern w:val="0"/>
                <w:sz w:val="20"/>
                <w:szCs w:val="20"/>
                <w:lang w:val="en-US" w:eastAsia="zh-CN"/>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指标1：减少地下水开采量</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rPr>
            </w:pPr>
            <w:r>
              <w:rPr>
                <w:rFonts w:hint="eastAsia" w:ascii="仿宋" w:eastAsia="仿宋"/>
                <w:color w:val="000000"/>
                <w:kern w:val="0"/>
                <w:sz w:val="20"/>
                <w:szCs w:val="20"/>
              </w:rPr>
              <w:t>8.42万m3</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rPr>
            </w:pPr>
            <w:r>
              <w:rPr>
                <w:rFonts w:hint="eastAsia" w:ascii="仿宋" w:eastAsia="仿宋"/>
                <w:color w:val="000000"/>
                <w:kern w:val="0"/>
                <w:sz w:val="20"/>
                <w:szCs w:val="20"/>
              </w:rPr>
              <w:t>8.42万m3</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Times New Roman"/>
                <w:kern w:val="0"/>
                <w:sz w:val="20"/>
                <w:szCs w:val="20"/>
                <w:lang w:val="en-US" w:eastAsia="zh-CN" w:bidi="ar-SA"/>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s="Times New Roman"/>
                <w:kern w:val="0"/>
                <w:sz w:val="20"/>
                <w:szCs w:val="20"/>
                <w:lang w:val="en-US" w:eastAsia="zh-CN" w:bidi="ar-SA"/>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ascii="仿宋" w:eastAsia="仿宋"/>
                <w:kern w:val="0"/>
                <w:sz w:val="20"/>
                <w:szCs w:val="20"/>
                <w:lang w:val="en-US" w:eastAsia="zh-CN"/>
              </w:rPr>
              <w:t>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指标1：受益群众满意度</w:t>
            </w:r>
          </w:p>
        </w:tc>
        <w:tc>
          <w:tcPr>
            <w:tcW w:w="865" w:type="dxa"/>
            <w:tcBorders>
              <w:top w:val="nil"/>
              <w:left w:val="nil"/>
              <w:bottom w:val="single" w:color="auto" w:sz="4" w:space="0"/>
              <w:right w:val="single" w:color="auto" w:sz="4" w:space="0"/>
              <w:tl2br w:val="nil"/>
              <w:tr2bl w:val="nil"/>
            </w:tcBorders>
            <w:vAlign w:val="center"/>
          </w:tcPr>
          <w:p>
            <w:pPr>
              <w:widowControl/>
              <w:jc w:val="center"/>
              <w:textAlignment w:val="center"/>
              <w:rPr>
                <w:rFonts w:hint="eastAsia" w:ascii="仿宋" w:eastAsia="仿宋" w:cs="仿宋"/>
                <w:color w:val="auto"/>
                <w:kern w:val="2"/>
                <w:sz w:val="20"/>
                <w:szCs w:val="20"/>
                <w:lang w:val="en-US" w:eastAsia="zh-CN" w:bidi="ar-SA"/>
              </w:rPr>
            </w:pPr>
            <w:r>
              <w:rPr>
                <w:rFonts w:hint="eastAsia" w:ascii="仿宋" w:eastAsia="仿宋" w:cs="仿宋"/>
                <w:color w:val="auto"/>
                <w:sz w:val="20"/>
                <w:szCs w:val="20"/>
              </w:rPr>
              <w:t>90%</w:t>
            </w:r>
          </w:p>
        </w:tc>
        <w:tc>
          <w:tcPr>
            <w:tcW w:w="927" w:type="dxa"/>
            <w:tcBorders>
              <w:top w:val="nil"/>
              <w:left w:val="nil"/>
              <w:bottom w:val="single" w:color="auto" w:sz="4" w:space="0"/>
              <w:right w:val="single" w:color="auto" w:sz="4" w:space="0"/>
              <w:tl2br w:val="nil"/>
              <w:tr2bl w:val="nil"/>
            </w:tcBorders>
            <w:vAlign w:val="center"/>
          </w:tcPr>
          <w:p>
            <w:pPr>
              <w:jc w:val="center"/>
              <w:rPr>
                <w:rFonts w:hint="eastAsia" w:ascii="仿宋" w:eastAsia="仿宋" w:cs="仿宋"/>
                <w:color w:val="auto"/>
                <w:kern w:val="2"/>
                <w:sz w:val="20"/>
                <w:szCs w:val="20"/>
                <w:lang w:val="en-US" w:eastAsia="zh-CN" w:bidi="ar-SA"/>
              </w:rPr>
            </w:pPr>
            <w:r>
              <w:rPr>
                <w:rFonts w:hint="eastAsia" w:ascii="仿宋" w:eastAsia="仿宋" w:cs="仿宋"/>
                <w:color w:val="auto"/>
                <w:sz w:val="20"/>
                <w:szCs w:val="20"/>
              </w:rPr>
              <w:t>96%</w:t>
            </w:r>
          </w:p>
        </w:tc>
        <w:tc>
          <w:tcPr>
            <w:tcW w:w="532" w:type="dxa"/>
            <w:gridSpan w:val="2"/>
            <w:tcBorders>
              <w:top w:val="nil"/>
              <w:left w:val="nil"/>
              <w:bottom w:val="single" w:color="auto" w:sz="4" w:space="0"/>
              <w:right w:val="single" w:color="auto" w:sz="4" w:space="0"/>
              <w:tl2br w:val="nil"/>
              <w:tr2bl w:val="nil"/>
            </w:tcBorders>
            <w:vAlign w:val="center"/>
          </w:tcPr>
          <w:p>
            <w:pPr>
              <w:jc w:val="center"/>
              <w:rPr>
                <w:rFonts w:hint="eastAsia" w:ascii="仿宋" w:eastAsia="仿宋" w:cs="仿宋"/>
                <w:color w:val="auto"/>
                <w:kern w:val="2"/>
                <w:sz w:val="20"/>
                <w:szCs w:val="20"/>
                <w:lang w:val="en-US" w:eastAsia="zh-CN" w:bidi="ar-SA"/>
              </w:rPr>
            </w:pPr>
            <w:r>
              <w:rPr>
                <w:rFonts w:hint="eastAsia" w:ascii="仿宋" w:eastAsia="仿宋" w:cs="仿宋"/>
                <w:color w:val="auto"/>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keepNext/>
        <w:keepLines/>
        <w:pageBreakBefore w:val="0"/>
        <w:widowControl w:val="0"/>
        <w:numPr>
          <w:ilvl w:val="0"/>
          <w:numId w:val="0"/>
        </w:numPr>
        <w:tabs>
          <w:tab w:val="left" w:pos="0"/>
        </w:tabs>
        <w:kinsoku/>
        <w:wordWrap/>
        <w:overflowPunct/>
        <w:topLinePunct w:val="0"/>
        <w:autoSpaceDE/>
        <w:autoSpaceDN/>
        <w:bidi w:val="0"/>
        <w:adjustRightInd/>
        <w:snapToGrid w:val="0"/>
        <w:spacing w:line="580" w:lineRule="exact"/>
        <w:ind w:firstLine="643" w:firstLineChars="200"/>
        <w:textAlignment w:val="auto"/>
        <w:outlineLvl w:val="1"/>
        <w:rPr>
          <w:rFonts w:ascii="仿宋_GB2312" w:eastAsia="仿宋_GB2312" w:cs="仿宋_GB2312"/>
          <w:b/>
          <w:bCs/>
          <w:sz w:val="32"/>
          <w:szCs w:val="32"/>
        </w:rPr>
      </w:pPr>
      <w:r>
        <w:rPr>
          <w:rFonts w:hint="eastAsia" w:ascii="仿宋_GB2312" w:eastAsia="仿宋_GB2312" w:cs="仿宋_GB2312"/>
          <w:b/>
          <w:bCs/>
          <w:color w:val="auto"/>
          <w:sz w:val="32"/>
          <w:szCs w:val="32"/>
          <w:lang w:val="en-US" w:eastAsia="zh-CN"/>
        </w:rPr>
        <w:t>3.</w:t>
      </w:r>
      <w:r>
        <w:rPr>
          <w:rFonts w:hint="eastAsia" w:ascii="仿宋_GB2312" w:eastAsia="仿宋_GB2312" w:cs="仿宋_GB2312"/>
          <w:b/>
          <w:bCs/>
          <w:color w:val="auto"/>
          <w:sz w:val="32"/>
          <w:szCs w:val="32"/>
        </w:rPr>
        <w:t>财政评价项目绩效评价结果</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eastAsia="zh-CN"/>
        </w:rPr>
        <w:t>（一）大城县</w:t>
      </w:r>
      <w:r>
        <w:rPr>
          <w:rFonts w:hint="eastAsia" w:ascii="仿宋_GB2312" w:eastAsia="仿宋_GB2312" w:cs="DengXian-Regular"/>
          <w:sz w:val="32"/>
          <w:szCs w:val="32"/>
          <w:lang w:val="en-US" w:eastAsia="zh-CN"/>
        </w:rPr>
        <w:t>2019年南水北调地表水厂运营费项目绩效评价结果：经审阅、询问、入户走访、数据分析等方法，本次评价的2019年南水北调地表水厂运营费项目综合得分为88.80分，评价等级为“良”。</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eastAsia="仿宋_GB2312" w:cs="DengXian-Regular"/>
          <w:sz w:val="32"/>
          <w:szCs w:val="32"/>
          <w:lang w:val="en-US" w:eastAsia="zh-CN"/>
        </w:rPr>
        <w:t>（二）西万灯桥重建工程项目资金绩效评价结果：</w:t>
      </w:r>
      <w:r>
        <w:rPr>
          <w:rFonts w:hint="eastAsia" w:ascii="仿宋_GB2312" w:hAnsi="Times New Roman" w:eastAsia="仿宋_GB2312" w:cs="DengXian-Regular"/>
          <w:sz w:val="32"/>
          <w:szCs w:val="32"/>
          <w:lang w:val="en-US" w:eastAsia="zh-CN"/>
        </w:rPr>
        <w:t>本项目绩效评价得分为91分，综合绩效评定结论为“优”。</w:t>
      </w:r>
    </w:p>
    <w:p>
      <w:pPr>
        <w:adjustRightInd w:val="0"/>
        <w:snapToGrid w:val="0"/>
        <w:spacing w:line="580" w:lineRule="exact"/>
        <w:ind w:firstLine="640" w:firstLineChars="200"/>
        <w:rPr>
          <w:rFonts w:hint="default"/>
          <w:lang w:val="en-US" w:eastAsia="zh-CN"/>
        </w:rPr>
      </w:pPr>
      <w:r>
        <w:rPr>
          <w:rFonts w:hint="eastAsia" w:ascii="仿宋_GB2312" w:hAnsi="Times New Roman" w:eastAsia="仿宋_GB2312" w:cs="DengXian-Regular"/>
          <w:sz w:val="32"/>
          <w:szCs w:val="32"/>
          <w:lang w:val="en-US" w:eastAsia="zh-CN"/>
        </w:rPr>
        <w:t>（三）2019年抗旱应急项目-杜庄子引水闸重建绩效评价结果：</w:t>
      </w:r>
      <w:r>
        <w:rPr>
          <w:rFonts w:hint="eastAsia" w:ascii="仿宋_GB2312" w:hAnsi="Times New Roman" w:eastAsia="仿宋_GB2312" w:cs="DengXian-Regular"/>
          <w:sz w:val="32"/>
          <w:szCs w:val="32"/>
          <w:lang w:val="en-US" w:eastAsia="zh-CN"/>
        </w:rPr>
        <w:t>本项目绩效评价得分为9</w:t>
      </w:r>
      <w:r>
        <w:rPr>
          <w:rFonts w:hint="eastAsia" w:ascii="仿宋_GB2312" w:eastAsia="仿宋_GB2312" w:cs="DengXian-Regular"/>
          <w:sz w:val="32"/>
          <w:szCs w:val="32"/>
          <w:lang w:val="en-US" w:eastAsia="zh-CN"/>
        </w:rPr>
        <w:t>2</w:t>
      </w:r>
      <w:bookmarkStart w:id="0" w:name="_GoBack"/>
      <w:bookmarkEnd w:id="0"/>
      <w:r>
        <w:rPr>
          <w:rFonts w:hint="eastAsia" w:ascii="仿宋_GB2312" w:hAnsi="Times New Roman" w:eastAsia="仿宋_GB2312" w:cs="DengXian-Regular"/>
          <w:sz w:val="32"/>
          <w:szCs w:val="32"/>
          <w:lang w:val="en-US" w:eastAsia="zh-CN"/>
        </w:rPr>
        <w:t>分，综合绩效评定结论为“优”。</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本部门2019年度机关运行经费支出</w:t>
      </w:r>
      <w:r>
        <w:rPr>
          <w:rFonts w:ascii="仿宋_GB2312" w:eastAsia="仿宋_GB2312" w:cs="DengXian-Regular"/>
          <w:sz w:val="32"/>
          <w:szCs w:val="32"/>
        </w:rPr>
        <w:t>69.57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比</w:t>
      </w:r>
      <w:r>
        <w:rPr>
          <w:rFonts w:hint="eastAsia" w:ascii="仿宋_GB2312" w:eastAsia="仿宋_GB2312" w:cs="DengXian-Regular"/>
          <w:sz w:val="32"/>
          <w:szCs w:val="32"/>
        </w:rPr>
        <w:t>2018年度增加</w:t>
      </w:r>
      <w:r>
        <w:rPr>
          <w:rFonts w:ascii="仿宋_GB2312" w:eastAsia="仿宋_GB2312" w:cs="DengXian-Regular"/>
          <w:sz w:val="32"/>
          <w:szCs w:val="32"/>
        </w:rPr>
        <w:t>2.32</w:t>
      </w:r>
      <w:r>
        <w:rPr>
          <w:rFonts w:hint="eastAsia" w:ascii="仿宋_GB2312" w:eastAsia="仿宋_GB2312" w:cs="DengXian-Regular"/>
          <w:sz w:val="32"/>
          <w:szCs w:val="32"/>
        </w:rPr>
        <w:t>万元，增长</w:t>
      </w:r>
      <w:r>
        <w:rPr>
          <w:rFonts w:ascii="仿宋_GB2312" w:eastAsia="仿宋_GB2312" w:cs="DengXian-Regular"/>
          <w:sz w:val="32"/>
          <w:szCs w:val="32"/>
        </w:rPr>
        <w:t>3.45</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业务量增加</w:t>
      </w:r>
      <w:r>
        <w:rPr>
          <w:rFonts w:hint="eastAsia" w:ascii="仿宋_GB2312" w:eastAsia="仿宋_GB2312" w:cs="DengXian-Regular"/>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w:t>
      </w:r>
      <w:r>
        <w:rPr>
          <w:rFonts w:ascii="仿宋_GB2312" w:eastAsia="仿宋_GB2312" w:cs="DengXian-Regular"/>
          <w:sz w:val="32"/>
          <w:szCs w:val="32"/>
        </w:rPr>
        <w:t>603.24</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政府采购货物支出0 万元、政府采购工程支出150.99万元、政府采购服务支出 452.25万元。授予中小企业合同金603.24万元，占政府采购支出总额的100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其中授予小微企业合同金额603.24万元，占政府采购支出总额的 100%。</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截至2019年12月31日，本部门共有车辆5辆，比上年增加2辆，主要是</w:t>
      </w:r>
      <w:r>
        <w:rPr>
          <w:rFonts w:hint="eastAsia" w:ascii="仿宋_GB2312" w:eastAsia="仿宋_GB2312" w:cs="DengXian-Regular"/>
          <w:sz w:val="32"/>
          <w:szCs w:val="32"/>
          <w:lang w:eastAsia="zh-CN"/>
        </w:rPr>
        <w:t>因为业务需要增加了</w:t>
      </w:r>
      <w:r>
        <w:rPr>
          <w:rFonts w:hint="eastAsia" w:ascii="仿宋_GB2312" w:eastAsia="仿宋_GB2312" w:cs="DengXian-Regular"/>
          <w:sz w:val="32"/>
          <w:szCs w:val="32"/>
          <w:lang w:val="en-US" w:eastAsia="zh-CN"/>
        </w:rPr>
        <w:t>2辆车</w:t>
      </w:r>
      <w:r>
        <w:rPr>
          <w:rFonts w:hint="eastAsia" w:ascii="仿宋_GB2312" w:eastAsia="仿宋_GB2312" w:cs="DengXian-Regular"/>
          <w:sz w:val="32"/>
          <w:szCs w:val="32"/>
        </w:rPr>
        <w:t>。其中，副部（省）级及以上领导用车0辆，主要领导干部用车0辆，机要通信用车2辆，应急保障用车0辆，执法执勤用车2辆，特种专业技术用车1辆，离退休干部用车0辆，其他用车0辆。</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单位价值50万元以上通用设备0台（套），与上年持平，单位价值100万元以上专用设备0台（套）与上年持平。</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ascii="仿宋_GB2312" w:eastAsia="仿宋_GB2312" w:cs="DengXian-Regular"/>
          <w:sz w:val="32"/>
          <w:szCs w:val="32"/>
        </w:rPr>
        <w:t>国有资产经营预算财政拨款</w:t>
      </w:r>
      <w:r>
        <w:rPr>
          <w:rFonts w:hint="eastAsia" w:ascii="仿宋_GB2312" w:eastAsia="仿宋_GB2312" w:cs="DengXian-Regular"/>
          <w:sz w:val="32"/>
          <w:szCs w:val="32"/>
        </w:rPr>
        <w:t>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widowControl/>
        <w:spacing w:line="1200" w:lineRule="exact"/>
        <w:jc w:val="center"/>
        <w:rPr>
          <w:rFonts w:hint="eastAsia"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第三部分</w:t>
      </w:r>
    </w:p>
    <w:p>
      <w:pPr>
        <w:jc w:val="center"/>
        <w:rPr>
          <w:sz w:val="72"/>
        </w:rPr>
      </w:pPr>
      <w:r>
        <w:rPr>
          <w:rFonts w:hint="eastAsia" w:ascii="黑体" w:hAnsi="黑体" w:eastAsia="黑体" w:cs="黑体"/>
          <w:color w:val="000000" w:themeColor="text1"/>
          <w:sz w:val="96"/>
          <w:szCs w:val="96"/>
          <w14:textFill>
            <w14:solidFill>
              <w14:schemeClr w14:val="tx1"/>
            </w14:solidFill>
          </w14:textFill>
        </w:rPr>
        <w:t>相关名词解释</w:t>
      </w:r>
    </w:p>
    <w:p/>
    <w:p/>
    <w:p/>
    <w:p/>
    <w:p/>
    <w:p/>
    <w:p/>
    <w:p/>
    <w:p/>
    <w:p/>
    <w:p/>
    <w:p>
      <w:pPr>
        <w:tabs>
          <w:tab w:val="left" w:pos="886"/>
        </w:tabs>
        <w:jc w:val="left"/>
        <w:sectPr>
          <w:headerReference r:id="rId19"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pStyle w:val="2"/>
        <w:sectPr>
          <w:headerReference r:id="rId20" w:type="default"/>
          <w:pgSz w:w="11906" w:h="16838"/>
          <w:pgMar w:top="2098" w:right="1474" w:bottom="1985" w:left="1588" w:header="851" w:footer="992" w:gutter="0"/>
          <w:pgNumType w:fmt="numberInDash"/>
          <w:cols w:space="720" w:num="1"/>
          <w:docGrid w:type="lines" w:linePitch="312" w:charSpace="0"/>
        </w:sectPr>
      </w:pPr>
    </w:p>
    <w:p/>
    <w:p>
      <w:pPr>
        <w:widowControl/>
        <w:spacing w:line="1200" w:lineRule="exact"/>
        <w:jc w:val="center"/>
        <w:rPr>
          <w:rFonts w:hint="eastAsia" w:ascii="黑体" w:hAnsi="黑体" w:eastAsia="黑体" w:cs="黑体"/>
          <w:color w:val="000000" w:themeColor="text1"/>
          <w:sz w:val="72"/>
          <w:szCs w:val="72"/>
          <w14:textFill>
            <w14:solidFill>
              <w14:schemeClr w14:val="tx1"/>
            </w14:solidFill>
          </w14:textFill>
        </w:rPr>
      </w:pPr>
    </w:p>
    <w:p>
      <w:pPr>
        <w:widowControl/>
        <w:spacing w:line="1200" w:lineRule="exact"/>
        <w:jc w:val="center"/>
        <w:rPr>
          <w:rFonts w:hint="eastAsia" w:ascii="黑体" w:hAnsi="黑体" w:eastAsia="黑体" w:cs="黑体"/>
          <w:color w:val="000000" w:themeColor="text1"/>
          <w:sz w:val="72"/>
          <w:szCs w:val="72"/>
          <w14:textFill>
            <w14:solidFill>
              <w14:schemeClr w14:val="tx1"/>
            </w14:solidFill>
          </w14:textFill>
        </w:rPr>
      </w:pPr>
    </w:p>
    <w:p>
      <w:pPr>
        <w:widowControl/>
        <w:spacing w:line="1200" w:lineRule="exact"/>
        <w:jc w:val="center"/>
        <w:rPr>
          <w:rFonts w:hint="eastAsia" w:ascii="黑体" w:hAnsi="黑体" w:eastAsia="黑体" w:cs="黑体"/>
          <w:color w:val="000000" w:themeColor="text1"/>
          <w:sz w:val="72"/>
          <w:szCs w:val="72"/>
          <w14:textFill>
            <w14:solidFill>
              <w14:schemeClr w14:val="tx1"/>
            </w14:solidFill>
          </w14:textFill>
        </w:rPr>
      </w:pPr>
      <w:r>
        <w:rPr>
          <w:rFonts w:hint="eastAsia" w:ascii="黑体" w:hAnsi="黑体" w:eastAsia="黑体" w:cs="黑体"/>
          <w:color w:val="000000" w:themeColor="text1"/>
          <w:sz w:val="72"/>
          <w:szCs w:val="72"/>
          <w14:textFill>
            <w14:solidFill>
              <w14:schemeClr w14:val="tx1"/>
            </w14:solidFill>
          </w14:textFill>
        </w:rPr>
        <w:t>第四部分</w:t>
      </w:r>
    </w:p>
    <w:p>
      <w:pPr>
        <w:tabs>
          <w:tab w:val="left" w:pos="235"/>
        </w:tabs>
        <w:jc w:val="center"/>
        <w:rPr>
          <w:rFonts w:hint="eastAsia" w:ascii="黑体" w:hAnsi="黑体" w:eastAsia="黑体" w:cs="黑体"/>
          <w:sz w:val="72"/>
          <w:szCs w:val="72"/>
        </w:rPr>
        <w:sectPr>
          <w:headerReference r:id="rId21" w:type="default"/>
          <w:pgSz w:w="11906" w:h="16838"/>
          <w:pgMar w:top="2098" w:right="1474" w:bottom="1985" w:left="1588" w:header="851" w:footer="992" w:gutter="0"/>
          <w:pgNumType w:fmt="numberInDash"/>
          <w:cols w:space="720" w:num="1"/>
          <w:docGrid w:type="lines" w:linePitch="312" w:charSpace="0"/>
        </w:sectPr>
      </w:pPr>
      <w:r>
        <w:rPr>
          <w:rFonts w:hint="eastAsia" w:ascii="黑体" w:hAnsi="黑体" w:eastAsia="黑体" w:cs="黑体"/>
          <w:color w:val="000000" w:themeColor="text1"/>
          <w:sz w:val="72"/>
          <w:szCs w:val="72"/>
          <w14:textFill>
            <w14:solidFill>
              <w14:schemeClr w14:val="tx1"/>
            </w14:solidFill>
          </w14:textFill>
        </w:rPr>
        <w:t>2019年度部门决算报表</w:t>
      </w:r>
    </w:p>
    <w:p/>
    <w:sectPr>
      <w:headerReference r:id="rId23" w:type="first"/>
      <w:headerReference r:id="rId22" w:type="default"/>
      <w:footerReference r:id="rId24"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Yu Gothic UI Semibold">
    <w:altName w:val="MS Gothic"/>
    <w:panose1 w:val="020B0700000000000000"/>
    <w:charset w:val="80"/>
    <w:family w:val="swiss"/>
    <w:pitch w:val="default"/>
    <w:sig w:usb0="00000000" w:usb1="00000000" w:usb2="00000016" w:usb3="00000000" w:csb0="2002009F" w:csb1="00000000"/>
  </w:font>
  <w:font w:name="MS Gothic">
    <w:panose1 w:val="020B0609070205080204"/>
    <w:charset w:val="80"/>
    <w:family w:val="auto"/>
    <w:pitch w:val="default"/>
    <w:sig w:usb0="E00002FF" w:usb1="6AC7FDFB" w:usb2="00000012" w:usb3="00000000" w:csb0="4002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Dotum"/>
    <w:panose1 w:val="00000000000000000000"/>
    <w:charset w:val="81"/>
    <w:family w:val="auto"/>
    <w:pitch w:val="default"/>
    <w:sig w:usb0="00000000" w:usb1="00000000" w:usb2="00000010" w:usb3="00000000" w:csb0="00080001" w:csb1="00000000"/>
  </w:font>
  <w:font w:name="Dotum">
    <w:panose1 w:val="020B0600000101010101"/>
    <w:charset w:val="81"/>
    <w:family w:val="auto"/>
    <w:pitch w:val="default"/>
    <w:sig w:usb0="B00002AF" w:usb1="69D77CFB" w:usb2="00000030" w:usb3="00000000" w:csb0="4008009F" w:csb1="DFD7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MS-UIGothic,Bold">
    <w:altName w:val="Dotum"/>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61" name="文本框 2"/>
              <wp:cNvGraphicFramePr/>
              <a:graphic xmlns:a="http://schemas.openxmlformats.org/drawingml/2006/main">
                <a:graphicData uri="http://schemas.microsoft.com/office/word/2010/wordprocessingShape">
                  <wps:wsp>
                    <wps:cNvSpPr/>
                    <wps:spPr>
                      <a:xfrm>
                        <a:off x="0" y="0"/>
                        <a:ext cx="388620" cy="181610"/>
                      </a:xfrm>
                      <a:prstGeom prst="rect">
                        <a:avLst/>
                      </a:prstGeom>
                      <a:noFill/>
                      <a:ln w="6350" cap="flat" cmpd="sng">
                        <a:noFill/>
                        <a:prstDash val="solid"/>
                        <a:round/>
                      </a:ln>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209.65pt;margin-top:-12.95pt;height:14.3pt;width:30.6pt;mso-position-horizontal-relative:margin;z-index:251659264;mso-width-relative:page;mso-height-relative:page;" filled="f" stroked="f" coordsize="21600,21600" o:gfxdata="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pL9o9gAAAAJAQAADwAAAAAAAAABACAAAAAiAAAAZHJz&#10;L2Rvd25yZXYueG1sUEsBAhQAFAAAAAgAh07iQEBTMhQEAgAA9wMAAA4AAAAAAAAAAQAgAAAAJwEA&#10;AGRycy9lMm9Eb2MueG1sUEsFBgAAAAAGAAYAWQEAAJ0FAAAAAA==&#10;">
              <v:fill on="f" focussize="0,0"/>
              <v:stroke on="f" weight="0.5pt" joinstyle="round"/>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64" name="文本框 3"/>
              <wp:cNvGraphicFramePr/>
              <a:graphic xmlns:a="http://schemas.openxmlformats.org/drawingml/2006/main">
                <a:graphicData uri="http://schemas.microsoft.com/office/word/2010/wordprocessingShape">
                  <wps:wsp>
                    <wps:cNvSpPr/>
                    <wps:spPr>
                      <a:xfrm>
                        <a:off x="0" y="0"/>
                        <a:ext cx="431799" cy="446405"/>
                      </a:xfrm>
                      <a:prstGeom prst="rect">
                        <a:avLst/>
                      </a:prstGeom>
                      <a:noFill/>
                      <a:ln w="6350" cap="flat" cmpd="sng">
                        <a:noFill/>
                        <a:prstDash val="solid"/>
                        <a:round/>
                      </a:ln>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3" o:spid="_x0000_s1026" o:spt="1" style="position:absolute;left:0pt;margin-left:206.55pt;margin-top:-22.45pt;height:35.15pt;width:34pt;mso-position-horizontal-relative:margin;z-index:251659264;mso-width-relative:page;mso-height-relative:page;" filled="f" stroked="f" coordsize="21600,21600" o:gfxdata="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&#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OD3n2AAAAAoBAAAPAAAAAAAAAAEAIAAAACIAAABk&#10;cnMvZG93bnJldi54bWxQSwECFAAUAAAACACHTuJA+3KoNAYCAAD3AwAADgAAAAAAAAABACAAAAAn&#10;AQAAZHJzL2Uyb0RvYy54bWxQSwUGAAAAAAYABgBZAQAAnwUAAAAA&#10;">
              <v:fill on="f" focussize="0,0"/>
              <v:stroke on="f" weight="0.5pt" joinstyle="round"/>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2655570</wp:posOffset>
              </wp:positionH>
              <wp:positionV relativeFrom="paragraph">
                <wp:posOffset>-75565</wp:posOffset>
              </wp:positionV>
              <wp:extent cx="330200" cy="237490"/>
              <wp:effectExtent l="0" t="0" r="0" b="0"/>
              <wp:wrapNone/>
              <wp:docPr id="131" name="文本框 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5" o:spid="_x0000_s1026" o:spt="1" style="position:absolute;left:0pt;margin-left:209.1pt;margin-top:-5.95pt;height:18.7pt;width:26pt;mso-position-horizontal-relative:margin;mso-wrap-style:none;z-index:251659264;mso-width-relative:page;mso-height-relative:page;" filled="f" stroked="f" coordsize="21600,21600" o:gfxdata="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mnnsLaAAAACgEAAA8AAAAAAAAAAQAgAAAAIgAA&#10;AGRycy9kb3ducmV2LnhtbFBLAQIUABQAAAAIAIdO4kBJJxhRBgIAAPYDAAAOAAAAAAAAAAEAIAAA&#10;ACkBAABkcnMvZTJvRG9jLnhtbFBLBQYAAAAABgAGAFkBAAChBQ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2609215</wp:posOffset>
              </wp:positionH>
              <wp:positionV relativeFrom="paragraph">
                <wp:posOffset>-237490</wp:posOffset>
              </wp:positionV>
              <wp:extent cx="382905" cy="399415"/>
              <wp:effectExtent l="0" t="0" r="0" b="0"/>
              <wp:wrapNone/>
              <wp:docPr id="134" name="文本框 14"/>
              <wp:cNvGraphicFramePr/>
              <a:graphic xmlns:a="http://schemas.openxmlformats.org/drawingml/2006/main">
                <a:graphicData uri="http://schemas.microsoft.com/office/word/2010/wordprocessingShape">
                  <wps:wsp>
                    <wps:cNvSpPr/>
                    <wps:spPr>
                      <a:xfrm>
                        <a:off x="0" y="0"/>
                        <a:ext cx="382905" cy="399415"/>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14" o:spid="_x0000_s1026" o:spt="1" style="position:absolute;left:0pt;margin-left:205.45pt;margin-top:-18.7pt;height:31.45pt;width:30.15pt;mso-position-horizontal-relative:margin;z-index:251659264;mso-width-relative:page;mso-height-relative:page;" filled="f" stroked="f" coordsize="21600,21600" o:gfxdata="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db9NLZAAAACgEAAA8AAAAAAAAAAQAgAAAAIgAA&#10;AGRycy9kb3ducmV2LnhtbFBLAQIUABQAAAAIAIdO4kCFn9G7BwIAAPkDAAAOAAAAAAAAAAEAIAAA&#10;ACgBAABkcnMvZTJvRG9jLnhtbFBLBQYAAAAABgAGAFkBAAChBQ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2655570</wp:posOffset>
              </wp:positionH>
              <wp:positionV relativeFrom="paragraph">
                <wp:posOffset>-75565</wp:posOffset>
              </wp:positionV>
              <wp:extent cx="330200" cy="237490"/>
              <wp:effectExtent l="0" t="0" r="0" b="0"/>
              <wp:wrapNone/>
              <wp:docPr id="188" name="文本框 4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45" o:spid="_x0000_s1026" o:spt="1" style="position:absolute;left:0pt;margin-left:209.1pt;margin-top:-5.95pt;height:18.7pt;width:26pt;mso-position-horizontal-relative:margin;mso-wrap-style:none;z-index:251659264;mso-width-relative:page;mso-height-relative:page;" filled="f" stroked="f" coordsize="21600,21600" o:gfxdata="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mnnsLaAAAACgEAAA8AAAAAAAAAAQAgAAAAIgAA&#10;AGRycy9kb3ducmV2LnhtbFBLAQIUABQAAAAIAIdO4kDln6OgBgIAAPcDAAAOAAAAAAAAAAEAIAAA&#10;ACkBAABkcnMvZTJvRG9jLnhtbFBLBQYAAAAABgAGAFkBAAChBQ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377190</wp:posOffset>
              </wp:positionV>
              <wp:extent cx="2000250" cy="4070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250" cy="407035"/>
                        <a:chOff x="0" y="0"/>
                        <a:chExt cx="2000250" cy="407035"/>
                      </a:xfrm>
                      <a:solidFill>
                        <a:srgbClr val="FFFFFF"/>
                      </a:solidFill>
                    </wpg:grpSpPr>
                    <wps:wsp>
                      <wps:cNvPr id="3" name="文本框 3"/>
                      <wps:cNvSpPr/>
                      <wps:spPr>
                        <a:xfrm>
                          <a:off x="40640" y="0"/>
                          <a:ext cx="1959609"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1">
                        <a:noAutofit/>
                      </wps:bodyPr>
                    </wps:wsp>
                    <wps:wsp>
                      <wps:cNvPr id="5" name="矩形 5"/>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pt;height:32.05pt;width:157.5pt;mso-position-horizontal:left;mso-position-horizontal-relative:page;mso-position-vertical-relative:page;z-index:251659264;mso-width-relative:page;mso-height-relative:page;" coordsize="2000250,407035" o:gfxdata="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89EHOdcAAAAHAQAADwAAAAAAAAABACAAAAAiAAAAZHJzL2Rvd25yZXYueG1s&#10;UEsBAhQAFAAAAAgAh07iQMG2wxTdAgAAuwcAAA4AAAAAAAAAAQAgAAAAJgEAAGRycy9lMm9Eb2Mu&#10;eG1sUEsFBgAAAAAGAAYAWQEAAHUGAAAAAA==&#10;">
              <o:lock v:ext="edit" aspectratio="f"/>
              <v:rect id="文本框 3" o:spid="_x0000_s1026" o:spt="1" style="position:absolute;left:40640;top:0;height:407035;width:1959609;"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3505;height:209550;width:75565;"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4915" cy="74866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4915" cy="748665"/>
                        <a:chOff x="0" y="0"/>
                        <a:chExt cx="7574915" cy="748665"/>
                      </a:xfrm>
                      <a:solidFill>
                        <a:srgbClr val="FFFFFF"/>
                      </a:solidFill>
                    </wpg:grpSpPr>
                    <wps:wsp>
                      <wps:cNvPr id="11" name="矩形 11"/>
                      <wps:cNvSpPr/>
                      <wps:spPr>
                        <a:xfrm>
                          <a:off x="0" y="655954"/>
                          <a:ext cx="7572375" cy="927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58.95pt;width:596.45pt;mso-position-horizontal-relative:page;mso-position-vertical-relative:page;z-index:251659264;mso-width-relative:page;mso-height-relative:page;" coordsize="7574915,748665" o:gfxdata="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8hZBvWAAAABgEAAA8AAAAA&#10;AAAAAQAgAAAAIgAAAGRycy9kb3ducmV2LnhtbFBLAQIUABQAAAAIAIdO4kC/8WKKiAIAAJEFAAAO&#10;AAAAAAAAAAEAIAAAACUBAABkcnMvZTJvRG9jLnhtbFBLBQYAAAAABgAGAFkBAAAfBgAAAAA=&#10;">
              <o:lock v:ext="edit" aspectratio="f"/>
              <v:rect id="_x0000_s1026" o:spid="_x0000_s1026" o:spt="1" style="position:absolute;left:0;top:655954;height:92710;width:7572375;" fillcolor="#FFD966" filled="t" stroked="f" coordsize="21600,21600" o:gfxdata="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noKS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748665</wp:posOffset>
              </wp:positionV>
              <wp:extent cx="7575550" cy="416560"/>
              <wp:effectExtent l="0" t="0" r="0" b="0"/>
              <wp:wrapNone/>
              <wp:docPr id="141" name="组合"/>
              <wp:cNvGraphicFramePr/>
              <a:graphic xmlns:a="http://schemas.openxmlformats.org/drawingml/2006/main">
                <a:graphicData uri="http://schemas.microsoft.com/office/word/2010/wordprocessingGroup">
                  <wpg:wgp>
                    <wpg:cNvGrpSpPr/>
                    <wpg:grpSpPr>
                      <a:xfrm rot="0">
                        <a:off x="0" y="0"/>
                        <a:ext cx="7575550" cy="416560"/>
                        <a:chOff x="0" y="0"/>
                        <a:chExt cx="7575550" cy="416560"/>
                      </a:xfrm>
                      <a:solidFill>
                        <a:srgbClr val="FFFFFF"/>
                      </a:solidFill>
                    </wpg:grpSpPr>
                    <wps:wsp>
                      <wps:cNvPr id="143" name="矩形 143"/>
                      <wps:cNvSpPr/>
                      <wps:spPr>
                        <a:xfrm>
                          <a:off x="0" y="365125"/>
                          <a:ext cx="7548880"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1pt;margin-top:58.95pt;height:32.8pt;width:596.5pt;mso-position-horizontal-relative:page;mso-position-vertical-relative:page;z-index:251659264;mso-width-relative:page;mso-height-relative:page;" coordsize="7575550,416560" o:gfxdata="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Gz243bAAAA&#10;CwEAAA8AAAAAAAAAAQAgAAAAIgAAAGRycy9kb3ducmV2LnhtbFBLAQIUABQAAAAIAIdO4kD0V6wG&#10;jAIAAJUFAAAOAAAAAAAAAAEAIAAAACoBAABkcnMvZTJvRG9jLnhtbFBLBQYAAAAABgAGAFkBAAAo&#10;BgAAAAA=&#10;">
              <o:lock v:ext="edit" aspectratio="f"/>
              <v:rect id="_x0000_s1026" o:spid="_x0000_s1026" o:spt="1" style="position:absolute;left:0;top:365125;height:51435;width:7548880;" fillcolor="#FFD966" filled="t" stroked="f" coordsize="21600,21600" o:gfxdata="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BZNf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-1067435</wp:posOffset>
              </wp:positionH>
              <wp:positionV relativeFrom="paragraph">
                <wp:posOffset>222250</wp:posOffset>
              </wp:positionV>
              <wp:extent cx="2933700" cy="407035"/>
              <wp:effectExtent l="0" t="0" r="0" b="0"/>
              <wp:wrapNone/>
              <wp:docPr id="148" name="文本框 6"/>
              <wp:cNvGraphicFramePr/>
              <a:graphic xmlns:a="http://schemas.openxmlformats.org/drawingml/2006/main">
                <a:graphicData uri="http://schemas.microsoft.com/office/word/2010/wordprocessingShape">
                  <wps:wsp>
                    <wps:cNvSpPr/>
                    <wps:spPr>
                      <a:xfrm>
                        <a:off x="0" y="0"/>
                        <a:ext cx="2933700" cy="407035"/>
                      </a:xfrm>
                      <a:prstGeom prst="rect">
                        <a:avLst/>
                      </a:prstGeom>
                      <a:noFill/>
                      <a:ln w="6350" cap="flat" cmpd="sng">
                        <a:noFill/>
                        <a:prstDash val="solid"/>
                        <a:round/>
                      </a:ln>
                    </wps:spPr>
                    <wps:txbx>
                      <w:txbxContent>
                        <w:p>
                          <w:pPr>
                            <w:rPr>
                              <w:rFonts w:hint="eastAsia" w:ascii="微软雅黑" w:eastAsia="微软雅黑" w:cs="微软雅黑"/>
                              <w:b/>
                              <w:bCs/>
                              <w:sz w:val="32"/>
                              <w:szCs w:val="40"/>
                            </w:rPr>
                          </w:pPr>
                          <w:r>
                            <w:drawing>
                              <wp:inline distT="0" distB="0" distL="114300" distR="114300">
                                <wp:extent cx="104775" cy="209550"/>
                                <wp:effectExtent l="0" t="0" r="0" b="0"/>
                                <wp:docPr id="1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id="文本框 6" o:spid="_x0000_s1026" o:spt="1" style="position:absolute;left:0pt;margin-left:-84.05pt;margin-top:17.5pt;height:32.05pt;width:231pt;z-index:251659264;mso-width-relative:page;mso-height-relative:page;" filled="f" stroked="f" coordsize="21600,21600" o:gfxdata="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a0n6tsAAAAKAQAADwAAAAAAAAAB&#10;ACAAAAAiAAAAZHJzL2Rvd25yZXYueG1sUEsBAhQAFAAAAAgAh07iQG5ZPPgNAgAACQQAAA4AAAAA&#10;AAAAAQAgAAAAKgEAAGRycy9lMm9Eb2MueG1sUEsFBgAAAAAGAAYAWQEAAKkFAAAAAA==&#10;">
              <v:fill on="f" focussize="0,0"/>
              <v:stroke on="f" weight="0.5pt" joinstyle="round"/>
              <v:imagedata o:title=""/>
              <o:lock v:ext="edit" aspectratio="f"/>
              <v:textbox>
                <w:txbxContent>
                  <w:p>
                    <w:pPr>
                      <w:rPr>
                        <w:rFonts w:hint="eastAsia" w:ascii="微软雅黑" w:eastAsia="微软雅黑" w:cs="微软雅黑"/>
                        <w:b/>
                        <w:bCs/>
                        <w:sz w:val="32"/>
                        <w:szCs w:val="40"/>
                      </w:rPr>
                    </w:pPr>
                    <w:r>
                      <w:drawing>
                        <wp:inline distT="0" distB="0" distL="114300" distR="114300">
                          <wp:extent cx="104775" cy="209550"/>
                          <wp:effectExtent l="0" t="0" r="0" b="0"/>
                          <wp:docPr id="1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4915" cy="481965"/>
              <wp:effectExtent l="0" t="0" r="0" b="0"/>
              <wp:wrapNone/>
              <wp:docPr id="173" name="组合"/>
              <wp:cNvGraphicFramePr/>
              <a:graphic xmlns:a="http://schemas.openxmlformats.org/drawingml/2006/main">
                <a:graphicData uri="http://schemas.microsoft.com/office/word/2010/wordprocessingGroup">
                  <wpg:wgp>
                    <wpg:cNvGrpSpPr/>
                    <wpg:grpSpPr>
                      <a:xfrm rot="0">
                        <a:off x="0" y="0"/>
                        <a:ext cx="7574915" cy="481965"/>
                        <a:chOff x="0" y="0"/>
                        <a:chExt cx="7574915" cy="481965"/>
                      </a:xfrm>
                      <a:solidFill>
                        <a:srgbClr val="FFFFFF"/>
                      </a:solidFill>
                    </wpg:grpSpPr>
                    <wps:wsp>
                      <wps:cNvPr id="175" name="矩形 175"/>
                      <wps:cNvSpPr/>
                      <wps:spPr>
                        <a:xfrm>
                          <a:off x="0" y="422910"/>
                          <a:ext cx="7572375" cy="5905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37.95pt;width:596.45pt;mso-position-horizontal-relative:page;mso-position-vertical-relative:page;z-index:251659264;mso-width-relative:page;mso-height-relative:page;" coordsize="7574915,481965" o:gfxdata="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mEZ9Z1gAAAAUBAAAP&#10;AAAAAAAAAAEAIAAAACIAAABkcnMvZG93bnJldi54bWxQSwECFAAUAAAACACHTuJA/3uQy4wCAACV&#10;BQAADgAAAAAAAAABACAAAAAlAQAAZHJzL2Uyb0RvYy54bWxQSwUGAAAAAAYABgBZAQAAIwYAAAAA&#10;">
              <o:lock v:ext="edit" aspectratio="f"/>
              <v:rect id="_x0000_s1026" o:spid="_x0000_s1026" o:spt="1" style="position:absolute;left:0;top:422910;height:59055;width:7572375;" fillcolor="#FFD966" filled="t" stroked="f" coordsize="21600,21600" o:gfxdata="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zGQN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377190</wp:posOffset>
              </wp:positionV>
              <wp:extent cx="3230245" cy="407035"/>
              <wp:effectExtent l="0" t="0" r="0" b="0"/>
              <wp:wrapNone/>
              <wp:docPr id="180" name="组合"/>
              <wp:cNvGraphicFramePr/>
              <a:graphic xmlns:a="http://schemas.openxmlformats.org/drawingml/2006/main">
                <a:graphicData uri="http://schemas.microsoft.com/office/word/2010/wordprocessingGroup">
                  <wpg:wgp>
                    <wpg:cNvGrpSpPr/>
                    <wpg:grpSpPr>
                      <a:xfrm rot="0">
                        <a:off x="0" y="0"/>
                        <a:ext cx="3230000" cy="407035"/>
                        <a:chOff x="0" y="0"/>
                        <a:chExt cx="3230000" cy="407035"/>
                      </a:xfrm>
                      <a:solidFill>
                        <a:srgbClr val="FFFFFF"/>
                      </a:solidFill>
                    </wpg:grpSpPr>
                    <wps:wsp>
                      <wps:cNvPr id="182" name="文本框 182"/>
                      <wps:cNvSpPr/>
                      <wps:spPr>
                        <a:xfrm>
                          <a:off x="65412" y="0"/>
                          <a:ext cx="3164587"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1">
                        <a:noAutofit/>
                      </wps:bodyPr>
                    </wps:wsp>
                    <wps:wsp>
                      <wps:cNvPr id="184" name="矩形 184"/>
                      <wps:cNvSpPr/>
                      <wps:spPr>
                        <a:xfrm>
                          <a:off x="0" y="103505"/>
                          <a:ext cx="121934"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pt;height:32.05pt;width:254.35pt;mso-position-horizontal:left;mso-position-horizontal-relative:page;mso-position-vertical-relative:page;z-index:251659264;mso-width-relative:page;mso-height-relative:page;" coordsize="3230000,407035" o:gfxdata="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BnNi73YAAAABwEAAA8AAAAAAAAAAQAgAAAAIgAAAGRycy9kb3ducmV2LnhtbFBL&#10;AQIUABQAAAAIAIdO4kDkqmxY2gIAAMYHAAAOAAAAAAAAAAEAIAAAACcBAABkcnMvZTJvRG9jLnht&#10;bFBLBQYAAAAABgAGAFkBAABzBgAAAAA=&#10;">
              <o:lock v:ext="edit" aspectratio="f"/>
              <v:rect id="文本框 182" o:spid="_x0000_s1026" o:spt="1" style="position:absolute;left:65412;top:0;height:407035;width:3164587;"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3505;height:209550;width:121934;"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681990</wp:posOffset>
              </wp:positionV>
              <wp:extent cx="7554595" cy="400050"/>
              <wp:effectExtent l="0" t="0" r="0" b="0"/>
              <wp:wrapNone/>
              <wp:docPr id="46" name="组合"/>
              <wp:cNvGraphicFramePr/>
              <a:graphic xmlns:a="http://schemas.openxmlformats.org/drawingml/2006/main">
                <a:graphicData uri="http://schemas.microsoft.com/office/word/2010/wordprocessingGroup">
                  <wpg:wgp>
                    <wpg:cNvGrpSpPr/>
                    <wpg:grpSpPr>
                      <a:xfrm rot="0">
                        <a:off x="0" y="0"/>
                        <a:ext cx="7554593" cy="400050"/>
                        <a:chOff x="0" y="0"/>
                        <a:chExt cx="7554593" cy="400050"/>
                      </a:xfrm>
                      <a:solidFill>
                        <a:srgbClr val="FFFFFF"/>
                      </a:solidFill>
                    </wpg:grpSpPr>
                    <wps:wsp>
                      <wps:cNvPr id="48" name="矩形 48"/>
                      <wps:cNvSpPr/>
                      <wps:spPr>
                        <a:xfrm>
                          <a:off x="0" y="350520"/>
                          <a:ext cx="7551418" cy="4953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53.7pt;height:31.5pt;width:594.85pt;mso-position-horizontal-relative:page;mso-position-vertical-relative:page;z-index:251659264;mso-width-relative:page;mso-height-relative:page;" coordsize="7554593,400050" o:gfxdata="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Ie2zNbZAAAACQEA&#10;AA8AAAAAAAAAAQAgAAAAIgAAAGRycy9kb3ducmV2LnhtbFBLAQIUABQAAAAIAIdO4kDZoCeEiwIA&#10;AJIFAAAOAAAAAAAAAAEAIAAAACgBAABkcnMvZTJvRG9jLnhtbFBLBQYAAAAABgAGAFkBAAAlBgAA&#10;AAA=&#10;">
              <o:lock v:ext="edit" aspectratio="f"/>
              <v:rect id="_x0000_s1026" o:spid="_x0000_s1026" o:spt="1" style="position:absolute;left:0;top:350520;height:49530;width:7551418;" fillcolor="#FFD966" filled="t" stroked="f" coordsize="21600,21600" o:gfxdata="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uJiS5AAAA2w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598170</wp:posOffset>
              </wp:positionV>
              <wp:extent cx="2990850" cy="407035"/>
              <wp:effectExtent l="0" t="0" r="0" b="0"/>
              <wp:wrapNone/>
              <wp:docPr id="53" name="组合"/>
              <wp:cNvGraphicFramePr/>
              <a:graphic xmlns:a="http://schemas.openxmlformats.org/drawingml/2006/main">
                <a:graphicData uri="http://schemas.microsoft.com/office/word/2010/wordprocessingGroup">
                  <wpg:wgp>
                    <wpg:cNvGrpSpPr/>
                    <wpg:grpSpPr>
                      <a:xfrm rot="0">
                        <a:off x="0" y="0"/>
                        <a:ext cx="2991165" cy="407035"/>
                        <a:chOff x="0" y="0"/>
                        <a:chExt cx="2991165" cy="407035"/>
                      </a:xfrm>
                      <a:solidFill>
                        <a:srgbClr val="FFFFFF"/>
                      </a:solidFill>
                    </wpg:grpSpPr>
                    <wps:wsp>
                      <wps:cNvPr id="55" name="文本框 55"/>
                      <wps:cNvSpPr/>
                      <wps:spPr>
                        <a:xfrm>
                          <a:off x="57791" y="0"/>
                          <a:ext cx="2933374"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wps:txbx>
                      <wps:bodyPr vert="horz" wrap="square" lIns="91440" tIns="45720" rIns="91440" bIns="45720" anchor="t" anchorCtr="0" upright="1">
                        <a:noAutofit/>
                      </wps:bodyPr>
                    </wps:wsp>
                    <wps:wsp>
                      <wps:cNvPr id="57" name="矩形 57"/>
                      <wps:cNvSpPr/>
                      <wps:spPr>
                        <a:xfrm>
                          <a:off x="0" y="104140"/>
                          <a:ext cx="113041"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1pt;margin-top:47.1pt;height:32.05pt;width:235.5pt;mso-position-horizontal-relative:page;mso-position-vertical-relative:page;z-index:251659264;mso-width-relative:page;mso-height-relative:page;" coordsize="2991165,407035" o:gfxdata="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U7jz3dkAAAAJAQAADwAAAAAAAAABACAAAAAiAAAAZHJzL2Rvd25yZXYueG1s&#10;UEsBAhQAFAAAAAgAh07iQJ8j96bbAgAAwQcAAA4AAAAAAAAAAQAgAAAAKAEAAGRycy9lMm9Eb2Mu&#10;eG1sUEsFBgAAAAAGAAYAWQEAAHUGAAAAAA==&#10;">
              <o:lock v:ext="edit" aspectratio="f"/>
              <v:rect id="文本框 55" o:spid="_x0000_s1026" o:spt="1" style="position:absolute;left:57791;top:0;height:407035;width:2933374;" filled="f" stroked="f" coordsize="21600,21600" o:gfxdata="UEsDBAoAAAAAAIdO4kAAAAAAAAAAAAAAAAAEAAAAZHJzL1BLAwQUAAAACACHTuJAliK+SL4AAADb&#10;AAAADwAAAGRycy9kb3ducmV2LnhtbEWPQWuDQBSE74X+h+UVeil1TcF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K+S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rect>
              <v:rect id="_x0000_s1026" o:spid="_x0000_s1026" o:spt="1" style="position:absolute;left:0;top:104140;height:209550;width:113041;"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28575</wp:posOffset>
              </wp:positionH>
              <wp:positionV relativeFrom="page">
                <wp:posOffset>581025</wp:posOffset>
              </wp:positionV>
              <wp:extent cx="3045460" cy="407035"/>
              <wp:effectExtent l="0" t="0" r="0" b="0"/>
              <wp:wrapNone/>
              <wp:docPr id="71" name="组合"/>
              <wp:cNvGraphicFramePr/>
              <a:graphic xmlns:a="http://schemas.openxmlformats.org/drawingml/2006/main">
                <a:graphicData uri="http://schemas.microsoft.com/office/word/2010/wordprocessingGroup">
                  <wpg:wgp>
                    <wpg:cNvGrpSpPr/>
                    <wpg:grpSpPr>
                      <a:xfrm rot="0">
                        <a:off x="0" y="0"/>
                        <a:ext cx="3045460" cy="407034"/>
                        <a:chOff x="0" y="0"/>
                        <a:chExt cx="3045460" cy="407034"/>
                      </a:xfrm>
                      <a:solidFill>
                        <a:srgbClr val="FFFFFF"/>
                      </a:solidFill>
                    </wpg:grpSpPr>
                    <wps:wsp>
                      <wps:cNvPr id="73" name="文本框 73"/>
                      <wps:cNvSpPr/>
                      <wps:spPr>
                        <a:xfrm>
                          <a:off x="113030" y="0"/>
                          <a:ext cx="2932430" cy="407034"/>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1">
                        <a:noAutofit/>
                      </wps:bodyPr>
                    </wps:wsp>
                    <wps:wsp>
                      <wps:cNvPr id="75" name="矩形 75"/>
                      <wps:cNvSpPr/>
                      <wps:spPr>
                        <a:xfrm>
                          <a:off x="0" y="120202"/>
                          <a:ext cx="113030" cy="209241"/>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25pt;margin-top:45.75pt;height:32.05pt;width:239.8pt;mso-position-horizontal-relative:page;mso-position-vertical-relative:page;z-index:251659264;mso-width-relative:page;mso-height-relative:page;" coordsize="3045460,407034" o:gfxdata="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5T0OC2AAAAAgBAAAPAAAAAAAAAAEAIAAAACIAAABkcnMvZG93bnJldi54bWxQSwECFAAUAAAA&#10;CACHTuJASTQGotICAADCBwAADgAAAAAAAAABACAAAAAnAQAAZHJzL2Uyb0RvYy54bWxQSwUGAAAA&#10;AAYABgBZAQAAawYAAAAA&#10;">
              <o:lock v:ext="edit" aspectratio="f"/>
              <v:rect id="文本框 73" o:spid="_x0000_s1026" o:spt="1" style="position:absolute;left:113030;top:0;height:407034;width:2932430;" filled="f" stroked="f" coordsize="21600,21600" o:gfxdata="UEsDBAoAAAAAAIdO4kAAAAAAAAAAAAAAAAAEAAAAZHJzL1BLAwQUAAAACACHTuJAPTLfx74AAADb&#10;AAAADwAAAGRycy9kb3ducmV2LnhtbEWPQWvCQBSE7wX/w/KEXopuYqG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Lfx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20202;height:209241;width:113030;"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34290</wp:posOffset>
              </wp:positionH>
              <wp:positionV relativeFrom="page">
                <wp:posOffset>595630</wp:posOffset>
              </wp:positionV>
              <wp:extent cx="7579995" cy="415925"/>
              <wp:effectExtent l="0" t="0" r="0" b="0"/>
              <wp:wrapNone/>
              <wp:docPr id="79" name="组合"/>
              <wp:cNvGraphicFramePr/>
              <a:graphic xmlns:a="http://schemas.openxmlformats.org/drawingml/2006/main">
                <a:graphicData uri="http://schemas.microsoft.com/office/word/2010/wordprocessingGroup">
                  <wpg:wgp>
                    <wpg:cNvGrpSpPr/>
                    <wpg:grpSpPr>
                      <a:xfrm rot="0">
                        <a:off x="0" y="0"/>
                        <a:ext cx="7579997" cy="415925"/>
                        <a:chOff x="0" y="0"/>
                        <a:chExt cx="7579997" cy="415925"/>
                      </a:xfrm>
                      <a:solidFill>
                        <a:srgbClr val="FFFFFF"/>
                      </a:solidFill>
                    </wpg:grpSpPr>
                    <wps:wsp>
                      <wps:cNvPr id="81" name="矩形 81"/>
                      <wps:cNvSpPr/>
                      <wps:spPr>
                        <a:xfrm>
                          <a:off x="0" y="364490"/>
                          <a:ext cx="7550152"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7pt;margin-top:46.9pt;height:32.75pt;width:596.85pt;mso-position-horizontal-relative:page;mso-position-vertical-relative:page;z-index:251659264;mso-width-relative:page;mso-height-relative:page;" coordsize="7579997,415925" o:gfxdata="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Ayb+jZAAAACQEA&#10;AA8AAAAAAAAAAQAgAAAAIgAAAGRycy9kb3ducmV2LnhtbFBLAQIUABQAAAAIAIdO4kBZ6NOBiwIA&#10;AJIFAAAOAAAAAAAAAAEAIAAAACgBAABkcnMvZTJvRG9jLnhtbFBLBQYAAAAABgAGAFkBAAAlBgAA&#10;AAA=&#10;">
              <o:lock v:ext="edit" aspectratio="f"/>
              <v:rect id="_x0000_s1026" o:spid="_x0000_s1026" o:spt="1" style="position:absolute;left:0;top:364490;height:51435;width:7550152;" fillcolor="#FFD966" filled="t" stroked="f" coordsize="21600,21600" o:gfxdata="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01I74A&#10;AADbAAAADwAAAAAAAAABACAAAAAiAAAAZHJzL2Rvd25yZXYueG1sUEsBAhQAFAAAAAgAh07iQDMv&#10;BZ47AAAAOQAAABAAAAAAAAAAAQAgAAAADQEAAGRycy9zaGFwZXhtbC54bWxQSwUGAAAAAAYABgBb&#10;AQAAtwMAAAAA&#10;">
                <v:fill on="t" focussize="0,0"/>
                <v:stroke on="f"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54595" cy="480060"/>
              <wp:effectExtent l="0" t="0" r="0" b="0"/>
              <wp:wrapNone/>
              <wp:docPr id="101" name="组合"/>
              <wp:cNvGraphicFramePr/>
              <a:graphic xmlns:a="http://schemas.openxmlformats.org/drawingml/2006/main">
                <a:graphicData uri="http://schemas.microsoft.com/office/word/2010/wordprocessingGroup">
                  <wpg:wgp>
                    <wpg:cNvGrpSpPr/>
                    <wpg:grpSpPr>
                      <a:xfrm rot="0">
                        <a:off x="0" y="0"/>
                        <a:ext cx="7554593" cy="480060"/>
                        <a:chOff x="0" y="0"/>
                        <a:chExt cx="7554593" cy="480060"/>
                      </a:xfrm>
                      <a:solidFill>
                        <a:srgbClr val="FFFFFF"/>
                      </a:solidFill>
                    </wpg:grpSpPr>
                    <wps:wsp>
                      <wps:cNvPr id="103" name="矩形 103"/>
                      <wps:cNvSpPr/>
                      <wps:spPr>
                        <a:xfrm>
                          <a:off x="0" y="421005"/>
                          <a:ext cx="7551418" cy="5905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37.8pt;width:594.85pt;mso-position-horizontal-relative:page;mso-position-vertical-relative:page;z-index:251659264;mso-width-relative:page;mso-height-relative:page;" coordsize="7554593,480060" o:gfxdata="UEsDBAoAAAAAAIdO4kAAAAAAAAAAAAAAAAAEAAAAZHJzL1BLAwQUAAAACACHTuJADjqtCN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OOq0I1wAAAAUB&#10;AAAPAAAAAAAAAAEAIAAAACIAAABkcnMvZG93bnJldi54bWxQSwECFAAUAAAACACHTuJAyxxhxY4C&#10;AACVBQAADgAAAAAAAAABACAAAAAmAQAAZHJzL2Uyb0RvYy54bWxQSwUGAAAAAAYABgBZAQAAJgYA&#10;AAAA&#10;">
              <o:lock v:ext="edit" aspectratio="f"/>
              <v:rect id="_x0000_s1026" o:spid="_x0000_s1026" o:spt="1" style="position:absolute;left:0;top:421005;height:59055;width:7551418;" fillcolor="#FFD966" filled="t" stroked="f" coordsize="21600,21600" o:gfxdata="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yqf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598170</wp:posOffset>
              </wp:positionV>
              <wp:extent cx="2990850" cy="407035"/>
              <wp:effectExtent l="0" t="0" r="0" b="0"/>
              <wp:wrapNone/>
              <wp:docPr id="108" name="组合"/>
              <wp:cNvGraphicFramePr/>
              <a:graphic xmlns:a="http://schemas.openxmlformats.org/drawingml/2006/main">
                <a:graphicData uri="http://schemas.microsoft.com/office/word/2010/wordprocessingGroup">
                  <wpg:wgp>
                    <wpg:cNvGrpSpPr/>
                    <wpg:grpSpPr>
                      <a:xfrm rot="0">
                        <a:off x="0" y="0"/>
                        <a:ext cx="2991165" cy="407035"/>
                        <a:chOff x="0" y="0"/>
                        <a:chExt cx="2991165" cy="407035"/>
                      </a:xfrm>
                      <a:solidFill>
                        <a:srgbClr val="FFFFFF"/>
                      </a:solidFill>
                    </wpg:grpSpPr>
                    <wps:wsp>
                      <wps:cNvPr id="110" name="文本框 110"/>
                      <wps:cNvSpPr/>
                      <wps:spPr>
                        <a:xfrm>
                          <a:off x="57791" y="0"/>
                          <a:ext cx="2933374"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wps:txbx>
                      <wps:bodyPr vert="horz" wrap="square" lIns="91440" tIns="45720" rIns="91440" bIns="45720" anchor="t" anchorCtr="0" upright="1">
                        <a:noAutofit/>
                      </wps:bodyPr>
                    </wps:wsp>
                    <wps:wsp>
                      <wps:cNvPr id="112" name="矩形 112"/>
                      <wps:cNvSpPr/>
                      <wps:spPr>
                        <a:xfrm>
                          <a:off x="0" y="104140"/>
                          <a:ext cx="113041"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1pt;margin-top:47.1pt;height:32.05pt;width:235.5pt;mso-position-horizontal-relative:page;mso-position-vertical-relative:page;z-index:251659264;mso-width-relative:page;mso-height-relative:page;" coordsize="2991165,407035" o:gfxdata="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TuPPd2QAAAAkBAAAPAAAAAAAAAAEAIAAAACIAAABkcnMvZG93bnJldi54bWxQSwEC&#10;FAAUAAAACACHTuJAamfC1NcCAADGBwAADgAAAAAAAAABACAAAAAoAQAAZHJzL2Uyb0RvYy54bWxQ&#10;SwUGAAAAAAYABgBZAQAAcQYAAAAA&#10;">
              <o:lock v:ext="edit" aspectratio="f"/>
              <v:rect id="文本框 110" o:spid="_x0000_s1026" o:spt="1" style="position:absolute;left:57791;top:0;height:407035;width:2933374;" filled="f" stroked="f" coordsize="21600,21600" o:gfxdata="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UKQ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1026" o:spid="_x0000_s1026" o:spt="1" style="position:absolute;left:0;top:104140;height:209550;width:113041;"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377190</wp:posOffset>
              </wp:positionV>
              <wp:extent cx="2000250" cy="407035"/>
              <wp:effectExtent l="0" t="0" r="0" b="0"/>
              <wp:wrapNone/>
              <wp:docPr id="116" name="组合"/>
              <wp:cNvGraphicFramePr/>
              <a:graphic xmlns:a="http://schemas.openxmlformats.org/drawingml/2006/main">
                <a:graphicData uri="http://schemas.microsoft.com/office/word/2010/wordprocessingGroup">
                  <wpg:wgp>
                    <wpg:cNvGrpSpPr/>
                    <wpg:grpSpPr>
                      <a:xfrm rot="0">
                        <a:off x="0" y="0"/>
                        <a:ext cx="2000250" cy="407035"/>
                        <a:chOff x="0" y="0"/>
                        <a:chExt cx="2000250" cy="407035"/>
                      </a:xfrm>
                      <a:solidFill>
                        <a:srgbClr val="FFFFFF"/>
                      </a:solidFill>
                    </wpg:grpSpPr>
                    <wps:wsp>
                      <wps:cNvPr id="118" name="文本框 118"/>
                      <wps:cNvSpPr/>
                      <wps:spPr>
                        <a:xfrm>
                          <a:off x="40640" y="0"/>
                          <a:ext cx="1959609"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1">
                        <a:noAutofit/>
                      </wps:bodyPr>
                    </wps:wsp>
                    <wps:wsp>
                      <wps:cNvPr id="120" name="矩形 120"/>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pt;height:32.05pt;width:157.5pt;mso-position-horizontal:left;mso-position-horizontal-relative:page;mso-position-vertical-relative:page;z-index:251659264;mso-width-relative:page;mso-height-relative:page;" coordsize="2000250,407035" o:gfxdata="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PPRBznXAAAABwEAAA8AAAAAAAAAAQAgAAAAIgAAAGRycy9kb3ducmV2&#10;LnhtbFBLAQIUABQAAAAIAIdO4kBvBwoC4QIAAMUHAAAOAAAAAAAAAAEAIAAAACYBAABkcnMvZTJv&#10;RG9jLnhtbFBLBQYAAAAABgAGAFkBAAB5BgAAAAA=&#10;">
              <o:lock v:ext="edit" aspectratio="f"/>
              <v:rect id="文本框 118" o:spid="_x0000_s1026" o:spt="1" style="position:absolute;left:40640;top:0;height:407035;width:1959609;" filled="f" stroked="f" coordsize="21600,21600" o:gfxdata="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MGRL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3505;height:209550;width:75565;"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4915" cy="748665"/>
              <wp:effectExtent l="0" t="0" r="0" b="0"/>
              <wp:wrapNone/>
              <wp:docPr id="124" name="组合"/>
              <wp:cNvGraphicFramePr/>
              <a:graphic xmlns:a="http://schemas.openxmlformats.org/drawingml/2006/main">
                <a:graphicData uri="http://schemas.microsoft.com/office/word/2010/wordprocessingGroup">
                  <wpg:wgp>
                    <wpg:cNvGrpSpPr/>
                    <wpg:grpSpPr>
                      <a:xfrm rot="0">
                        <a:off x="0" y="0"/>
                        <a:ext cx="7574915" cy="748665"/>
                        <a:chOff x="0" y="0"/>
                        <a:chExt cx="7574915" cy="748665"/>
                      </a:xfrm>
                      <a:solidFill>
                        <a:srgbClr val="FFFFFF"/>
                      </a:solidFill>
                    </wpg:grpSpPr>
                    <wps:wsp>
                      <wps:cNvPr id="126" name="矩形 126"/>
                      <wps:cNvSpPr/>
                      <wps:spPr>
                        <a:xfrm>
                          <a:off x="0" y="655954"/>
                          <a:ext cx="7572375" cy="927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58.95pt;width:596.45pt;mso-position-horizontal-relative:page;mso-position-vertical-relative:page;z-index:251659264;mso-width-relative:page;mso-height-relative:page;" coordsize="7574915,748665" o:gfxdata="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8hZBvWAAAABgEAAA8A&#10;AAAAAAAAAQAgAAAAIgAAAGRycy9kb3ducmV2LnhtbFBLAQIUABQAAAAIAIdO4kBtHO62iwIAAJUF&#10;AAAOAAAAAAAAAAEAIAAAACUBAABkcnMvZTJvRG9jLnhtbFBLBQYAAAAABgAGAFkBAAAiBgAAAAA=&#10;">
              <o:lock v:ext="edit" aspectratio="f"/>
              <v:rect id="_x0000_s1026" o:spid="_x0000_s1026" o:spt="1" style="position:absolute;left:0;top:655954;height:92710;width:7572375;" fillcolor="#FFD966" filled="t" stroked="f" coordsize="21600,21600" o:gfxdata="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t1We8AAAA&#10;3A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000000"/>
    <w:rsid w:val="00403733"/>
    <w:rsid w:val="00CE3D19"/>
    <w:rsid w:val="01147DDA"/>
    <w:rsid w:val="012769C2"/>
    <w:rsid w:val="0131712D"/>
    <w:rsid w:val="013D687F"/>
    <w:rsid w:val="03961754"/>
    <w:rsid w:val="040100BB"/>
    <w:rsid w:val="05684CF4"/>
    <w:rsid w:val="057D2862"/>
    <w:rsid w:val="05965DBA"/>
    <w:rsid w:val="09303BDE"/>
    <w:rsid w:val="0AFA23DD"/>
    <w:rsid w:val="0B7E771D"/>
    <w:rsid w:val="0BAE4EFD"/>
    <w:rsid w:val="0C082F20"/>
    <w:rsid w:val="0C38205E"/>
    <w:rsid w:val="0C9F036B"/>
    <w:rsid w:val="0D694794"/>
    <w:rsid w:val="0D8C6551"/>
    <w:rsid w:val="0D913618"/>
    <w:rsid w:val="0F902C3A"/>
    <w:rsid w:val="10CF7E17"/>
    <w:rsid w:val="125C29F6"/>
    <w:rsid w:val="12A54555"/>
    <w:rsid w:val="13A35EEC"/>
    <w:rsid w:val="141A797E"/>
    <w:rsid w:val="14424FAF"/>
    <w:rsid w:val="1470292C"/>
    <w:rsid w:val="14DD0935"/>
    <w:rsid w:val="15C22661"/>
    <w:rsid w:val="15DA6B13"/>
    <w:rsid w:val="16A337EB"/>
    <w:rsid w:val="17437AC3"/>
    <w:rsid w:val="177C621C"/>
    <w:rsid w:val="179600E4"/>
    <w:rsid w:val="17BB50D5"/>
    <w:rsid w:val="17E16B5C"/>
    <w:rsid w:val="196C5526"/>
    <w:rsid w:val="19776D0A"/>
    <w:rsid w:val="1A4E3B89"/>
    <w:rsid w:val="1BC311CF"/>
    <w:rsid w:val="1E3C4CEB"/>
    <w:rsid w:val="1EBB7AFA"/>
    <w:rsid w:val="1ED05B23"/>
    <w:rsid w:val="1F160D3E"/>
    <w:rsid w:val="1F66103F"/>
    <w:rsid w:val="1F973FEE"/>
    <w:rsid w:val="1FF058E4"/>
    <w:rsid w:val="214A410E"/>
    <w:rsid w:val="21B92F3C"/>
    <w:rsid w:val="21C05574"/>
    <w:rsid w:val="22442B12"/>
    <w:rsid w:val="22B902BE"/>
    <w:rsid w:val="23083862"/>
    <w:rsid w:val="246978A3"/>
    <w:rsid w:val="24734DCD"/>
    <w:rsid w:val="248242C2"/>
    <w:rsid w:val="24A23987"/>
    <w:rsid w:val="278A728E"/>
    <w:rsid w:val="287F26ED"/>
    <w:rsid w:val="28FC5C4C"/>
    <w:rsid w:val="29796DFB"/>
    <w:rsid w:val="29802E12"/>
    <w:rsid w:val="29BA211D"/>
    <w:rsid w:val="2A092F82"/>
    <w:rsid w:val="2A3C47B6"/>
    <w:rsid w:val="2AF13A35"/>
    <w:rsid w:val="2BEB6F56"/>
    <w:rsid w:val="2C235237"/>
    <w:rsid w:val="2C8C1AF6"/>
    <w:rsid w:val="2CAE6630"/>
    <w:rsid w:val="2D104A6E"/>
    <w:rsid w:val="2E1F07CA"/>
    <w:rsid w:val="2F6C2EEB"/>
    <w:rsid w:val="2F7A5ECE"/>
    <w:rsid w:val="2FA84C10"/>
    <w:rsid w:val="2FEA7DA7"/>
    <w:rsid w:val="30645E43"/>
    <w:rsid w:val="319B622F"/>
    <w:rsid w:val="334833A6"/>
    <w:rsid w:val="3368088E"/>
    <w:rsid w:val="33BC5D23"/>
    <w:rsid w:val="36287E0D"/>
    <w:rsid w:val="368C1F1A"/>
    <w:rsid w:val="369B169F"/>
    <w:rsid w:val="36D23045"/>
    <w:rsid w:val="37154E8B"/>
    <w:rsid w:val="391927D5"/>
    <w:rsid w:val="3A15615E"/>
    <w:rsid w:val="3A9F24C9"/>
    <w:rsid w:val="3B401496"/>
    <w:rsid w:val="3D54086E"/>
    <w:rsid w:val="3D6114CC"/>
    <w:rsid w:val="3EE77273"/>
    <w:rsid w:val="3FB92D9D"/>
    <w:rsid w:val="401640B8"/>
    <w:rsid w:val="40F45FD1"/>
    <w:rsid w:val="421D0963"/>
    <w:rsid w:val="425A3236"/>
    <w:rsid w:val="42C3059C"/>
    <w:rsid w:val="432F5248"/>
    <w:rsid w:val="43A31830"/>
    <w:rsid w:val="44F0125C"/>
    <w:rsid w:val="457674F2"/>
    <w:rsid w:val="45B51678"/>
    <w:rsid w:val="465D5BDD"/>
    <w:rsid w:val="481D2AB0"/>
    <w:rsid w:val="48E60588"/>
    <w:rsid w:val="4A982917"/>
    <w:rsid w:val="4B31646D"/>
    <w:rsid w:val="4CBA6490"/>
    <w:rsid w:val="4D7710E3"/>
    <w:rsid w:val="4D9A6801"/>
    <w:rsid w:val="4E560061"/>
    <w:rsid w:val="4EAD4B15"/>
    <w:rsid w:val="4F671B7F"/>
    <w:rsid w:val="501C070F"/>
    <w:rsid w:val="504C42AC"/>
    <w:rsid w:val="504D7FF7"/>
    <w:rsid w:val="506048FA"/>
    <w:rsid w:val="50771D4A"/>
    <w:rsid w:val="5147310F"/>
    <w:rsid w:val="516E2CD0"/>
    <w:rsid w:val="51706773"/>
    <w:rsid w:val="523878C6"/>
    <w:rsid w:val="525370DC"/>
    <w:rsid w:val="52702BE0"/>
    <w:rsid w:val="53AB5627"/>
    <w:rsid w:val="587A4A39"/>
    <w:rsid w:val="590A6E3A"/>
    <w:rsid w:val="59C0438B"/>
    <w:rsid w:val="5AD16EA9"/>
    <w:rsid w:val="5C2676B5"/>
    <w:rsid w:val="5DBF3AB4"/>
    <w:rsid w:val="5E02636F"/>
    <w:rsid w:val="5E0804E3"/>
    <w:rsid w:val="613B5850"/>
    <w:rsid w:val="61720635"/>
    <w:rsid w:val="62766FC0"/>
    <w:rsid w:val="62C9093E"/>
    <w:rsid w:val="62CF4B78"/>
    <w:rsid w:val="62D57FBF"/>
    <w:rsid w:val="632874AE"/>
    <w:rsid w:val="6389655D"/>
    <w:rsid w:val="644511C6"/>
    <w:rsid w:val="65084C6A"/>
    <w:rsid w:val="650931BF"/>
    <w:rsid w:val="6524458F"/>
    <w:rsid w:val="66BA14A9"/>
    <w:rsid w:val="673D35C6"/>
    <w:rsid w:val="67903B4C"/>
    <w:rsid w:val="67F03428"/>
    <w:rsid w:val="68247D63"/>
    <w:rsid w:val="68B3590E"/>
    <w:rsid w:val="692A517A"/>
    <w:rsid w:val="6A6724B0"/>
    <w:rsid w:val="6BB46685"/>
    <w:rsid w:val="6BD866C1"/>
    <w:rsid w:val="6C3C5BFA"/>
    <w:rsid w:val="6C645121"/>
    <w:rsid w:val="6D0205C7"/>
    <w:rsid w:val="6D285185"/>
    <w:rsid w:val="6E222405"/>
    <w:rsid w:val="6F842907"/>
    <w:rsid w:val="714F25FA"/>
    <w:rsid w:val="71937047"/>
    <w:rsid w:val="71C10E11"/>
    <w:rsid w:val="71F47CAF"/>
    <w:rsid w:val="726E7EDA"/>
    <w:rsid w:val="72CD0C7E"/>
    <w:rsid w:val="737E6D0C"/>
    <w:rsid w:val="73DB62A0"/>
    <w:rsid w:val="73E5683B"/>
    <w:rsid w:val="749F275A"/>
    <w:rsid w:val="75AD01DC"/>
    <w:rsid w:val="780B7733"/>
    <w:rsid w:val="78206A14"/>
    <w:rsid w:val="79C260BD"/>
    <w:rsid w:val="79F05E77"/>
    <w:rsid w:val="7A3A16B2"/>
    <w:rsid w:val="7A8C02CE"/>
    <w:rsid w:val="7E6A69BC"/>
    <w:rsid w:val="7E8A3E99"/>
    <w:rsid w:val="7EA00AE9"/>
    <w:rsid w:val="7F9C4DE7"/>
    <w:rsid w:val="7FF60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outlineLvl w:val="1"/>
    </w:pPr>
    <w:rPr>
      <w:rFonts w:cs="Times New Roman"/>
      <w:bCs/>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index 9"/>
    <w:basedOn w:val="1"/>
    <w:next w:val="1"/>
    <w:qFormat/>
    <w:uiPriority w:val="0"/>
    <w:pPr>
      <w:ind w:left="1600" w:leftChars="1600"/>
    </w:p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10">
    <w:name w:val="列出段落1"/>
    <w:basedOn w:val="1"/>
    <w:qFormat/>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theme" Target="theme/theme1.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2019年度本年支出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27.25</c:v>
                </c:pt>
                <c:pt idx="1">
                  <c:v>72.75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a:latin typeface="宋体" panose="02010600030101010101" charset="-122"/>
                <a:ea typeface="宋体" panose="02010600030101010101" charset="-122"/>
                <a:cs typeface="宋体" panose="02010600030101010101" charset="-122"/>
              </a:rPr>
              <a:t>2019</a:t>
            </a:r>
            <a:r>
              <a:rPr altLang="en-US" sz="1050">
                <a:latin typeface="宋体" panose="02010600030101010101" charset="-122"/>
                <a:ea typeface="宋体" panose="02010600030101010101" charset="-122"/>
                <a:cs typeface="宋体" panose="02010600030101010101" charset="-122"/>
              </a:rPr>
              <a:t>年财政拨款支出与</a:t>
            </a:r>
            <a:r>
              <a:rPr lang="en-US" altLang="zh-CN" sz="1050">
                <a:latin typeface="宋体" panose="02010600030101010101" charset="-122"/>
                <a:ea typeface="宋体" panose="02010600030101010101" charset="-122"/>
                <a:cs typeface="宋体" panose="02010600030101010101" charset="-122"/>
              </a:rPr>
              <a:t>2018</a:t>
            </a:r>
            <a:r>
              <a:rPr altLang="en-US" sz="1050">
                <a:latin typeface="宋体" panose="02010600030101010101" charset="-122"/>
                <a:ea typeface="宋体" panose="02010600030101010101" charset="-122"/>
                <a:cs typeface="宋体" panose="02010600030101010101" charset="-122"/>
              </a:rPr>
              <a:t>年决算对比情况</a:t>
            </a:r>
            <a:endParaRPr altLang="en-US" sz="1050">
              <a:latin typeface="宋体" panose="02010600030101010101" charset="-122"/>
              <a:ea typeface="宋体" panose="02010600030101010101" charset="-122"/>
              <a:cs typeface="宋体" panose="02010600030101010101" charset="-122"/>
            </a:endParaRPr>
          </a:p>
        </c:rich>
      </c:tx>
      <c:layout>
        <c:manualLayout>
          <c:xMode val="edge"/>
          <c:yMode val="edge"/>
          <c:x val="0.192411517696461"/>
          <c:y val="0.012077294685990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Sheet1!$A$2:$A$5</c:f>
              <c:strCache>
                <c:ptCount val="4"/>
                <c:pt idx="0">
                  <c:v>一般公共预算财政拨款收入</c:v>
                </c:pt>
                <c:pt idx="1">
                  <c:v>一般公共预算财政拨款支出</c:v>
                </c:pt>
                <c:pt idx="2">
                  <c:v>政府性基金财政拨款收入</c:v>
                </c:pt>
                <c:pt idx="3">
                  <c:v>政府性基金财政拨款支出</c:v>
                </c:pt>
              </c:strCache>
            </c:strRef>
          </c:cat>
          <c:val>
            <c:numRef>
              <c:f>Sheet1!$B$2:$B$5</c:f>
              <c:numCache>
                <c:formatCode>General</c:formatCode>
                <c:ptCount val="4"/>
                <c:pt idx="0">
                  <c:v>3781.32</c:v>
                </c:pt>
                <c:pt idx="1">
                  <c:v>3199.13</c:v>
                </c:pt>
                <c:pt idx="2">
                  <c:v>2599.57</c:v>
                </c:pt>
                <c:pt idx="3">
                  <c:v>2981.24</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Sheet1!$A$2:$A$5</c:f>
              <c:strCache>
                <c:ptCount val="4"/>
                <c:pt idx="0">
                  <c:v>一般公共预算财政拨款收入</c:v>
                </c:pt>
                <c:pt idx="1">
                  <c:v>一般公共预算财政拨款支出</c:v>
                </c:pt>
                <c:pt idx="2">
                  <c:v>政府性基金财政拨款收入</c:v>
                </c:pt>
                <c:pt idx="3">
                  <c:v>政府性基金财政拨款支出</c:v>
                </c:pt>
              </c:strCache>
            </c:strRef>
          </c:cat>
          <c:val>
            <c:numRef>
              <c:f>Sheet1!$C$2:$C$5</c:f>
              <c:numCache>
                <c:formatCode>General</c:formatCode>
                <c:ptCount val="4"/>
                <c:pt idx="0">
                  <c:v>5438.2</c:v>
                </c:pt>
                <c:pt idx="1">
                  <c:v>6617.03</c:v>
                </c:pt>
                <c:pt idx="2">
                  <c:v>2.64</c:v>
                </c:pt>
                <c:pt idx="3">
                  <c:v>28.68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一般公共预算财政拨款收入</c:v>
                </c:pt>
                <c:pt idx="1">
                  <c:v>一般公共预算财政拨款支出</c:v>
                </c:pt>
                <c:pt idx="2">
                  <c:v>政府性基金财政拨款收入</c:v>
                </c:pt>
                <c:pt idx="3">
                  <c:v>政府性基金财政拨款支出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17418548"/>
        <c:axId val="92846662"/>
      </c:barChart>
      <c:catAx>
        <c:axId val="9174185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46662"/>
        <c:crosses val="autoZero"/>
        <c:auto val="1"/>
        <c:lblAlgn val="ctr"/>
        <c:lblOffset val="100"/>
        <c:noMultiLvlLbl val="0"/>
      </c:catAx>
      <c:valAx>
        <c:axId val="928466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418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年初预算数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一般公共预算财政拨款支出</c:v>
                </c:pt>
                <c:pt idx="2">
                  <c:v>政府性基金财政拨款收入 </c:v>
                </c:pt>
                <c:pt idx="3">
                  <c:v>政府性基金财政拨款支出</c:v>
                </c:pt>
              </c:strCache>
            </c:strRef>
          </c:cat>
          <c:val>
            <c:numRef>
              <c:f>Sheet1!$B$2:$B$5</c:f>
              <c:numCache>
                <c:formatCode>General</c:formatCode>
                <c:ptCount val="4"/>
                <c:pt idx="0">
                  <c:v>2429.46</c:v>
                </c:pt>
                <c:pt idx="1">
                  <c:v>2429.46</c:v>
                </c:pt>
                <c:pt idx="2">
                  <c:v>2862.64</c:v>
                </c:pt>
                <c:pt idx="3">
                  <c:v>2862.64</c:v>
                </c:pt>
              </c:numCache>
            </c:numRef>
          </c:val>
        </c:ser>
        <c:ser>
          <c:idx val="1"/>
          <c:order val="1"/>
          <c:tx>
            <c:strRef>
              <c:f>Sheet1!$C$1</c:f>
              <c:strCache>
                <c:ptCount val="1"/>
                <c:pt idx="0">
                  <c:v>决算数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一般公共预算财政拨款支出</c:v>
                </c:pt>
                <c:pt idx="2">
                  <c:v>政府性基金财政拨款收入 </c:v>
                </c:pt>
                <c:pt idx="3">
                  <c:v>政府性基金财政拨款支出</c:v>
                </c:pt>
              </c:strCache>
            </c:strRef>
          </c:cat>
          <c:val>
            <c:numRef>
              <c:f>Sheet1!$C$2:$C$5</c:f>
              <c:numCache>
                <c:formatCode>General</c:formatCode>
                <c:ptCount val="4"/>
                <c:pt idx="0">
                  <c:v>5438.2</c:v>
                </c:pt>
                <c:pt idx="1">
                  <c:v>6617.03</c:v>
                </c:pt>
                <c:pt idx="2">
                  <c:v>2.64</c:v>
                </c:pt>
                <c:pt idx="3">
                  <c:v>28.68</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一般公共预算财政拨款支出</c:v>
                </c:pt>
                <c:pt idx="2">
                  <c:v>政府性基金财政拨款收入 </c:v>
                </c:pt>
                <c:pt idx="3">
                  <c:v>政府性基金财政拨款支出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75"/>
        <c:overlap val="0"/>
        <c:axId val="926538419"/>
        <c:axId val="27084171"/>
      </c:barChart>
      <c:catAx>
        <c:axId val="9265384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84171"/>
        <c:crosses val="autoZero"/>
        <c:auto val="1"/>
        <c:lblAlgn val="ctr"/>
        <c:lblOffset val="100"/>
        <c:noMultiLvlLbl val="0"/>
      </c:catAx>
      <c:valAx>
        <c:axId val="27084171"/>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5384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财政拨款支出决算结构（按功能分类）</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dLblPos val="out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社会保障和就业支出</c:v>
                </c:pt>
                <c:pt idx="1">
                  <c:v>卫生健康支出</c:v>
                </c:pt>
                <c:pt idx="2">
                  <c:v>农林水支出</c:v>
                </c:pt>
                <c:pt idx="3">
                  <c:v>住房保障支出</c:v>
                </c:pt>
                <c:pt idx="4">
                  <c:v>灾害防治及应急管理支出</c:v>
                </c:pt>
                <c:pt idx="5">
                  <c:v>其他支出</c:v>
                </c:pt>
              </c:strCache>
            </c:strRef>
          </c:cat>
          <c:val>
            <c:numRef>
              <c:f>Sheet1!$B$2:$B$7</c:f>
              <c:numCache>
                <c:formatCode>General</c:formatCode>
                <c:ptCount val="6"/>
                <c:pt idx="0">
                  <c:v>1.1</c:v>
                </c:pt>
                <c:pt idx="1">
                  <c:v>0.29</c:v>
                </c:pt>
                <c:pt idx="2">
                  <c:v>98.14</c:v>
                </c:pt>
                <c:pt idx="3">
                  <c:v>0.03</c:v>
                </c:pt>
                <c:pt idx="4">
                  <c:v>0.05</c:v>
                </c:pt>
                <c:pt idx="5">
                  <c:v>0.39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39</Pages>
  <Words>9964</Words>
  <Characters>12863</Characters>
  <Lines>2286</Lines>
  <Paragraphs>1198</Paragraphs>
  <TotalTime>1</TotalTime>
  <ScaleCrop>false</ScaleCrop>
  <LinksUpToDate>false</LinksUpToDate>
  <CharactersWithSpaces>13152</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你是满格的WiFi</cp:lastModifiedBy>
  <cp:lastPrinted>2020-11-19T06:46:00Z</cp:lastPrinted>
  <dcterms:modified xsi:type="dcterms:W3CDTF">2021-07-13T03:19:25Z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1A18B1C32920452CA454A89D50162A63</vt:lpwstr>
  </property>
</Properties>
</file>