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0911" w:rsidRDefault="00230911">
      <w:pPr>
        <w:widowControl/>
        <w:spacing w:line="1200" w:lineRule="exact"/>
        <w:jc w:val="center"/>
        <w:rPr>
          <w:rFonts w:ascii="黑体" w:eastAsia="黑体" w:hAnsi="宋体"/>
          <w:color w:val="000000"/>
          <w:sz w:val="96"/>
          <w:szCs w:val="96"/>
        </w:rPr>
      </w:pPr>
      <w:bookmarkStart w:id="0" w:name="_GoBack"/>
      <w:r>
        <w:rPr>
          <w:rFonts w:ascii="黑体" w:eastAsia="黑体" w:hAnsi="宋体"/>
          <w:color w:val="000000"/>
          <w:sz w:val="96"/>
          <w:szCs w:val="96"/>
        </w:rPr>
        <w:t xml:space="preserve"> </w:t>
      </w:r>
    </w:p>
    <w:p w:rsidR="00230911" w:rsidRDefault="00230911">
      <w:pPr>
        <w:widowControl/>
        <w:spacing w:line="1200" w:lineRule="exact"/>
        <w:jc w:val="center"/>
        <w:rPr>
          <w:rFonts w:ascii="黑体" w:eastAsia="黑体" w:hAnsi="宋体"/>
          <w:color w:val="000000"/>
          <w:sz w:val="96"/>
          <w:szCs w:val="96"/>
        </w:rPr>
      </w:pPr>
    </w:p>
    <w:p w:rsidR="00230911" w:rsidRDefault="00230911">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230911" w:rsidRDefault="00230911">
      <w:pPr>
        <w:widowControl/>
        <w:jc w:val="center"/>
        <w:rPr>
          <w:rFonts w:ascii="黑体" w:eastAsia="黑体" w:hAnsi="宋体"/>
          <w:color w:val="002060"/>
          <w:sz w:val="72"/>
          <w:szCs w:val="72"/>
        </w:rPr>
      </w:pPr>
    </w:p>
    <w:p w:rsidR="00230911" w:rsidRDefault="00230911">
      <w:pPr>
        <w:widowControl/>
        <w:jc w:val="center"/>
        <w:rPr>
          <w:rFonts w:ascii="黑体" w:eastAsia="黑体" w:hAnsi="黑体"/>
          <w:b/>
          <w:sz w:val="72"/>
          <w:szCs w:val="72"/>
        </w:rPr>
      </w:pPr>
    </w:p>
    <w:p w:rsidR="00230911" w:rsidRDefault="00230911">
      <w:pPr>
        <w:widowControl/>
        <w:jc w:val="center"/>
        <w:rPr>
          <w:rFonts w:ascii="黑体" w:eastAsia="黑体" w:hAnsi="黑体"/>
          <w:b/>
          <w:sz w:val="72"/>
          <w:szCs w:val="72"/>
        </w:rPr>
      </w:pPr>
    </w:p>
    <w:p w:rsidR="00230911" w:rsidRDefault="00230911">
      <w:pPr>
        <w:widowControl/>
        <w:jc w:val="center"/>
        <w:rPr>
          <w:rFonts w:ascii="黑体" w:eastAsia="黑体" w:hAnsi="黑体"/>
          <w:b/>
          <w:sz w:val="72"/>
          <w:szCs w:val="72"/>
        </w:rPr>
      </w:pPr>
    </w:p>
    <w:p w:rsidR="00230911" w:rsidRDefault="00230911">
      <w:pPr>
        <w:widowControl/>
        <w:jc w:val="center"/>
        <w:rPr>
          <w:rFonts w:ascii="黑体" w:eastAsia="黑体" w:hAnsi="黑体"/>
          <w:b/>
          <w:sz w:val="72"/>
          <w:szCs w:val="72"/>
        </w:rPr>
      </w:pPr>
    </w:p>
    <w:p w:rsidR="00230911" w:rsidRDefault="00230911">
      <w:pPr>
        <w:widowControl/>
        <w:jc w:val="center"/>
        <w:rPr>
          <w:rFonts w:ascii="黑体" w:eastAsia="黑体" w:hAnsi="黑体"/>
          <w:b/>
          <w:sz w:val="72"/>
          <w:szCs w:val="72"/>
        </w:rPr>
      </w:pPr>
    </w:p>
    <w:p w:rsidR="00230911" w:rsidRDefault="00230911" w:rsidP="006A3720">
      <w:pPr>
        <w:widowControl/>
        <w:ind w:firstLineChars="300" w:firstLine="1325"/>
        <w:jc w:val="left"/>
        <w:rPr>
          <w:rFonts w:ascii="楷体" w:eastAsia="楷体" w:hAnsi="楷体" w:cs="楷体"/>
          <w:b/>
          <w:sz w:val="44"/>
          <w:szCs w:val="44"/>
        </w:rPr>
        <w:sectPr w:rsidR="00230911">
          <w:pgSz w:w="11906" w:h="16838"/>
          <w:pgMar w:top="2098" w:right="1474" w:bottom="1985" w:left="1588" w:header="851" w:footer="992" w:gutter="0"/>
          <w:cols w:space="425"/>
          <w:docGrid w:type="lines" w:linePitch="312"/>
        </w:sectPr>
      </w:pPr>
      <w:r>
        <w:rPr>
          <w:rFonts w:hint="eastAsia"/>
          <w:b/>
          <w:sz w:val="44"/>
          <w:szCs w:val="44"/>
        </w:rPr>
        <w:t>廊坊市大城县文学艺术界联合会</w:t>
      </w:r>
    </w:p>
    <w:p w:rsidR="00230911" w:rsidRDefault="00230911" w:rsidP="00D41BF9">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230911" w:rsidRDefault="00230911" w:rsidP="006A3720">
      <w:pPr>
        <w:widowControl/>
        <w:spacing w:line="580" w:lineRule="exact"/>
        <w:ind w:firstLineChars="200" w:firstLine="640"/>
        <w:rPr>
          <w:rFonts w:eastAsia="黑体"/>
          <w:sz w:val="32"/>
          <w:szCs w:val="32"/>
        </w:rPr>
      </w:pPr>
    </w:p>
    <w:p w:rsidR="00230911" w:rsidRDefault="00230911" w:rsidP="006A3720">
      <w:pPr>
        <w:widowControl/>
        <w:spacing w:line="580" w:lineRule="exact"/>
        <w:ind w:firstLineChars="200" w:firstLine="640"/>
        <w:rPr>
          <w:rFonts w:eastAsia="仿宋_GB2312"/>
          <w:sz w:val="28"/>
          <w:szCs w:val="36"/>
        </w:rPr>
      </w:pPr>
      <w:r>
        <w:rPr>
          <w:rFonts w:eastAsia="黑体" w:hint="eastAsia"/>
          <w:sz w:val="32"/>
          <w:szCs w:val="32"/>
        </w:rPr>
        <w:t>第一部分部门概况</w:t>
      </w:r>
    </w:p>
    <w:p w:rsidR="00230911" w:rsidRDefault="00230911" w:rsidP="006A3720">
      <w:pPr>
        <w:widowControl/>
        <w:spacing w:line="580" w:lineRule="exact"/>
        <w:ind w:firstLineChars="400" w:firstLine="1280"/>
        <w:rPr>
          <w:rFonts w:eastAsia="仿宋_GB2312"/>
          <w:sz w:val="32"/>
          <w:szCs w:val="32"/>
        </w:rPr>
      </w:pPr>
      <w:r>
        <w:rPr>
          <w:rFonts w:eastAsia="仿宋_GB2312" w:hint="eastAsia"/>
          <w:sz w:val="32"/>
          <w:szCs w:val="32"/>
        </w:rPr>
        <w:t>一、部门职责</w:t>
      </w:r>
    </w:p>
    <w:p w:rsidR="00230911" w:rsidRDefault="00230911" w:rsidP="006A3720">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230911" w:rsidRDefault="00230911" w:rsidP="006A3720">
      <w:pPr>
        <w:widowControl/>
        <w:spacing w:line="580" w:lineRule="exact"/>
        <w:ind w:firstLineChars="200" w:firstLine="640"/>
        <w:rPr>
          <w:rFonts w:eastAsia="黑体"/>
          <w:sz w:val="32"/>
          <w:szCs w:val="32"/>
        </w:rPr>
      </w:pPr>
      <w:r>
        <w:rPr>
          <w:rFonts w:eastAsia="黑体" w:hint="eastAsia"/>
          <w:sz w:val="32"/>
          <w:szCs w:val="32"/>
        </w:rPr>
        <w:t>第二部分</w:t>
      </w:r>
      <w:r>
        <w:rPr>
          <w:rFonts w:eastAsia="黑体"/>
          <w:sz w:val="32"/>
          <w:szCs w:val="32"/>
        </w:rPr>
        <w:t xml:space="preserve"> </w:t>
      </w:r>
      <w:r>
        <w:rPr>
          <w:rFonts w:eastAsia="黑体" w:hint="eastAsia"/>
          <w:sz w:val="32"/>
          <w:szCs w:val="32"/>
        </w:rPr>
        <w:t>大城县文学艺术界联合会部门</w:t>
      </w:r>
      <w:r>
        <w:rPr>
          <w:rFonts w:eastAsia="黑体"/>
          <w:sz w:val="32"/>
          <w:szCs w:val="32"/>
        </w:rPr>
        <w:t>2018</w:t>
      </w:r>
      <w:r>
        <w:rPr>
          <w:rFonts w:eastAsia="黑体" w:hint="eastAsia"/>
          <w:sz w:val="32"/>
          <w:szCs w:val="32"/>
        </w:rPr>
        <w:t>年度部门决</w:t>
      </w:r>
    </w:p>
    <w:p w:rsidR="00230911" w:rsidRDefault="00230911" w:rsidP="006A3720">
      <w:pPr>
        <w:widowControl/>
        <w:spacing w:line="580" w:lineRule="exact"/>
        <w:ind w:firstLineChars="200" w:firstLine="640"/>
        <w:rPr>
          <w:rFonts w:eastAsia="仿宋_GB2312"/>
          <w:sz w:val="20"/>
          <w:szCs w:val="32"/>
        </w:rPr>
      </w:pPr>
      <w:r>
        <w:rPr>
          <w:rFonts w:eastAsia="黑体" w:hint="eastAsia"/>
          <w:sz w:val="32"/>
          <w:szCs w:val="32"/>
        </w:rPr>
        <w:t>算报表</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lastRenderedPageBreak/>
        <w:t>十、政府采购情况表</w:t>
      </w:r>
    </w:p>
    <w:p w:rsidR="00230911" w:rsidRDefault="00230911" w:rsidP="006A3720">
      <w:pPr>
        <w:widowControl/>
        <w:spacing w:line="580" w:lineRule="exact"/>
        <w:ind w:firstLineChars="200" w:firstLine="640"/>
        <w:rPr>
          <w:rFonts w:eastAsia="黑体"/>
          <w:sz w:val="32"/>
          <w:szCs w:val="32"/>
        </w:rPr>
      </w:pPr>
    </w:p>
    <w:p w:rsidR="00230911" w:rsidRDefault="00230911" w:rsidP="006A3720">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大城县文学艺术界联合会</w:t>
      </w:r>
      <w:r>
        <w:rPr>
          <w:rFonts w:eastAsia="黑体"/>
          <w:sz w:val="32"/>
          <w:szCs w:val="32"/>
        </w:rPr>
        <w:t>2018</w:t>
      </w:r>
      <w:r>
        <w:rPr>
          <w:rFonts w:eastAsia="黑体" w:hint="eastAsia"/>
          <w:sz w:val="32"/>
          <w:szCs w:val="32"/>
        </w:rPr>
        <w:t>年部门决算情况说明</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四、财政拨款收入支出决算情况说明</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230911" w:rsidRDefault="00230911" w:rsidP="006A3720">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230911" w:rsidRDefault="00230911" w:rsidP="006A3720">
      <w:pPr>
        <w:widowControl/>
        <w:spacing w:line="580" w:lineRule="exact"/>
        <w:ind w:firstLineChars="200" w:firstLine="640"/>
        <w:rPr>
          <w:rFonts w:eastAsia="黑体"/>
          <w:sz w:val="32"/>
          <w:szCs w:val="32"/>
        </w:rPr>
      </w:pPr>
      <w:r>
        <w:rPr>
          <w:rFonts w:eastAsia="黑体" w:hint="eastAsia"/>
          <w:sz w:val="32"/>
          <w:szCs w:val="32"/>
        </w:rPr>
        <w:t>第四部分名词解释</w:t>
      </w:r>
    </w:p>
    <w:p w:rsidR="00230911" w:rsidRDefault="00230911" w:rsidP="006A3720">
      <w:pPr>
        <w:widowControl/>
        <w:spacing w:line="580" w:lineRule="exact"/>
        <w:ind w:firstLineChars="200" w:firstLine="640"/>
        <w:rPr>
          <w:rFonts w:eastAsia="黑体"/>
          <w:sz w:val="32"/>
          <w:szCs w:val="32"/>
        </w:rPr>
      </w:pPr>
    </w:p>
    <w:p w:rsidR="00230911" w:rsidRDefault="00230911" w:rsidP="006A3720">
      <w:pPr>
        <w:widowControl/>
        <w:spacing w:line="580" w:lineRule="exact"/>
        <w:ind w:firstLineChars="200" w:firstLine="640"/>
        <w:rPr>
          <w:rFonts w:eastAsia="黑体"/>
          <w:sz w:val="32"/>
          <w:szCs w:val="32"/>
        </w:rPr>
      </w:pPr>
    </w:p>
    <w:p w:rsidR="00230911" w:rsidRDefault="00230911" w:rsidP="006A3720">
      <w:pPr>
        <w:widowControl/>
        <w:spacing w:line="580" w:lineRule="exact"/>
        <w:ind w:firstLineChars="200" w:firstLine="640"/>
        <w:rPr>
          <w:rFonts w:eastAsia="黑体"/>
          <w:sz w:val="32"/>
          <w:szCs w:val="32"/>
        </w:rPr>
      </w:pPr>
    </w:p>
    <w:p w:rsidR="00230911" w:rsidRDefault="00230911" w:rsidP="006A3720">
      <w:pPr>
        <w:widowControl/>
        <w:spacing w:line="580" w:lineRule="exact"/>
        <w:ind w:firstLineChars="200" w:firstLine="640"/>
        <w:rPr>
          <w:rFonts w:eastAsia="黑体"/>
          <w:sz w:val="32"/>
          <w:szCs w:val="32"/>
        </w:rPr>
      </w:pPr>
    </w:p>
    <w:p w:rsidR="00230911" w:rsidRDefault="00230911">
      <w:r>
        <w:br w:type="page"/>
      </w:r>
    </w:p>
    <w:p w:rsidR="00230911" w:rsidRDefault="00230911"/>
    <w:p w:rsidR="00230911" w:rsidRDefault="00230911"/>
    <w:p w:rsidR="00230911" w:rsidRDefault="00230911"/>
    <w:p w:rsidR="00230911" w:rsidRDefault="00230911"/>
    <w:p w:rsidR="00230911" w:rsidRDefault="00230911"/>
    <w:p w:rsidR="00230911" w:rsidRDefault="00230911"/>
    <w:p w:rsidR="00230911" w:rsidRDefault="00230911">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230911" w:rsidRDefault="00230911"/>
    <w:p w:rsidR="00230911" w:rsidRDefault="00230911"/>
    <w:p w:rsidR="00230911" w:rsidRDefault="00230911"/>
    <w:p w:rsidR="00230911" w:rsidRDefault="00230911"/>
    <w:p w:rsidR="00230911" w:rsidRDefault="00230911"/>
    <w:p w:rsidR="00230911" w:rsidRDefault="00230911"/>
    <w:p w:rsidR="00230911" w:rsidRDefault="00230911"/>
    <w:p w:rsidR="00230911" w:rsidRDefault="00230911"/>
    <w:p w:rsidR="00230911" w:rsidRDefault="00230911">
      <w:pPr>
        <w:pStyle w:val="1"/>
        <w:numPr>
          <w:ilvl w:val="0"/>
          <w:numId w:val="1"/>
        </w:numPr>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lastRenderedPageBreak/>
        <w:t>部门职责</w:t>
      </w:r>
    </w:p>
    <w:p w:rsidR="00230911" w:rsidRDefault="00230911">
      <w:pPr>
        <w:spacing w:after="0" w:line="560" w:lineRule="exact"/>
        <w:rPr>
          <w:rFonts w:ascii="仿宋_GB2312" w:eastAsia="仿宋_GB2312" w:hAnsi="Cambria" w:cs="ArialUnicodeMS"/>
          <w:kern w:val="0"/>
          <w:sz w:val="32"/>
          <w:szCs w:val="32"/>
        </w:rPr>
      </w:pPr>
      <w:r>
        <w:rPr>
          <w:rFonts w:ascii="仿宋_GB2312" w:eastAsia="仿宋_GB2312" w:hAnsi="Cambria" w:cs="ArialUnicodeMS"/>
          <w:kern w:val="0"/>
          <w:sz w:val="32"/>
          <w:szCs w:val="32"/>
        </w:rPr>
        <w:t xml:space="preserve">    </w:t>
      </w:r>
      <w:r>
        <w:rPr>
          <w:rFonts w:ascii="仿宋_GB2312" w:eastAsia="仿宋_GB2312" w:hAnsi="Cambria" w:cs="ArialUnicodeMS" w:hint="eastAsia"/>
          <w:kern w:val="0"/>
          <w:sz w:val="32"/>
          <w:szCs w:val="32"/>
        </w:rPr>
        <w:t>县文联紧紧围绕县委、县政府中心工作，进一步解放思想，务实争先，服务大局，服务社会，以服务县域文学艺术事业的发展为抓手，进一步繁荣县域文化艺术事业，全力做好文联工作。其主要任务及目标规划如下：</w:t>
      </w:r>
    </w:p>
    <w:p w:rsidR="00230911" w:rsidRDefault="00230911" w:rsidP="006A3720">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出版《平舒艺苑》文艺期刊，积极向外界推出新人、新作，不断丰富广大人民群众的精神文化食粮。其次还要出版《大城书法集</w:t>
      </w:r>
      <w:r>
        <w:rPr>
          <w:rFonts w:ascii="仿宋_GB2312" w:eastAsia="仿宋_GB2312" w:hAnsi="Cambria" w:cs="ArialUnicodeMS"/>
          <w:kern w:val="0"/>
          <w:sz w:val="32"/>
          <w:szCs w:val="32"/>
        </w:rPr>
        <w:t>2018</w:t>
      </w:r>
      <w:r>
        <w:rPr>
          <w:rFonts w:ascii="仿宋_GB2312" w:eastAsia="仿宋_GB2312" w:hAnsi="Cambria" w:cs="ArialUnicodeMS" w:hint="eastAsia"/>
          <w:kern w:val="0"/>
          <w:sz w:val="32"/>
          <w:szCs w:val="32"/>
        </w:rPr>
        <w:t>卷》、《平舒诗话》《散文集》、《大城书画集》等。</w:t>
      </w:r>
    </w:p>
    <w:p w:rsidR="00230911" w:rsidRDefault="00230911">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积极开展文化交流活动，扩大友好往来，努力对文化的进步与发展作出贡献。</w:t>
      </w:r>
    </w:p>
    <w:p w:rsidR="00230911" w:rsidRDefault="00230911" w:rsidP="006A3720">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在</w:t>
      </w:r>
      <w:r>
        <w:rPr>
          <w:rFonts w:ascii="仿宋_GB2312" w:eastAsia="仿宋_GB2312" w:hAnsi="Cambria" w:cs="ArialUnicodeMS"/>
          <w:kern w:val="0"/>
          <w:sz w:val="32"/>
          <w:szCs w:val="32"/>
        </w:rPr>
        <w:t>2018</w:t>
      </w:r>
      <w:r>
        <w:rPr>
          <w:rFonts w:ascii="仿宋_GB2312" w:eastAsia="仿宋_GB2312" w:hAnsi="Cambria" w:cs="ArialUnicodeMS" w:hint="eastAsia"/>
          <w:kern w:val="0"/>
          <w:sz w:val="32"/>
          <w:szCs w:val="32"/>
        </w:rPr>
        <w:t>年多出精品作品，不断培养新人，加大下乡服务队伍，办好各类展览，研讨文艺作品，不断创造各协会会员的学习交流机会，多出人才，出好人才，真正服务于人民大众</w:t>
      </w:r>
    </w:p>
    <w:p w:rsidR="00230911" w:rsidRDefault="00230911">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积极加强文艺界与社会各界的联系，并与政府有关部门密切合作，根据政府有关政策，兴办为繁荣文艺服务的文化产业，发展我县文化艺术事业。加强下乡演出的质量和影响，服务群众。</w:t>
      </w:r>
    </w:p>
    <w:p w:rsidR="00230911" w:rsidRDefault="00230911">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承办县委、县政府交办的其他任务。</w:t>
      </w:r>
    </w:p>
    <w:p w:rsidR="00230911" w:rsidRDefault="00230911">
      <w:pPr>
        <w:pStyle w:val="ListParagraph1"/>
        <w:widowControl/>
        <w:spacing w:line="420" w:lineRule="atLeast"/>
        <w:ind w:left="660" w:firstLineChars="0" w:firstLine="0"/>
        <w:jc w:val="left"/>
        <w:rPr>
          <w:rFonts w:ascii="宋体" w:cs="宋体"/>
          <w:color w:val="484747"/>
          <w:kern w:val="0"/>
          <w:sz w:val="24"/>
        </w:rPr>
      </w:pPr>
    </w:p>
    <w:p w:rsidR="00230911" w:rsidRDefault="00230911">
      <w:pPr>
        <w:pStyle w:val="ListParagraph1"/>
        <w:ind w:left="660" w:firstLineChars="0" w:firstLine="0"/>
      </w:pPr>
    </w:p>
    <w:p w:rsidR="00230911" w:rsidRDefault="00230911">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230911" w:rsidRDefault="00230911">
      <w:pPr>
        <w:spacing w:after="0" w:line="560" w:lineRule="exact"/>
        <w:rPr>
          <w:rFonts w:ascii="仿宋_GB2312" w:eastAsia="仿宋_GB2312" w:hAnsi="Cambria" w:cs="ArialUnicodeMS"/>
          <w:kern w:val="0"/>
          <w:sz w:val="32"/>
          <w:szCs w:val="32"/>
        </w:rPr>
      </w:pPr>
      <w:r>
        <w:rPr>
          <w:rFonts w:ascii="仿宋_GB2312" w:eastAsia="仿宋_GB2312" w:hAnsi="Cambria" w:cs="ArialUnicodeMS"/>
          <w:kern w:val="0"/>
          <w:sz w:val="32"/>
          <w:szCs w:val="32"/>
        </w:rPr>
        <w:t xml:space="preserve">  </w:t>
      </w: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 xml:space="preserve">2018 </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kern w:val="0"/>
          <w:sz w:val="32"/>
          <w:szCs w:val="32"/>
        </w:rPr>
        <w:t>1</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230911" w:rsidTr="001861DB">
        <w:trPr>
          <w:trHeight w:val="811"/>
          <w:jc w:val="center"/>
        </w:trPr>
        <w:tc>
          <w:tcPr>
            <w:tcW w:w="985" w:type="dxa"/>
            <w:vAlign w:val="center"/>
          </w:tcPr>
          <w:p w:rsidR="00230911" w:rsidRPr="001861DB" w:rsidRDefault="00230911" w:rsidP="001861DB">
            <w:pPr>
              <w:spacing w:after="0" w:line="560" w:lineRule="exact"/>
              <w:rPr>
                <w:rFonts w:ascii="仿宋_GB2312" w:eastAsia="仿宋_GB2312" w:hAnsi="Cambria" w:cs="ArialUnicodeMS"/>
                <w:kern w:val="0"/>
                <w:sz w:val="28"/>
                <w:szCs w:val="28"/>
              </w:rPr>
            </w:pPr>
            <w:r w:rsidRPr="001861DB">
              <w:rPr>
                <w:rFonts w:ascii="仿宋_GB2312" w:eastAsia="仿宋_GB2312" w:hAnsi="Cambria" w:cs="ArialUnicodeMS" w:hint="eastAsia"/>
                <w:kern w:val="0"/>
                <w:sz w:val="28"/>
                <w:szCs w:val="28"/>
              </w:rPr>
              <w:lastRenderedPageBreak/>
              <w:t>序号</w:t>
            </w:r>
          </w:p>
        </w:tc>
        <w:tc>
          <w:tcPr>
            <w:tcW w:w="3485" w:type="dxa"/>
            <w:vAlign w:val="center"/>
          </w:tcPr>
          <w:p w:rsidR="00230911" w:rsidRPr="001861DB" w:rsidRDefault="00230911" w:rsidP="001861DB">
            <w:pPr>
              <w:spacing w:after="0" w:line="560" w:lineRule="exact"/>
              <w:rPr>
                <w:rFonts w:ascii="仿宋_GB2312" w:eastAsia="仿宋_GB2312" w:hAnsi="Cambria" w:cs="ArialUnicodeMS"/>
                <w:kern w:val="0"/>
                <w:sz w:val="28"/>
                <w:szCs w:val="28"/>
              </w:rPr>
            </w:pPr>
            <w:r w:rsidRPr="001861DB">
              <w:rPr>
                <w:rFonts w:ascii="仿宋_GB2312" w:eastAsia="仿宋_GB2312" w:hAnsi="Cambria" w:cs="ArialUnicodeMS" w:hint="eastAsia"/>
                <w:kern w:val="0"/>
                <w:sz w:val="28"/>
                <w:szCs w:val="28"/>
              </w:rPr>
              <w:t>单位名称</w:t>
            </w:r>
          </w:p>
        </w:tc>
        <w:tc>
          <w:tcPr>
            <w:tcW w:w="2445" w:type="dxa"/>
            <w:vAlign w:val="center"/>
          </w:tcPr>
          <w:p w:rsidR="00230911" w:rsidRPr="001861DB" w:rsidRDefault="00230911" w:rsidP="001861DB">
            <w:pPr>
              <w:spacing w:after="0" w:line="560" w:lineRule="exact"/>
              <w:rPr>
                <w:rFonts w:ascii="仿宋_GB2312" w:eastAsia="仿宋_GB2312" w:hAnsi="Cambria" w:cs="ArialUnicodeMS"/>
                <w:kern w:val="0"/>
                <w:sz w:val="28"/>
                <w:szCs w:val="28"/>
              </w:rPr>
            </w:pPr>
            <w:r w:rsidRPr="001861DB">
              <w:rPr>
                <w:rFonts w:ascii="仿宋_GB2312" w:eastAsia="仿宋_GB2312" w:hAnsi="Cambria" w:cs="ArialUnicodeMS" w:hint="eastAsia"/>
                <w:kern w:val="0"/>
                <w:sz w:val="28"/>
                <w:szCs w:val="28"/>
              </w:rPr>
              <w:t>单位基本性质</w:t>
            </w:r>
          </w:p>
        </w:tc>
        <w:tc>
          <w:tcPr>
            <w:tcW w:w="2665" w:type="dxa"/>
            <w:vAlign w:val="center"/>
          </w:tcPr>
          <w:p w:rsidR="00230911" w:rsidRPr="001861DB" w:rsidRDefault="00230911" w:rsidP="001861DB">
            <w:pPr>
              <w:spacing w:after="0" w:line="560" w:lineRule="exact"/>
              <w:rPr>
                <w:rFonts w:ascii="仿宋_GB2312" w:eastAsia="仿宋_GB2312" w:hAnsi="Cambria" w:cs="ArialUnicodeMS"/>
                <w:kern w:val="0"/>
                <w:sz w:val="28"/>
                <w:szCs w:val="28"/>
              </w:rPr>
            </w:pPr>
            <w:r w:rsidRPr="001861DB">
              <w:rPr>
                <w:rFonts w:ascii="仿宋_GB2312" w:eastAsia="仿宋_GB2312" w:hAnsi="Cambria" w:cs="ArialUnicodeMS" w:hint="eastAsia"/>
                <w:kern w:val="0"/>
                <w:sz w:val="28"/>
                <w:szCs w:val="28"/>
              </w:rPr>
              <w:t>经费形式</w:t>
            </w:r>
          </w:p>
        </w:tc>
      </w:tr>
      <w:tr w:rsidR="00230911" w:rsidTr="001861DB">
        <w:trPr>
          <w:trHeight w:val="596"/>
          <w:jc w:val="center"/>
        </w:trPr>
        <w:tc>
          <w:tcPr>
            <w:tcW w:w="985" w:type="dxa"/>
          </w:tcPr>
          <w:p w:rsidR="00230911" w:rsidRPr="001861DB" w:rsidRDefault="00230911" w:rsidP="001861DB">
            <w:pPr>
              <w:spacing w:after="0" w:line="560" w:lineRule="exact"/>
              <w:rPr>
                <w:rFonts w:ascii="仿宋_GB2312" w:eastAsia="仿宋_GB2312" w:hAnsi="Cambria" w:cs="ArialUnicodeMS"/>
                <w:kern w:val="0"/>
                <w:sz w:val="28"/>
                <w:szCs w:val="28"/>
              </w:rPr>
            </w:pPr>
            <w:r w:rsidRPr="001861DB">
              <w:rPr>
                <w:rFonts w:ascii="仿宋_GB2312" w:eastAsia="仿宋_GB2312" w:hAnsi="Cambria" w:cs="ArialUnicodeMS"/>
                <w:kern w:val="0"/>
                <w:sz w:val="28"/>
                <w:szCs w:val="28"/>
              </w:rPr>
              <w:t>1</w:t>
            </w:r>
          </w:p>
        </w:tc>
        <w:tc>
          <w:tcPr>
            <w:tcW w:w="3485" w:type="dxa"/>
          </w:tcPr>
          <w:p w:rsidR="00230911" w:rsidRPr="001861DB" w:rsidRDefault="00230911" w:rsidP="001861DB">
            <w:pPr>
              <w:spacing w:after="0" w:line="560" w:lineRule="exact"/>
              <w:rPr>
                <w:rFonts w:ascii="仿宋_GB2312" w:eastAsia="仿宋_GB2312" w:hAnsi="Cambria" w:cs="ArialUnicodeMS"/>
                <w:kern w:val="0"/>
                <w:sz w:val="28"/>
                <w:szCs w:val="28"/>
              </w:rPr>
            </w:pPr>
            <w:r w:rsidRPr="001861DB">
              <w:rPr>
                <w:rFonts w:ascii="仿宋_GB2312" w:eastAsia="仿宋_GB2312" w:hAnsi="Cambria" w:cs="ArialUnicodeMS" w:hint="eastAsia"/>
                <w:kern w:val="0"/>
                <w:sz w:val="28"/>
                <w:szCs w:val="28"/>
              </w:rPr>
              <w:t>大城县文学艺术界联合会</w:t>
            </w:r>
          </w:p>
        </w:tc>
        <w:tc>
          <w:tcPr>
            <w:tcW w:w="2445" w:type="dxa"/>
          </w:tcPr>
          <w:p w:rsidR="00230911" w:rsidRPr="001861DB" w:rsidRDefault="00230911" w:rsidP="006A3720">
            <w:pPr>
              <w:spacing w:after="0" w:line="560" w:lineRule="exact"/>
              <w:ind w:firstLineChars="100" w:firstLine="280"/>
              <w:rPr>
                <w:rFonts w:ascii="仿宋_GB2312" w:eastAsia="仿宋_GB2312" w:hAnsi="Cambria" w:cs="ArialUnicodeMS"/>
                <w:kern w:val="0"/>
                <w:sz w:val="28"/>
                <w:szCs w:val="28"/>
              </w:rPr>
            </w:pPr>
            <w:r w:rsidRPr="001861DB">
              <w:rPr>
                <w:rFonts w:ascii="仿宋_GB2312" w:eastAsia="仿宋_GB2312" w:hAnsi="Cambria" w:cs="ArialUnicodeMS"/>
                <w:kern w:val="0"/>
                <w:sz w:val="28"/>
                <w:szCs w:val="28"/>
              </w:rPr>
              <w:t xml:space="preserve"> </w:t>
            </w:r>
            <w:r w:rsidRPr="001861DB">
              <w:rPr>
                <w:rFonts w:ascii="仿宋_GB2312" w:eastAsia="仿宋_GB2312" w:hAnsi="Cambria" w:cs="ArialUnicodeMS" w:hint="eastAsia"/>
                <w:kern w:val="0"/>
                <w:sz w:val="28"/>
                <w:szCs w:val="28"/>
              </w:rPr>
              <w:t>行政单位</w:t>
            </w:r>
          </w:p>
        </w:tc>
        <w:tc>
          <w:tcPr>
            <w:tcW w:w="2665" w:type="dxa"/>
          </w:tcPr>
          <w:p w:rsidR="00230911" w:rsidRPr="001861DB" w:rsidRDefault="00230911" w:rsidP="001861DB">
            <w:pPr>
              <w:spacing w:after="0" w:line="560" w:lineRule="exact"/>
              <w:rPr>
                <w:rFonts w:ascii="仿宋_GB2312" w:eastAsia="仿宋_GB2312" w:hAnsi="Cambria" w:cs="ArialUnicodeMS"/>
                <w:kern w:val="0"/>
                <w:sz w:val="28"/>
                <w:szCs w:val="28"/>
              </w:rPr>
            </w:pPr>
            <w:r w:rsidRPr="001861DB">
              <w:rPr>
                <w:rFonts w:ascii="仿宋_GB2312" w:eastAsia="仿宋_GB2312" w:hAnsi="Cambria" w:cs="ArialUnicodeMS"/>
                <w:kern w:val="0"/>
                <w:sz w:val="28"/>
                <w:szCs w:val="28"/>
              </w:rPr>
              <w:tab/>
            </w:r>
            <w:r w:rsidRPr="001861DB">
              <w:rPr>
                <w:rFonts w:ascii="仿宋_GB2312" w:eastAsia="仿宋_GB2312" w:hAnsi="Cambria" w:cs="ArialUnicodeMS" w:hint="eastAsia"/>
                <w:kern w:val="0"/>
                <w:sz w:val="28"/>
                <w:szCs w:val="28"/>
              </w:rPr>
              <w:t>财政拨款</w:t>
            </w:r>
          </w:p>
        </w:tc>
      </w:tr>
    </w:tbl>
    <w:p w:rsidR="00230911" w:rsidRDefault="00230911">
      <w:pPr>
        <w:widowControl/>
        <w:spacing w:line="560" w:lineRule="exact"/>
        <w:jc w:val="center"/>
        <w:rPr>
          <w:rFonts w:ascii="黑体" w:eastAsia="黑体" w:hAnsi="Cambria" w:cs="MS-UIGothic,Bold"/>
          <w:bCs/>
          <w:kern w:val="0"/>
          <w:sz w:val="52"/>
          <w:szCs w:val="52"/>
        </w:rPr>
        <w:sectPr w:rsidR="00230911">
          <w:pgSz w:w="11906" w:h="16838"/>
          <w:pgMar w:top="2098" w:right="1474" w:bottom="1984" w:left="1588" w:header="851" w:footer="992" w:gutter="0"/>
          <w:cols w:space="0"/>
          <w:docGrid w:type="lines" w:linePitch="312"/>
        </w:sectPr>
      </w:pPr>
    </w:p>
    <w:p w:rsidR="00230911" w:rsidRDefault="00230911">
      <w:pPr>
        <w:widowControl/>
        <w:spacing w:line="1200" w:lineRule="exact"/>
        <w:jc w:val="center"/>
        <w:rPr>
          <w:rFonts w:ascii="黑体" w:eastAsia="黑体" w:hAnsi="宋体"/>
          <w:color w:val="000000"/>
          <w:sz w:val="72"/>
          <w:szCs w:val="96"/>
        </w:rPr>
      </w:pPr>
    </w:p>
    <w:p w:rsidR="00230911" w:rsidRDefault="00230911">
      <w:pPr>
        <w:widowControl/>
        <w:spacing w:line="1200" w:lineRule="exact"/>
        <w:jc w:val="center"/>
        <w:rPr>
          <w:rFonts w:ascii="黑体" w:eastAsia="黑体" w:hAnsi="宋体"/>
          <w:color w:val="000000"/>
          <w:sz w:val="72"/>
          <w:szCs w:val="96"/>
        </w:rPr>
      </w:pPr>
    </w:p>
    <w:p w:rsidR="00230911" w:rsidRDefault="00230911">
      <w:pPr>
        <w:widowControl/>
        <w:spacing w:line="1200" w:lineRule="exact"/>
        <w:jc w:val="center"/>
        <w:rPr>
          <w:rFonts w:ascii="黑体" w:eastAsia="黑体" w:hAnsi="宋体"/>
          <w:color w:val="000000"/>
          <w:sz w:val="72"/>
          <w:szCs w:val="96"/>
        </w:rPr>
      </w:pPr>
    </w:p>
    <w:p w:rsidR="00230911" w:rsidRDefault="00230911">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230911" w:rsidRDefault="00230911">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230911" w:rsidRDefault="00230911">
      <w:pPr>
        <w:widowControl/>
        <w:spacing w:line="560" w:lineRule="exact"/>
        <w:jc w:val="center"/>
        <w:rPr>
          <w:rFonts w:ascii="黑体" w:eastAsia="黑体" w:hAnsi="Cambria" w:cs="MS-UIGothic,Bold"/>
          <w:bCs/>
          <w:kern w:val="0"/>
          <w:sz w:val="52"/>
          <w:szCs w:val="52"/>
        </w:rPr>
      </w:pPr>
    </w:p>
    <w:p w:rsidR="00230911" w:rsidRDefault="00230911">
      <w:pPr>
        <w:widowControl/>
        <w:spacing w:line="560" w:lineRule="exact"/>
        <w:jc w:val="center"/>
        <w:rPr>
          <w:rFonts w:ascii="黑体" w:eastAsia="黑体" w:hAnsi="Cambria" w:cs="MS-UIGothic,Bold"/>
          <w:bCs/>
          <w:kern w:val="0"/>
          <w:sz w:val="52"/>
          <w:szCs w:val="52"/>
        </w:rPr>
      </w:pPr>
      <w:r>
        <w:rPr>
          <w:rFonts w:ascii="黑体" w:eastAsia="黑体" w:hAnsi="Cambria" w:cs="MS-UIGothic,Bold"/>
          <w:bCs/>
          <w:kern w:val="0"/>
          <w:sz w:val="52"/>
          <w:szCs w:val="52"/>
        </w:rPr>
        <w:t>(</w:t>
      </w:r>
      <w:r>
        <w:rPr>
          <w:rFonts w:ascii="黑体" w:eastAsia="黑体" w:hAnsi="Cambria" w:cs="MS-UIGothic,Bold" w:hint="eastAsia"/>
          <w:bCs/>
          <w:kern w:val="0"/>
          <w:sz w:val="52"/>
          <w:szCs w:val="52"/>
        </w:rPr>
        <w:t>见附表</w:t>
      </w:r>
      <w:r>
        <w:rPr>
          <w:rFonts w:ascii="黑体" w:eastAsia="黑体" w:hAnsi="Cambria" w:cs="MS-UIGothic,Bold"/>
          <w:bCs/>
          <w:kern w:val="0"/>
          <w:sz w:val="52"/>
          <w:szCs w:val="52"/>
        </w:rPr>
        <w:t>)</w:t>
      </w:r>
    </w:p>
    <w:p w:rsidR="00230911" w:rsidRDefault="00230911">
      <w:pPr>
        <w:widowControl/>
        <w:spacing w:line="560" w:lineRule="exact"/>
        <w:jc w:val="center"/>
        <w:rPr>
          <w:rFonts w:ascii="黑体" w:eastAsia="黑体" w:hAnsi="Cambria" w:cs="MS-UIGothic,Bold"/>
          <w:bCs/>
          <w:kern w:val="0"/>
          <w:sz w:val="52"/>
          <w:szCs w:val="52"/>
        </w:rPr>
      </w:pPr>
    </w:p>
    <w:p w:rsidR="00230911" w:rsidRDefault="00230911">
      <w:pPr>
        <w:widowControl/>
        <w:spacing w:line="560" w:lineRule="exact"/>
        <w:jc w:val="center"/>
        <w:rPr>
          <w:rFonts w:ascii="黑体" w:eastAsia="黑体" w:hAnsi="Cambria" w:cs="MS-UIGothic,Bold"/>
          <w:bCs/>
          <w:kern w:val="0"/>
          <w:sz w:val="52"/>
          <w:szCs w:val="52"/>
        </w:rPr>
      </w:pPr>
    </w:p>
    <w:p w:rsidR="00230911" w:rsidRDefault="00230911">
      <w:pPr>
        <w:widowControl/>
        <w:spacing w:line="560" w:lineRule="exact"/>
        <w:jc w:val="center"/>
        <w:rPr>
          <w:rFonts w:ascii="黑体" w:eastAsia="黑体" w:hAnsi="Cambria" w:cs="MS-UIGothic,Bold"/>
          <w:bCs/>
          <w:kern w:val="0"/>
          <w:sz w:val="52"/>
          <w:szCs w:val="52"/>
        </w:rPr>
      </w:pPr>
    </w:p>
    <w:p w:rsidR="00230911" w:rsidRDefault="00230911">
      <w:pPr>
        <w:widowControl/>
        <w:spacing w:line="560" w:lineRule="exact"/>
        <w:jc w:val="center"/>
        <w:rPr>
          <w:rFonts w:ascii="黑体" w:eastAsia="黑体" w:hAnsi="Cambria" w:cs="MS-UIGothic,Bold"/>
          <w:bCs/>
          <w:kern w:val="0"/>
          <w:sz w:val="52"/>
          <w:szCs w:val="52"/>
        </w:rPr>
      </w:pPr>
    </w:p>
    <w:p w:rsidR="00230911" w:rsidRDefault="00230911">
      <w:pPr>
        <w:widowControl/>
        <w:spacing w:line="560" w:lineRule="exact"/>
        <w:jc w:val="center"/>
        <w:rPr>
          <w:rFonts w:ascii="黑体" w:eastAsia="黑体" w:hAnsi="Cambria" w:cs="MS-UIGothic,Bold"/>
          <w:bCs/>
          <w:kern w:val="0"/>
          <w:sz w:val="52"/>
          <w:szCs w:val="52"/>
        </w:rPr>
      </w:pPr>
    </w:p>
    <w:p w:rsidR="00230911" w:rsidRDefault="00230911">
      <w:pPr>
        <w:widowControl/>
        <w:spacing w:line="560" w:lineRule="exact"/>
        <w:jc w:val="center"/>
        <w:rPr>
          <w:rFonts w:ascii="黑体" w:eastAsia="黑体" w:hAnsi="Cambria" w:cs="MS-UIGothic,Bold"/>
          <w:bCs/>
          <w:kern w:val="0"/>
          <w:sz w:val="52"/>
          <w:szCs w:val="52"/>
        </w:rPr>
      </w:pPr>
    </w:p>
    <w:p w:rsidR="00230911" w:rsidRDefault="00230911">
      <w:pPr>
        <w:widowControl/>
        <w:spacing w:line="560" w:lineRule="exact"/>
        <w:jc w:val="center"/>
        <w:rPr>
          <w:rFonts w:ascii="黑体" w:eastAsia="黑体" w:hAnsi="Cambria" w:cs="MS-UIGothic,Bold"/>
          <w:bCs/>
          <w:kern w:val="0"/>
          <w:sz w:val="52"/>
          <w:szCs w:val="52"/>
        </w:rPr>
      </w:pPr>
    </w:p>
    <w:p w:rsidR="00230911" w:rsidRDefault="00230911">
      <w:pPr>
        <w:widowControl/>
        <w:spacing w:line="560" w:lineRule="exact"/>
        <w:jc w:val="center"/>
        <w:rPr>
          <w:rFonts w:ascii="黑体" w:eastAsia="黑体" w:hAnsi="Cambria" w:cs="MS-UIGothic,Bold"/>
          <w:bCs/>
          <w:kern w:val="0"/>
          <w:sz w:val="52"/>
          <w:szCs w:val="52"/>
        </w:rPr>
      </w:pPr>
    </w:p>
    <w:p w:rsidR="00230911" w:rsidRDefault="00230911">
      <w:pPr>
        <w:widowControl/>
        <w:spacing w:line="560" w:lineRule="exact"/>
        <w:jc w:val="center"/>
        <w:rPr>
          <w:rFonts w:ascii="黑体" w:eastAsia="黑体" w:hAnsi="Cambria" w:cs="MS-UIGothic,Bold"/>
          <w:bCs/>
          <w:kern w:val="0"/>
          <w:sz w:val="52"/>
          <w:szCs w:val="52"/>
        </w:rPr>
      </w:pPr>
    </w:p>
    <w:p w:rsidR="00230911" w:rsidRDefault="00230911">
      <w:pPr>
        <w:widowControl/>
        <w:spacing w:line="560" w:lineRule="exact"/>
        <w:jc w:val="center"/>
        <w:rPr>
          <w:rFonts w:ascii="黑体" w:eastAsia="黑体" w:hAnsi="宋体"/>
          <w:color w:val="000000"/>
          <w:sz w:val="96"/>
          <w:szCs w:val="96"/>
        </w:rPr>
      </w:pPr>
    </w:p>
    <w:p w:rsidR="00230911" w:rsidRDefault="00230911">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230911" w:rsidRDefault="00230911">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230911" w:rsidRDefault="00230911">
      <w:pPr>
        <w:rPr>
          <w:rFonts w:ascii="宋体" w:cs="ArialUnicodeMS"/>
          <w:color w:val="000000"/>
          <w:kern w:val="0"/>
        </w:rPr>
        <w:sectPr w:rsidR="00230911">
          <w:pgSz w:w="11906" w:h="16838"/>
          <w:pgMar w:top="2098" w:right="1474" w:bottom="1984" w:left="1588" w:header="851" w:footer="992" w:gutter="0"/>
          <w:cols w:space="0"/>
          <w:docGrid w:type="lines" w:linePitch="312"/>
        </w:sectPr>
      </w:pPr>
    </w:p>
    <w:p w:rsidR="00230911" w:rsidRDefault="00230911" w:rsidP="006A3720">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年度收入总计（含结转和结余）</w:t>
      </w:r>
      <w:r>
        <w:rPr>
          <w:rFonts w:ascii="仿宋_GB2312" w:eastAsia="仿宋_GB2312" w:cs="DengXian-Regular"/>
          <w:sz w:val="32"/>
          <w:szCs w:val="32"/>
        </w:rPr>
        <w:t>212</w:t>
      </w:r>
      <w:r>
        <w:rPr>
          <w:rFonts w:ascii="宋体" w:hAnsi="宋体" w:cs="宋体"/>
          <w:sz w:val="32"/>
          <w:szCs w:val="32"/>
        </w:rPr>
        <w:t>.92</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年度决算相比，收入增加</w:t>
      </w:r>
      <w:r>
        <w:rPr>
          <w:rFonts w:ascii="仿宋_GB2312" w:eastAsia="仿宋_GB2312" w:cs="DengXian-Regular"/>
          <w:sz w:val="32"/>
          <w:szCs w:val="32"/>
        </w:rPr>
        <w:t>37</w:t>
      </w:r>
      <w:r>
        <w:rPr>
          <w:rFonts w:ascii="宋体" w:hAnsi="宋体" w:cs="宋体"/>
          <w:sz w:val="32"/>
          <w:szCs w:val="32"/>
        </w:rPr>
        <w:t>.55</w:t>
      </w:r>
      <w:r>
        <w:rPr>
          <w:rFonts w:ascii="仿宋_GB2312" w:eastAsia="仿宋_GB2312" w:cs="DengXian-Regular" w:hint="eastAsia"/>
          <w:sz w:val="32"/>
          <w:szCs w:val="32"/>
        </w:rPr>
        <w:t>万元，增长</w:t>
      </w:r>
      <w:r>
        <w:rPr>
          <w:rFonts w:ascii="仿宋_GB2312" w:eastAsia="仿宋_GB2312" w:cs="DengXian-Regular"/>
          <w:sz w:val="32"/>
          <w:szCs w:val="32"/>
        </w:rPr>
        <w:t>17</w:t>
      </w:r>
      <w:r>
        <w:rPr>
          <w:rFonts w:ascii="宋体" w:hAnsi="宋体" w:cs="宋体"/>
          <w:sz w:val="32"/>
          <w:szCs w:val="32"/>
        </w:rPr>
        <w:t>.64</w:t>
      </w:r>
      <w:r>
        <w:rPr>
          <w:rFonts w:ascii="仿宋_GB2312" w:eastAsia="仿宋_GB2312" w:cs="DengXian-Regular"/>
          <w:sz w:val="32"/>
          <w:szCs w:val="32"/>
        </w:rPr>
        <w:t>%</w:t>
      </w:r>
      <w:r>
        <w:rPr>
          <w:rFonts w:ascii="仿宋_GB2312" w:eastAsia="仿宋_GB2312" w:cs="DengXian-Regular" w:hint="eastAsia"/>
          <w:sz w:val="32"/>
          <w:szCs w:val="32"/>
        </w:rPr>
        <w:t>，主要是人员工资增加，项目新增协会经费。本部门</w:t>
      </w:r>
      <w:r>
        <w:rPr>
          <w:rFonts w:ascii="仿宋_GB2312" w:eastAsia="仿宋_GB2312" w:cs="DengXian-Regular"/>
          <w:sz w:val="32"/>
          <w:szCs w:val="32"/>
        </w:rPr>
        <w:t>2018</w:t>
      </w:r>
      <w:r>
        <w:rPr>
          <w:rFonts w:ascii="仿宋_GB2312" w:eastAsia="仿宋_GB2312" w:cs="DengXian-Regular" w:hint="eastAsia"/>
          <w:sz w:val="32"/>
          <w:szCs w:val="32"/>
        </w:rPr>
        <w:t>年度支出总计（含结转和结余）</w:t>
      </w:r>
      <w:r>
        <w:rPr>
          <w:rFonts w:ascii="仿宋_GB2312" w:eastAsia="仿宋_GB2312" w:cs="DengXian-Regular"/>
          <w:sz w:val="32"/>
          <w:szCs w:val="32"/>
        </w:rPr>
        <w:t>212</w:t>
      </w:r>
      <w:r>
        <w:rPr>
          <w:rFonts w:ascii="宋体" w:hAnsi="宋体" w:cs="宋体"/>
          <w:sz w:val="32"/>
          <w:szCs w:val="32"/>
        </w:rPr>
        <w:t>.92</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年度决算相比，支出增加</w:t>
      </w:r>
      <w:r>
        <w:rPr>
          <w:rFonts w:ascii="仿宋_GB2312" w:eastAsia="仿宋_GB2312" w:cs="DengXian-Regular"/>
          <w:sz w:val="32"/>
          <w:szCs w:val="32"/>
        </w:rPr>
        <w:t>37</w:t>
      </w:r>
      <w:r>
        <w:rPr>
          <w:rFonts w:ascii="宋体" w:hAnsi="宋体" w:cs="宋体"/>
          <w:sz w:val="32"/>
          <w:szCs w:val="32"/>
        </w:rPr>
        <w:t>.55</w:t>
      </w:r>
      <w:r>
        <w:rPr>
          <w:rFonts w:ascii="仿宋_GB2312" w:eastAsia="仿宋_GB2312" w:cs="DengXian-Regular" w:hint="eastAsia"/>
          <w:sz w:val="32"/>
          <w:szCs w:val="32"/>
        </w:rPr>
        <w:t>万元，增长</w:t>
      </w:r>
      <w:r>
        <w:rPr>
          <w:rFonts w:ascii="仿宋_GB2312" w:eastAsia="仿宋_GB2312" w:cs="DengXian-Regular"/>
          <w:sz w:val="32"/>
          <w:szCs w:val="32"/>
        </w:rPr>
        <w:t>17</w:t>
      </w:r>
      <w:r>
        <w:rPr>
          <w:rFonts w:ascii="宋体" w:hAnsi="宋体" w:cs="宋体"/>
          <w:sz w:val="32"/>
          <w:szCs w:val="32"/>
        </w:rPr>
        <w:t>.64</w:t>
      </w:r>
      <w:r>
        <w:rPr>
          <w:rFonts w:ascii="仿宋_GB2312" w:eastAsia="仿宋_GB2312" w:cs="DengXian-Regular"/>
          <w:sz w:val="32"/>
          <w:szCs w:val="32"/>
        </w:rPr>
        <w:t>%</w:t>
      </w:r>
      <w:r>
        <w:rPr>
          <w:rFonts w:ascii="仿宋_GB2312" w:eastAsia="仿宋_GB2312" w:cs="DengXian-Regular" w:hint="eastAsia"/>
          <w:sz w:val="32"/>
          <w:szCs w:val="32"/>
        </w:rPr>
        <w:t>，主要是人员工资增加，项目新增协会经费。</w:t>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p>
    <w:p w:rsidR="00230911" w:rsidRDefault="00230911" w:rsidP="006A3720">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212</w:t>
      </w:r>
      <w:r>
        <w:rPr>
          <w:rFonts w:ascii="宋体" w:hAnsi="宋体" w:cs="宋体"/>
          <w:sz w:val="32"/>
          <w:szCs w:val="32"/>
        </w:rPr>
        <w:t>.92</w:t>
      </w:r>
      <w:r>
        <w:rPr>
          <w:rFonts w:ascii="仿宋_GB2312" w:eastAsia="仿宋_GB2312" w:cs="DengXian-Regular" w:hint="eastAsia"/>
          <w:sz w:val="32"/>
          <w:szCs w:val="32"/>
        </w:rPr>
        <w:t>万元，其中：财政拨款收入</w:t>
      </w:r>
      <w:r>
        <w:rPr>
          <w:rFonts w:ascii="仿宋_GB2312" w:eastAsia="仿宋_GB2312" w:cs="DengXian-Regular"/>
          <w:sz w:val="32"/>
          <w:szCs w:val="32"/>
        </w:rPr>
        <w:t>212</w:t>
      </w:r>
      <w:r>
        <w:rPr>
          <w:rFonts w:ascii="宋体" w:hAnsi="宋体" w:cs="宋体"/>
          <w:sz w:val="32"/>
          <w:szCs w:val="32"/>
        </w:rPr>
        <w:t>.92</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。如图所示：</w:t>
      </w:r>
    </w:p>
    <w:p w:rsidR="00230911" w:rsidRDefault="0064441D">
      <w:pPr>
        <w:adjustRightInd w:val="0"/>
        <w:snapToGrid w:val="0"/>
        <w:spacing w:line="584" w:lineRule="exact"/>
        <w:jc w:val="center"/>
        <w:rPr>
          <w:rFonts w:eastAsia="仿宋_GB2312"/>
          <w:sz w:val="32"/>
          <w:szCs w:val="32"/>
        </w:rPr>
      </w:pPr>
      <w:r>
        <w:rPr>
          <w:noProof/>
        </w:rPr>
        <w:drawing>
          <wp:anchor distT="0" distB="0" distL="114300" distR="114300" simplePos="0" relativeHeight="251655680" behindDoc="0" locked="0" layoutInCell="1" allowOverlap="1">
            <wp:simplePos x="0" y="0"/>
            <wp:positionH relativeFrom="column">
              <wp:posOffset>668020</wp:posOffset>
            </wp:positionH>
            <wp:positionV relativeFrom="paragraph">
              <wp:posOffset>429895</wp:posOffset>
            </wp:positionV>
            <wp:extent cx="4600575" cy="2771775"/>
            <wp:effectExtent l="1905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srcRect/>
                    <a:stretch>
                      <a:fillRect/>
                    </a:stretch>
                  </pic:blipFill>
                  <pic:spPr bwMode="auto">
                    <a:xfrm>
                      <a:off x="0" y="0"/>
                      <a:ext cx="4600575" cy="2771775"/>
                    </a:xfrm>
                    <a:prstGeom prst="rect">
                      <a:avLst/>
                    </a:prstGeom>
                    <a:noFill/>
                  </pic:spPr>
                </pic:pic>
              </a:graphicData>
            </a:graphic>
          </wp:anchor>
        </w:drawing>
      </w:r>
      <w:r w:rsidR="00230911">
        <w:rPr>
          <w:rFonts w:eastAsia="仿宋_GB2312" w:hint="eastAsia"/>
          <w:sz w:val="32"/>
          <w:szCs w:val="32"/>
        </w:rPr>
        <w:t>图</w:t>
      </w:r>
      <w:r w:rsidR="00230911">
        <w:rPr>
          <w:rFonts w:eastAsia="仿宋_GB2312"/>
          <w:sz w:val="32"/>
          <w:szCs w:val="32"/>
        </w:rPr>
        <w:t>1</w:t>
      </w:r>
      <w:r w:rsidR="00230911">
        <w:rPr>
          <w:rFonts w:eastAsia="仿宋_GB2312" w:hint="eastAsia"/>
          <w:sz w:val="32"/>
          <w:szCs w:val="32"/>
        </w:rPr>
        <w:t>：收入决算结构饼状图</w:t>
      </w:r>
    </w:p>
    <w:p w:rsidR="00230911" w:rsidRDefault="00230911">
      <w:pPr>
        <w:adjustRightInd w:val="0"/>
        <w:snapToGrid w:val="0"/>
        <w:spacing w:line="584" w:lineRule="exact"/>
        <w:jc w:val="center"/>
        <w:rPr>
          <w:rFonts w:eastAsia="仿宋_GB2312"/>
          <w:sz w:val="32"/>
          <w:szCs w:val="32"/>
        </w:rPr>
      </w:pPr>
    </w:p>
    <w:p w:rsidR="00230911" w:rsidRDefault="00230911">
      <w:pPr>
        <w:adjustRightInd w:val="0"/>
        <w:snapToGrid w:val="0"/>
        <w:spacing w:line="584" w:lineRule="exact"/>
        <w:jc w:val="center"/>
        <w:rPr>
          <w:rFonts w:eastAsia="仿宋_GB2312"/>
          <w:sz w:val="32"/>
          <w:szCs w:val="32"/>
        </w:rPr>
      </w:pPr>
    </w:p>
    <w:p w:rsidR="00230911" w:rsidRDefault="00230911">
      <w:pPr>
        <w:adjustRightInd w:val="0"/>
        <w:snapToGrid w:val="0"/>
        <w:spacing w:line="584" w:lineRule="exact"/>
        <w:jc w:val="center"/>
        <w:rPr>
          <w:rFonts w:eastAsia="仿宋_GB2312"/>
          <w:sz w:val="32"/>
          <w:szCs w:val="32"/>
        </w:rPr>
      </w:pPr>
    </w:p>
    <w:p w:rsidR="00230911" w:rsidRDefault="00230911">
      <w:pPr>
        <w:adjustRightInd w:val="0"/>
        <w:snapToGrid w:val="0"/>
        <w:spacing w:line="584" w:lineRule="exact"/>
        <w:jc w:val="center"/>
        <w:rPr>
          <w:rFonts w:eastAsia="仿宋_GB2312"/>
          <w:sz w:val="32"/>
          <w:szCs w:val="32"/>
        </w:rPr>
      </w:pPr>
    </w:p>
    <w:p w:rsidR="00230911" w:rsidRDefault="00230911">
      <w:pPr>
        <w:rPr>
          <w:rFonts w:ascii="黑体" w:eastAsia="黑体" w:hAnsi="Calibri"/>
          <w:sz w:val="32"/>
          <w:szCs w:val="32"/>
        </w:rPr>
      </w:pPr>
    </w:p>
    <w:p w:rsidR="00230911" w:rsidRDefault="00230911"/>
    <w:p w:rsidR="00230911" w:rsidRDefault="00230911" w:rsidP="006A3720">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211</w:t>
      </w:r>
      <w:r>
        <w:rPr>
          <w:rFonts w:ascii="宋体" w:hAnsi="宋体" w:cs="宋体"/>
          <w:sz w:val="32"/>
          <w:szCs w:val="32"/>
        </w:rPr>
        <w:t>.26</w:t>
      </w:r>
      <w:r>
        <w:rPr>
          <w:rFonts w:ascii="仿宋_GB2312" w:eastAsia="仿宋_GB2312" w:cs="DengXian-Regular" w:hint="eastAsia"/>
          <w:sz w:val="32"/>
          <w:szCs w:val="32"/>
        </w:rPr>
        <w:t>万元，其中：基本支出</w:t>
      </w:r>
      <w:r>
        <w:rPr>
          <w:rFonts w:ascii="仿宋_GB2312" w:eastAsia="仿宋_GB2312" w:cs="DengXian-Regular"/>
          <w:sz w:val="32"/>
          <w:szCs w:val="32"/>
        </w:rPr>
        <w:t>5</w:t>
      </w:r>
      <w:r>
        <w:rPr>
          <w:rFonts w:ascii="宋体" w:hAnsi="宋体" w:cs="宋体"/>
          <w:sz w:val="32"/>
          <w:szCs w:val="32"/>
        </w:rPr>
        <w:t>4.26</w:t>
      </w:r>
      <w:r>
        <w:rPr>
          <w:rFonts w:ascii="仿宋_GB2312" w:eastAsia="仿宋_GB2312" w:cs="DengXian-Regular" w:hint="eastAsia"/>
          <w:sz w:val="32"/>
          <w:szCs w:val="32"/>
        </w:rPr>
        <w:t>万元，占</w:t>
      </w:r>
      <w:r>
        <w:rPr>
          <w:rFonts w:ascii="仿宋_GB2312" w:eastAsia="仿宋_GB2312" w:cs="DengXian-Regular"/>
          <w:sz w:val="32"/>
          <w:szCs w:val="32"/>
        </w:rPr>
        <w:t>25</w:t>
      </w:r>
      <w:r>
        <w:rPr>
          <w:rFonts w:ascii="宋体" w:hAnsi="宋体" w:cs="宋体"/>
          <w:sz w:val="32"/>
          <w:szCs w:val="32"/>
        </w:rPr>
        <w:t>.68</w:t>
      </w:r>
      <w:r>
        <w:rPr>
          <w:rFonts w:ascii="仿宋_GB2312" w:eastAsia="仿宋_GB2312" w:cs="DengXian-Regular"/>
          <w:sz w:val="32"/>
          <w:szCs w:val="32"/>
        </w:rPr>
        <w:t>%</w:t>
      </w:r>
      <w:r>
        <w:rPr>
          <w:rFonts w:ascii="仿宋_GB2312" w:eastAsia="仿宋_GB2312" w:cs="DengXian-Regular" w:hint="eastAsia"/>
          <w:sz w:val="32"/>
          <w:szCs w:val="32"/>
        </w:rPr>
        <w:t>；项目支出</w:t>
      </w:r>
      <w:r>
        <w:rPr>
          <w:rFonts w:ascii="仿宋_GB2312" w:eastAsia="仿宋_GB2312" w:cs="DengXian-Regular"/>
          <w:sz w:val="32"/>
          <w:szCs w:val="32"/>
        </w:rPr>
        <w:t>157</w:t>
      </w:r>
      <w:r>
        <w:rPr>
          <w:rFonts w:ascii="仿宋_GB2312" w:eastAsia="仿宋_GB2312" w:cs="DengXian-Regular" w:hint="eastAsia"/>
          <w:sz w:val="32"/>
          <w:szCs w:val="32"/>
        </w:rPr>
        <w:t>万元，占</w:t>
      </w:r>
      <w:r>
        <w:rPr>
          <w:rFonts w:ascii="仿宋_GB2312" w:eastAsia="仿宋_GB2312" w:cs="DengXian-Regular"/>
          <w:sz w:val="32"/>
          <w:szCs w:val="32"/>
        </w:rPr>
        <w:t>7</w:t>
      </w:r>
      <w:r>
        <w:rPr>
          <w:rFonts w:ascii="宋体" w:hAnsi="宋体" w:cs="宋体"/>
          <w:sz w:val="32"/>
          <w:szCs w:val="32"/>
        </w:rPr>
        <w:t>4.32</w:t>
      </w:r>
      <w:r>
        <w:rPr>
          <w:rFonts w:ascii="仿宋_GB2312" w:eastAsia="仿宋_GB2312" w:cs="DengXian-Regular"/>
          <w:sz w:val="32"/>
          <w:szCs w:val="32"/>
        </w:rPr>
        <w:t>%</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。如图所示：</w:t>
      </w:r>
    </w:p>
    <w:p w:rsidR="00230911" w:rsidRDefault="00230911">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t>图</w:t>
      </w:r>
      <w:r>
        <w:rPr>
          <w:rFonts w:eastAsia="仿宋_GB2312"/>
          <w:sz w:val="32"/>
          <w:szCs w:val="32"/>
        </w:rPr>
        <w:t>2</w:t>
      </w:r>
      <w:r>
        <w:rPr>
          <w:rFonts w:eastAsia="仿宋_GB2312" w:hint="eastAsia"/>
          <w:sz w:val="32"/>
          <w:szCs w:val="32"/>
        </w:rPr>
        <w:t>：支出决算结构饼状图</w:t>
      </w:r>
    </w:p>
    <w:p w:rsidR="00230911" w:rsidRDefault="0064441D" w:rsidP="006A3720">
      <w:pPr>
        <w:adjustRightInd w:val="0"/>
        <w:snapToGrid w:val="0"/>
        <w:spacing w:after="0" w:line="580" w:lineRule="exact"/>
        <w:ind w:firstLineChars="200" w:firstLine="420"/>
        <w:rPr>
          <w:rFonts w:ascii="仿宋_GB2312" w:eastAsia="仿宋_GB2312" w:cs="DengXian-Regular"/>
          <w:sz w:val="32"/>
          <w:szCs w:val="32"/>
        </w:rPr>
      </w:pPr>
      <w:r>
        <w:rPr>
          <w:noProof/>
        </w:rPr>
        <w:drawing>
          <wp:anchor distT="0" distB="0" distL="114300" distR="114300" simplePos="0" relativeHeight="251656704" behindDoc="0" locked="0" layoutInCell="1" allowOverlap="1">
            <wp:simplePos x="0" y="0"/>
            <wp:positionH relativeFrom="column">
              <wp:posOffset>687070</wp:posOffset>
            </wp:positionH>
            <wp:positionV relativeFrom="paragraph">
              <wp:posOffset>236220</wp:posOffset>
            </wp:positionV>
            <wp:extent cx="4600575" cy="2771775"/>
            <wp:effectExtent l="19050" t="0" r="952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srcRect/>
                    <a:stretch>
                      <a:fillRect/>
                    </a:stretch>
                  </pic:blipFill>
                  <pic:spPr bwMode="auto">
                    <a:xfrm>
                      <a:off x="0" y="0"/>
                      <a:ext cx="4600575" cy="2771775"/>
                    </a:xfrm>
                    <a:prstGeom prst="rect">
                      <a:avLst/>
                    </a:prstGeom>
                    <a:noFill/>
                  </pic:spPr>
                </pic:pic>
              </a:graphicData>
            </a:graphic>
          </wp:anchor>
        </w:drawing>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p>
    <w:p w:rsidR="00230911" w:rsidRDefault="00230911" w:rsidP="006A3720">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230911" w:rsidRDefault="00230911" w:rsidP="00CC1615">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212</w:t>
      </w:r>
      <w:r>
        <w:rPr>
          <w:rFonts w:ascii="宋体" w:hAnsi="宋体" w:cs="宋体"/>
          <w:sz w:val="32"/>
          <w:szCs w:val="32"/>
        </w:rPr>
        <w:t>.92</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37</w:t>
      </w:r>
      <w:r>
        <w:rPr>
          <w:rFonts w:ascii="宋体" w:hAnsi="宋体" w:cs="宋体"/>
          <w:sz w:val="32"/>
          <w:szCs w:val="32"/>
        </w:rPr>
        <w:t>.55</w:t>
      </w:r>
      <w:r>
        <w:rPr>
          <w:rFonts w:ascii="仿宋_GB2312" w:eastAsia="仿宋_GB2312" w:cs="DengXian-Regular" w:hint="eastAsia"/>
          <w:sz w:val="32"/>
          <w:szCs w:val="32"/>
        </w:rPr>
        <w:t>万元，增长</w:t>
      </w:r>
      <w:r>
        <w:rPr>
          <w:rFonts w:ascii="仿宋_GB2312" w:eastAsia="仿宋_GB2312" w:cs="DengXian-Regular"/>
          <w:sz w:val="32"/>
          <w:szCs w:val="32"/>
        </w:rPr>
        <w:t>17</w:t>
      </w:r>
      <w:r>
        <w:rPr>
          <w:rFonts w:ascii="宋体" w:hAnsi="宋体" w:cs="宋体"/>
          <w:sz w:val="32"/>
          <w:szCs w:val="32"/>
        </w:rPr>
        <w:t>.64</w:t>
      </w:r>
      <w:r>
        <w:rPr>
          <w:rFonts w:ascii="仿宋_GB2312" w:eastAsia="仿宋_GB2312" w:cs="DengXian-Regular"/>
          <w:sz w:val="32"/>
          <w:szCs w:val="32"/>
        </w:rPr>
        <w:t>%</w:t>
      </w:r>
      <w:r>
        <w:rPr>
          <w:rFonts w:ascii="仿宋_GB2312" w:eastAsia="仿宋_GB2312" w:cs="DengXian-Regular" w:hint="eastAsia"/>
          <w:sz w:val="32"/>
          <w:szCs w:val="32"/>
        </w:rPr>
        <w:t>，主要是人员工资增加，再有项目中增加了的费用；本年支出</w:t>
      </w:r>
      <w:r>
        <w:rPr>
          <w:rFonts w:ascii="仿宋_GB2312" w:eastAsia="仿宋_GB2312" w:cs="DengXian-Regular"/>
          <w:sz w:val="32"/>
          <w:szCs w:val="32"/>
        </w:rPr>
        <w:t>211</w:t>
      </w:r>
      <w:r>
        <w:rPr>
          <w:rFonts w:ascii="宋体" w:hAnsi="宋体" w:cs="宋体"/>
          <w:sz w:val="32"/>
          <w:szCs w:val="32"/>
        </w:rPr>
        <w:t>.26</w:t>
      </w:r>
      <w:r>
        <w:rPr>
          <w:rFonts w:ascii="仿宋_GB2312" w:eastAsia="仿宋_GB2312" w:cs="DengXian-Regular" w:hint="eastAsia"/>
          <w:sz w:val="32"/>
          <w:szCs w:val="32"/>
        </w:rPr>
        <w:t>万元，增加</w:t>
      </w:r>
      <w:r>
        <w:rPr>
          <w:rFonts w:ascii="仿宋_GB2312" w:eastAsia="仿宋_GB2312" w:cs="DengXian-Regular"/>
          <w:sz w:val="32"/>
          <w:szCs w:val="32"/>
        </w:rPr>
        <w:t>35</w:t>
      </w:r>
      <w:r>
        <w:rPr>
          <w:rFonts w:ascii="宋体" w:hAnsi="宋体" w:cs="宋体"/>
          <w:sz w:val="32"/>
          <w:szCs w:val="32"/>
        </w:rPr>
        <w:t>.89</w:t>
      </w:r>
      <w:r>
        <w:rPr>
          <w:rFonts w:ascii="仿宋_GB2312" w:eastAsia="仿宋_GB2312" w:cs="DengXian-Regular" w:hint="eastAsia"/>
          <w:sz w:val="32"/>
          <w:szCs w:val="32"/>
        </w:rPr>
        <w:t>万元，增长</w:t>
      </w:r>
      <w:r>
        <w:rPr>
          <w:rFonts w:ascii="仿宋_GB2312" w:eastAsia="仿宋_GB2312" w:cs="DengXian-Regular"/>
          <w:sz w:val="32"/>
          <w:szCs w:val="32"/>
        </w:rPr>
        <w:t>16</w:t>
      </w:r>
      <w:r>
        <w:rPr>
          <w:rFonts w:ascii="宋体" w:hAnsi="宋体" w:cs="宋体"/>
          <w:sz w:val="32"/>
          <w:szCs w:val="32"/>
        </w:rPr>
        <w:t>.99</w:t>
      </w:r>
      <w:r>
        <w:rPr>
          <w:rFonts w:ascii="仿宋_GB2312" w:eastAsia="仿宋_GB2312" w:cs="DengXian-Regular"/>
          <w:sz w:val="32"/>
          <w:szCs w:val="32"/>
        </w:rPr>
        <w:t>%</w:t>
      </w:r>
      <w:r>
        <w:rPr>
          <w:rFonts w:ascii="仿宋_GB2312" w:eastAsia="仿宋_GB2312" w:cs="DengXian-Regular" w:hint="eastAsia"/>
          <w:sz w:val="32"/>
          <w:szCs w:val="32"/>
        </w:rPr>
        <w:t>，主要是人员工资，增加项目新增协会经费。</w:t>
      </w:r>
    </w:p>
    <w:p w:rsidR="00230911" w:rsidRDefault="00230911">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lastRenderedPageBreak/>
        <w:t>图</w:t>
      </w:r>
      <w:r>
        <w:rPr>
          <w:rFonts w:eastAsia="仿宋_GB2312"/>
          <w:sz w:val="32"/>
          <w:szCs w:val="32"/>
        </w:rPr>
        <w:t>3</w:t>
      </w:r>
      <w:r>
        <w:rPr>
          <w:rFonts w:eastAsia="仿宋_GB2312" w:hint="eastAsia"/>
          <w:sz w:val="32"/>
          <w:szCs w:val="32"/>
        </w:rPr>
        <w:t>：财政拨款收支情况</w:t>
      </w:r>
    </w:p>
    <w:p w:rsidR="00230911" w:rsidRDefault="0064441D" w:rsidP="006A3720">
      <w:pPr>
        <w:adjustRightInd w:val="0"/>
        <w:snapToGrid w:val="0"/>
        <w:spacing w:after="0" w:line="580" w:lineRule="exact"/>
        <w:ind w:firstLineChars="200" w:firstLine="420"/>
        <w:rPr>
          <w:rFonts w:ascii="仿宋_GB2312" w:eastAsia="仿宋_GB2312" w:cs="DengXian-Bold"/>
          <w:b/>
          <w:bCs/>
          <w:sz w:val="32"/>
          <w:szCs w:val="32"/>
        </w:rPr>
      </w:pPr>
      <w:r>
        <w:rPr>
          <w:noProof/>
        </w:rPr>
        <w:drawing>
          <wp:anchor distT="0" distB="0" distL="114300" distR="114300" simplePos="0" relativeHeight="251657728" behindDoc="0" locked="0" layoutInCell="1" allowOverlap="1">
            <wp:simplePos x="0" y="0"/>
            <wp:positionH relativeFrom="column">
              <wp:posOffset>610870</wp:posOffset>
            </wp:positionH>
            <wp:positionV relativeFrom="paragraph">
              <wp:posOffset>-122555</wp:posOffset>
            </wp:positionV>
            <wp:extent cx="4600575" cy="2771775"/>
            <wp:effectExtent l="19050" t="0" r="9525"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srcRect/>
                    <a:stretch>
                      <a:fillRect/>
                    </a:stretch>
                  </pic:blipFill>
                  <pic:spPr bwMode="auto">
                    <a:xfrm>
                      <a:off x="0" y="0"/>
                      <a:ext cx="4600575" cy="2771775"/>
                    </a:xfrm>
                    <a:prstGeom prst="rect">
                      <a:avLst/>
                    </a:prstGeom>
                    <a:noFill/>
                  </pic:spPr>
                </pic:pic>
              </a:graphicData>
            </a:graphic>
          </wp:anchor>
        </w:drawing>
      </w:r>
      <w:r w:rsidR="00230911">
        <w:rPr>
          <w:rFonts w:ascii="楷体_GB2312" w:eastAsia="楷体_GB2312" w:cs="DengXian-Bold" w:hint="eastAsia"/>
          <w:b/>
          <w:bCs/>
          <w:sz w:val="32"/>
          <w:szCs w:val="32"/>
        </w:rPr>
        <w:t>（二）财政拨款收支与年初预算数对比情况</w:t>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205</w:t>
      </w:r>
      <w:r>
        <w:rPr>
          <w:rFonts w:ascii="宋体" w:hAnsi="宋体" w:cs="宋体"/>
          <w:sz w:val="32"/>
          <w:szCs w:val="32"/>
        </w:rPr>
        <w:t>.76</w:t>
      </w:r>
      <w:r>
        <w:rPr>
          <w:rFonts w:ascii="仿宋_GB2312" w:eastAsia="仿宋_GB2312" w:cs="DengXian-Regular" w:hint="eastAsia"/>
          <w:sz w:val="32"/>
          <w:szCs w:val="32"/>
        </w:rPr>
        <w:t>万元，完成年初预算的</w:t>
      </w:r>
      <w:r>
        <w:rPr>
          <w:rFonts w:ascii="仿宋_GB2312" w:eastAsia="仿宋_GB2312" w:cs="DengXian-Regular"/>
          <w:sz w:val="32"/>
          <w:szCs w:val="32"/>
        </w:rPr>
        <w:t>103</w:t>
      </w:r>
      <w:r>
        <w:rPr>
          <w:rFonts w:ascii="宋体" w:hAnsi="宋体" w:cs="宋体"/>
          <w:sz w:val="32"/>
          <w:szCs w:val="32"/>
        </w:rPr>
        <w:t>.48</w:t>
      </w:r>
      <w:r>
        <w:rPr>
          <w:rFonts w:ascii="仿宋_GB2312" w:eastAsia="仿宋_GB2312" w:cs="DengXian-Regular"/>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7</w:t>
      </w:r>
      <w:r>
        <w:rPr>
          <w:rFonts w:ascii="宋体" w:hAnsi="宋体" w:cs="宋体"/>
          <w:sz w:val="32"/>
          <w:szCs w:val="32"/>
        </w:rPr>
        <w:t>.16</w:t>
      </w:r>
      <w:r>
        <w:rPr>
          <w:rFonts w:ascii="仿宋_GB2312" w:eastAsia="仿宋_GB2312" w:cs="DengXian-Regular" w:hint="eastAsia"/>
          <w:sz w:val="32"/>
          <w:szCs w:val="32"/>
        </w:rPr>
        <w:t>万元，决算数大于预算数主要是人员工资增加，再有项目中增加了京津冀艺术交流的费用；本年支出</w:t>
      </w:r>
      <w:r>
        <w:rPr>
          <w:rFonts w:ascii="仿宋_GB2312" w:eastAsia="仿宋_GB2312" w:cs="DengXian-Regular"/>
          <w:sz w:val="32"/>
          <w:szCs w:val="32"/>
        </w:rPr>
        <w:t>211</w:t>
      </w:r>
      <w:r>
        <w:rPr>
          <w:rFonts w:ascii="宋体" w:hAnsi="宋体" w:cs="宋体"/>
          <w:sz w:val="32"/>
          <w:szCs w:val="32"/>
        </w:rPr>
        <w:t>.26</w:t>
      </w:r>
      <w:r>
        <w:rPr>
          <w:rFonts w:ascii="仿宋_GB2312" w:eastAsia="仿宋_GB2312" w:cs="DengXian-Regular" w:hint="eastAsia"/>
          <w:sz w:val="32"/>
          <w:szCs w:val="32"/>
        </w:rPr>
        <w:t>万元，完成年初预算的</w:t>
      </w:r>
      <w:r>
        <w:rPr>
          <w:rFonts w:ascii="仿宋_GB2312" w:eastAsia="仿宋_GB2312" w:cs="DengXian-Regular"/>
          <w:sz w:val="32"/>
          <w:szCs w:val="32"/>
        </w:rPr>
        <w:t>102</w:t>
      </w:r>
      <w:r>
        <w:rPr>
          <w:rFonts w:ascii="宋体" w:hAnsi="宋体" w:cs="宋体"/>
          <w:sz w:val="32"/>
          <w:szCs w:val="32"/>
        </w:rPr>
        <w:t>.67</w:t>
      </w:r>
      <w:r>
        <w:rPr>
          <w:rFonts w:ascii="仿宋_GB2312" w:eastAsia="仿宋_GB2312" w:cs="DengXian-Regular"/>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5.5</w:t>
      </w:r>
      <w:r>
        <w:rPr>
          <w:rFonts w:ascii="仿宋_GB2312" w:eastAsia="仿宋_GB2312" w:cs="DengXian-Regular" w:hint="eastAsia"/>
          <w:sz w:val="32"/>
          <w:szCs w:val="32"/>
        </w:rPr>
        <w:t>万元，决算数大于预算数主要是人员工资增加，项目新增协会经费。</w:t>
      </w:r>
    </w:p>
    <w:p w:rsidR="00230911" w:rsidRDefault="00230911">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t>图</w:t>
      </w:r>
      <w:r>
        <w:rPr>
          <w:rFonts w:eastAsia="仿宋_GB2312"/>
          <w:sz w:val="32"/>
          <w:szCs w:val="32"/>
        </w:rPr>
        <w:t>4</w:t>
      </w:r>
      <w:r>
        <w:rPr>
          <w:rFonts w:eastAsia="仿宋_GB2312" w:hint="eastAsia"/>
          <w:sz w:val="32"/>
          <w:szCs w:val="32"/>
        </w:rPr>
        <w:t>：财政拨款收支预决算对比情况</w:t>
      </w:r>
    </w:p>
    <w:p w:rsidR="00230911" w:rsidRDefault="0064441D" w:rsidP="006A3720">
      <w:pPr>
        <w:adjustRightInd w:val="0"/>
        <w:snapToGrid w:val="0"/>
        <w:spacing w:after="0" w:line="580" w:lineRule="exact"/>
        <w:ind w:firstLineChars="200" w:firstLine="420"/>
        <w:rPr>
          <w:rFonts w:ascii="仿宋_GB2312" w:eastAsia="仿宋_GB2312" w:cs="DengXian-Regular"/>
          <w:sz w:val="32"/>
          <w:szCs w:val="32"/>
          <w:highlight w:val="yellow"/>
        </w:rPr>
      </w:pPr>
      <w:r>
        <w:rPr>
          <w:noProof/>
        </w:rPr>
        <w:drawing>
          <wp:anchor distT="0" distB="0" distL="114300" distR="114300" simplePos="0" relativeHeight="251658752" behindDoc="0" locked="0" layoutInCell="1" allowOverlap="1">
            <wp:simplePos x="0" y="0"/>
            <wp:positionH relativeFrom="column">
              <wp:posOffset>610870</wp:posOffset>
            </wp:positionH>
            <wp:positionV relativeFrom="paragraph">
              <wp:posOffset>104775</wp:posOffset>
            </wp:positionV>
            <wp:extent cx="4600575" cy="2771775"/>
            <wp:effectExtent l="19050" t="0" r="952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srcRect/>
                    <a:stretch>
                      <a:fillRect/>
                    </a:stretch>
                  </pic:blipFill>
                  <pic:spPr bwMode="auto">
                    <a:xfrm>
                      <a:off x="0" y="0"/>
                      <a:ext cx="4600575" cy="2771775"/>
                    </a:xfrm>
                    <a:prstGeom prst="rect">
                      <a:avLst/>
                    </a:prstGeom>
                    <a:noFill/>
                  </pic:spPr>
                </pic:pic>
              </a:graphicData>
            </a:graphic>
          </wp:anchor>
        </w:drawing>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highlight w:val="yellow"/>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highlight w:val="yellow"/>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highlight w:val="yellow"/>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highlight w:val="yellow"/>
        </w:rPr>
      </w:pPr>
    </w:p>
    <w:p w:rsidR="00230911" w:rsidRDefault="00230911" w:rsidP="006A3720">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230911" w:rsidRDefault="00A862C4" w:rsidP="006A3720">
      <w:pPr>
        <w:adjustRightInd w:val="0"/>
        <w:snapToGrid w:val="0"/>
        <w:spacing w:after="0" w:line="580" w:lineRule="exact"/>
        <w:ind w:firstLineChars="200" w:firstLine="640"/>
        <w:rPr>
          <w:rFonts w:ascii="仿宋_GB2312" w:eastAsia="仿宋_GB2312" w:cs="DengXian-Regular"/>
          <w:sz w:val="32"/>
          <w:szCs w:val="32"/>
        </w:rPr>
      </w:pPr>
      <w:r w:rsidRPr="00A862C4">
        <w:rPr>
          <w:rFonts w:ascii="仿宋_GB2312" w:eastAsia="仿宋_GB2312" w:cs="DengXian-Regular" w:hint="eastAsia"/>
          <w:sz w:val="32"/>
          <w:szCs w:val="32"/>
        </w:rPr>
        <w:t>2018 年度财政拨款支出2</w:t>
      </w:r>
      <w:r>
        <w:rPr>
          <w:rFonts w:ascii="仿宋_GB2312" w:eastAsia="仿宋_GB2312" w:cs="DengXian-Regular" w:hint="eastAsia"/>
          <w:sz w:val="32"/>
          <w:szCs w:val="32"/>
        </w:rPr>
        <w:t>11.26</w:t>
      </w:r>
      <w:r w:rsidRPr="00A862C4">
        <w:rPr>
          <w:rFonts w:ascii="仿宋_GB2312" w:eastAsia="仿宋_GB2312" w:cs="DengXian-Regular" w:hint="eastAsia"/>
          <w:sz w:val="32"/>
          <w:szCs w:val="32"/>
        </w:rPr>
        <w:t>万元，主要用于</w:t>
      </w:r>
      <w:r>
        <w:rPr>
          <w:rFonts w:ascii="仿宋_GB2312" w:eastAsia="仿宋_GB2312" w:cs="DengXian-Regular" w:hint="eastAsia"/>
          <w:sz w:val="32"/>
          <w:szCs w:val="32"/>
        </w:rPr>
        <w:t>文化体育与传媒支出</w:t>
      </w:r>
      <w:r>
        <w:rPr>
          <w:rFonts w:ascii="仿宋_GB2312" w:eastAsia="仿宋_GB2312" w:cs="DengXian-Regular"/>
          <w:sz w:val="32"/>
          <w:szCs w:val="32"/>
        </w:rPr>
        <w:t>211.26</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w:t>
      </w:r>
      <w:r w:rsidRPr="00A862C4">
        <w:rPr>
          <w:rFonts w:ascii="仿宋_GB2312" w:eastAsia="仿宋_GB2312" w:cs="DengXian-Regular" w:hint="eastAsia"/>
          <w:sz w:val="32"/>
          <w:szCs w:val="32"/>
        </w:rPr>
        <w:t>一般公共服务（类）支出</w:t>
      </w:r>
      <w:r>
        <w:rPr>
          <w:rFonts w:ascii="仿宋_GB2312" w:eastAsia="仿宋_GB2312" w:cs="DengXian-Regular" w:hint="eastAsia"/>
          <w:sz w:val="32"/>
          <w:szCs w:val="32"/>
        </w:rPr>
        <w:t>0</w:t>
      </w:r>
      <w:r w:rsidRPr="00A862C4">
        <w:rPr>
          <w:rFonts w:ascii="仿宋_GB2312" w:eastAsia="仿宋_GB2312" w:cs="DengXian-Regular" w:hint="eastAsia"/>
          <w:sz w:val="32"/>
          <w:szCs w:val="32"/>
        </w:rPr>
        <w:t>万元，占</w:t>
      </w:r>
      <w:r>
        <w:rPr>
          <w:rFonts w:ascii="仿宋_GB2312" w:eastAsia="仿宋_GB2312" w:cs="DengXian-Regular" w:hint="eastAsia"/>
          <w:sz w:val="32"/>
          <w:szCs w:val="32"/>
        </w:rPr>
        <w:t>0</w:t>
      </w:r>
      <w:r w:rsidRPr="00A862C4">
        <w:rPr>
          <w:rFonts w:ascii="仿宋_GB2312" w:eastAsia="仿宋_GB2312" w:cs="DengXian-Regular" w:hint="eastAsia"/>
          <w:sz w:val="32"/>
          <w:szCs w:val="32"/>
        </w:rPr>
        <w:t xml:space="preserve">%；公共安全（类）支出0万元，占0%；教育（类）支出0万元，占0%；科学技术（类）支出0万元，占 0%；社会保障和就业（类）支出 </w:t>
      </w:r>
      <w:r>
        <w:rPr>
          <w:rFonts w:ascii="仿宋_GB2312" w:eastAsia="仿宋_GB2312" w:cs="DengXian-Regular" w:hint="eastAsia"/>
          <w:sz w:val="32"/>
          <w:szCs w:val="32"/>
        </w:rPr>
        <w:t>0</w:t>
      </w:r>
      <w:r w:rsidRPr="00A862C4">
        <w:rPr>
          <w:rFonts w:ascii="仿宋_GB2312" w:eastAsia="仿宋_GB2312" w:cs="DengXian-Regular" w:hint="eastAsia"/>
          <w:sz w:val="32"/>
          <w:szCs w:val="32"/>
        </w:rPr>
        <w:t>万元，占</w:t>
      </w:r>
      <w:r>
        <w:rPr>
          <w:rFonts w:ascii="仿宋_GB2312" w:eastAsia="仿宋_GB2312" w:cs="DengXian-Regular" w:hint="eastAsia"/>
          <w:sz w:val="32"/>
          <w:szCs w:val="32"/>
        </w:rPr>
        <w:t>0</w:t>
      </w:r>
      <w:r w:rsidRPr="00A862C4">
        <w:rPr>
          <w:rFonts w:ascii="仿宋_GB2312" w:eastAsia="仿宋_GB2312" w:cs="DengXian-Regular" w:hint="eastAsia"/>
          <w:sz w:val="32"/>
          <w:szCs w:val="32"/>
        </w:rPr>
        <w:t>%；住房保障（类）支出0万元，占0%;医疗卫生与计划生育（类）支出</w:t>
      </w:r>
      <w:r>
        <w:rPr>
          <w:rFonts w:ascii="仿宋_GB2312" w:eastAsia="仿宋_GB2312" w:cs="DengXian-Regular" w:hint="eastAsia"/>
          <w:sz w:val="32"/>
          <w:szCs w:val="32"/>
        </w:rPr>
        <w:t>0</w:t>
      </w:r>
      <w:r w:rsidRPr="00A862C4">
        <w:rPr>
          <w:rFonts w:ascii="仿宋_GB2312" w:eastAsia="仿宋_GB2312" w:cs="DengXian-Regular" w:hint="eastAsia"/>
          <w:sz w:val="32"/>
          <w:szCs w:val="32"/>
        </w:rPr>
        <w:t>万元，占</w:t>
      </w:r>
      <w:r>
        <w:rPr>
          <w:rFonts w:ascii="仿宋_GB2312" w:eastAsia="仿宋_GB2312" w:cs="DengXian-Regular" w:hint="eastAsia"/>
          <w:sz w:val="32"/>
          <w:szCs w:val="32"/>
        </w:rPr>
        <w:t>0</w:t>
      </w:r>
      <w:r w:rsidRPr="00A862C4">
        <w:rPr>
          <w:rFonts w:ascii="仿宋_GB2312" w:eastAsia="仿宋_GB2312" w:cs="DengXian-Regular" w:hint="eastAsia"/>
          <w:sz w:val="32"/>
          <w:szCs w:val="32"/>
        </w:rPr>
        <w:t>%。</w:t>
      </w:r>
    </w:p>
    <w:p w:rsidR="00230911" w:rsidRDefault="00230911">
      <w:pPr>
        <w:adjustRightInd w:val="0"/>
        <w:snapToGrid w:val="0"/>
        <w:spacing w:after="0" w:line="580" w:lineRule="exact"/>
        <w:jc w:val="center"/>
        <w:rPr>
          <w:rFonts w:ascii="楷体_GB2312" w:eastAsia="楷体_GB2312" w:cs="DengXian-Bold"/>
          <w:b/>
          <w:bCs/>
          <w:sz w:val="32"/>
          <w:szCs w:val="32"/>
        </w:rPr>
      </w:pPr>
      <w:r>
        <w:rPr>
          <w:rFonts w:eastAsia="仿宋_GB2312" w:hint="eastAsia"/>
          <w:sz w:val="32"/>
          <w:szCs w:val="32"/>
        </w:rPr>
        <w:t>图</w:t>
      </w:r>
      <w:r>
        <w:rPr>
          <w:rFonts w:eastAsia="仿宋_GB2312"/>
          <w:sz w:val="32"/>
          <w:szCs w:val="32"/>
        </w:rPr>
        <w:t>5</w:t>
      </w:r>
      <w:r>
        <w:rPr>
          <w:rFonts w:eastAsia="仿宋_GB2312" w:hint="eastAsia"/>
          <w:sz w:val="32"/>
          <w:szCs w:val="32"/>
        </w:rPr>
        <w:t>：财政拨款支出决算结构（按功能分类）</w:t>
      </w:r>
    </w:p>
    <w:p w:rsidR="00230911" w:rsidRDefault="00230911">
      <w:pPr>
        <w:adjustRightInd w:val="0"/>
        <w:snapToGrid w:val="0"/>
        <w:spacing w:after="0" w:line="580" w:lineRule="exact"/>
        <w:rPr>
          <w:rFonts w:ascii="楷体_GB2312" w:eastAsia="楷体_GB2312" w:cs="DengXian-Bold"/>
          <w:b/>
          <w:bCs/>
          <w:sz w:val="32"/>
          <w:szCs w:val="32"/>
        </w:rPr>
      </w:pPr>
    </w:p>
    <w:p w:rsidR="00230911" w:rsidRDefault="00230911">
      <w:pPr>
        <w:adjustRightInd w:val="0"/>
        <w:snapToGrid w:val="0"/>
        <w:spacing w:after="0" w:line="580" w:lineRule="exact"/>
        <w:rPr>
          <w:rFonts w:ascii="楷体_GB2312" w:eastAsia="楷体_GB2312" w:cs="DengXian-Bold"/>
          <w:b/>
          <w:bCs/>
          <w:sz w:val="32"/>
          <w:szCs w:val="32"/>
        </w:rPr>
      </w:pPr>
    </w:p>
    <w:p w:rsidR="00230911" w:rsidRDefault="00230911">
      <w:pPr>
        <w:adjustRightInd w:val="0"/>
        <w:snapToGrid w:val="0"/>
        <w:spacing w:after="0" w:line="580" w:lineRule="exact"/>
        <w:rPr>
          <w:rFonts w:ascii="楷体_GB2312" w:eastAsia="楷体_GB2312" w:cs="DengXian-Bold"/>
          <w:b/>
          <w:bCs/>
          <w:sz w:val="32"/>
          <w:szCs w:val="32"/>
        </w:rPr>
      </w:pPr>
    </w:p>
    <w:p w:rsidR="00230911" w:rsidRDefault="00230911">
      <w:pPr>
        <w:adjustRightInd w:val="0"/>
        <w:snapToGrid w:val="0"/>
        <w:spacing w:after="0" w:line="580" w:lineRule="exact"/>
        <w:rPr>
          <w:rFonts w:ascii="楷体_GB2312" w:eastAsia="楷体_GB2312" w:cs="DengXian-Bold"/>
          <w:b/>
          <w:bCs/>
          <w:sz w:val="32"/>
          <w:szCs w:val="32"/>
        </w:rPr>
      </w:pPr>
    </w:p>
    <w:p w:rsidR="00230911" w:rsidRDefault="00230911">
      <w:pPr>
        <w:adjustRightInd w:val="0"/>
        <w:snapToGrid w:val="0"/>
        <w:spacing w:after="0" w:line="580" w:lineRule="exact"/>
        <w:rPr>
          <w:rFonts w:ascii="楷体_GB2312" w:eastAsia="楷体_GB2312" w:cs="DengXian-Bold"/>
          <w:b/>
          <w:bCs/>
          <w:sz w:val="32"/>
          <w:szCs w:val="32"/>
        </w:rPr>
      </w:pPr>
    </w:p>
    <w:p w:rsidR="00230911" w:rsidRDefault="00230911">
      <w:pPr>
        <w:adjustRightInd w:val="0"/>
        <w:snapToGrid w:val="0"/>
        <w:spacing w:after="0" w:line="580" w:lineRule="exact"/>
        <w:rPr>
          <w:rFonts w:ascii="楷体_GB2312" w:eastAsia="楷体_GB2312" w:cs="DengXian-Bold"/>
          <w:b/>
          <w:bCs/>
          <w:sz w:val="32"/>
          <w:szCs w:val="32"/>
        </w:rPr>
      </w:pPr>
    </w:p>
    <w:p w:rsidR="00230911" w:rsidRDefault="0064441D" w:rsidP="006A3720">
      <w:pPr>
        <w:adjustRightInd w:val="0"/>
        <w:snapToGrid w:val="0"/>
        <w:spacing w:after="0" w:line="580" w:lineRule="exact"/>
        <w:ind w:leftChars="200" w:left="420"/>
        <w:rPr>
          <w:rFonts w:ascii="楷体_GB2312" w:eastAsia="楷体_GB2312" w:cs="DengXian-Bold"/>
          <w:b/>
          <w:bCs/>
          <w:sz w:val="32"/>
          <w:szCs w:val="32"/>
        </w:rPr>
      </w:pPr>
      <w:r>
        <w:rPr>
          <w:noProof/>
        </w:rPr>
        <w:drawing>
          <wp:anchor distT="0" distB="1778" distL="114300" distR="114300" simplePos="0" relativeHeight="251659776" behindDoc="0" locked="0" layoutInCell="1" allowOverlap="1">
            <wp:simplePos x="0" y="0"/>
            <wp:positionH relativeFrom="column">
              <wp:posOffset>259080</wp:posOffset>
            </wp:positionH>
            <wp:positionV relativeFrom="paragraph">
              <wp:posOffset>-1783715</wp:posOffset>
            </wp:positionV>
            <wp:extent cx="4961890" cy="3279775"/>
            <wp:effectExtent l="0" t="0" r="0" b="0"/>
            <wp:wrapSquare wrapText="bothSides"/>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End w:id="0"/>
    </w:p>
    <w:p w:rsidR="00230911" w:rsidRDefault="00230911" w:rsidP="006A3720">
      <w:pPr>
        <w:adjustRightInd w:val="0"/>
        <w:snapToGrid w:val="0"/>
        <w:spacing w:after="0" w:line="580" w:lineRule="exact"/>
        <w:ind w:leftChars="200" w:left="420"/>
        <w:rPr>
          <w:rFonts w:ascii="楷体_GB2312" w:eastAsia="楷体_GB2312" w:cs="DengXian-Bold"/>
          <w:b/>
          <w:bCs/>
          <w:sz w:val="32"/>
          <w:szCs w:val="32"/>
        </w:rPr>
      </w:pPr>
    </w:p>
    <w:p w:rsidR="00747216" w:rsidRDefault="00747216" w:rsidP="006A3720">
      <w:pPr>
        <w:adjustRightInd w:val="0"/>
        <w:snapToGrid w:val="0"/>
        <w:spacing w:after="0" w:line="580" w:lineRule="exact"/>
        <w:ind w:leftChars="200" w:left="420"/>
        <w:rPr>
          <w:rFonts w:ascii="楷体_GB2312" w:eastAsia="楷体_GB2312" w:cs="DengXian-Bold"/>
          <w:b/>
          <w:bCs/>
          <w:sz w:val="32"/>
          <w:szCs w:val="32"/>
        </w:rPr>
      </w:pPr>
    </w:p>
    <w:p w:rsidR="00747216" w:rsidRDefault="00747216" w:rsidP="006A3720">
      <w:pPr>
        <w:adjustRightInd w:val="0"/>
        <w:snapToGrid w:val="0"/>
        <w:spacing w:after="0" w:line="580" w:lineRule="exact"/>
        <w:ind w:leftChars="200" w:left="420"/>
        <w:rPr>
          <w:rFonts w:ascii="楷体_GB2312" w:eastAsia="楷体_GB2312" w:cs="DengXian-Bold"/>
          <w:b/>
          <w:bCs/>
          <w:sz w:val="32"/>
          <w:szCs w:val="32"/>
        </w:rPr>
      </w:pPr>
    </w:p>
    <w:p w:rsidR="00747216" w:rsidRDefault="00747216" w:rsidP="006A3720">
      <w:pPr>
        <w:adjustRightInd w:val="0"/>
        <w:snapToGrid w:val="0"/>
        <w:spacing w:after="0" w:line="580" w:lineRule="exact"/>
        <w:ind w:leftChars="200" w:left="420"/>
        <w:rPr>
          <w:rFonts w:ascii="楷体_GB2312" w:eastAsia="楷体_GB2312" w:cs="DengXian-Bold"/>
          <w:b/>
          <w:bCs/>
          <w:sz w:val="32"/>
          <w:szCs w:val="32"/>
        </w:rPr>
      </w:pPr>
    </w:p>
    <w:p w:rsidR="00230911" w:rsidRDefault="00230911" w:rsidP="006A3720">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lastRenderedPageBreak/>
        <w:t xml:space="preserve">2018 </w:t>
      </w:r>
      <w:r>
        <w:rPr>
          <w:rFonts w:ascii="仿宋_GB2312" w:eastAsia="仿宋_GB2312" w:cs="DengXian-Regular" w:hint="eastAsia"/>
          <w:sz w:val="32"/>
          <w:szCs w:val="32"/>
        </w:rPr>
        <w:t>年度一般公共预算财政拨款基本支出</w:t>
      </w:r>
      <w:r>
        <w:rPr>
          <w:rFonts w:ascii="宋体" w:hAnsi="宋体" w:cs="宋体"/>
          <w:sz w:val="32"/>
          <w:szCs w:val="32"/>
        </w:rPr>
        <w:t>54.26</w:t>
      </w:r>
      <w:r>
        <w:rPr>
          <w:rFonts w:ascii="仿宋_GB2312" w:eastAsia="仿宋_GB2312" w:cs="DengXian-Regular" w:hint="eastAsia"/>
          <w:sz w:val="32"/>
          <w:szCs w:val="32"/>
        </w:rPr>
        <w:t>万元，其中：人员经费</w:t>
      </w:r>
      <w:r>
        <w:rPr>
          <w:rFonts w:ascii="宋体" w:hAnsi="宋体" w:cs="宋体"/>
          <w:sz w:val="32"/>
          <w:szCs w:val="32"/>
        </w:rPr>
        <w:t>47.83</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6</w:t>
      </w:r>
      <w:r>
        <w:rPr>
          <w:rFonts w:ascii="宋体" w:hAnsi="宋体" w:cs="宋体"/>
          <w:sz w:val="32"/>
          <w:szCs w:val="32"/>
        </w:rPr>
        <w:t>.43</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230911" w:rsidRDefault="00230911" w:rsidP="006A3720">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230911" w:rsidRDefault="00230911" w:rsidP="006A3720">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3.06</w:t>
      </w:r>
      <w:r>
        <w:rPr>
          <w:rFonts w:eastAsia="仿宋_GB2312" w:hint="eastAsia"/>
          <w:sz w:val="32"/>
          <w:szCs w:val="32"/>
        </w:rPr>
        <w:t>万元，比年初预算减少</w:t>
      </w:r>
      <w:r>
        <w:rPr>
          <w:rFonts w:eastAsia="仿宋_GB2312"/>
          <w:sz w:val="32"/>
          <w:szCs w:val="32"/>
        </w:rPr>
        <w:t>0.44</w:t>
      </w:r>
      <w:r>
        <w:rPr>
          <w:rFonts w:eastAsia="仿宋_GB2312" w:hint="eastAsia"/>
          <w:sz w:val="32"/>
          <w:szCs w:val="32"/>
        </w:rPr>
        <w:t>万元，降低</w:t>
      </w:r>
      <w:r>
        <w:rPr>
          <w:rFonts w:eastAsia="仿宋_GB2312"/>
          <w:sz w:val="32"/>
          <w:szCs w:val="32"/>
        </w:rPr>
        <w:t>12.57%</w:t>
      </w:r>
      <w:r>
        <w:rPr>
          <w:rFonts w:eastAsia="仿宋_GB2312" w:hint="eastAsia"/>
          <w:sz w:val="32"/>
          <w:szCs w:val="32"/>
        </w:rPr>
        <w:t>，主要是厉行节约；比</w:t>
      </w:r>
      <w:r>
        <w:rPr>
          <w:rFonts w:eastAsia="仿宋_GB2312"/>
          <w:sz w:val="32"/>
          <w:szCs w:val="32"/>
        </w:rPr>
        <w:t>2017</w:t>
      </w:r>
      <w:r>
        <w:rPr>
          <w:rFonts w:eastAsia="仿宋_GB2312" w:hint="eastAsia"/>
          <w:sz w:val="32"/>
          <w:szCs w:val="32"/>
        </w:rPr>
        <w:t>年度决算增加</w:t>
      </w:r>
      <w:r>
        <w:rPr>
          <w:rFonts w:eastAsia="仿宋_GB2312"/>
          <w:sz w:val="32"/>
          <w:szCs w:val="32"/>
        </w:rPr>
        <w:t>0.03</w:t>
      </w:r>
      <w:r>
        <w:rPr>
          <w:rFonts w:eastAsia="仿宋_GB2312" w:hint="eastAsia"/>
          <w:sz w:val="32"/>
          <w:szCs w:val="32"/>
        </w:rPr>
        <w:t>万元，增长</w:t>
      </w:r>
      <w:r w:rsidR="00D41BF9">
        <w:rPr>
          <w:rFonts w:eastAsia="仿宋_GB2312"/>
          <w:sz w:val="32"/>
          <w:szCs w:val="32"/>
        </w:rPr>
        <w:t>0.98</w:t>
      </w:r>
      <w:r>
        <w:rPr>
          <w:rFonts w:eastAsia="仿宋_GB2312"/>
          <w:sz w:val="32"/>
          <w:szCs w:val="32"/>
        </w:rPr>
        <w:t>%</w:t>
      </w:r>
      <w:r>
        <w:rPr>
          <w:rFonts w:eastAsia="仿宋_GB2312" w:hint="eastAsia"/>
          <w:sz w:val="32"/>
          <w:szCs w:val="32"/>
        </w:rPr>
        <w:t>，主要车辆老化修理费用。具体情况如下：</w:t>
      </w:r>
    </w:p>
    <w:p w:rsidR="00230911" w:rsidRDefault="00230911" w:rsidP="00CC1615">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w:t>
      </w:r>
      <w:r>
        <w:rPr>
          <w:rFonts w:ascii="仿宋_GB2312" w:eastAsia="仿宋_GB2312" w:cs="DengXian-Regular" w:hint="eastAsia"/>
          <w:sz w:val="32"/>
          <w:szCs w:val="32"/>
        </w:rPr>
        <w:t>因</w:t>
      </w:r>
      <w:r>
        <w:rPr>
          <w:rFonts w:ascii="仿宋_GB2312" w:eastAsia="仿宋_GB2312" w:cs="DengXian-Regular" w:hint="eastAsia"/>
          <w:sz w:val="32"/>
          <w:szCs w:val="32"/>
        </w:rPr>
        <w:lastRenderedPageBreak/>
        <w:t>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sz w:val="32"/>
          <w:szCs w:val="32"/>
        </w:rPr>
        <w:t>0</w:t>
      </w:r>
      <w:r>
        <w:rPr>
          <w:rFonts w:ascii="仿宋_GB2312" w:eastAsia="仿宋_GB2312" w:cs="DengXian-Regular" w:hint="eastAsia"/>
          <w:sz w:val="32"/>
          <w:szCs w:val="32"/>
        </w:rPr>
        <w:t>个、共</w:t>
      </w:r>
      <w:r>
        <w:rPr>
          <w:rFonts w:ascii="仿宋_GB2312" w:eastAsia="仿宋_GB2312" w:cs="DengXian-Regular"/>
          <w:sz w:val="32"/>
          <w:szCs w:val="32"/>
        </w:rPr>
        <w:t>0</w:t>
      </w:r>
      <w:r>
        <w:rPr>
          <w:rFonts w:ascii="仿宋_GB2312" w:eastAsia="仿宋_GB2312" w:cs="DengXian-Regular" w:hint="eastAsia"/>
          <w:sz w:val="32"/>
          <w:szCs w:val="32"/>
        </w:rPr>
        <w:t>人</w:t>
      </w:r>
      <w:r>
        <w:rPr>
          <w:rFonts w:ascii="仿宋_GB2312" w:eastAsia="仿宋_GB2312" w:cs="DengXian-Regular"/>
          <w:sz w:val="32"/>
          <w:szCs w:val="32"/>
        </w:rPr>
        <w:t>/</w:t>
      </w:r>
      <w:r>
        <w:rPr>
          <w:rFonts w:ascii="仿宋_GB2312" w:eastAsia="仿宋_GB2312" w:cs="DengXian-Regular" w:hint="eastAsia"/>
          <w:sz w:val="32"/>
          <w:szCs w:val="32"/>
        </w:rPr>
        <w:t>无本单位组织的出国（境）团组。</w:t>
      </w:r>
      <w:r>
        <w:rPr>
          <w:rFonts w:eastAsia="仿宋_GB2312" w:hint="eastAsia"/>
          <w:sz w:val="32"/>
          <w:szCs w:val="32"/>
        </w:rPr>
        <w:t>因公出国（境）费支出比年初预算增加</w:t>
      </w:r>
      <w:r>
        <w:rPr>
          <w:rFonts w:eastAsia="仿宋_GB2312"/>
          <w:sz w:val="32"/>
          <w:szCs w:val="32"/>
        </w:rPr>
        <w:t>0</w:t>
      </w:r>
      <w:r>
        <w:rPr>
          <w:rFonts w:eastAsia="仿宋_GB2312" w:hint="eastAsia"/>
          <w:sz w:val="32"/>
          <w:szCs w:val="32"/>
        </w:rPr>
        <w:t>万元，增长</w:t>
      </w:r>
      <w:r>
        <w:rPr>
          <w:rFonts w:eastAsia="仿宋_GB2312"/>
          <w:sz w:val="32"/>
          <w:szCs w:val="32"/>
        </w:rPr>
        <w:t>0%</w:t>
      </w:r>
      <w:r>
        <w:rPr>
          <w:rFonts w:eastAsia="仿宋_GB2312" w:hint="eastAsia"/>
          <w:sz w:val="32"/>
          <w:szCs w:val="32"/>
        </w:rPr>
        <w:t>，主要是未发生因公出国（境）经费支出；比</w:t>
      </w:r>
      <w:r>
        <w:rPr>
          <w:rFonts w:eastAsia="仿宋_GB2312"/>
          <w:sz w:val="32"/>
          <w:szCs w:val="32"/>
        </w:rPr>
        <w:t>2017</w:t>
      </w:r>
      <w:r>
        <w:rPr>
          <w:rFonts w:eastAsia="仿宋_GB2312" w:hint="eastAsia"/>
          <w:sz w:val="32"/>
          <w:szCs w:val="32"/>
        </w:rPr>
        <w:t>年度决算增加</w:t>
      </w:r>
      <w:r>
        <w:rPr>
          <w:rFonts w:eastAsia="仿宋_GB2312"/>
          <w:sz w:val="32"/>
          <w:szCs w:val="32"/>
        </w:rPr>
        <w:t>0</w:t>
      </w:r>
      <w:r>
        <w:rPr>
          <w:rFonts w:eastAsia="仿宋_GB2312" w:hint="eastAsia"/>
          <w:sz w:val="32"/>
          <w:szCs w:val="32"/>
        </w:rPr>
        <w:t>万元，增长</w:t>
      </w:r>
      <w:r>
        <w:rPr>
          <w:rFonts w:eastAsia="仿宋_GB2312"/>
          <w:sz w:val="32"/>
          <w:szCs w:val="32"/>
        </w:rPr>
        <w:t>0%</w:t>
      </w:r>
      <w:r>
        <w:rPr>
          <w:rFonts w:eastAsia="仿宋_GB2312" w:hint="eastAsia"/>
          <w:sz w:val="32"/>
          <w:szCs w:val="32"/>
        </w:rPr>
        <w:t>，主要是未发生因公出国（境）经费支出。</w:t>
      </w:r>
    </w:p>
    <w:p w:rsidR="00230911" w:rsidRDefault="00230911" w:rsidP="00CC1615">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3.06</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减少</w:t>
      </w:r>
      <w:r>
        <w:rPr>
          <w:rFonts w:eastAsia="仿宋_GB2312"/>
          <w:sz w:val="32"/>
          <w:szCs w:val="32"/>
        </w:rPr>
        <w:t>0.44</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降低</w:t>
      </w:r>
      <w:r>
        <w:rPr>
          <w:rFonts w:eastAsia="仿宋_GB2312"/>
          <w:sz w:val="32"/>
          <w:szCs w:val="32"/>
        </w:rPr>
        <w:t>12.57%</w:t>
      </w:r>
      <w:r>
        <w:rPr>
          <w:rFonts w:ascii="仿宋_GB2312" w:eastAsia="仿宋_GB2312" w:cs="DengXian-Regular"/>
          <w:sz w:val="32"/>
          <w:szCs w:val="32"/>
        </w:rPr>
        <w:t>,</w:t>
      </w:r>
      <w:r>
        <w:rPr>
          <w:rFonts w:ascii="仿宋_GB2312" w:eastAsia="仿宋_GB2312" w:cs="DengXian-Regular" w:hint="eastAsia"/>
          <w:sz w:val="32"/>
          <w:szCs w:val="32"/>
        </w:rPr>
        <w:t>主要是</w:t>
      </w:r>
      <w:r>
        <w:rPr>
          <w:rFonts w:eastAsia="仿宋_GB2312" w:hint="eastAsia"/>
          <w:sz w:val="32"/>
          <w:szCs w:val="32"/>
        </w:rPr>
        <w:t>厉行节约</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0.03</w:t>
      </w:r>
      <w:r>
        <w:rPr>
          <w:rFonts w:eastAsia="仿宋_GB2312" w:hint="eastAsia"/>
          <w:sz w:val="32"/>
          <w:szCs w:val="32"/>
        </w:rPr>
        <w:t>万元，增长</w:t>
      </w:r>
      <w:r w:rsidR="00E914F0">
        <w:rPr>
          <w:rFonts w:eastAsia="仿宋_GB2312"/>
          <w:sz w:val="32"/>
          <w:szCs w:val="32"/>
        </w:rPr>
        <w:t>0.98</w:t>
      </w:r>
      <w:r>
        <w:rPr>
          <w:rFonts w:eastAsia="仿宋_GB2312"/>
          <w:sz w:val="32"/>
          <w:szCs w:val="32"/>
        </w:rPr>
        <w:t>%</w:t>
      </w:r>
      <w:r>
        <w:rPr>
          <w:rFonts w:eastAsia="仿宋_GB2312" w:hint="eastAsia"/>
          <w:sz w:val="32"/>
          <w:szCs w:val="32"/>
        </w:rPr>
        <w:t>，主要是车辆老化修理费用。</w:t>
      </w:r>
      <w:r>
        <w:rPr>
          <w:rFonts w:eastAsia="仿宋_GB2312" w:hint="eastAsia"/>
          <w:b/>
          <w:bCs/>
          <w:sz w:val="32"/>
          <w:szCs w:val="32"/>
        </w:rPr>
        <w:t>其中：</w:t>
      </w:r>
    </w:p>
    <w:p w:rsidR="00230911" w:rsidRDefault="00230911" w:rsidP="00CC1615">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公务用车购置费支出万元。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年度公务用车购置数量</w:t>
      </w:r>
      <w:r>
        <w:rPr>
          <w:rFonts w:eastAsia="仿宋_GB2312"/>
          <w:sz w:val="32"/>
          <w:szCs w:val="32"/>
        </w:rPr>
        <w:t>0</w:t>
      </w:r>
      <w:r w:rsidR="00223ED1">
        <w:rPr>
          <w:rFonts w:eastAsia="仿宋_GB2312" w:hint="eastAsia"/>
          <w:sz w:val="32"/>
          <w:szCs w:val="32"/>
        </w:rPr>
        <w:t>辆。公务用车购置费支出比年初预算增加</w:t>
      </w:r>
      <w:r>
        <w:rPr>
          <w:rFonts w:eastAsia="仿宋_GB2312"/>
          <w:sz w:val="32"/>
          <w:szCs w:val="32"/>
        </w:rPr>
        <w:t>0</w:t>
      </w:r>
      <w:r w:rsidR="00223ED1">
        <w:rPr>
          <w:rFonts w:eastAsia="仿宋_GB2312" w:hint="eastAsia"/>
          <w:sz w:val="32"/>
          <w:szCs w:val="32"/>
        </w:rPr>
        <w:t>万元，增长</w:t>
      </w:r>
      <w:r>
        <w:rPr>
          <w:rFonts w:eastAsia="仿宋_GB2312"/>
          <w:sz w:val="32"/>
          <w:szCs w:val="32"/>
        </w:rPr>
        <w:t>0%</w:t>
      </w:r>
      <w:r>
        <w:rPr>
          <w:rFonts w:eastAsia="仿宋_GB2312" w:hint="eastAsia"/>
          <w:sz w:val="32"/>
          <w:szCs w:val="32"/>
        </w:rPr>
        <w:t>，主要是未发生公务用车购置经费支出；比</w:t>
      </w:r>
      <w:r>
        <w:rPr>
          <w:rFonts w:eastAsia="仿宋_GB2312"/>
          <w:sz w:val="32"/>
          <w:szCs w:val="32"/>
        </w:rPr>
        <w:t>2017</w:t>
      </w:r>
      <w:r w:rsidR="00223ED1">
        <w:rPr>
          <w:rFonts w:eastAsia="仿宋_GB2312" w:hint="eastAsia"/>
          <w:sz w:val="32"/>
          <w:szCs w:val="32"/>
        </w:rPr>
        <w:t>年度决算增加</w:t>
      </w:r>
      <w:r>
        <w:rPr>
          <w:rFonts w:eastAsia="仿宋_GB2312"/>
          <w:sz w:val="32"/>
          <w:szCs w:val="32"/>
        </w:rPr>
        <w:t>0</w:t>
      </w:r>
      <w:r w:rsidR="00223ED1">
        <w:rPr>
          <w:rFonts w:eastAsia="仿宋_GB2312" w:hint="eastAsia"/>
          <w:sz w:val="32"/>
          <w:szCs w:val="32"/>
        </w:rPr>
        <w:t>万元，增长</w:t>
      </w:r>
      <w:r>
        <w:rPr>
          <w:rFonts w:eastAsia="仿宋_GB2312"/>
          <w:sz w:val="32"/>
          <w:szCs w:val="32"/>
        </w:rPr>
        <w:t>0%</w:t>
      </w:r>
      <w:r>
        <w:rPr>
          <w:rFonts w:eastAsia="仿宋_GB2312" w:hint="eastAsia"/>
          <w:sz w:val="32"/>
          <w:szCs w:val="32"/>
        </w:rPr>
        <w:t>，主要是未发生公务用车购置经费支出。</w:t>
      </w:r>
    </w:p>
    <w:p w:rsidR="00230911" w:rsidRDefault="00230911" w:rsidP="00CC1615">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3.06</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1</w:t>
      </w:r>
      <w:r>
        <w:rPr>
          <w:rFonts w:eastAsia="仿宋_GB2312" w:hint="eastAsia"/>
          <w:sz w:val="32"/>
          <w:szCs w:val="32"/>
        </w:rPr>
        <w:t>辆。公车运行维护费支出比年初预算减少</w:t>
      </w:r>
      <w:r>
        <w:rPr>
          <w:rFonts w:eastAsia="仿宋_GB2312"/>
          <w:sz w:val="32"/>
          <w:szCs w:val="32"/>
        </w:rPr>
        <w:t>0.44</w:t>
      </w:r>
      <w:r>
        <w:rPr>
          <w:rFonts w:eastAsia="仿宋_GB2312" w:hint="eastAsia"/>
          <w:sz w:val="32"/>
          <w:szCs w:val="32"/>
        </w:rPr>
        <w:t>万元，降低</w:t>
      </w:r>
      <w:r>
        <w:rPr>
          <w:rFonts w:eastAsia="仿宋_GB2312"/>
          <w:sz w:val="32"/>
          <w:szCs w:val="32"/>
        </w:rPr>
        <w:t>12.57%</w:t>
      </w:r>
      <w:r>
        <w:rPr>
          <w:rFonts w:eastAsia="仿宋_GB2312" w:hint="eastAsia"/>
          <w:sz w:val="32"/>
          <w:szCs w:val="32"/>
        </w:rPr>
        <w:t>，主要是厉行节约；比</w:t>
      </w:r>
      <w:r>
        <w:rPr>
          <w:rFonts w:eastAsia="仿宋_GB2312"/>
          <w:sz w:val="32"/>
          <w:szCs w:val="32"/>
        </w:rPr>
        <w:t>2017</w:t>
      </w:r>
      <w:r>
        <w:rPr>
          <w:rFonts w:eastAsia="仿宋_GB2312" w:hint="eastAsia"/>
          <w:sz w:val="32"/>
          <w:szCs w:val="32"/>
        </w:rPr>
        <w:t>年度决算增加</w:t>
      </w:r>
      <w:r>
        <w:rPr>
          <w:rFonts w:eastAsia="仿宋_GB2312"/>
          <w:sz w:val="32"/>
          <w:szCs w:val="32"/>
        </w:rPr>
        <w:t>0.03</w:t>
      </w:r>
      <w:r>
        <w:rPr>
          <w:rFonts w:eastAsia="仿宋_GB2312" w:hint="eastAsia"/>
          <w:sz w:val="32"/>
          <w:szCs w:val="32"/>
        </w:rPr>
        <w:t>万元，增长</w:t>
      </w:r>
      <w:r>
        <w:rPr>
          <w:rFonts w:eastAsia="仿宋_GB2312"/>
          <w:sz w:val="32"/>
          <w:szCs w:val="32"/>
        </w:rPr>
        <w:t>0.98%</w:t>
      </w:r>
      <w:r>
        <w:rPr>
          <w:rFonts w:eastAsia="仿宋_GB2312" w:hint="eastAsia"/>
          <w:sz w:val="32"/>
          <w:szCs w:val="32"/>
        </w:rPr>
        <w:t>，主要是车辆老化修理费用。</w:t>
      </w:r>
    </w:p>
    <w:p w:rsidR="00230911" w:rsidRDefault="00230911" w:rsidP="00CC1615">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年度公务接待共</w:t>
      </w:r>
      <w:r>
        <w:rPr>
          <w:rFonts w:eastAsia="仿宋_GB2312"/>
          <w:sz w:val="32"/>
          <w:szCs w:val="32"/>
        </w:rPr>
        <w:t>0</w:t>
      </w:r>
      <w:r>
        <w:rPr>
          <w:rFonts w:eastAsia="仿宋_GB2312" w:hint="eastAsia"/>
          <w:sz w:val="32"/>
          <w:szCs w:val="32"/>
        </w:rPr>
        <w:t>批次、</w:t>
      </w:r>
      <w:r>
        <w:rPr>
          <w:rFonts w:eastAsia="仿宋_GB2312"/>
          <w:sz w:val="32"/>
          <w:szCs w:val="32"/>
        </w:rPr>
        <w:t>0</w:t>
      </w:r>
      <w:r>
        <w:rPr>
          <w:rFonts w:eastAsia="仿宋_GB2312" w:hint="eastAsia"/>
          <w:sz w:val="32"/>
          <w:szCs w:val="32"/>
        </w:rPr>
        <w:t>人次。公务接待费支出比年初预算增加</w:t>
      </w:r>
      <w:r>
        <w:rPr>
          <w:rFonts w:eastAsia="仿宋_GB2312"/>
          <w:sz w:val="32"/>
          <w:szCs w:val="32"/>
        </w:rPr>
        <w:t>0</w:t>
      </w:r>
      <w:r>
        <w:rPr>
          <w:rFonts w:eastAsia="仿宋_GB2312" w:hint="eastAsia"/>
          <w:sz w:val="32"/>
          <w:szCs w:val="32"/>
        </w:rPr>
        <w:t>万元，增长</w:t>
      </w:r>
      <w:r>
        <w:rPr>
          <w:rFonts w:eastAsia="仿宋_GB2312"/>
          <w:sz w:val="32"/>
          <w:szCs w:val="32"/>
        </w:rPr>
        <w:t>0%</w:t>
      </w:r>
      <w:r>
        <w:rPr>
          <w:rFonts w:eastAsia="仿宋_GB2312" w:hint="eastAsia"/>
          <w:sz w:val="32"/>
          <w:szCs w:val="32"/>
        </w:rPr>
        <w:t>，主要是未发生公务接待费用；比</w:t>
      </w:r>
      <w:r>
        <w:rPr>
          <w:rFonts w:eastAsia="仿宋_GB2312"/>
          <w:sz w:val="32"/>
          <w:szCs w:val="32"/>
        </w:rPr>
        <w:t>2017</w:t>
      </w:r>
      <w:r>
        <w:rPr>
          <w:rFonts w:eastAsia="仿宋_GB2312" w:hint="eastAsia"/>
          <w:sz w:val="32"/>
          <w:szCs w:val="32"/>
        </w:rPr>
        <w:t>年度决算增加</w:t>
      </w:r>
      <w:r>
        <w:rPr>
          <w:rFonts w:eastAsia="仿宋_GB2312"/>
          <w:sz w:val="32"/>
          <w:szCs w:val="32"/>
        </w:rPr>
        <w:t>0</w:t>
      </w:r>
      <w:r>
        <w:rPr>
          <w:rFonts w:eastAsia="仿宋_GB2312" w:hint="eastAsia"/>
          <w:sz w:val="32"/>
          <w:szCs w:val="32"/>
        </w:rPr>
        <w:lastRenderedPageBreak/>
        <w:t>万元，增长</w:t>
      </w:r>
      <w:r>
        <w:rPr>
          <w:rFonts w:eastAsia="仿宋_GB2312"/>
          <w:sz w:val="32"/>
          <w:szCs w:val="32"/>
        </w:rPr>
        <w:t>0%</w:t>
      </w:r>
      <w:r>
        <w:rPr>
          <w:rFonts w:eastAsia="仿宋_GB2312" w:hint="eastAsia"/>
          <w:sz w:val="32"/>
          <w:szCs w:val="32"/>
        </w:rPr>
        <w:t>，主要是未发生公务接待费用。</w:t>
      </w:r>
    </w:p>
    <w:p w:rsidR="00230911" w:rsidRDefault="00230911" w:rsidP="006A3720">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230911" w:rsidRDefault="00230911" w:rsidP="006A3720">
      <w:pPr>
        <w:adjustRightInd w:val="0"/>
        <w:snapToGrid w:val="0"/>
        <w:spacing w:line="584" w:lineRule="exact"/>
        <w:ind w:firstLineChars="200" w:firstLine="640"/>
        <w:rPr>
          <w:rFonts w:eastAsia="仿宋_GB2312"/>
          <w:sz w:val="32"/>
          <w:szCs w:val="32"/>
        </w:rPr>
      </w:pPr>
      <w:r>
        <w:rPr>
          <w:rFonts w:eastAsia="仿宋_GB2312" w:hint="eastAsia"/>
          <w:sz w:val="32"/>
          <w:szCs w:val="32"/>
        </w:rPr>
        <w:t>（一）预算绩效管理工作开展情况。</w:t>
      </w:r>
    </w:p>
    <w:p w:rsidR="00230911" w:rsidRDefault="00230911" w:rsidP="006A3720">
      <w:pPr>
        <w:adjustRightInd w:val="0"/>
        <w:snapToGrid w:val="0"/>
        <w:spacing w:line="584" w:lineRule="exact"/>
        <w:ind w:firstLineChars="200" w:firstLine="640"/>
        <w:rPr>
          <w:rFonts w:eastAsia="仿宋_GB2312"/>
          <w:sz w:val="32"/>
          <w:szCs w:val="32"/>
        </w:rPr>
      </w:pPr>
      <w:r>
        <w:rPr>
          <w:rFonts w:eastAsia="仿宋_GB2312" w:hint="eastAsia"/>
          <w:sz w:val="32"/>
          <w:szCs w:val="32"/>
        </w:rPr>
        <w:t>预算绩效管理是一种有效的合理利用财政资金的一种有效手段，为加快健成全方位、全过程、全覆盖的预算绩效管理行为，根据省市预算绩效的实施意见，我单位根据实际情况，根据预算支出的进度及时进行预算控制和监督，合理有效的使用财政资金。</w:t>
      </w:r>
    </w:p>
    <w:p w:rsidR="00230911" w:rsidRDefault="00230911" w:rsidP="006A3720">
      <w:pPr>
        <w:adjustRightInd w:val="0"/>
        <w:snapToGrid w:val="0"/>
        <w:spacing w:line="584" w:lineRule="exact"/>
        <w:ind w:firstLineChars="200" w:firstLine="640"/>
        <w:rPr>
          <w:rFonts w:eastAsia="仿宋_GB2312"/>
          <w:sz w:val="32"/>
          <w:szCs w:val="32"/>
        </w:rPr>
      </w:pPr>
      <w:r>
        <w:rPr>
          <w:rFonts w:eastAsia="仿宋_GB2312" w:hint="eastAsia"/>
          <w:sz w:val="32"/>
          <w:szCs w:val="32"/>
        </w:rPr>
        <w:t>我单位根据实际情况，合理分配财政资金。各协会按照年初计划进行各项活动，成效明显，受到省市部门认可。服务大局，满足人民群众的文化需求。</w:t>
      </w:r>
    </w:p>
    <w:p w:rsidR="00230911" w:rsidRDefault="00230911" w:rsidP="006A3720">
      <w:pPr>
        <w:adjustRightInd w:val="0"/>
        <w:snapToGrid w:val="0"/>
        <w:spacing w:line="584" w:lineRule="exact"/>
        <w:ind w:firstLineChars="200" w:firstLine="640"/>
        <w:rPr>
          <w:rFonts w:eastAsia="仿宋_GB2312"/>
          <w:sz w:val="32"/>
          <w:szCs w:val="32"/>
        </w:rPr>
      </w:pPr>
      <w:r>
        <w:rPr>
          <w:rFonts w:eastAsia="仿宋_GB2312" w:hint="eastAsia"/>
          <w:sz w:val="32"/>
          <w:szCs w:val="32"/>
        </w:rPr>
        <w:t>（二）项目绩效自评结果。</w:t>
      </w:r>
    </w:p>
    <w:p w:rsidR="00230911" w:rsidRDefault="00230911" w:rsidP="006A3720">
      <w:pPr>
        <w:adjustRightInd w:val="0"/>
        <w:snapToGrid w:val="0"/>
        <w:spacing w:line="584" w:lineRule="exact"/>
        <w:ind w:firstLineChars="200" w:firstLine="640"/>
        <w:rPr>
          <w:rFonts w:eastAsia="仿宋_GB2312"/>
          <w:sz w:val="32"/>
          <w:szCs w:val="32"/>
        </w:rPr>
      </w:pPr>
      <w:r>
        <w:rPr>
          <w:rFonts w:eastAsia="仿宋_GB2312" w:hint="eastAsia"/>
          <w:sz w:val="32"/>
          <w:szCs w:val="32"/>
        </w:rPr>
        <w:t>我单位年初预算分四个大项，均以完成。</w:t>
      </w:r>
    </w:p>
    <w:p w:rsidR="00230911" w:rsidRDefault="00230911" w:rsidP="006A3720">
      <w:pPr>
        <w:adjustRightInd w:val="0"/>
        <w:snapToGrid w:val="0"/>
        <w:spacing w:line="584" w:lineRule="exact"/>
        <w:ind w:firstLineChars="200" w:firstLine="640"/>
        <w:rPr>
          <w:rFonts w:eastAsia="仿宋_GB2312"/>
          <w:sz w:val="32"/>
          <w:szCs w:val="32"/>
        </w:rPr>
      </w:pPr>
      <w:r>
        <w:rPr>
          <w:rFonts w:eastAsia="仿宋_GB2312" w:hint="eastAsia"/>
          <w:sz w:val="32"/>
          <w:szCs w:val="32"/>
        </w:rPr>
        <w:t>文艺联络、传统或重大节日主题活动按要求高质量完成系列活动，完成年初预算绩效评价要求。</w:t>
      </w:r>
    </w:p>
    <w:p w:rsidR="00230911" w:rsidRDefault="00230911" w:rsidP="006A3720">
      <w:pPr>
        <w:adjustRightInd w:val="0"/>
        <w:snapToGrid w:val="0"/>
        <w:spacing w:line="584" w:lineRule="exact"/>
        <w:ind w:firstLineChars="200" w:firstLine="640"/>
        <w:rPr>
          <w:rFonts w:eastAsia="仿宋_GB2312"/>
          <w:sz w:val="32"/>
          <w:szCs w:val="32"/>
        </w:rPr>
      </w:pPr>
      <w:r>
        <w:rPr>
          <w:rFonts w:eastAsia="仿宋_GB2312" w:hint="eastAsia"/>
          <w:sz w:val="32"/>
          <w:szCs w:val="32"/>
        </w:rPr>
        <w:t>研讨推介活动不断推出新品新作，作协、音协、书协开展高标准研讨活动，按要求完成年初各项活动。</w:t>
      </w:r>
    </w:p>
    <w:p w:rsidR="00230911" w:rsidRDefault="00230911" w:rsidP="006A3720">
      <w:pPr>
        <w:adjustRightInd w:val="0"/>
        <w:snapToGrid w:val="0"/>
        <w:spacing w:line="584" w:lineRule="exact"/>
        <w:ind w:firstLineChars="200" w:firstLine="640"/>
        <w:rPr>
          <w:rFonts w:eastAsia="仿宋_GB2312"/>
          <w:sz w:val="32"/>
          <w:szCs w:val="32"/>
        </w:rPr>
      </w:pPr>
      <w:r>
        <w:rPr>
          <w:rFonts w:eastAsia="仿宋_GB2312" w:hint="eastAsia"/>
          <w:sz w:val="32"/>
          <w:szCs w:val="32"/>
        </w:rPr>
        <w:t>作品编纂出版项目经政府采购，完成《平舒艺苑》、《书法集》、《美术集》、《大城诗选》，《散文集》等作品的出版发行，验收合格，达到年初预定的要求。</w:t>
      </w:r>
    </w:p>
    <w:p w:rsidR="00230911" w:rsidRDefault="00230911" w:rsidP="006A3720">
      <w:pPr>
        <w:adjustRightInd w:val="0"/>
        <w:snapToGrid w:val="0"/>
        <w:spacing w:line="584" w:lineRule="exact"/>
        <w:ind w:firstLineChars="200" w:firstLine="640"/>
        <w:rPr>
          <w:rFonts w:eastAsia="仿宋_GB2312"/>
          <w:sz w:val="32"/>
          <w:szCs w:val="32"/>
        </w:rPr>
      </w:pPr>
      <w:r>
        <w:rPr>
          <w:rFonts w:eastAsia="仿宋_GB2312" w:hint="eastAsia"/>
          <w:sz w:val="32"/>
          <w:szCs w:val="32"/>
        </w:rPr>
        <w:lastRenderedPageBreak/>
        <w:t>京津冀活动中完成北京民族文化宫展览，高标准完成。京津冀演出等系列活动。完成年初预算的各项要求指标。</w:t>
      </w:r>
    </w:p>
    <w:p w:rsidR="00230911" w:rsidRDefault="00230911" w:rsidP="006A3720">
      <w:pPr>
        <w:adjustRightInd w:val="0"/>
        <w:snapToGrid w:val="0"/>
        <w:spacing w:line="584" w:lineRule="exact"/>
        <w:ind w:firstLineChars="200" w:firstLine="640"/>
        <w:rPr>
          <w:rFonts w:eastAsia="仿宋_GB2312"/>
          <w:sz w:val="32"/>
          <w:szCs w:val="32"/>
        </w:rPr>
      </w:pPr>
      <w:r>
        <w:rPr>
          <w:rFonts w:eastAsia="仿宋_GB2312" w:hint="eastAsia"/>
          <w:sz w:val="32"/>
          <w:szCs w:val="32"/>
        </w:rPr>
        <w:t>（三）重点项目绩效评价结果。</w:t>
      </w:r>
    </w:p>
    <w:tbl>
      <w:tblPr>
        <w:tblW w:w="90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443"/>
        <w:gridCol w:w="786"/>
        <w:gridCol w:w="1834"/>
        <w:gridCol w:w="1834"/>
        <w:gridCol w:w="874"/>
        <w:gridCol w:w="454"/>
        <w:gridCol w:w="454"/>
        <w:gridCol w:w="454"/>
        <w:gridCol w:w="455"/>
        <w:gridCol w:w="444"/>
      </w:tblGrid>
      <w:tr w:rsidR="00230911">
        <w:trPr>
          <w:trHeight w:val="227"/>
          <w:tblHeader/>
          <w:jc w:val="center"/>
        </w:trPr>
        <w:tc>
          <w:tcPr>
            <w:tcW w:w="6771" w:type="dxa"/>
            <w:gridSpan w:val="5"/>
            <w:tcBorders>
              <w:top w:val="single" w:sz="6" w:space="0" w:color="FFFFFF"/>
              <w:left w:val="single" w:sz="6" w:space="0" w:color="FFFFFF"/>
              <w:right w:val="single" w:sz="6" w:space="0" w:color="FFFFFF"/>
            </w:tcBorders>
            <w:vAlign w:val="center"/>
          </w:tcPr>
          <w:p w:rsidR="00230911" w:rsidRDefault="00230911">
            <w:pPr>
              <w:spacing w:line="300" w:lineRule="exact"/>
              <w:jc w:val="left"/>
              <w:rPr>
                <w:rFonts w:ascii="方正小标宋_GBK" w:eastAsia="方正小标宋_GBK"/>
                <w:sz w:val="24"/>
              </w:rPr>
            </w:pPr>
            <w:r>
              <w:rPr>
                <w:rFonts w:ascii="方正小标宋_GBK" w:eastAsia="方正小标宋_GBK"/>
                <w:sz w:val="24"/>
              </w:rPr>
              <w:t>721</w:t>
            </w:r>
            <w:r>
              <w:rPr>
                <w:rFonts w:ascii="方正小标宋_GBK" w:eastAsia="方正小标宋_GBK" w:hint="eastAsia"/>
                <w:sz w:val="24"/>
              </w:rPr>
              <w:t>大城县文学艺术界联合会</w:t>
            </w:r>
          </w:p>
        </w:tc>
        <w:tc>
          <w:tcPr>
            <w:tcW w:w="1817" w:type="dxa"/>
            <w:gridSpan w:val="4"/>
            <w:tcBorders>
              <w:top w:val="single" w:sz="6" w:space="0" w:color="FFFFFF"/>
              <w:left w:val="single" w:sz="6" w:space="0" w:color="FFFFFF"/>
              <w:right w:val="single" w:sz="6" w:space="0" w:color="FFFFFF"/>
            </w:tcBorders>
            <w:vAlign w:val="center"/>
          </w:tcPr>
          <w:p w:rsidR="00230911" w:rsidRDefault="00230911">
            <w:pPr>
              <w:spacing w:line="300" w:lineRule="exact"/>
              <w:jc w:val="right"/>
              <w:rPr>
                <w:rFonts w:ascii="方正书宋_GBK" w:eastAsia="方正书宋_GBK"/>
                <w:sz w:val="24"/>
              </w:rPr>
            </w:pPr>
            <w:r>
              <w:rPr>
                <w:rFonts w:ascii="方正书宋_GBK" w:eastAsia="方正书宋_GBK" w:hint="eastAsia"/>
                <w:sz w:val="24"/>
              </w:rPr>
              <w:t>单位：万元</w:t>
            </w:r>
          </w:p>
        </w:tc>
        <w:tc>
          <w:tcPr>
            <w:tcW w:w="444" w:type="dxa"/>
            <w:tcBorders>
              <w:top w:val="single" w:sz="6" w:space="0" w:color="FFFFFF"/>
              <w:left w:val="single" w:sz="6" w:space="0" w:color="FFFFFF"/>
              <w:right w:val="single" w:sz="6" w:space="0" w:color="FFFFFF"/>
            </w:tcBorders>
            <w:vAlign w:val="center"/>
          </w:tcPr>
          <w:p w:rsidR="00230911" w:rsidRDefault="00230911">
            <w:pPr>
              <w:spacing w:line="300" w:lineRule="exact"/>
              <w:jc w:val="right"/>
              <w:rPr>
                <w:rFonts w:ascii="方正书宋_GBK" w:eastAsia="方正书宋_GBK"/>
                <w:sz w:val="24"/>
              </w:rPr>
            </w:pPr>
          </w:p>
        </w:tc>
      </w:tr>
      <w:tr w:rsidR="00230911">
        <w:trPr>
          <w:trHeight w:val="227"/>
          <w:tblHeader/>
          <w:jc w:val="center"/>
        </w:trPr>
        <w:tc>
          <w:tcPr>
            <w:tcW w:w="1443" w:type="dxa"/>
            <w:vMerge w:val="restart"/>
            <w:vAlign w:val="center"/>
          </w:tcPr>
          <w:p w:rsidR="00230911" w:rsidRDefault="00230911">
            <w:pPr>
              <w:spacing w:line="300" w:lineRule="exact"/>
              <w:jc w:val="center"/>
              <w:rPr>
                <w:rFonts w:ascii="方正书宋_GBK" w:eastAsia="方正书宋_GBK"/>
                <w:b/>
              </w:rPr>
            </w:pPr>
            <w:r>
              <w:rPr>
                <w:rFonts w:ascii="方正书宋_GBK" w:eastAsia="方正书宋_GBK" w:hint="eastAsia"/>
                <w:b/>
              </w:rPr>
              <w:t>职责活动</w:t>
            </w:r>
          </w:p>
        </w:tc>
        <w:tc>
          <w:tcPr>
            <w:tcW w:w="786" w:type="dxa"/>
            <w:vMerge w:val="restart"/>
            <w:vAlign w:val="center"/>
          </w:tcPr>
          <w:p w:rsidR="00230911" w:rsidRDefault="00230911">
            <w:pPr>
              <w:spacing w:line="300" w:lineRule="exact"/>
              <w:jc w:val="center"/>
              <w:rPr>
                <w:rFonts w:ascii="方正书宋_GBK" w:eastAsia="方正书宋_GBK"/>
                <w:b/>
              </w:rPr>
            </w:pPr>
            <w:r>
              <w:rPr>
                <w:rFonts w:ascii="方正书宋_GBK" w:eastAsia="方正书宋_GBK" w:hint="eastAsia"/>
                <w:b/>
              </w:rPr>
              <w:t>年度预算数</w:t>
            </w:r>
          </w:p>
        </w:tc>
        <w:tc>
          <w:tcPr>
            <w:tcW w:w="1834" w:type="dxa"/>
            <w:vMerge w:val="restart"/>
            <w:vAlign w:val="center"/>
          </w:tcPr>
          <w:p w:rsidR="00230911" w:rsidRDefault="00230911">
            <w:pPr>
              <w:spacing w:line="300" w:lineRule="exact"/>
              <w:jc w:val="center"/>
              <w:rPr>
                <w:rFonts w:ascii="方正书宋_GBK" w:eastAsia="方正书宋_GBK"/>
                <w:b/>
              </w:rPr>
            </w:pPr>
            <w:r>
              <w:rPr>
                <w:rFonts w:ascii="方正书宋_GBK" w:eastAsia="方正书宋_GBK" w:hint="eastAsia"/>
                <w:b/>
              </w:rPr>
              <w:t>内容描述</w:t>
            </w:r>
          </w:p>
        </w:tc>
        <w:tc>
          <w:tcPr>
            <w:tcW w:w="1834" w:type="dxa"/>
            <w:vMerge w:val="restart"/>
            <w:vAlign w:val="center"/>
          </w:tcPr>
          <w:p w:rsidR="00230911" w:rsidRDefault="00230911">
            <w:pPr>
              <w:spacing w:line="300" w:lineRule="exact"/>
              <w:jc w:val="center"/>
              <w:rPr>
                <w:rFonts w:ascii="方正书宋_GBK" w:eastAsia="方正书宋_GBK"/>
                <w:b/>
              </w:rPr>
            </w:pPr>
            <w:r>
              <w:rPr>
                <w:rFonts w:ascii="方正书宋_GBK" w:eastAsia="方正书宋_GBK" w:hint="eastAsia"/>
                <w:b/>
              </w:rPr>
              <w:t>绩效目标</w:t>
            </w:r>
          </w:p>
        </w:tc>
        <w:tc>
          <w:tcPr>
            <w:tcW w:w="873" w:type="dxa"/>
            <w:vMerge w:val="restart"/>
            <w:vAlign w:val="center"/>
          </w:tcPr>
          <w:p w:rsidR="00230911" w:rsidRDefault="00230911">
            <w:pPr>
              <w:spacing w:line="300" w:lineRule="exact"/>
              <w:jc w:val="center"/>
              <w:rPr>
                <w:rFonts w:ascii="方正书宋_GBK" w:eastAsia="方正书宋_GBK"/>
                <w:b/>
              </w:rPr>
            </w:pPr>
            <w:r>
              <w:rPr>
                <w:rFonts w:ascii="方正书宋_GBK" w:eastAsia="方正书宋_GBK" w:hint="eastAsia"/>
                <w:b/>
              </w:rPr>
              <w:t>绩效指标</w:t>
            </w:r>
          </w:p>
        </w:tc>
        <w:tc>
          <w:tcPr>
            <w:tcW w:w="1817" w:type="dxa"/>
            <w:gridSpan w:val="4"/>
            <w:vAlign w:val="center"/>
          </w:tcPr>
          <w:p w:rsidR="00230911" w:rsidRDefault="00230911">
            <w:pPr>
              <w:spacing w:line="300" w:lineRule="exact"/>
              <w:jc w:val="center"/>
              <w:rPr>
                <w:rFonts w:ascii="方正书宋_GBK" w:eastAsia="方正书宋_GBK"/>
                <w:b/>
              </w:rPr>
            </w:pPr>
            <w:r>
              <w:rPr>
                <w:rFonts w:ascii="方正书宋_GBK" w:eastAsia="方正书宋_GBK" w:hint="eastAsia"/>
                <w:b/>
              </w:rPr>
              <w:t>评价标准</w:t>
            </w:r>
          </w:p>
        </w:tc>
        <w:tc>
          <w:tcPr>
            <w:tcW w:w="444" w:type="dxa"/>
            <w:vAlign w:val="center"/>
          </w:tcPr>
          <w:p w:rsidR="00230911" w:rsidRDefault="00230911">
            <w:pPr>
              <w:spacing w:line="300" w:lineRule="exact"/>
              <w:jc w:val="center"/>
              <w:rPr>
                <w:rFonts w:ascii="方正书宋_GBK" w:eastAsia="方正书宋_GBK"/>
                <w:b/>
              </w:rPr>
            </w:pPr>
          </w:p>
        </w:tc>
      </w:tr>
      <w:tr w:rsidR="00230911">
        <w:trPr>
          <w:trHeight w:val="227"/>
          <w:tblHeader/>
          <w:jc w:val="center"/>
        </w:trPr>
        <w:tc>
          <w:tcPr>
            <w:tcW w:w="1443" w:type="dxa"/>
            <w:vMerge/>
            <w:vAlign w:val="center"/>
          </w:tcPr>
          <w:p w:rsidR="00230911" w:rsidRDefault="00230911">
            <w:pPr>
              <w:spacing w:line="300" w:lineRule="exact"/>
              <w:jc w:val="left"/>
              <w:outlineLvl w:val="0"/>
            </w:pPr>
          </w:p>
        </w:tc>
        <w:tc>
          <w:tcPr>
            <w:tcW w:w="786" w:type="dxa"/>
            <w:vMerge/>
            <w:vAlign w:val="center"/>
          </w:tcPr>
          <w:p w:rsidR="00230911" w:rsidRDefault="00230911">
            <w:pPr>
              <w:spacing w:line="300" w:lineRule="exact"/>
              <w:jc w:val="left"/>
              <w:outlineLvl w:val="0"/>
            </w:pPr>
          </w:p>
        </w:tc>
        <w:tc>
          <w:tcPr>
            <w:tcW w:w="1834" w:type="dxa"/>
            <w:vMerge/>
            <w:vAlign w:val="center"/>
          </w:tcPr>
          <w:p w:rsidR="00230911" w:rsidRDefault="00230911">
            <w:pPr>
              <w:spacing w:line="300" w:lineRule="exact"/>
              <w:jc w:val="left"/>
              <w:outlineLvl w:val="0"/>
            </w:pPr>
          </w:p>
        </w:tc>
        <w:tc>
          <w:tcPr>
            <w:tcW w:w="1834" w:type="dxa"/>
            <w:vMerge/>
            <w:vAlign w:val="center"/>
          </w:tcPr>
          <w:p w:rsidR="00230911" w:rsidRDefault="00230911">
            <w:pPr>
              <w:spacing w:line="300" w:lineRule="exact"/>
              <w:jc w:val="left"/>
              <w:outlineLvl w:val="0"/>
            </w:pPr>
          </w:p>
        </w:tc>
        <w:tc>
          <w:tcPr>
            <w:tcW w:w="873" w:type="dxa"/>
            <w:vMerge/>
            <w:vAlign w:val="center"/>
          </w:tcPr>
          <w:p w:rsidR="00230911" w:rsidRDefault="00230911">
            <w:pPr>
              <w:spacing w:line="300" w:lineRule="exact"/>
              <w:jc w:val="left"/>
              <w:outlineLvl w:val="0"/>
            </w:pPr>
          </w:p>
        </w:tc>
        <w:tc>
          <w:tcPr>
            <w:tcW w:w="454" w:type="dxa"/>
            <w:vAlign w:val="center"/>
          </w:tcPr>
          <w:p w:rsidR="00230911" w:rsidRDefault="00230911">
            <w:pPr>
              <w:spacing w:line="300" w:lineRule="exact"/>
              <w:jc w:val="center"/>
              <w:rPr>
                <w:rFonts w:ascii="方正书宋_GBK" w:eastAsia="方正书宋_GBK"/>
                <w:b/>
              </w:rPr>
            </w:pPr>
            <w:r>
              <w:rPr>
                <w:rFonts w:ascii="方正书宋_GBK" w:eastAsia="方正书宋_GBK" w:hint="eastAsia"/>
                <w:b/>
              </w:rPr>
              <w:t>优</w:t>
            </w:r>
          </w:p>
        </w:tc>
        <w:tc>
          <w:tcPr>
            <w:tcW w:w="454" w:type="dxa"/>
            <w:vAlign w:val="center"/>
          </w:tcPr>
          <w:p w:rsidR="00230911" w:rsidRDefault="00230911">
            <w:pPr>
              <w:spacing w:line="300" w:lineRule="exact"/>
              <w:jc w:val="center"/>
              <w:rPr>
                <w:rFonts w:ascii="方正书宋_GBK" w:eastAsia="方正书宋_GBK"/>
                <w:b/>
              </w:rPr>
            </w:pPr>
            <w:r>
              <w:rPr>
                <w:rFonts w:ascii="方正书宋_GBK" w:eastAsia="方正书宋_GBK" w:hint="eastAsia"/>
                <w:b/>
              </w:rPr>
              <w:t>良</w:t>
            </w:r>
          </w:p>
        </w:tc>
        <w:tc>
          <w:tcPr>
            <w:tcW w:w="454" w:type="dxa"/>
            <w:vAlign w:val="center"/>
          </w:tcPr>
          <w:p w:rsidR="00230911" w:rsidRDefault="00230911">
            <w:pPr>
              <w:spacing w:line="300" w:lineRule="exact"/>
              <w:jc w:val="center"/>
              <w:rPr>
                <w:rFonts w:ascii="方正书宋_GBK" w:eastAsia="方正书宋_GBK"/>
                <w:b/>
              </w:rPr>
            </w:pPr>
            <w:r>
              <w:rPr>
                <w:rFonts w:ascii="方正书宋_GBK" w:eastAsia="方正书宋_GBK" w:hint="eastAsia"/>
                <w:b/>
              </w:rPr>
              <w:t>中</w:t>
            </w:r>
          </w:p>
        </w:tc>
        <w:tc>
          <w:tcPr>
            <w:tcW w:w="454" w:type="dxa"/>
            <w:vAlign w:val="center"/>
          </w:tcPr>
          <w:p w:rsidR="00230911" w:rsidRDefault="00230911">
            <w:pPr>
              <w:spacing w:line="300" w:lineRule="exact"/>
              <w:jc w:val="center"/>
              <w:rPr>
                <w:rFonts w:ascii="方正书宋_GBK" w:eastAsia="方正书宋_GBK"/>
                <w:b/>
              </w:rPr>
            </w:pPr>
            <w:r>
              <w:rPr>
                <w:rFonts w:ascii="方正书宋_GBK" w:eastAsia="方正书宋_GBK" w:hint="eastAsia"/>
                <w:b/>
              </w:rPr>
              <w:t>差</w:t>
            </w:r>
          </w:p>
        </w:tc>
        <w:tc>
          <w:tcPr>
            <w:tcW w:w="444" w:type="dxa"/>
            <w:vAlign w:val="center"/>
          </w:tcPr>
          <w:p w:rsidR="00230911" w:rsidRDefault="00230911">
            <w:pPr>
              <w:spacing w:line="300" w:lineRule="exact"/>
              <w:jc w:val="center"/>
              <w:rPr>
                <w:rFonts w:ascii="方正书宋_GBK" w:eastAsia="方正书宋_GBK"/>
                <w:b/>
              </w:rPr>
            </w:pPr>
          </w:p>
        </w:tc>
      </w:tr>
      <w:tr w:rsidR="00230911">
        <w:trPr>
          <w:trHeight w:val="227"/>
          <w:jc w:val="center"/>
        </w:trPr>
        <w:tc>
          <w:tcPr>
            <w:tcW w:w="1443" w:type="dxa"/>
            <w:vAlign w:val="center"/>
          </w:tcPr>
          <w:p w:rsidR="00230911" w:rsidRDefault="00230911">
            <w:pPr>
              <w:spacing w:line="300" w:lineRule="exact"/>
              <w:jc w:val="left"/>
              <w:rPr>
                <w:rFonts w:ascii="方正书宋_GBK" w:eastAsia="方正书宋_GBK"/>
                <w:b/>
              </w:rPr>
            </w:pPr>
            <w:r>
              <w:rPr>
                <w:rFonts w:ascii="方正书宋_GBK" w:eastAsia="方正书宋_GBK" w:hint="eastAsia"/>
                <w:b/>
              </w:rPr>
              <w:t>一、文艺联络</w:t>
            </w:r>
          </w:p>
        </w:tc>
        <w:tc>
          <w:tcPr>
            <w:tcW w:w="786" w:type="dxa"/>
            <w:vAlign w:val="center"/>
          </w:tcPr>
          <w:p w:rsidR="00230911" w:rsidRDefault="00230911">
            <w:pPr>
              <w:spacing w:line="300" w:lineRule="exact"/>
              <w:jc w:val="left"/>
              <w:rPr>
                <w:rFonts w:ascii="方正书宋_GBK" w:eastAsia="方正书宋_GBK"/>
              </w:rPr>
            </w:pPr>
            <w:r>
              <w:rPr>
                <w:rFonts w:ascii="方正书宋_GBK" w:eastAsia="方正书宋_GBK"/>
              </w:rPr>
              <w:t>82.00</w:t>
            </w:r>
          </w:p>
        </w:tc>
        <w:tc>
          <w:tcPr>
            <w:tcW w:w="1834"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组织召开县文联和全县文艺家协会代表大会、文联委员会和主席会议，组织召开全县文联系统的工作会议</w:t>
            </w:r>
            <w:r>
              <w:rPr>
                <w:rFonts w:ascii="方正书宋_GBK" w:eastAsia="方正书宋_GBK"/>
              </w:rPr>
              <w:t>,</w:t>
            </w:r>
            <w:r>
              <w:rPr>
                <w:rFonts w:ascii="方正书宋_GBK" w:eastAsia="方正书宋_GBK" w:hint="eastAsia"/>
              </w:rPr>
              <w:t>开展会员间的联络、协调和服务工作，听取和反映文艺界的情况和意见。</w:t>
            </w:r>
          </w:p>
        </w:tc>
        <w:tc>
          <w:tcPr>
            <w:tcW w:w="1834"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推进协会管理科学规范，召开联络会议，组织会员活动，加大培训力度，为县域文艺事业健康快速发展提供组织保障。</w:t>
            </w:r>
          </w:p>
        </w:tc>
        <w:tc>
          <w:tcPr>
            <w:tcW w:w="873" w:type="dxa"/>
            <w:vAlign w:val="center"/>
          </w:tcPr>
          <w:p w:rsidR="00230911" w:rsidRDefault="00230911">
            <w:pPr>
              <w:spacing w:line="300" w:lineRule="exact"/>
              <w:jc w:val="left"/>
              <w:rPr>
                <w:rFonts w:ascii="方正书宋_GBK" w:eastAsia="方正书宋_GBK"/>
              </w:rPr>
            </w:pPr>
          </w:p>
        </w:tc>
        <w:tc>
          <w:tcPr>
            <w:tcW w:w="454" w:type="dxa"/>
            <w:vAlign w:val="center"/>
          </w:tcPr>
          <w:p w:rsidR="00230911" w:rsidRDefault="00230911">
            <w:pPr>
              <w:spacing w:line="300" w:lineRule="exact"/>
              <w:jc w:val="center"/>
              <w:rPr>
                <w:rFonts w:ascii="方正书宋_GBK" w:eastAsia="方正书宋_GBK"/>
              </w:rPr>
            </w:pPr>
          </w:p>
        </w:tc>
        <w:tc>
          <w:tcPr>
            <w:tcW w:w="454" w:type="dxa"/>
            <w:vAlign w:val="center"/>
          </w:tcPr>
          <w:p w:rsidR="00230911" w:rsidRDefault="00230911">
            <w:pPr>
              <w:spacing w:line="300" w:lineRule="exact"/>
              <w:jc w:val="center"/>
              <w:rPr>
                <w:rFonts w:ascii="方正书宋_GBK" w:eastAsia="方正书宋_GBK"/>
              </w:rPr>
            </w:pPr>
          </w:p>
        </w:tc>
        <w:tc>
          <w:tcPr>
            <w:tcW w:w="454" w:type="dxa"/>
            <w:vAlign w:val="center"/>
          </w:tcPr>
          <w:p w:rsidR="00230911" w:rsidRDefault="00230911">
            <w:pPr>
              <w:spacing w:line="300" w:lineRule="exact"/>
              <w:jc w:val="center"/>
              <w:rPr>
                <w:rFonts w:ascii="方正书宋_GBK" w:eastAsia="方正书宋_GBK"/>
              </w:rPr>
            </w:pPr>
          </w:p>
        </w:tc>
        <w:tc>
          <w:tcPr>
            <w:tcW w:w="454" w:type="dxa"/>
            <w:vAlign w:val="center"/>
          </w:tcPr>
          <w:p w:rsidR="00230911" w:rsidRDefault="00230911">
            <w:pPr>
              <w:spacing w:line="300" w:lineRule="exact"/>
              <w:jc w:val="center"/>
              <w:rPr>
                <w:rFonts w:ascii="方正书宋_GBK" w:eastAsia="方正书宋_GBK"/>
              </w:rPr>
            </w:pP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restart"/>
            <w:vAlign w:val="center"/>
          </w:tcPr>
          <w:p w:rsidR="00230911" w:rsidRDefault="0023091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、文艺联络</w:t>
            </w:r>
          </w:p>
        </w:tc>
        <w:tc>
          <w:tcPr>
            <w:tcW w:w="786"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rPr>
              <w:t>82.00</w:t>
            </w:r>
          </w:p>
        </w:tc>
        <w:tc>
          <w:tcPr>
            <w:tcW w:w="1834"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hint="eastAsia"/>
              </w:rPr>
              <w:t>召开协会会议，加强会员管理，举办会员活动，维护活动场所，建设文艺人才资源库，组织文艺研修，提高广大文艺工作者的政治、业务素质。保障机关正常运行。</w:t>
            </w:r>
          </w:p>
        </w:tc>
        <w:tc>
          <w:tcPr>
            <w:tcW w:w="1834"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hint="eastAsia"/>
              </w:rPr>
              <w:t>推进协会管理科学规范、保障文联正常有序运行，召开联络会议，组织会员活动，加大培训力度，为文艺事业健康快速发展提供组织保障。</w:t>
            </w: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文艺人才资源库人数</w:t>
            </w:r>
            <w:r>
              <w:rPr>
                <w:rFonts w:ascii="方正书宋_GBK" w:eastAsia="方正书宋_GBK"/>
              </w:rPr>
              <w:t>(</w:t>
            </w:r>
            <w:r>
              <w:rPr>
                <w:rFonts w:ascii="方正书宋_GBK" w:eastAsia="方正书宋_GBK" w:hint="eastAsia"/>
              </w:rPr>
              <w:t>人次）</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&lt;3</w:t>
            </w: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ign w:val="center"/>
          </w:tcPr>
          <w:p w:rsidR="00230911" w:rsidRDefault="00230911">
            <w:pPr>
              <w:spacing w:line="300" w:lineRule="exact"/>
              <w:jc w:val="left"/>
              <w:rPr>
                <w:rFonts w:ascii="方正书宋_GBK" w:eastAsia="方正书宋_GBK"/>
                <w:b/>
              </w:rPr>
            </w:pPr>
          </w:p>
        </w:tc>
        <w:tc>
          <w:tcPr>
            <w:tcW w:w="786"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文艺研修教育人数（人次）</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&lt;5</w:t>
            </w: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ign w:val="center"/>
          </w:tcPr>
          <w:p w:rsidR="00230911" w:rsidRDefault="00230911">
            <w:pPr>
              <w:spacing w:line="300" w:lineRule="exact"/>
              <w:jc w:val="left"/>
              <w:rPr>
                <w:rFonts w:ascii="方正书宋_GBK" w:eastAsia="方正书宋_GBK"/>
                <w:b/>
              </w:rPr>
            </w:pPr>
          </w:p>
        </w:tc>
        <w:tc>
          <w:tcPr>
            <w:tcW w:w="786"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综合事务完成率</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100%</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&lt;90%</w:t>
            </w: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ign w:val="center"/>
          </w:tcPr>
          <w:p w:rsidR="00230911" w:rsidRDefault="00230911">
            <w:pPr>
              <w:spacing w:line="300" w:lineRule="exact"/>
              <w:jc w:val="left"/>
              <w:rPr>
                <w:rFonts w:ascii="方正书宋_GBK" w:eastAsia="方正书宋_GBK"/>
                <w:b/>
              </w:rPr>
            </w:pPr>
          </w:p>
        </w:tc>
        <w:tc>
          <w:tcPr>
            <w:tcW w:w="786"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组织活动的场次（场次）</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12</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&lt;6</w:t>
            </w: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Align w:val="center"/>
          </w:tcPr>
          <w:p w:rsidR="00230911" w:rsidRDefault="00230911">
            <w:pPr>
              <w:spacing w:line="300" w:lineRule="exact"/>
              <w:jc w:val="left"/>
              <w:rPr>
                <w:rFonts w:ascii="方正书宋_GBK" w:eastAsia="方正书宋_GBK"/>
                <w:b/>
              </w:rPr>
            </w:pPr>
            <w:r>
              <w:rPr>
                <w:rFonts w:ascii="方正书宋_GBK" w:eastAsia="方正书宋_GBK" w:hint="eastAsia"/>
                <w:b/>
              </w:rPr>
              <w:lastRenderedPageBreak/>
              <w:t>二、文艺创作与推介</w:t>
            </w:r>
          </w:p>
        </w:tc>
        <w:tc>
          <w:tcPr>
            <w:tcW w:w="786" w:type="dxa"/>
            <w:vAlign w:val="center"/>
          </w:tcPr>
          <w:p w:rsidR="00230911" w:rsidRDefault="00230911">
            <w:pPr>
              <w:spacing w:line="300" w:lineRule="exact"/>
              <w:jc w:val="left"/>
              <w:rPr>
                <w:rFonts w:ascii="方正书宋_GBK" w:eastAsia="方正书宋_GBK"/>
              </w:rPr>
            </w:pPr>
            <w:r>
              <w:rPr>
                <w:rFonts w:ascii="方正书宋_GBK" w:eastAsia="方正书宋_GBK"/>
              </w:rPr>
              <w:t>82.95</w:t>
            </w:r>
          </w:p>
        </w:tc>
        <w:tc>
          <w:tcPr>
            <w:tcW w:w="1834"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宣传、动员、组织广大文艺工作者致力于繁荣发展艺术事业，组织艺术家深入生活，创作优秀作品。组织文艺理论研讨和学术交流工作。</w:t>
            </w:r>
          </w:p>
        </w:tc>
        <w:tc>
          <w:tcPr>
            <w:tcW w:w="1834"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组织县内文艺工作者创作文艺精品，繁荣文化事业，促进本县文化艺术的影响力和美誉度进一步提高。</w:t>
            </w:r>
          </w:p>
        </w:tc>
        <w:tc>
          <w:tcPr>
            <w:tcW w:w="873" w:type="dxa"/>
            <w:vAlign w:val="center"/>
          </w:tcPr>
          <w:p w:rsidR="00230911" w:rsidRDefault="00230911">
            <w:pPr>
              <w:spacing w:line="300" w:lineRule="exact"/>
              <w:jc w:val="left"/>
              <w:rPr>
                <w:rFonts w:ascii="方正书宋_GBK" w:eastAsia="方正书宋_GBK"/>
              </w:rPr>
            </w:pPr>
          </w:p>
        </w:tc>
        <w:tc>
          <w:tcPr>
            <w:tcW w:w="454" w:type="dxa"/>
            <w:vAlign w:val="center"/>
          </w:tcPr>
          <w:p w:rsidR="00230911" w:rsidRDefault="00230911">
            <w:pPr>
              <w:spacing w:line="300" w:lineRule="exact"/>
              <w:jc w:val="center"/>
              <w:rPr>
                <w:rFonts w:ascii="方正书宋_GBK" w:eastAsia="方正书宋_GBK"/>
              </w:rPr>
            </w:pPr>
          </w:p>
        </w:tc>
        <w:tc>
          <w:tcPr>
            <w:tcW w:w="454" w:type="dxa"/>
            <w:vAlign w:val="center"/>
          </w:tcPr>
          <w:p w:rsidR="00230911" w:rsidRDefault="00230911">
            <w:pPr>
              <w:spacing w:line="300" w:lineRule="exact"/>
              <w:jc w:val="center"/>
              <w:rPr>
                <w:rFonts w:ascii="方正书宋_GBK" w:eastAsia="方正书宋_GBK"/>
              </w:rPr>
            </w:pPr>
          </w:p>
        </w:tc>
        <w:tc>
          <w:tcPr>
            <w:tcW w:w="454" w:type="dxa"/>
            <w:vAlign w:val="center"/>
          </w:tcPr>
          <w:p w:rsidR="00230911" w:rsidRDefault="00230911">
            <w:pPr>
              <w:spacing w:line="300" w:lineRule="exact"/>
              <w:jc w:val="center"/>
              <w:rPr>
                <w:rFonts w:ascii="方正书宋_GBK" w:eastAsia="方正书宋_GBK"/>
              </w:rPr>
            </w:pPr>
          </w:p>
        </w:tc>
        <w:tc>
          <w:tcPr>
            <w:tcW w:w="454" w:type="dxa"/>
            <w:vAlign w:val="center"/>
          </w:tcPr>
          <w:p w:rsidR="00230911" w:rsidRDefault="00230911">
            <w:pPr>
              <w:spacing w:line="300" w:lineRule="exact"/>
              <w:jc w:val="center"/>
              <w:rPr>
                <w:rFonts w:ascii="方正书宋_GBK" w:eastAsia="方正书宋_GBK"/>
              </w:rPr>
            </w:pP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restart"/>
            <w:vAlign w:val="center"/>
          </w:tcPr>
          <w:p w:rsidR="00230911" w:rsidRDefault="0023091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、研讨推介</w:t>
            </w:r>
          </w:p>
        </w:tc>
        <w:tc>
          <w:tcPr>
            <w:tcW w:w="786"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rPr>
              <w:t>3.00</w:t>
            </w:r>
          </w:p>
        </w:tc>
        <w:tc>
          <w:tcPr>
            <w:tcW w:w="1834"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hint="eastAsia"/>
              </w:rPr>
              <w:t>组织艺术家深入生活，打造艺术精品。举办文艺活动，积极申报文艺奖项、组织好县内评奖，弘扬优秀传统文化，推动文化强县建设。</w:t>
            </w:r>
          </w:p>
        </w:tc>
        <w:tc>
          <w:tcPr>
            <w:tcW w:w="1834"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hint="eastAsia"/>
              </w:rPr>
              <w:t>完善文艺精品扶持和奖励机制，论证确定一批既有本地地域特色，又具备创作空间和社会影响力的题材</w:t>
            </w: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文艺精品生产数量</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3</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2</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&lt;2</w:t>
            </w: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ign w:val="center"/>
          </w:tcPr>
          <w:p w:rsidR="00230911" w:rsidRDefault="00230911">
            <w:pPr>
              <w:spacing w:line="300" w:lineRule="exact"/>
              <w:jc w:val="left"/>
              <w:rPr>
                <w:rFonts w:ascii="方正书宋_GBK" w:eastAsia="方正书宋_GBK"/>
                <w:b/>
              </w:rPr>
            </w:pPr>
          </w:p>
        </w:tc>
        <w:tc>
          <w:tcPr>
            <w:tcW w:w="786"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组织研讨推介活动次数</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&lt;6</w:t>
            </w: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ign w:val="center"/>
          </w:tcPr>
          <w:p w:rsidR="00230911" w:rsidRDefault="00230911">
            <w:pPr>
              <w:spacing w:line="300" w:lineRule="exact"/>
              <w:jc w:val="left"/>
              <w:rPr>
                <w:rFonts w:ascii="方正书宋_GBK" w:eastAsia="方正书宋_GBK"/>
                <w:b/>
              </w:rPr>
            </w:pPr>
          </w:p>
        </w:tc>
        <w:tc>
          <w:tcPr>
            <w:tcW w:w="786"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组织艺术家创作次数</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18</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15</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&lt;10</w:t>
            </w: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restart"/>
            <w:vAlign w:val="center"/>
          </w:tcPr>
          <w:p w:rsidR="00230911" w:rsidRDefault="0023091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、文艺宣传</w:t>
            </w:r>
          </w:p>
        </w:tc>
        <w:tc>
          <w:tcPr>
            <w:tcW w:w="786"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rPr>
              <w:t>49.95</w:t>
            </w:r>
          </w:p>
        </w:tc>
        <w:tc>
          <w:tcPr>
            <w:tcW w:w="1834"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hint="eastAsia"/>
              </w:rPr>
              <w:t>广泛利用媒体多种形式推介优秀作品。营造积极向上的文化氛围</w:t>
            </w:r>
          </w:p>
        </w:tc>
        <w:tc>
          <w:tcPr>
            <w:tcW w:w="1834"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hint="eastAsia"/>
              </w:rPr>
              <w:t>完成期刊创作，扩大文艺工作的覆盖面和社会影响力。</w:t>
            </w: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文艺期刊编办次数（期</w:t>
            </w:r>
            <w:r>
              <w:rPr>
                <w:rFonts w:ascii="方正书宋_GBK" w:eastAsia="方正书宋_GBK"/>
              </w:rPr>
              <w:t>)</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11</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8</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6</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5</w:t>
            </w: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ign w:val="center"/>
          </w:tcPr>
          <w:p w:rsidR="00230911" w:rsidRDefault="00230911">
            <w:pPr>
              <w:spacing w:line="300" w:lineRule="exact"/>
              <w:jc w:val="left"/>
              <w:rPr>
                <w:rFonts w:ascii="方正书宋_GBK" w:eastAsia="方正书宋_GBK"/>
                <w:b/>
              </w:rPr>
            </w:pPr>
          </w:p>
        </w:tc>
        <w:tc>
          <w:tcPr>
            <w:tcW w:w="786"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媒体宣传、信息数量（篇）</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4</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3</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&lt;3</w:t>
            </w: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restart"/>
            <w:vAlign w:val="center"/>
          </w:tcPr>
          <w:p w:rsidR="00230911" w:rsidRDefault="00230911">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、艺术交流</w:t>
            </w:r>
          </w:p>
        </w:tc>
        <w:tc>
          <w:tcPr>
            <w:tcW w:w="786"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rPr>
              <w:t>30.00</w:t>
            </w:r>
          </w:p>
        </w:tc>
        <w:tc>
          <w:tcPr>
            <w:tcW w:w="1834"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hint="eastAsia"/>
              </w:rPr>
              <w:t>积极参加文化交流活动，提高县域文化凝聚力和影响力</w:t>
            </w:r>
          </w:p>
        </w:tc>
        <w:tc>
          <w:tcPr>
            <w:tcW w:w="1834" w:type="dxa"/>
            <w:vMerge w:val="restart"/>
            <w:vAlign w:val="center"/>
          </w:tcPr>
          <w:p w:rsidR="00230911" w:rsidRDefault="00230911">
            <w:pPr>
              <w:spacing w:line="300" w:lineRule="exact"/>
              <w:jc w:val="left"/>
              <w:rPr>
                <w:rFonts w:ascii="方正书宋_GBK" w:eastAsia="方正书宋_GBK"/>
              </w:rPr>
            </w:pPr>
            <w:r>
              <w:rPr>
                <w:rFonts w:ascii="方正书宋_GBK" w:eastAsia="方正书宋_GBK" w:hint="eastAsia"/>
              </w:rPr>
              <w:t>完成文化交流计划，促进县域文化艺术的影响力和美誉度进一步提高</w:t>
            </w: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组织民间文化交流次数（次）</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3</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2</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&lt;2</w:t>
            </w:r>
          </w:p>
        </w:tc>
        <w:tc>
          <w:tcPr>
            <w:tcW w:w="444" w:type="dxa"/>
            <w:vAlign w:val="center"/>
          </w:tcPr>
          <w:p w:rsidR="00230911" w:rsidRDefault="00230911">
            <w:pPr>
              <w:spacing w:line="300" w:lineRule="exact"/>
              <w:jc w:val="center"/>
              <w:rPr>
                <w:rFonts w:ascii="方正书宋_GBK" w:eastAsia="方正书宋_GBK"/>
              </w:rPr>
            </w:pPr>
          </w:p>
        </w:tc>
      </w:tr>
      <w:tr w:rsidR="00230911">
        <w:trPr>
          <w:trHeight w:val="227"/>
          <w:jc w:val="center"/>
        </w:trPr>
        <w:tc>
          <w:tcPr>
            <w:tcW w:w="1443" w:type="dxa"/>
            <w:vMerge/>
            <w:vAlign w:val="center"/>
          </w:tcPr>
          <w:p w:rsidR="00230911" w:rsidRDefault="00230911">
            <w:pPr>
              <w:spacing w:line="300" w:lineRule="exact"/>
              <w:jc w:val="left"/>
              <w:rPr>
                <w:rFonts w:ascii="方正书宋_GBK" w:eastAsia="方正书宋_GBK"/>
                <w:b/>
              </w:rPr>
            </w:pPr>
          </w:p>
        </w:tc>
        <w:tc>
          <w:tcPr>
            <w:tcW w:w="786"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1834" w:type="dxa"/>
            <w:vMerge/>
            <w:vAlign w:val="center"/>
          </w:tcPr>
          <w:p w:rsidR="00230911" w:rsidRDefault="00230911">
            <w:pPr>
              <w:spacing w:line="300" w:lineRule="exact"/>
              <w:jc w:val="left"/>
              <w:rPr>
                <w:rFonts w:ascii="方正书宋_GBK" w:eastAsia="方正书宋_GBK"/>
              </w:rPr>
            </w:pPr>
          </w:p>
        </w:tc>
        <w:tc>
          <w:tcPr>
            <w:tcW w:w="873" w:type="dxa"/>
            <w:vAlign w:val="center"/>
          </w:tcPr>
          <w:p w:rsidR="00230911" w:rsidRDefault="00230911">
            <w:pPr>
              <w:spacing w:line="300" w:lineRule="exact"/>
              <w:jc w:val="left"/>
              <w:rPr>
                <w:rFonts w:ascii="方正书宋_GBK" w:eastAsia="方正书宋_GBK"/>
              </w:rPr>
            </w:pPr>
            <w:r>
              <w:rPr>
                <w:rFonts w:ascii="方正书宋_GBK" w:eastAsia="方正书宋_GBK" w:hint="eastAsia"/>
              </w:rPr>
              <w:t>组织对外交流次数</w:t>
            </w:r>
            <w:r>
              <w:rPr>
                <w:rFonts w:ascii="方正书宋_GBK" w:eastAsia="方正书宋_GBK" w:hint="eastAsia"/>
              </w:rPr>
              <w:lastRenderedPageBreak/>
              <w:t>（次）</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t>4</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3</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2</w:t>
            </w:r>
          </w:p>
        </w:tc>
        <w:tc>
          <w:tcPr>
            <w:tcW w:w="454" w:type="dxa"/>
            <w:vAlign w:val="center"/>
          </w:tcPr>
          <w:p w:rsidR="00230911" w:rsidRDefault="00230911">
            <w:pPr>
              <w:spacing w:line="300" w:lineRule="exact"/>
              <w:jc w:val="center"/>
              <w:rPr>
                <w:rFonts w:ascii="方正书宋_GBK" w:eastAsia="方正书宋_GBK"/>
              </w:rPr>
            </w:pPr>
            <w:r>
              <w:rPr>
                <w:rFonts w:ascii="方正书宋_GBK" w:eastAsia="方正书宋_GBK"/>
              </w:rPr>
              <w:t>&lt;2</w:t>
            </w:r>
          </w:p>
        </w:tc>
        <w:tc>
          <w:tcPr>
            <w:tcW w:w="444" w:type="dxa"/>
            <w:vAlign w:val="center"/>
          </w:tcPr>
          <w:p w:rsidR="00230911" w:rsidRDefault="00230911">
            <w:pPr>
              <w:spacing w:line="300" w:lineRule="exact"/>
              <w:jc w:val="center"/>
              <w:rPr>
                <w:rFonts w:ascii="方正书宋_GBK" w:eastAsia="方正书宋_GBK"/>
              </w:rPr>
            </w:pPr>
          </w:p>
        </w:tc>
      </w:tr>
    </w:tbl>
    <w:p w:rsidR="00230911" w:rsidRDefault="00230911">
      <w:pPr>
        <w:adjustRightInd w:val="0"/>
        <w:snapToGrid w:val="0"/>
        <w:spacing w:line="584" w:lineRule="exact"/>
        <w:rPr>
          <w:rFonts w:eastAsia="仿宋_GB2312"/>
          <w:sz w:val="32"/>
          <w:szCs w:val="32"/>
        </w:rPr>
      </w:pP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p>
    <w:p w:rsidR="00230911" w:rsidRDefault="00230911" w:rsidP="006A3720">
      <w:pPr>
        <w:pStyle w:val="2"/>
        <w:tabs>
          <w:tab w:val="left" w:pos="458"/>
        </w:tabs>
        <w:spacing w:before="0" w:after="0" w:line="580" w:lineRule="exact"/>
        <w:ind w:firstLineChars="300" w:firstLine="960"/>
        <w:rPr>
          <w:rFonts w:ascii="黑体" w:eastAsia="黑体"/>
          <w:b w:val="0"/>
          <w:bCs w:val="0"/>
        </w:rPr>
      </w:pPr>
      <w:r>
        <w:rPr>
          <w:rFonts w:ascii="黑体" w:eastAsia="黑体" w:hint="eastAsia"/>
          <w:b w:val="0"/>
          <w:bCs w:val="0"/>
        </w:rPr>
        <w:t>七、其他重要事项的说明</w:t>
      </w:r>
    </w:p>
    <w:p w:rsidR="00230911" w:rsidRDefault="00230911" w:rsidP="00CC161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6</w:t>
      </w:r>
      <w:r>
        <w:rPr>
          <w:rFonts w:ascii="宋体" w:hAnsi="宋体" w:cs="宋体"/>
          <w:sz w:val="32"/>
          <w:szCs w:val="32"/>
        </w:rPr>
        <w:t>.43</w:t>
      </w:r>
      <w:r>
        <w:rPr>
          <w:rFonts w:ascii="仿宋_GB2312" w:eastAsia="仿宋_GB2312" w:cs="DengXian-Regular" w:hint="eastAsia"/>
          <w:sz w:val="32"/>
          <w:szCs w:val="32"/>
        </w:rPr>
        <w:t>万元，比年初预算数减少</w:t>
      </w:r>
      <w:r>
        <w:rPr>
          <w:rFonts w:ascii="仿宋_GB2312" w:eastAsia="仿宋_GB2312" w:cs="DengXian-Regular"/>
          <w:sz w:val="32"/>
          <w:szCs w:val="32"/>
        </w:rPr>
        <w:t>0</w:t>
      </w:r>
      <w:r>
        <w:rPr>
          <w:rFonts w:ascii="宋体" w:hAnsi="宋体" w:cs="宋体"/>
          <w:sz w:val="32"/>
          <w:szCs w:val="32"/>
        </w:rPr>
        <w:t>.43</w:t>
      </w:r>
      <w:r>
        <w:rPr>
          <w:rFonts w:ascii="仿宋_GB2312" w:eastAsia="仿宋_GB2312" w:cs="DengXian-Regular" w:hint="eastAsia"/>
          <w:sz w:val="32"/>
          <w:szCs w:val="32"/>
        </w:rPr>
        <w:t>万元，降低</w:t>
      </w:r>
      <w:r>
        <w:rPr>
          <w:rFonts w:ascii="仿宋_GB2312" w:eastAsia="仿宋_GB2312" w:cs="DengXian-Regular"/>
          <w:sz w:val="32"/>
          <w:szCs w:val="32"/>
        </w:rPr>
        <w:t>6</w:t>
      </w:r>
      <w:r>
        <w:rPr>
          <w:rFonts w:ascii="宋体" w:hAnsi="宋体" w:cs="宋体"/>
          <w:sz w:val="32"/>
          <w:szCs w:val="32"/>
        </w:rPr>
        <w:t>.27</w:t>
      </w:r>
      <w:r>
        <w:rPr>
          <w:rFonts w:ascii="仿宋_GB2312" w:eastAsia="仿宋_GB2312" w:cs="DengXian-Regular"/>
          <w:sz w:val="32"/>
          <w:szCs w:val="32"/>
        </w:rPr>
        <w:t xml:space="preserve"> </w:t>
      </w:r>
      <w:r>
        <w:rPr>
          <w:rFonts w:eastAsia="仿宋_GB2312"/>
          <w:sz w:val="32"/>
          <w:szCs w:val="32"/>
        </w:rPr>
        <w:t>%</w:t>
      </w:r>
      <w:r>
        <w:rPr>
          <w:rFonts w:ascii="仿宋_GB2312" w:eastAsia="仿宋_GB2312" w:cs="DengXian-Regular" w:hint="eastAsia"/>
          <w:sz w:val="32"/>
          <w:szCs w:val="32"/>
        </w:rPr>
        <w:t>。主要是公务用车节约了支出。</w:t>
      </w:r>
      <w:r>
        <w:rPr>
          <w:rFonts w:eastAsia="仿宋_GB2312" w:hint="eastAsia"/>
          <w:sz w:val="32"/>
          <w:szCs w:val="32"/>
        </w:rPr>
        <w:t>较</w:t>
      </w:r>
      <w:r>
        <w:rPr>
          <w:rFonts w:eastAsia="仿宋_GB2312"/>
          <w:sz w:val="32"/>
          <w:szCs w:val="32"/>
        </w:rPr>
        <w:t>2017</w:t>
      </w:r>
      <w:r>
        <w:rPr>
          <w:rFonts w:eastAsia="仿宋_GB2312" w:hint="eastAsia"/>
          <w:sz w:val="32"/>
          <w:szCs w:val="32"/>
        </w:rPr>
        <w:t>年度决算减少</w:t>
      </w:r>
      <w:r>
        <w:rPr>
          <w:rFonts w:eastAsia="仿宋_GB2312"/>
          <w:sz w:val="32"/>
          <w:szCs w:val="32"/>
        </w:rPr>
        <w:t>0.01</w:t>
      </w:r>
      <w:r>
        <w:rPr>
          <w:rFonts w:eastAsia="仿宋_GB2312" w:hint="eastAsia"/>
          <w:sz w:val="32"/>
          <w:szCs w:val="32"/>
        </w:rPr>
        <w:t>万元，降低</w:t>
      </w:r>
      <w:r>
        <w:rPr>
          <w:rFonts w:eastAsia="仿宋_GB2312"/>
          <w:sz w:val="32"/>
          <w:szCs w:val="32"/>
        </w:rPr>
        <w:t>0.16%</w:t>
      </w:r>
      <w:r>
        <w:rPr>
          <w:rFonts w:eastAsia="仿宋_GB2312" w:hint="eastAsia"/>
          <w:sz w:val="32"/>
          <w:szCs w:val="32"/>
        </w:rPr>
        <w:t>，主要是</w:t>
      </w:r>
      <w:r>
        <w:rPr>
          <w:rFonts w:ascii="仿宋_GB2312" w:eastAsia="仿宋_GB2312" w:cs="DengXian-Regular" w:hint="eastAsia"/>
          <w:sz w:val="32"/>
          <w:szCs w:val="32"/>
        </w:rPr>
        <w:t>公务用车节约了支出。</w:t>
      </w:r>
    </w:p>
    <w:p w:rsidR="00230911" w:rsidRDefault="00230911" w:rsidP="00CC161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230911" w:rsidRDefault="00230911" w:rsidP="006A3720">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22</w:t>
      </w:r>
      <w:r>
        <w:rPr>
          <w:rFonts w:ascii="宋体" w:hAnsi="宋体" w:cs="宋体"/>
          <w:sz w:val="32"/>
          <w:szCs w:val="32"/>
        </w:rPr>
        <w:t>.8</w:t>
      </w:r>
      <w:r>
        <w:rPr>
          <w:rFonts w:ascii="仿宋_GB2312" w:eastAsia="仿宋_GB2312"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 xml:space="preserve">0 </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 xml:space="preserve"> 22</w:t>
      </w:r>
      <w:r>
        <w:rPr>
          <w:rFonts w:ascii="宋体" w:hAnsi="宋体" w:cs="宋体"/>
          <w:color w:val="000000"/>
          <w:kern w:val="0"/>
          <w:sz w:val="32"/>
          <w:szCs w:val="32"/>
        </w:rPr>
        <w:t>.8</w:t>
      </w:r>
      <w:r>
        <w:rPr>
          <w:rFonts w:ascii="仿宋_GB2312" w:eastAsia="仿宋_GB2312" w:hAnsi="仿宋_GB2312" w:cs="仿宋_GB2312" w:hint="eastAsia"/>
          <w:color w:val="000000"/>
          <w:kern w:val="0"/>
          <w:sz w:val="32"/>
          <w:szCs w:val="32"/>
        </w:rPr>
        <w:t>万元。授予中小企业合同金</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w:t>
      </w:r>
    </w:p>
    <w:p w:rsidR="00230911" w:rsidRDefault="00230911" w:rsidP="00CC161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230911" w:rsidRDefault="00230911" w:rsidP="006A372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辆，比上年无增减变化，主要是无变化。其中，副部（省）级及以上领导用车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0</w:t>
      </w:r>
      <w:r>
        <w:rPr>
          <w:rFonts w:ascii="仿宋_GB2312" w:eastAsia="仿宋_GB2312" w:cs="DengXian-Regular" w:hint="eastAsia"/>
          <w:sz w:val="32"/>
          <w:szCs w:val="32"/>
        </w:rPr>
        <w:t>辆，应急保障用</w:t>
      </w:r>
      <w:r>
        <w:rPr>
          <w:rFonts w:ascii="仿宋_GB2312" w:eastAsia="仿宋_GB2312" w:cs="DengXian-Regular" w:hint="eastAsia"/>
          <w:sz w:val="32"/>
          <w:szCs w:val="32"/>
        </w:rPr>
        <w:lastRenderedPageBreak/>
        <w:t>车</w:t>
      </w:r>
      <w:r>
        <w:rPr>
          <w:rFonts w:ascii="仿宋_GB2312" w:eastAsia="仿宋_GB2312" w:cs="DengXian-Regular"/>
          <w:sz w:val="32"/>
          <w:szCs w:val="32"/>
        </w:rPr>
        <w:t>1</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辆，其他用车主要是无；单位价值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台（套），比上年无变化，主要是无</w:t>
      </w:r>
      <w:r>
        <w:rPr>
          <w:rFonts w:ascii="仿宋_GB2312" w:eastAsia="仿宋_GB2312" w:cs="DengXian-Regular"/>
          <w:sz w:val="32"/>
          <w:szCs w:val="32"/>
        </w:rPr>
        <w:t xml:space="preserve"> </w:t>
      </w:r>
      <w:r>
        <w:rPr>
          <w:rFonts w:ascii="仿宋_GB2312" w:eastAsia="仿宋_GB2312" w:cs="DengXian-Regular" w:hint="eastAsia"/>
          <w:sz w:val="32"/>
          <w:szCs w:val="32"/>
        </w:rPr>
        <w:t>，单位价值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台（套）比上年无变化。</w:t>
      </w:r>
    </w:p>
    <w:p w:rsidR="00230911" w:rsidRDefault="00230911" w:rsidP="00CC1615">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F31F0C" w:rsidRDefault="00230911" w:rsidP="00F31F0C">
      <w:pPr>
        <w:adjustRightInd w:val="0"/>
        <w:snapToGrid w:val="0"/>
        <w:spacing w:line="584" w:lineRule="exact"/>
        <w:ind w:firstLineChars="200" w:firstLine="640"/>
        <w:rPr>
          <w:rFonts w:ascii="仿宋_GB2312" w:eastAsiaTheme="minorEastAsia"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年度本部门结余结转</w:t>
      </w:r>
      <w:r>
        <w:rPr>
          <w:rFonts w:ascii="仿宋_GB2312" w:eastAsia="仿宋_GB2312" w:cs="DengXian-Regular"/>
          <w:sz w:val="32"/>
          <w:szCs w:val="32"/>
        </w:rPr>
        <w:t>1.66</w:t>
      </w:r>
      <w:r>
        <w:rPr>
          <w:rFonts w:ascii="仿宋_GB2312" w:eastAsia="仿宋_GB2312" w:cs="DengXian-Regular" w:hint="eastAsia"/>
          <w:sz w:val="32"/>
          <w:szCs w:val="32"/>
        </w:rPr>
        <w:t>万元。</w:t>
      </w:r>
      <w:r w:rsidR="00F31F0C">
        <w:rPr>
          <w:rFonts w:ascii="仿宋" w:eastAsia="仿宋" w:hAnsi="仿宋" w:cs="DengXian-Regular" w:hint="eastAsia"/>
          <w:sz w:val="32"/>
          <w:szCs w:val="32"/>
        </w:rPr>
        <w:t>本部门</w:t>
      </w:r>
      <w:r w:rsidR="00F31F0C">
        <w:rPr>
          <w:rFonts w:ascii="仿宋" w:eastAsia="仿宋" w:hAnsi="仿宋" w:cs="DengXian-Regular"/>
          <w:sz w:val="32"/>
          <w:szCs w:val="32"/>
        </w:rPr>
        <w:t>2018</w:t>
      </w:r>
      <w:r w:rsidR="00F31F0C" w:rsidRPr="00F31F0C">
        <w:rPr>
          <w:rFonts w:ascii="仿宋_GB2312" w:eastAsia="仿宋_GB2312" w:cs="DengXian-Regular" w:hint="eastAsia"/>
          <w:sz w:val="32"/>
          <w:szCs w:val="32"/>
        </w:rPr>
        <w:t>年度</w:t>
      </w:r>
      <w:r w:rsidR="004C306E" w:rsidRPr="00F31F0C">
        <w:rPr>
          <w:rFonts w:ascii="仿宋_GB2312" w:eastAsia="仿宋_GB2312" w:cs="DengXian-Regular" w:hint="eastAsia"/>
          <w:sz w:val="32"/>
          <w:szCs w:val="32"/>
        </w:rPr>
        <w:t>政府性基金预算财政拨款收入支出、国有资本经营预算财政拨款支出无收支及结转结余情况，故政府性基金预算财政拨款收入支出决算表、国有资本经营预算财政拨款支出决算表以空表列示。</w:t>
      </w:r>
      <w:r w:rsidR="00CC1615" w:rsidRPr="00F31F0C">
        <w:rPr>
          <w:rFonts w:ascii="仿宋_GB2312" w:eastAsia="仿宋_GB2312" w:cs="DengXian-Regular" w:hint="eastAsia"/>
          <w:sz w:val="32"/>
          <w:szCs w:val="32"/>
        </w:rPr>
        <w:t xml:space="preserve"> </w:t>
      </w:r>
    </w:p>
    <w:p w:rsidR="00230911" w:rsidRPr="00F31F0C" w:rsidRDefault="00230911" w:rsidP="00F31F0C">
      <w:pPr>
        <w:adjustRightInd w:val="0"/>
        <w:snapToGrid w:val="0"/>
        <w:spacing w:line="584" w:lineRule="exact"/>
        <w:ind w:firstLineChars="200" w:firstLine="640"/>
        <w:rPr>
          <w:rFonts w:ascii="仿宋_GB2312" w:eastAsiaTheme="minorEastAsia"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230911" w:rsidRDefault="00230911" w:rsidP="006A3720">
      <w:pPr>
        <w:widowControl/>
        <w:spacing w:after="0" w:line="580" w:lineRule="exact"/>
        <w:ind w:firstLineChars="200" w:firstLine="883"/>
        <w:jc w:val="left"/>
        <w:rPr>
          <w:rFonts w:ascii="宋体" w:cs="MS-UIGothic,Bold"/>
          <w:b/>
          <w:bCs/>
          <w:kern w:val="0"/>
          <w:sz w:val="44"/>
          <w:szCs w:val="44"/>
        </w:rPr>
        <w:sectPr w:rsidR="00230911">
          <w:pgSz w:w="11906" w:h="16838"/>
          <w:pgMar w:top="2098" w:right="1474" w:bottom="1985" w:left="1588" w:header="851" w:footer="992" w:gutter="0"/>
          <w:cols w:space="0"/>
          <w:docGrid w:type="lines" w:linePitch="312"/>
        </w:sectPr>
      </w:pPr>
    </w:p>
    <w:p w:rsidR="00230911" w:rsidRDefault="00230911">
      <w:pPr>
        <w:widowControl/>
        <w:spacing w:line="1200" w:lineRule="exact"/>
        <w:jc w:val="center"/>
        <w:rPr>
          <w:rFonts w:ascii="黑体" w:eastAsia="黑体" w:hAnsi="宋体"/>
          <w:color w:val="000000"/>
          <w:sz w:val="96"/>
          <w:szCs w:val="96"/>
        </w:rPr>
      </w:pPr>
    </w:p>
    <w:p w:rsidR="00230911" w:rsidRDefault="00230911">
      <w:pPr>
        <w:widowControl/>
        <w:spacing w:line="1200" w:lineRule="exact"/>
        <w:jc w:val="center"/>
        <w:rPr>
          <w:rFonts w:ascii="黑体" w:eastAsia="黑体" w:hAnsi="宋体"/>
          <w:color w:val="000000"/>
          <w:sz w:val="96"/>
          <w:szCs w:val="96"/>
        </w:rPr>
      </w:pPr>
    </w:p>
    <w:p w:rsidR="00230911" w:rsidRDefault="00230911">
      <w:pPr>
        <w:widowControl/>
        <w:spacing w:line="1200" w:lineRule="exact"/>
        <w:jc w:val="center"/>
        <w:rPr>
          <w:rFonts w:ascii="黑体" w:eastAsia="黑体" w:hAnsi="宋体"/>
          <w:color w:val="000000"/>
          <w:sz w:val="96"/>
          <w:szCs w:val="96"/>
        </w:rPr>
      </w:pPr>
    </w:p>
    <w:p w:rsidR="00230911" w:rsidRDefault="00230911">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230911" w:rsidRDefault="00230911">
      <w:pPr>
        <w:widowControl/>
        <w:spacing w:line="1200" w:lineRule="exact"/>
        <w:jc w:val="center"/>
        <w:rPr>
          <w:color w:val="000000"/>
          <w:sz w:val="96"/>
          <w:szCs w:val="96"/>
        </w:rPr>
      </w:pPr>
      <w:r>
        <w:rPr>
          <w:rFonts w:ascii="黑体" w:eastAsia="黑体" w:hAnsi="宋体" w:hint="eastAsia"/>
          <w:color w:val="000000"/>
          <w:sz w:val="96"/>
          <w:szCs w:val="96"/>
        </w:rPr>
        <w:t>名词解释</w:t>
      </w:r>
    </w:p>
    <w:p w:rsidR="00230911" w:rsidRDefault="00230911">
      <w:pPr>
        <w:rPr>
          <w:rFonts w:ascii="宋体" w:cs="ArialUnicodeMS"/>
          <w:color w:val="000000"/>
          <w:kern w:val="0"/>
        </w:rPr>
        <w:sectPr w:rsidR="00230911">
          <w:pgSz w:w="11906" w:h="16838"/>
          <w:pgMar w:top="2098" w:right="1474" w:bottom="1985" w:left="1588" w:header="851" w:footer="992" w:gutter="0"/>
          <w:cols w:space="0"/>
          <w:docGrid w:type="lines" w:linePitch="312"/>
        </w:sectPr>
      </w:pP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填列单位公务用车购置支出（含车辆购置税、牌照费）。</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230911" w:rsidRDefault="00230911" w:rsidP="00CC1615">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w:t>
      </w:r>
      <w:r>
        <w:rPr>
          <w:rFonts w:ascii="仿宋_GB2312" w:eastAsia="仿宋_GB2312" w:hAnsi="宋体" w:hint="eastAsia"/>
          <w:color w:val="000000"/>
          <w:kern w:val="0"/>
          <w:sz w:val="32"/>
          <w:szCs w:val="32"/>
        </w:rPr>
        <w:lastRenderedPageBreak/>
        <w:t>括办公及印刷费、邮电费、差旅费、会议费、福利费、日常维修费、专用材料以及一般设备购置费、办公用房水电费、办公用房取暖费、办公用房物业管理费、公务用车运行维护费以及其他费用。</w:t>
      </w:r>
    </w:p>
    <w:p w:rsidR="00230911" w:rsidRDefault="00230911" w:rsidP="00CC1615">
      <w:pPr>
        <w:widowControl/>
        <w:spacing w:after="0"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230911" w:rsidRDefault="00230911" w:rsidP="006A3720">
      <w:pPr>
        <w:widowControl/>
        <w:spacing w:after="0" w:line="560" w:lineRule="exact"/>
        <w:ind w:firstLineChars="200" w:firstLine="640"/>
        <w:rPr>
          <w:rFonts w:ascii="仿宋_GB2312" w:eastAsia="仿宋_GB2312" w:hAnsi="Cambria" w:cs="ArialUnicodeMS"/>
          <w:kern w:val="0"/>
          <w:sz w:val="32"/>
          <w:szCs w:val="32"/>
        </w:rPr>
      </w:pPr>
    </w:p>
    <w:p w:rsidR="00230911" w:rsidRDefault="00230911" w:rsidP="006A3720">
      <w:pPr>
        <w:widowControl/>
        <w:spacing w:after="0" w:line="560" w:lineRule="exact"/>
        <w:ind w:firstLineChars="200" w:firstLine="640"/>
        <w:rPr>
          <w:rFonts w:ascii="仿宋_GB2312" w:eastAsia="仿宋_GB2312" w:hAnsi="Cambria" w:cs="ArialUnicodeMS"/>
          <w:kern w:val="0"/>
          <w:sz w:val="32"/>
          <w:szCs w:val="32"/>
        </w:rPr>
      </w:pPr>
    </w:p>
    <w:p w:rsidR="00230911" w:rsidRDefault="00230911" w:rsidP="006A3720">
      <w:pPr>
        <w:widowControl/>
        <w:spacing w:after="0" w:line="560" w:lineRule="exact"/>
        <w:ind w:firstLineChars="200" w:firstLine="640"/>
        <w:rPr>
          <w:rFonts w:ascii="仿宋_GB2312" w:eastAsia="仿宋_GB2312" w:hAnsi="Cambria" w:cs="ArialUnicodeMS"/>
          <w:kern w:val="0"/>
          <w:sz w:val="32"/>
          <w:szCs w:val="32"/>
        </w:rPr>
      </w:pPr>
    </w:p>
    <w:p w:rsidR="00230911" w:rsidRDefault="00230911" w:rsidP="006A3720">
      <w:pPr>
        <w:widowControl/>
        <w:spacing w:after="0" w:line="560" w:lineRule="exact"/>
        <w:ind w:firstLineChars="200" w:firstLine="640"/>
        <w:rPr>
          <w:rFonts w:ascii="仿宋_GB2312" w:eastAsia="仿宋_GB2312" w:hAnsi="Cambria" w:cs="ArialUnicodeMS"/>
          <w:kern w:val="0"/>
          <w:sz w:val="32"/>
          <w:szCs w:val="32"/>
        </w:rPr>
      </w:pPr>
    </w:p>
    <w:p w:rsidR="00230911" w:rsidRDefault="00230911" w:rsidP="006A3720">
      <w:pPr>
        <w:widowControl/>
        <w:spacing w:after="0" w:line="560" w:lineRule="exact"/>
        <w:ind w:firstLineChars="200" w:firstLine="640"/>
        <w:rPr>
          <w:rFonts w:ascii="仿宋_GB2312" w:eastAsia="仿宋_GB2312" w:hAnsi="Cambria" w:cs="ArialUnicodeMS"/>
          <w:kern w:val="0"/>
          <w:sz w:val="32"/>
          <w:szCs w:val="32"/>
        </w:rPr>
      </w:pPr>
    </w:p>
    <w:p w:rsidR="00230911" w:rsidRDefault="00230911" w:rsidP="006A3720">
      <w:pPr>
        <w:widowControl/>
        <w:spacing w:after="0" w:line="560" w:lineRule="exact"/>
        <w:ind w:firstLineChars="200" w:firstLine="640"/>
        <w:rPr>
          <w:rFonts w:ascii="仿宋_GB2312" w:eastAsia="仿宋_GB2312" w:hAnsi="Cambria" w:cs="ArialUnicodeMS"/>
          <w:kern w:val="0"/>
          <w:sz w:val="32"/>
          <w:szCs w:val="32"/>
        </w:rPr>
      </w:pPr>
    </w:p>
    <w:p w:rsidR="00230911" w:rsidRDefault="00230911" w:rsidP="006A3720">
      <w:pPr>
        <w:widowControl/>
        <w:spacing w:after="0" w:line="560" w:lineRule="exact"/>
        <w:ind w:firstLineChars="200" w:firstLine="640"/>
        <w:rPr>
          <w:rFonts w:ascii="仿宋_GB2312" w:eastAsia="仿宋_GB2312" w:hAnsi="Cambria" w:cs="ArialUnicodeMS"/>
          <w:kern w:val="0"/>
          <w:sz w:val="32"/>
          <w:szCs w:val="32"/>
        </w:rPr>
      </w:pPr>
    </w:p>
    <w:p w:rsidR="00230911" w:rsidRDefault="00230911" w:rsidP="006A3720">
      <w:pPr>
        <w:widowControl/>
        <w:spacing w:after="0" w:line="560" w:lineRule="exact"/>
        <w:ind w:firstLineChars="200" w:firstLine="640"/>
        <w:rPr>
          <w:rFonts w:ascii="仿宋_GB2312" w:eastAsia="仿宋_GB2312" w:hAnsi="Cambria" w:cs="ArialUnicodeMS"/>
          <w:kern w:val="0"/>
          <w:sz w:val="32"/>
          <w:szCs w:val="32"/>
        </w:rPr>
      </w:pPr>
    </w:p>
    <w:p w:rsidR="00230911" w:rsidRDefault="00230911" w:rsidP="006A3720">
      <w:pPr>
        <w:widowControl/>
        <w:spacing w:after="0" w:line="560" w:lineRule="exact"/>
        <w:ind w:firstLineChars="200" w:firstLine="640"/>
        <w:rPr>
          <w:rFonts w:ascii="仿宋_GB2312" w:eastAsia="仿宋_GB2312" w:hAnsi="Cambria" w:cs="ArialUnicodeMS"/>
          <w:kern w:val="0"/>
          <w:sz w:val="32"/>
          <w:szCs w:val="32"/>
        </w:rPr>
      </w:pPr>
    </w:p>
    <w:p w:rsidR="00230911" w:rsidRDefault="00230911">
      <w:pPr>
        <w:widowControl/>
        <w:spacing w:after="0" w:line="560" w:lineRule="exact"/>
        <w:rPr>
          <w:rFonts w:ascii="仿宋_GB2312" w:eastAsia="仿宋_GB2312" w:hAnsi="Cambria" w:cs="ArialUnicodeMS"/>
          <w:kern w:val="0"/>
          <w:sz w:val="32"/>
          <w:szCs w:val="32"/>
        </w:rPr>
      </w:pPr>
    </w:p>
    <w:sectPr w:rsidR="00230911" w:rsidSect="00E075ED">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015" w:rsidRDefault="00C45015" w:rsidP="006A3720">
      <w:pPr>
        <w:spacing w:after="0" w:line="240" w:lineRule="auto"/>
      </w:pPr>
      <w:r>
        <w:separator/>
      </w:r>
    </w:p>
  </w:endnote>
  <w:endnote w:type="continuationSeparator" w:id="1">
    <w:p w:rsidR="00C45015" w:rsidRDefault="00C45015" w:rsidP="006A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宋体"/>
    <w:panose1 w:val="02010609060101010101"/>
    <w:charset w:val="86"/>
    <w:family w:val="modern"/>
    <w:pitch w:val="fixed"/>
    <w:sig w:usb0="800002BF" w:usb1="38CF7CFA" w:usb2="00000016" w:usb3="00000000" w:csb0="00040001" w:csb1="00000000"/>
  </w:font>
  <w:font w:name="仿宋_GB2312">
    <w:altName w:val="MS Mincho"/>
    <w:charset w:val="86"/>
    <w:family w:val="modern"/>
    <w:pitch w:val="default"/>
    <w:sig w:usb0="00000000" w:usb1="00000000" w:usb2="00000000" w:usb3="00000000" w:csb0="00000000" w:csb1="00000000"/>
  </w:font>
  <w:font w:name="ArialUnicodeMS">
    <w:altName w:val="Malgun Gothic"/>
    <w:panose1 w:val="00000000000000000000"/>
    <w:charset w:val="81"/>
    <w:family w:val="auto"/>
    <w:notTrueType/>
    <w:pitch w:val="default"/>
    <w:sig w:usb0="00000001" w:usb1="09060000" w:usb2="00000010" w:usb3="00000000" w:csb0="0008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DengXian-Regular">
    <w:altName w:val="宋体"/>
    <w:panose1 w:val="00000000000000000000"/>
    <w:charset w:val="86"/>
    <w:family w:val="auto"/>
    <w:notTrueType/>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015" w:rsidRDefault="00C45015" w:rsidP="006A3720">
      <w:pPr>
        <w:spacing w:after="0" w:line="240" w:lineRule="auto"/>
      </w:pPr>
      <w:r>
        <w:separator/>
      </w:r>
    </w:p>
  </w:footnote>
  <w:footnote w:type="continuationSeparator" w:id="1">
    <w:p w:rsidR="00C45015" w:rsidRDefault="00C45015" w:rsidP="006A37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cs="Times New Roman" w:hint="eastAsia"/>
      </w:rPr>
    </w:lvl>
  </w:abstractNum>
  <w:abstractNum w:abstractNumId="1">
    <w:nsid w:val="50A177F4"/>
    <w:multiLevelType w:val="multilevel"/>
    <w:tmpl w:val="50A177F4"/>
    <w:lvl w:ilvl="0">
      <w:start w:val="1"/>
      <w:numFmt w:val="japaneseCounting"/>
      <w:lvlText w:val="%1、"/>
      <w:lvlJc w:val="left"/>
      <w:pPr>
        <w:ind w:left="660" w:hanging="6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413"/>
    <w:rsid w:val="00020FAF"/>
    <w:rsid w:val="00022474"/>
    <w:rsid w:val="00024E7F"/>
    <w:rsid w:val="000475A0"/>
    <w:rsid w:val="00067693"/>
    <w:rsid w:val="000838C3"/>
    <w:rsid w:val="0009013B"/>
    <w:rsid w:val="000B2446"/>
    <w:rsid w:val="000C1E82"/>
    <w:rsid w:val="000D61A7"/>
    <w:rsid w:val="000D6E8F"/>
    <w:rsid w:val="000D7C65"/>
    <w:rsid w:val="000E2F81"/>
    <w:rsid w:val="000F24DF"/>
    <w:rsid w:val="00101F8D"/>
    <w:rsid w:val="00117946"/>
    <w:rsid w:val="00117E2C"/>
    <w:rsid w:val="00133433"/>
    <w:rsid w:val="00146C47"/>
    <w:rsid w:val="00152FB8"/>
    <w:rsid w:val="0015531C"/>
    <w:rsid w:val="00161089"/>
    <w:rsid w:val="001745FA"/>
    <w:rsid w:val="00176658"/>
    <w:rsid w:val="00181994"/>
    <w:rsid w:val="0018239E"/>
    <w:rsid w:val="00183876"/>
    <w:rsid w:val="001861DB"/>
    <w:rsid w:val="00190F4D"/>
    <w:rsid w:val="001A0BDD"/>
    <w:rsid w:val="001B3410"/>
    <w:rsid w:val="001B7503"/>
    <w:rsid w:val="001C030D"/>
    <w:rsid w:val="001C4A84"/>
    <w:rsid w:val="001E5902"/>
    <w:rsid w:val="001E5E33"/>
    <w:rsid w:val="00212634"/>
    <w:rsid w:val="00223ED1"/>
    <w:rsid w:val="00230911"/>
    <w:rsid w:val="00233705"/>
    <w:rsid w:val="002418D5"/>
    <w:rsid w:val="002453D5"/>
    <w:rsid w:val="00246B13"/>
    <w:rsid w:val="00246D99"/>
    <w:rsid w:val="00257266"/>
    <w:rsid w:val="00261F61"/>
    <w:rsid w:val="00262306"/>
    <w:rsid w:val="0026723E"/>
    <w:rsid w:val="00274BCE"/>
    <w:rsid w:val="00275CA2"/>
    <w:rsid w:val="002A65A5"/>
    <w:rsid w:val="002C04C4"/>
    <w:rsid w:val="002D08B0"/>
    <w:rsid w:val="002D1AE3"/>
    <w:rsid w:val="002D44FC"/>
    <w:rsid w:val="002D676B"/>
    <w:rsid w:val="002D6B09"/>
    <w:rsid w:val="002E29DA"/>
    <w:rsid w:val="002F2ECE"/>
    <w:rsid w:val="00334BD9"/>
    <w:rsid w:val="00341C8F"/>
    <w:rsid w:val="00346C1D"/>
    <w:rsid w:val="0035463A"/>
    <w:rsid w:val="00377A3D"/>
    <w:rsid w:val="00391D9D"/>
    <w:rsid w:val="003A5595"/>
    <w:rsid w:val="003B6C51"/>
    <w:rsid w:val="003C1413"/>
    <w:rsid w:val="003C549F"/>
    <w:rsid w:val="003D4B55"/>
    <w:rsid w:val="003D5A16"/>
    <w:rsid w:val="003E7DB3"/>
    <w:rsid w:val="003F7A0D"/>
    <w:rsid w:val="00406EFE"/>
    <w:rsid w:val="00413A16"/>
    <w:rsid w:val="00431175"/>
    <w:rsid w:val="0043304C"/>
    <w:rsid w:val="004374A3"/>
    <w:rsid w:val="00441A01"/>
    <w:rsid w:val="00447DC6"/>
    <w:rsid w:val="00493686"/>
    <w:rsid w:val="004B6E37"/>
    <w:rsid w:val="004B7F15"/>
    <w:rsid w:val="004C306E"/>
    <w:rsid w:val="004C32BA"/>
    <w:rsid w:val="004C68EF"/>
    <w:rsid w:val="004D1E27"/>
    <w:rsid w:val="004D4A1F"/>
    <w:rsid w:val="004E4FFA"/>
    <w:rsid w:val="00522138"/>
    <w:rsid w:val="00522F08"/>
    <w:rsid w:val="0054143A"/>
    <w:rsid w:val="00555EBF"/>
    <w:rsid w:val="00560CB1"/>
    <w:rsid w:val="00572C3C"/>
    <w:rsid w:val="00575922"/>
    <w:rsid w:val="005A3C0D"/>
    <w:rsid w:val="005A5002"/>
    <w:rsid w:val="005A6C90"/>
    <w:rsid w:val="005B1307"/>
    <w:rsid w:val="005B25BB"/>
    <w:rsid w:val="005B37E6"/>
    <w:rsid w:val="005E2AA1"/>
    <w:rsid w:val="005E2FEB"/>
    <w:rsid w:val="005E3FB0"/>
    <w:rsid w:val="005F4B66"/>
    <w:rsid w:val="005F5208"/>
    <w:rsid w:val="00615C31"/>
    <w:rsid w:val="00641318"/>
    <w:rsid w:val="0064405D"/>
    <w:rsid w:val="0064441D"/>
    <w:rsid w:val="00650698"/>
    <w:rsid w:val="00695557"/>
    <w:rsid w:val="006A3720"/>
    <w:rsid w:val="006A6B87"/>
    <w:rsid w:val="006C3C06"/>
    <w:rsid w:val="006D4EA7"/>
    <w:rsid w:val="006F5F8D"/>
    <w:rsid w:val="0070012A"/>
    <w:rsid w:val="00700393"/>
    <w:rsid w:val="007058C7"/>
    <w:rsid w:val="0070664B"/>
    <w:rsid w:val="007071B8"/>
    <w:rsid w:val="00714445"/>
    <w:rsid w:val="007155C2"/>
    <w:rsid w:val="007414DE"/>
    <w:rsid w:val="00747216"/>
    <w:rsid w:val="007573AC"/>
    <w:rsid w:val="00757D48"/>
    <w:rsid w:val="00760C0C"/>
    <w:rsid w:val="00767706"/>
    <w:rsid w:val="00776FD6"/>
    <w:rsid w:val="007905A9"/>
    <w:rsid w:val="007A64A1"/>
    <w:rsid w:val="007B69AC"/>
    <w:rsid w:val="007D5305"/>
    <w:rsid w:val="007E072B"/>
    <w:rsid w:val="007E2ECB"/>
    <w:rsid w:val="007E5500"/>
    <w:rsid w:val="007F055B"/>
    <w:rsid w:val="0081105C"/>
    <w:rsid w:val="00811C2F"/>
    <w:rsid w:val="00833D46"/>
    <w:rsid w:val="00836215"/>
    <w:rsid w:val="00840A97"/>
    <w:rsid w:val="008513EC"/>
    <w:rsid w:val="00872B02"/>
    <w:rsid w:val="00873292"/>
    <w:rsid w:val="0088005A"/>
    <w:rsid w:val="008976F4"/>
    <w:rsid w:val="008A640A"/>
    <w:rsid w:val="008C0149"/>
    <w:rsid w:val="008D5DED"/>
    <w:rsid w:val="008D6D24"/>
    <w:rsid w:val="008D7A28"/>
    <w:rsid w:val="008E0184"/>
    <w:rsid w:val="008E25CA"/>
    <w:rsid w:val="008E2F86"/>
    <w:rsid w:val="008E3906"/>
    <w:rsid w:val="008E7A61"/>
    <w:rsid w:val="008E7EC5"/>
    <w:rsid w:val="008F34FC"/>
    <w:rsid w:val="00913A16"/>
    <w:rsid w:val="009231DE"/>
    <w:rsid w:val="00944CD7"/>
    <w:rsid w:val="00961190"/>
    <w:rsid w:val="00973B6E"/>
    <w:rsid w:val="00977F66"/>
    <w:rsid w:val="009831B2"/>
    <w:rsid w:val="009A1ABE"/>
    <w:rsid w:val="009A2689"/>
    <w:rsid w:val="009E21A4"/>
    <w:rsid w:val="009F22C6"/>
    <w:rsid w:val="009F6F13"/>
    <w:rsid w:val="00A02B1C"/>
    <w:rsid w:val="00A07E50"/>
    <w:rsid w:val="00A11B2A"/>
    <w:rsid w:val="00A12C15"/>
    <w:rsid w:val="00A15397"/>
    <w:rsid w:val="00A35CE0"/>
    <w:rsid w:val="00A43842"/>
    <w:rsid w:val="00A4462E"/>
    <w:rsid w:val="00A44AA4"/>
    <w:rsid w:val="00A50F03"/>
    <w:rsid w:val="00A61623"/>
    <w:rsid w:val="00A72D78"/>
    <w:rsid w:val="00A84687"/>
    <w:rsid w:val="00A862C4"/>
    <w:rsid w:val="00A86640"/>
    <w:rsid w:val="00A96E5D"/>
    <w:rsid w:val="00A971C9"/>
    <w:rsid w:val="00AA0458"/>
    <w:rsid w:val="00AA5F81"/>
    <w:rsid w:val="00AB0A0E"/>
    <w:rsid w:val="00AD3B6E"/>
    <w:rsid w:val="00AD7EF6"/>
    <w:rsid w:val="00AF6D31"/>
    <w:rsid w:val="00B16C39"/>
    <w:rsid w:val="00B1751F"/>
    <w:rsid w:val="00B50F96"/>
    <w:rsid w:val="00B56722"/>
    <w:rsid w:val="00B67044"/>
    <w:rsid w:val="00B74D39"/>
    <w:rsid w:val="00B7765D"/>
    <w:rsid w:val="00B827C6"/>
    <w:rsid w:val="00B91DA4"/>
    <w:rsid w:val="00B93FEC"/>
    <w:rsid w:val="00BA1987"/>
    <w:rsid w:val="00BA6EBC"/>
    <w:rsid w:val="00BA7174"/>
    <w:rsid w:val="00BD3ED4"/>
    <w:rsid w:val="00C12630"/>
    <w:rsid w:val="00C264DE"/>
    <w:rsid w:val="00C26767"/>
    <w:rsid w:val="00C34562"/>
    <w:rsid w:val="00C35508"/>
    <w:rsid w:val="00C3774E"/>
    <w:rsid w:val="00C45015"/>
    <w:rsid w:val="00C56AC4"/>
    <w:rsid w:val="00C56FC6"/>
    <w:rsid w:val="00C57456"/>
    <w:rsid w:val="00C65387"/>
    <w:rsid w:val="00C87FAB"/>
    <w:rsid w:val="00C91FF7"/>
    <w:rsid w:val="00C92D15"/>
    <w:rsid w:val="00C94E53"/>
    <w:rsid w:val="00CA407F"/>
    <w:rsid w:val="00CA4668"/>
    <w:rsid w:val="00CB4538"/>
    <w:rsid w:val="00CC1615"/>
    <w:rsid w:val="00CC334E"/>
    <w:rsid w:val="00CE3FC3"/>
    <w:rsid w:val="00CF4A2B"/>
    <w:rsid w:val="00D0048E"/>
    <w:rsid w:val="00D15D47"/>
    <w:rsid w:val="00D2049C"/>
    <w:rsid w:val="00D23E7A"/>
    <w:rsid w:val="00D26F20"/>
    <w:rsid w:val="00D27F12"/>
    <w:rsid w:val="00D31175"/>
    <w:rsid w:val="00D319D8"/>
    <w:rsid w:val="00D41BF9"/>
    <w:rsid w:val="00D56D8F"/>
    <w:rsid w:val="00D61063"/>
    <w:rsid w:val="00D829A4"/>
    <w:rsid w:val="00DA0982"/>
    <w:rsid w:val="00DA4FB1"/>
    <w:rsid w:val="00DB2EAF"/>
    <w:rsid w:val="00DB35AF"/>
    <w:rsid w:val="00DD101C"/>
    <w:rsid w:val="00DD4A8D"/>
    <w:rsid w:val="00DD72D7"/>
    <w:rsid w:val="00DE38FE"/>
    <w:rsid w:val="00DE427C"/>
    <w:rsid w:val="00DF00AC"/>
    <w:rsid w:val="00DF5B88"/>
    <w:rsid w:val="00DF5E29"/>
    <w:rsid w:val="00E0589E"/>
    <w:rsid w:val="00E0697F"/>
    <w:rsid w:val="00E075ED"/>
    <w:rsid w:val="00E241FA"/>
    <w:rsid w:val="00E2595E"/>
    <w:rsid w:val="00E3086F"/>
    <w:rsid w:val="00E35374"/>
    <w:rsid w:val="00E50C19"/>
    <w:rsid w:val="00E54F4B"/>
    <w:rsid w:val="00E6116A"/>
    <w:rsid w:val="00E64655"/>
    <w:rsid w:val="00E67483"/>
    <w:rsid w:val="00E73081"/>
    <w:rsid w:val="00E73184"/>
    <w:rsid w:val="00E856C9"/>
    <w:rsid w:val="00E914F0"/>
    <w:rsid w:val="00EA4F68"/>
    <w:rsid w:val="00EB6A8B"/>
    <w:rsid w:val="00EC6814"/>
    <w:rsid w:val="00ED411D"/>
    <w:rsid w:val="00ED5624"/>
    <w:rsid w:val="00EF38C6"/>
    <w:rsid w:val="00F204FA"/>
    <w:rsid w:val="00F31F0C"/>
    <w:rsid w:val="00F35AC9"/>
    <w:rsid w:val="00F51B84"/>
    <w:rsid w:val="00F53787"/>
    <w:rsid w:val="00F679C7"/>
    <w:rsid w:val="00F7711A"/>
    <w:rsid w:val="00F80C72"/>
    <w:rsid w:val="00F949BA"/>
    <w:rsid w:val="00FA0D58"/>
    <w:rsid w:val="00FA1580"/>
    <w:rsid w:val="00FA52B6"/>
    <w:rsid w:val="00FA56F4"/>
    <w:rsid w:val="00FA5AF3"/>
    <w:rsid w:val="00FB02DD"/>
    <w:rsid w:val="00FB4DC4"/>
    <w:rsid w:val="00FB4EDA"/>
    <w:rsid w:val="00FC0699"/>
    <w:rsid w:val="00FC0EAA"/>
    <w:rsid w:val="00FD3BD5"/>
    <w:rsid w:val="00FD6CDE"/>
    <w:rsid w:val="00FE3DC8"/>
    <w:rsid w:val="00FF323A"/>
    <w:rsid w:val="00FF4798"/>
    <w:rsid w:val="00FF5D9E"/>
    <w:rsid w:val="01827798"/>
    <w:rsid w:val="04073F84"/>
    <w:rsid w:val="0B60750A"/>
    <w:rsid w:val="10274DBB"/>
    <w:rsid w:val="10686488"/>
    <w:rsid w:val="10DF728A"/>
    <w:rsid w:val="1264200E"/>
    <w:rsid w:val="141C5B77"/>
    <w:rsid w:val="14340C24"/>
    <w:rsid w:val="18D8339D"/>
    <w:rsid w:val="1A21388F"/>
    <w:rsid w:val="1A570D2F"/>
    <w:rsid w:val="1B4903EA"/>
    <w:rsid w:val="230E5767"/>
    <w:rsid w:val="25CD0CD7"/>
    <w:rsid w:val="28FB0B8D"/>
    <w:rsid w:val="2D2B7942"/>
    <w:rsid w:val="2D46481D"/>
    <w:rsid w:val="2E733B28"/>
    <w:rsid w:val="31852B5A"/>
    <w:rsid w:val="32D01238"/>
    <w:rsid w:val="3B672807"/>
    <w:rsid w:val="3DFC59A8"/>
    <w:rsid w:val="3ECF245E"/>
    <w:rsid w:val="3FB96314"/>
    <w:rsid w:val="43A0353B"/>
    <w:rsid w:val="43EE5D47"/>
    <w:rsid w:val="449E6E3F"/>
    <w:rsid w:val="53A44FAF"/>
    <w:rsid w:val="594329EC"/>
    <w:rsid w:val="5BEE1540"/>
    <w:rsid w:val="5DE61A5D"/>
    <w:rsid w:val="5E6E757E"/>
    <w:rsid w:val="63C04243"/>
    <w:rsid w:val="649C01C7"/>
    <w:rsid w:val="699A3F60"/>
    <w:rsid w:val="6F521E7A"/>
    <w:rsid w:val="716229B6"/>
    <w:rsid w:val="72902E62"/>
    <w:rsid w:val="73C61104"/>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黑体" w:hAnsi="Cambria"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075ED"/>
    <w:pPr>
      <w:widowControl w:val="0"/>
      <w:spacing w:after="160" w:line="480" w:lineRule="auto"/>
      <w:jc w:val="both"/>
    </w:pPr>
    <w:rPr>
      <w:rFonts w:ascii="Times New Roman" w:eastAsia="宋体" w:hAnsi="Times New Roman"/>
      <w:kern w:val="2"/>
      <w:sz w:val="21"/>
      <w:szCs w:val="24"/>
    </w:rPr>
  </w:style>
  <w:style w:type="paragraph" w:styleId="1">
    <w:name w:val="heading 1"/>
    <w:basedOn w:val="a"/>
    <w:next w:val="a"/>
    <w:link w:val="1Char"/>
    <w:uiPriority w:val="99"/>
    <w:qFormat/>
    <w:rsid w:val="00E075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075ED"/>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E075E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E075ED"/>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075ED"/>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E075ED"/>
    <w:rPr>
      <w:rFonts w:ascii="Calibri" w:eastAsia="宋体" w:hAnsi="Calibri" w:cs="Times New Roman"/>
      <w:b/>
      <w:bCs/>
      <w:sz w:val="32"/>
      <w:szCs w:val="32"/>
    </w:rPr>
  </w:style>
  <w:style w:type="character" w:customStyle="1" w:styleId="3Char">
    <w:name w:val="标题 3 Char"/>
    <w:basedOn w:val="a0"/>
    <w:link w:val="3"/>
    <w:uiPriority w:val="99"/>
    <w:locked/>
    <w:rsid w:val="00E075ED"/>
    <w:rPr>
      <w:rFonts w:ascii="Times New Roman" w:eastAsia="宋体" w:hAnsi="Times New Roman" w:cs="Times New Roman"/>
      <w:b/>
      <w:bCs/>
      <w:sz w:val="32"/>
      <w:szCs w:val="32"/>
    </w:rPr>
  </w:style>
  <w:style w:type="character" w:customStyle="1" w:styleId="4Char">
    <w:name w:val="标题 4 Char"/>
    <w:basedOn w:val="a0"/>
    <w:link w:val="4"/>
    <w:uiPriority w:val="99"/>
    <w:locked/>
    <w:rsid w:val="00E075ED"/>
    <w:rPr>
      <w:rFonts w:ascii="Calibri" w:eastAsia="宋体" w:hAnsi="Calibri" w:cs="Times New Roman"/>
      <w:b/>
      <w:bCs/>
      <w:sz w:val="28"/>
      <w:szCs w:val="28"/>
    </w:rPr>
  </w:style>
  <w:style w:type="paragraph" w:styleId="a3">
    <w:name w:val="Date"/>
    <w:basedOn w:val="a"/>
    <w:next w:val="a"/>
    <w:link w:val="Char"/>
    <w:uiPriority w:val="99"/>
    <w:rsid w:val="00E075ED"/>
    <w:pPr>
      <w:ind w:leftChars="2500" w:left="100"/>
    </w:pPr>
  </w:style>
  <w:style w:type="character" w:customStyle="1" w:styleId="Char">
    <w:name w:val="日期 Char"/>
    <w:basedOn w:val="a0"/>
    <w:link w:val="a3"/>
    <w:uiPriority w:val="99"/>
    <w:semiHidden/>
    <w:locked/>
    <w:rsid w:val="00E075ED"/>
    <w:rPr>
      <w:rFonts w:ascii="Times New Roman" w:eastAsia="宋体" w:hAnsi="Times New Roman" w:cs="Times New Roman"/>
      <w:sz w:val="24"/>
      <w:szCs w:val="24"/>
    </w:rPr>
  </w:style>
  <w:style w:type="paragraph" w:styleId="a4">
    <w:name w:val="Balloon Text"/>
    <w:basedOn w:val="a"/>
    <w:link w:val="Char0"/>
    <w:uiPriority w:val="99"/>
    <w:rsid w:val="00E075ED"/>
    <w:rPr>
      <w:sz w:val="18"/>
      <w:szCs w:val="18"/>
    </w:rPr>
  </w:style>
  <w:style w:type="character" w:customStyle="1" w:styleId="Char0">
    <w:name w:val="批注框文本 Char"/>
    <w:basedOn w:val="a0"/>
    <w:link w:val="a4"/>
    <w:uiPriority w:val="99"/>
    <w:semiHidden/>
    <w:locked/>
    <w:rsid w:val="00E075ED"/>
    <w:rPr>
      <w:rFonts w:ascii="Times New Roman" w:eastAsia="宋体" w:hAnsi="Times New Roman" w:cs="Times New Roman"/>
      <w:sz w:val="18"/>
      <w:szCs w:val="18"/>
    </w:rPr>
  </w:style>
  <w:style w:type="paragraph" w:styleId="a5">
    <w:name w:val="footer"/>
    <w:basedOn w:val="a"/>
    <w:link w:val="Char1"/>
    <w:uiPriority w:val="99"/>
    <w:rsid w:val="00E075ED"/>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locked/>
    <w:rsid w:val="00E075ED"/>
    <w:rPr>
      <w:rFonts w:cs="Times New Roman"/>
      <w:sz w:val="18"/>
      <w:szCs w:val="18"/>
    </w:rPr>
  </w:style>
  <w:style w:type="paragraph" w:styleId="a6">
    <w:name w:val="header"/>
    <w:basedOn w:val="a"/>
    <w:link w:val="Char2"/>
    <w:uiPriority w:val="99"/>
    <w:rsid w:val="00E075ED"/>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locked/>
    <w:rsid w:val="00E075ED"/>
    <w:rPr>
      <w:rFonts w:cs="Times New Roman"/>
      <w:sz w:val="18"/>
      <w:szCs w:val="18"/>
    </w:rPr>
  </w:style>
  <w:style w:type="paragraph" w:styleId="a7">
    <w:name w:val="Subtitle"/>
    <w:basedOn w:val="a"/>
    <w:next w:val="a"/>
    <w:link w:val="Char3"/>
    <w:uiPriority w:val="99"/>
    <w:qFormat/>
    <w:rsid w:val="00E075ED"/>
    <w:pPr>
      <w:widowControl/>
      <w:spacing w:after="200" w:line="276" w:lineRule="auto"/>
      <w:jc w:val="left"/>
    </w:pPr>
    <w:rPr>
      <w:rFonts w:ascii="Calibri" w:hAnsi="Calibri"/>
      <w:i/>
      <w:iCs/>
      <w:color w:val="F0A22E"/>
      <w:spacing w:val="15"/>
      <w:kern w:val="0"/>
      <w:sz w:val="24"/>
    </w:rPr>
  </w:style>
  <w:style w:type="character" w:customStyle="1" w:styleId="Char3">
    <w:name w:val="副标题 Char"/>
    <w:basedOn w:val="a0"/>
    <w:link w:val="a7"/>
    <w:uiPriority w:val="99"/>
    <w:locked/>
    <w:rsid w:val="00E075ED"/>
    <w:rPr>
      <w:rFonts w:ascii="Calibri" w:eastAsia="宋体" w:hAnsi="Calibri" w:cs="Times New Roman"/>
      <w:i/>
      <w:iCs/>
      <w:color w:val="F0A22E"/>
      <w:spacing w:val="15"/>
      <w:kern w:val="0"/>
      <w:sz w:val="24"/>
      <w:szCs w:val="24"/>
    </w:rPr>
  </w:style>
  <w:style w:type="paragraph" w:styleId="a8">
    <w:name w:val="Title"/>
    <w:basedOn w:val="a"/>
    <w:next w:val="a"/>
    <w:link w:val="Char4"/>
    <w:uiPriority w:val="99"/>
    <w:qFormat/>
    <w:rsid w:val="00E075ED"/>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basedOn w:val="a0"/>
    <w:link w:val="a8"/>
    <w:uiPriority w:val="99"/>
    <w:locked/>
    <w:rsid w:val="00E075ED"/>
    <w:rPr>
      <w:rFonts w:ascii="Calibri" w:eastAsia="宋体" w:hAnsi="Calibri" w:cs="Times New Roman"/>
      <w:color w:val="3A2C24"/>
      <w:spacing w:val="5"/>
      <w:kern w:val="28"/>
      <w:sz w:val="52"/>
      <w:szCs w:val="52"/>
    </w:rPr>
  </w:style>
  <w:style w:type="table" w:styleId="a9">
    <w:name w:val="Table Grid"/>
    <w:basedOn w:val="a1"/>
    <w:uiPriority w:val="99"/>
    <w:rsid w:val="00E075ED"/>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Char5"/>
    <w:uiPriority w:val="99"/>
    <w:rsid w:val="00E075ED"/>
    <w:pPr>
      <w:spacing w:after="160" w:line="480" w:lineRule="auto"/>
    </w:pPr>
    <w:rPr>
      <w:sz w:val="22"/>
      <w:szCs w:val="22"/>
    </w:rPr>
  </w:style>
  <w:style w:type="character" w:customStyle="1" w:styleId="Char5">
    <w:name w:val="无间隔 Char"/>
    <w:basedOn w:val="a0"/>
    <w:link w:val="NoSpacing1"/>
    <w:uiPriority w:val="99"/>
    <w:locked/>
    <w:rsid w:val="00E075ED"/>
    <w:rPr>
      <w:sz w:val="22"/>
      <w:szCs w:val="22"/>
      <w:lang w:val="en-US" w:eastAsia="zh-CN" w:bidi="ar-SA"/>
    </w:rPr>
  </w:style>
  <w:style w:type="character" w:customStyle="1" w:styleId="Style1">
    <w:name w:val="Style1"/>
    <w:basedOn w:val="a0"/>
    <w:uiPriority w:val="99"/>
    <w:rsid w:val="00E075ED"/>
    <w:rPr>
      <w:rFonts w:ascii="Cambria" w:eastAsia="黑体" w:hAnsi="黑体" w:cs="Times New Roman"/>
      <w:sz w:val="22"/>
      <w:szCs w:val="22"/>
      <w:lang w:eastAsia="zh-CN"/>
    </w:rPr>
  </w:style>
  <w:style w:type="character" w:customStyle="1" w:styleId="Style2">
    <w:name w:val="Style2"/>
    <w:basedOn w:val="a0"/>
    <w:uiPriority w:val="99"/>
    <w:rsid w:val="00E075ED"/>
    <w:rPr>
      <w:rFonts w:ascii="Cambria" w:eastAsia="黑体" w:hAnsi="黑体" w:cs="Times New Roman"/>
      <w:sz w:val="22"/>
      <w:szCs w:val="22"/>
      <w:lang w:eastAsia="zh-CN"/>
    </w:rPr>
  </w:style>
  <w:style w:type="character" w:customStyle="1" w:styleId="Style3">
    <w:name w:val="Style3"/>
    <w:basedOn w:val="a0"/>
    <w:uiPriority w:val="99"/>
    <w:rsid w:val="00E075ED"/>
    <w:rPr>
      <w:rFonts w:ascii="Cambria" w:eastAsia="黑体" w:hAnsi="黑体" w:cs="Times New Roman"/>
      <w:sz w:val="22"/>
      <w:szCs w:val="22"/>
      <w:lang w:eastAsia="zh-CN"/>
    </w:rPr>
  </w:style>
  <w:style w:type="character" w:customStyle="1" w:styleId="Style4">
    <w:name w:val="Style4"/>
    <w:basedOn w:val="a0"/>
    <w:uiPriority w:val="99"/>
    <w:rsid w:val="00E075ED"/>
    <w:rPr>
      <w:rFonts w:ascii="Cambria" w:eastAsia="黑体" w:hAnsi="黑体" w:cs="Times New Roman"/>
      <w:sz w:val="22"/>
      <w:szCs w:val="22"/>
      <w:lang w:eastAsia="zh-CN"/>
    </w:rPr>
  </w:style>
  <w:style w:type="character" w:customStyle="1" w:styleId="Style5">
    <w:name w:val="Style5"/>
    <w:basedOn w:val="a0"/>
    <w:uiPriority w:val="99"/>
    <w:rsid w:val="00E075ED"/>
    <w:rPr>
      <w:rFonts w:ascii="Cambria" w:eastAsia="黑体" w:hAnsi="黑体" w:cs="Times New Roman"/>
      <w:sz w:val="22"/>
      <w:szCs w:val="22"/>
      <w:lang w:eastAsia="zh-CN"/>
    </w:rPr>
  </w:style>
  <w:style w:type="paragraph" w:customStyle="1" w:styleId="ListParagraph1">
    <w:name w:val="List Paragraph1"/>
    <w:basedOn w:val="a"/>
    <w:uiPriority w:val="99"/>
    <w:rsid w:val="00E075ED"/>
    <w:pPr>
      <w:ind w:firstLineChars="200" w:firstLine="420"/>
    </w:pPr>
  </w:style>
  <w:style w:type="character" w:customStyle="1" w:styleId="PlaceholderText1">
    <w:name w:val="Placeholder Text1"/>
    <w:basedOn w:val="a0"/>
    <w:uiPriority w:val="99"/>
    <w:rsid w:val="00E075ED"/>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列1</c:v>
                </c:pt>
              </c:strCache>
            </c:strRef>
          </c:tx>
          <c:dPt>
            <c:idx val="0"/>
            <c:spPr>
              <a:solidFill>
                <a:schemeClr val="accent1">
                  <a:tint val="100000"/>
                  <a:shade val="100000"/>
                  <a:hueMod val="100000"/>
                  <a:satMod val="100000"/>
                </a:schemeClr>
              </a:solidFill>
              <a:ln w="30273">
                <a:solidFill>
                  <a:schemeClr val="lt1"/>
                </a:solidFill>
              </a:ln>
              <a:effectLst/>
            </c:spPr>
          </c:dPt>
          <c:dPt>
            <c:idx val="1"/>
            <c:spPr>
              <a:solidFill>
                <a:schemeClr val="accent2">
                  <a:tint val="100000"/>
                  <a:shade val="100000"/>
                  <a:hueMod val="100000"/>
                  <a:satMod val="100000"/>
                </a:schemeClr>
              </a:solidFill>
              <a:ln w="30273">
                <a:solidFill>
                  <a:schemeClr val="lt1"/>
                </a:solidFill>
              </a:ln>
              <a:effectLst/>
            </c:spPr>
          </c:dPt>
          <c:dPt>
            <c:idx val="2"/>
            <c:spPr>
              <a:solidFill>
                <a:schemeClr val="accent3">
                  <a:tint val="100000"/>
                  <a:shade val="100000"/>
                  <a:hueMod val="100000"/>
                  <a:satMod val="100000"/>
                </a:schemeClr>
              </a:solidFill>
              <a:ln w="30273">
                <a:solidFill>
                  <a:schemeClr val="lt1"/>
                </a:solidFill>
              </a:ln>
              <a:effectLst/>
            </c:spPr>
          </c:dPt>
          <c:dPt>
            <c:idx val="3"/>
            <c:spPr>
              <a:solidFill>
                <a:schemeClr val="accent4">
                  <a:tint val="100000"/>
                  <a:shade val="100000"/>
                  <a:hueMod val="100000"/>
                  <a:satMod val="100000"/>
                </a:schemeClr>
              </a:solidFill>
              <a:ln w="30273">
                <a:solidFill>
                  <a:schemeClr val="lt1"/>
                </a:solidFill>
              </a:ln>
              <a:effectLst/>
            </c:spPr>
          </c:dPt>
          <c:dLbls>
            <c:dLbl>
              <c:idx val="0"/>
              <c:layout>
                <c:manualLayout>
                  <c:x val="2.1710257382878155E-3"/>
                  <c:y val="-0.18471965115511443"/>
                </c:manualLayout>
              </c:layout>
              <c:spPr>
                <a:noFill/>
                <a:ln w="40364">
                  <a:noFill/>
                </a:ln>
              </c:spPr>
              <c:txPr>
                <a:bodyPr/>
                <a:lstStyle/>
                <a:p>
                  <a:pPr>
                    <a:defRPr sz="1430" b="0" i="0" u="none" strike="noStrike" baseline="0">
                      <a:solidFill>
                        <a:srgbClr val="333333"/>
                      </a:solidFill>
                      <a:latin typeface="黑体"/>
                      <a:ea typeface="黑体"/>
                      <a:cs typeface="黑体"/>
                    </a:defRPr>
                  </a:pPr>
                  <a:endParaRPr lang="zh-CN"/>
                </a:p>
              </c:txPr>
              <c:dLblPos val="bestFit"/>
              <c:showVal val="1"/>
            </c:dLbl>
            <c:delete val="1"/>
          </c:dLbls>
          <c:cat>
            <c:strRef>
              <c:f>Sheet1!$A$2:$A$5</c:f>
              <c:strCache>
                <c:ptCount val="1"/>
                <c:pt idx="0">
                  <c:v>文化体育与传媒支出</c:v>
                </c:pt>
              </c:strCache>
            </c:strRef>
          </c:cat>
          <c:val>
            <c:numRef>
              <c:f>Sheet1!$B$2:$B$5</c:f>
              <c:numCache>
                <c:formatCode>General</c:formatCode>
                <c:ptCount val="4"/>
                <c:pt idx="0" formatCode="0%">
                  <c:v>1</c:v>
                </c:pt>
              </c:numCache>
            </c:numRef>
          </c:val>
        </c:ser>
        <c:firstSliceAng val="0"/>
      </c:pieChart>
      <c:spPr>
        <a:noFill/>
        <a:ln w="40364">
          <a:noFill/>
        </a:ln>
      </c:spPr>
    </c:plotArea>
    <c:legend>
      <c:legendPos val="b"/>
      <c:legendEntry>
        <c:idx val="1"/>
        <c:delete val="1"/>
      </c:legendEntry>
      <c:legendEntry>
        <c:idx val="2"/>
        <c:delete val="1"/>
      </c:legendEntry>
      <c:legendEntry>
        <c:idx val="3"/>
        <c:delete val="1"/>
      </c:legendEntry>
      <c:spPr>
        <a:noFill/>
        <a:ln w="40364">
          <a:noFill/>
        </a:ln>
      </c:spPr>
      <c:txPr>
        <a:bodyPr/>
        <a:lstStyle/>
        <a:p>
          <a:pPr>
            <a:defRPr sz="1311" b="0" i="0" u="none" strike="noStrike" baseline="0">
              <a:solidFill>
                <a:srgbClr val="333333"/>
              </a:solidFill>
              <a:latin typeface="黑体"/>
              <a:ea typeface="黑体"/>
              <a:cs typeface="黑体"/>
            </a:defRPr>
          </a:pPr>
          <a:endParaRPr lang="zh-CN"/>
        </a:p>
      </c:txPr>
    </c:legend>
    <c:plotVisOnly val="1"/>
    <c:dispBlanksAs val="zero"/>
  </c:chart>
  <c:spPr>
    <a:solidFill>
      <a:schemeClr val="bg1"/>
    </a:solidFill>
    <a:ln w="15136" cap="flat" cmpd="sng" algn="ctr">
      <a:solidFill>
        <a:schemeClr val="tx1">
          <a:lumMod val="15000"/>
          <a:lumOff val="85000"/>
        </a:schemeClr>
      </a:solidFill>
      <a:round/>
    </a:ln>
    <a:effectLst/>
  </c:spPr>
  <c:txPr>
    <a:bodyPr/>
    <a:lstStyle/>
    <a:p>
      <a:pPr>
        <a:defRPr sz="1589" b="0" i="0" u="none" strike="noStrike" baseline="0">
          <a:solidFill>
            <a:srgbClr val="000000"/>
          </a:solidFill>
          <a:latin typeface="黑体"/>
          <a:ea typeface="黑体"/>
          <a:cs typeface="黑体"/>
        </a:defRPr>
      </a:pPr>
      <a:endParaRPr lang="zh-CN"/>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TotalTime>
  <Pages>23</Pages>
  <Words>993</Words>
  <Characters>5665</Characters>
  <Application>Microsoft Office Word</Application>
  <DocSecurity>0</DocSecurity>
  <Lines>47</Lines>
  <Paragraphs>13</Paragraphs>
  <ScaleCrop>false</ScaleCrop>
  <Company>Microsoft</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cp:lastModifiedBy>
  <cp:revision>12</cp:revision>
  <cp:lastPrinted>2019-11-12T08:42:00Z</cp:lastPrinted>
  <dcterms:created xsi:type="dcterms:W3CDTF">2021-05-25T03:25:00Z</dcterms:created>
  <dcterms:modified xsi:type="dcterms:W3CDTF">2021-05-27T09:13:00Z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