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二〇二〇年八月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二〇二〇年八月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yellow"/>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大城县残疾人联合会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二〇二〇年八月</w:t>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848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7"/>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维护残疾人的合法权益，听取残疾人意见，反映残疾人需求，为残疾人服务。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团结、教育残疾人遵纪守法，履行应尽的义务，发扬乐观进取精神，自尊、自信、自立，为社会主义建设贡献力量。</w:t>
      </w:r>
    </w:p>
    <w:p>
      <w:pPr>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弘扬人道主义，宣传残疾人事业，沟通政府、社会与残疾人之间的联系，动员社会理解、尊重、关心、帮助残疾人。</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开展残疾人康复、教育、劳动就业、文化、体育、用品用具、福利、社会服务和残疾预防工作，创造良好的环境和条件，扶助残疾人平等参与社会生活。</w:t>
      </w:r>
    </w:p>
    <w:p>
      <w:pPr>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承担政府残疾人工作委员会的日常工作，做好综合、组织、协调服务。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指导和管理各类残疾人群众组织。</w:t>
      </w:r>
    </w:p>
    <w:p>
      <w:pPr>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承担政府交办的其它工作。</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建立志愿工作者队伍，义务为残疾人服务。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普查残疾人状况，掌握残疾人数量、类别、分布、康复、教育、劳动就业、生活、婚姻等基本情况，建档立卡。</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核发《中华人民共和国残疾人证》。</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协助政府制定和实施康复工作计划，指导社区康复工作，开展残疾预防，减少残疾学生。</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根据劳动市场的需求和残疾人的特点开展职业教育、培训残疾人。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认真做好残疾人来信来访工作，为残疾人排忧解难，把问题解决在基层。</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广泛开展多种形式的协助活动，组织好“全国助残日”、“国际助残日”、“红领巾助残”、“建家做友”以及适合当地特点的助残活动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707"/>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6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70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63"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707"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大城县残疾人联合会</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财政补助事业单位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财政性资金基本保证</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950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7052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7052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7"/>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sz w:val="32"/>
          <w:szCs w:val="32"/>
          <w:lang w:eastAsia="zh-CN"/>
        </w:rPr>
        <w:t>本年</w:t>
      </w:r>
      <w:r>
        <w:rPr>
          <w:rFonts w:hint="eastAsia" w:ascii="仿宋_GB2312" w:hAnsi="Times New Roman" w:eastAsia="仿宋_GB2312" w:cs="DengXian-Regular"/>
          <w:sz w:val="32"/>
          <w:szCs w:val="32"/>
        </w:rPr>
        <w:t>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lang w:val="en-US" w:eastAsia="zh-CN"/>
        </w:rPr>
        <w:t>381.87万元，年初结转和结余105.71万元；</w:t>
      </w:r>
      <w:r>
        <w:rPr>
          <w:rFonts w:hint="eastAsia" w:ascii="仿宋_GB2312" w:hAnsi="Times New Roman" w:eastAsia="仿宋_GB2312" w:cs="DengXian-Regular"/>
          <w:sz w:val="32"/>
          <w:szCs w:val="32"/>
        </w:rPr>
        <w:t>支</w:t>
      </w:r>
      <w:r>
        <w:rPr>
          <w:rFonts w:hint="eastAsia" w:ascii="仿宋_GB2312" w:hAnsi="Times New Roman" w:eastAsia="仿宋_GB2312" w:cs="DengXian-Regular"/>
          <w:sz w:val="32"/>
          <w:szCs w:val="32"/>
          <w:lang w:eastAsia="zh-CN"/>
        </w:rPr>
        <w:t>出</w:t>
      </w:r>
      <w:r>
        <w:rPr>
          <w:rFonts w:hint="eastAsia" w:ascii="仿宋_GB2312" w:hAnsi="Times New Roman" w:eastAsia="仿宋_GB2312" w:cs="DengXian-Regular"/>
          <w:sz w:val="32"/>
          <w:szCs w:val="32"/>
          <w:lang w:val="en-US" w:eastAsia="zh-CN"/>
        </w:rPr>
        <w:t>380.24万元，年末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val="en-US" w:eastAsia="zh-CN"/>
        </w:rPr>
        <w:t>107.35</w:t>
      </w:r>
      <w:r>
        <w:rPr>
          <w:rFonts w:hint="eastAsia" w:ascii="仿宋_GB2312" w:hAnsi="Times New Roman" w:eastAsia="仿宋_GB2312" w:cs="DengXian-Regular"/>
          <w:sz w:val="32"/>
          <w:szCs w:val="32"/>
        </w:rPr>
        <w:t>万元。与2018年度决算相比，收</w:t>
      </w:r>
      <w:r>
        <w:rPr>
          <w:rFonts w:hint="eastAsia" w:ascii="仿宋_GB2312" w:hAnsi="Times New Roman" w:eastAsia="仿宋_GB2312" w:cs="DengXian-Regular"/>
          <w:sz w:val="32"/>
          <w:szCs w:val="32"/>
          <w:lang w:eastAsia="zh-CN"/>
        </w:rPr>
        <w:t>入增加</w:t>
      </w:r>
      <w:r>
        <w:rPr>
          <w:rFonts w:hint="eastAsia" w:ascii="仿宋_GB2312" w:hAnsi="Times New Roman" w:eastAsia="仿宋_GB2312" w:cs="DengXian-Regular"/>
          <w:sz w:val="32"/>
          <w:szCs w:val="32"/>
          <w:lang w:val="en-US" w:eastAsia="zh-CN"/>
        </w:rPr>
        <w:t>21.62万元，增长6%；</w:t>
      </w:r>
      <w:r>
        <w:rPr>
          <w:rFonts w:hint="eastAsia" w:ascii="仿宋_GB2312" w:hAnsi="Times New Roman" w:eastAsia="仿宋_GB2312" w:cs="DengXian-Regular"/>
          <w:sz w:val="32"/>
          <w:szCs w:val="32"/>
        </w:rPr>
        <w:t>支</w:t>
      </w:r>
      <w:r>
        <w:rPr>
          <w:rFonts w:hint="eastAsia" w:ascii="仿宋_GB2312" w:hAnsi="Times New Roman" w:eastAsia="仿宋_GB2312" w:cs="DengXian-Regular"/>
          <w:sz w:val="32"/>
          <w:szCs w:val="32"/>
          <w:lang w:eastAsia="zh-CN"/>
        </w:rPr>
        <w:t>出</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21.57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人员经费和项目经费均有所增长</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381.87</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299.46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78.42</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政府性基金收入</w:t>
      </w:r>
      <w:r>
        <w:rPr>
          <w:rFonts w:hint="eastAsia" w:ascii="仿宋_GB2312" w:hAnsi="Times New Roman" w:eastAsia="仿宋_GB2312" w:cs="DengXian-Regular"/>
          <w:sz w:val="32"/>
          <w:szCs w:val="32"/>
          <w:lang w:val="en-US" w:eastAsia="zh-CN"/>
        </w:rPr>
        <w:t>14.4万元，占3.77%；</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68.01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17.81</w:t>
      </w:r>
      <w:r>
        <w:rPr>
          <w:rFonts w:hint="eastAsia" w:ascii="仿宋_GB2312" w:hAnsi="Times New Roman" w:eastAsia="仿宋_GB2312" w:cs="DengXian-Regular"/>
          <w:sz w:val="32"/>
          <w:szCs w:val="32"/>
        </w:rPr>
        <w:t>%。如图所示</w:t>
      </w:r>
      <w:r>
        <w:rPr>
          <w:rFonts w:hint="eastAsia" w:ascii="仿宋_GB2312" w:hAnsi="Times New Roman" w:eastAsia="仿宋_GB2312" w:cs="DengXian-Regular"/>
          <w:sz w:val="32"/>
          <w:szCs w:val="32"/>
          <w:lang w:val="en-US" w:eastAsia="zh-CN"/>
        </w:rPr>
        <w:t>:</w: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14:glow w14:rad="152400">
            <w14:schemeClr w14:val="accent1">
              <w14:satMod w14:val="175000"/>
              <w14:alpha w14:val="60000"/>
            </w14:schemeClr>
          </w14:glow>
          <w14:shadow w14:blurRad="0" w14:dist="0" w14:dir="5400000" w14:sx="1000" w14:sy="1000" w14:kx="0" w14:ky="0" w14:algn="ctr">
            <w14:schemeClr w14:val="accent1">
              <w14:alpha w14:val="20000"/>
            </w14:schemeClr>
          </w14:shadow>
          <w14:props3d w14:contourW="12700">
            <w14:contourClr>
              <w14:schemeClr w14:val="accent1"/>
            </w14:contourClr>
          </w14:props3d>
        </w:rPr>
      </w:pPr>
    </w:p>
    <w:p>
      <w:pPr>
        <w:adjustRightInd w:val="0"/>
        <w:snapToGrid w:val="0"/>
        <w:spacing w:line="580" w:lineRule="exact"/>
        <w:ind w:firstLine="1920" w:firstLineChars="600"/>
        <w:rPr>
          <w:rFonts w:ascii="仿宋_GB2312" w:hAnsi="Times New Roman" w:eastAsia="仿宋_GB2312" w:cs="DengXian-Regular"/>
          <w:color w:val="auto"/>
          <w:sz w:val="32"/>
          <w:szCs w:val="32"/>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pPr>
    </w:p>
    <w:p>
      <w:pPr>
        <w:adjustRightInd w:val="0"/>
        <w:snapToGrid w:val="0"/>
        <w:spacing w:line="580" w:lineRule="exact"/>
        <w:ind w:firstLine="1920" w:firstLineChars="600"/>
        <w:rPr>
          <w:rFonts w:ascii="仿宋_GB2312" w:hAnsi="Times New Roman" w:eastAsia="仿宋_GB2312" w:cs="DengXian-Regular"/>
          <w:color w:val="auto"/>
          <w:sz w:val="32"/>
          <w:szCs w:val="32"/>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pPr>
    </w:p>
    <w:p>
      <w:pPr>
        <w:adjustRightInd w:val="0"/>
        <w:snapToGrid w:val="0"/>
        <w:spacing w:line="580" w:lineRule="exact"/>
        <w:ind w:firstLine="1920" w:firstLineChars="600"/>
        <w:jc w:val="center"/>
        <w:rPr>
          <w:rFonts w:ascii="仿宋_GB2312" w:hAnsi="Times New Roman" w:eastAsia="仿宋_GB2312" w:cs="DengXian-Regular"/>
          <w:color w:val="auto"/>
          <w:sz w:val="32"/>
          <w:szCs w:val="32"/>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pPr>
    </w:p>
    <w:p>
      <w:pPr>
        <w:adjustRightInd w:val="0"/>
        <w:snapToGrid w:val="0"/>
        <w:spacing w:line="580" w:lineRule="exact"/>
        <w:ind w:firstLine="1920" w:firstLineChars="600"/>
        <w:rPr>
          <w:rFonts w:ascii="仿宋_GB2312" w:hAnsi="Times New Roman" w:eastAsia="仿宋_GB2312" w:cs="DengXian-Regular"/>
          <w:color w:val="auto"/>
          <w:sz w:val="32"/>
          <w:szCs w:val="32"/>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pPr>
    </w:p>
    <w:p>
      <w:pPr>
        <w:adjustRightInd w:val="0"/>
        <w:snapToGrid w:val="0"/>
        <w:spacing w:line="580" w:lineRule="exact"/>
        <w:ind w:firstLine="1920" w:firstLineChars="600"/>
        <w:rPr>
          <w:rFonts w:ascii="仿宋_GB2312" w:hAnsi="Times New Roman" w:eastAsia="仿宋_GB2312" w:cs="DengXian-Regular"/>
          <w:color w:val="auto"/>
          <w:sz w:val="32"/>
          <w:szCs w:val="32"/>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pPr>
    </w:p>
    <w:p>
      <w:pPr>
        <w:adjustRightInd w:val="0"/>
        <w:snapToGrid w:val="0"/>
        <w:spacing w:line="580" w:lineRule="exact"/>
        <w:ind w:firstLine="1920" w:firstLineChars="600"/>
        <w:rPr>
          <w:rFonts w:ascii="仿宋_GB2312" w:hAnsi="Times New Roman" w:eastAsia="仿宋_GB2312" w:cs="DengXian-Regular"/>
          <w:color w:val="auto"/>
          <w:sz w:val="32"/>
          <w:szCs w:val="32"/>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pPr>
    </w:p>
    <w:p>
      <w:pPr>
        <w:adjustRightInd w:val="0"/>
        <w:snapToGrid w:val="0"/>
        <w:spacing w:line="580" w:lineRule="exact"/>
        <w:ind w:firstLine="1920" w:firstLineChars="600"/>
        <w:rPr>
          <w:rFonts w:ascii="仿宋_GB2312" w:hAnsi="Times New Roman" w:eastAsia="仿宋_GB2312" w:cs="DengXian-Regular"/>
          <w:color w:val="auto"/>
          <w:sz w:val="32"/>
          <w:szCs w:val="32"/>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pPr>
      <w:r>
        <w:rPr>
          <w:rFonts w:hint="eastAsia" w:ascii="仿宋_GB2312" w:hAnsi="Times New Roman" w:eastAsia="仿宋_GB2312" w:cs="DengXian-Regular"/>
          <w:color w:val="auto"/>
          <w:sz w:val="32"/>
          <w:szCs w:val="32"/>
          <w:lang w:eastAsia="zh-CN"/>
          <w14:shadow w14:blurRad="50800" w14:dist="38100" w14:dir="5400000" w14:sx="100000" w14:sy="100000" w14:kx="0" w14:ky="0" w14:algn="t">
            <w14:srgbClr w14:val="000000">
              <w14:alpha w14:val="60000"/>
            </w14:srgbClr>
          </w14:shadow>
          <w14:textOutline w14:w="12700" w14:cmpd="sng">
            <w14:solidFill>
              <w14:schemeClr w14:val="accent1">
                <w14:alpha w14:val="6000"/>
              </w14:schemeClr>
            </w14:solidFill>
            <w14:prstDash w14:val="solid"/>
            <w14:round/>
          </w14:textOutline>
          <w14:textFill>
            <w14:noFill/>
          </w14:textFill>
        </w:rPr>
        <w:drawing>
          <wp:anchor distT="0" distB="0" distL="114300" distR="114300" simplePos="0" relativeHeight="251674624" behindDoc="0" locked="0" layoutInCell="1" allowOverlap="1">
            <wp:simplePos x="0" y="0"/>
            <wp:positionH relativeFrom="column">
              <wp:posOffset>1223645</wp:posOffset>
            </wp:positionH>
            <wp:positionV relativeFrom="paragraph">
              <wp:posOffset>-2729865</wp:posOffset>
            </wp:positionV>
            <wp:extent cx="3757295" cy="3001010"/>
            <wp:effectExtent l="4445" t="4445" r="10160" b="23495"/>
            <wp:wrapSquare wrapText="bothSides"/>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380.24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106.61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28.04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273.63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71.96</w:t>
      </w:r>
      <w:r>
        <w:rPr>
          <w:rFonts w:hint="eastAsia" w:ascii="仿宋_GB2312" w:hAnsi="Times New Roman" w:eastAsia="仿宋_GB2312" w:cs="DengXian-Regular"/>
          <w:sz w:val="32"/>
          <w:szCs w:val="32"/>
        </w:rPr>
        <w:t>%。如图所示：</w:t>
      </w: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仿宋_GB2312" w:hAnsi="Times New Roman" w:eastAsia="仿宋_GB2312" w:cs="DengXian-Regular"/>
          <w:sz w:val="32"/>
          <w:szCs w:val="32"/>
          <w:lang w:eastAsia="zh-CN"/>
        </w:rPr>
        <w:drawing>
          <wp:anchor distT="0" distB="0" distL="114300" distR="114300" simplePos="0" relativeHeight="251675648" behindDoc="0" locked="0" layoutInCell="1" allowOverlap="1">
            <wp:simplePos x="0" y="0"/>
            <wp:positionH relativeFrom="column">
              <wp:posOffset>410845</wp:posOffset>
            </wp:positionH>
            <wp:positionV relativeFrom="paragraph">
              <wp:posOffset>-2463165</wp:posOffset>
            </wp:positionV>
            <wp:extent cx="4869815" cy="2390775"/>
            <wp:effectExtent l="4445" t="4445" r="21590" b="5080"/>
            <wp:wrapSquare wrapText="bothSides"/>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313.86</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38.47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专职委员务工补贴项目支出增加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334.29</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24.38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某些项目没有完成</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299.46</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26.77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人员经费和项目均有所增加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319.89</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27.85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有些项目资金没有支出</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14.4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433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增加残疾儿童康复训练支出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433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增加残疾儿童康复训练支出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313.86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91</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32.53</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eastAsia="zh-CN"/>
        </w:rPr>
        <w:t>小于</w:t>
      </w:r>
      <w:r>
        <w:rPr>
          <w:rFonts w:hint="eastAsia" w:ascii="仿宋_GB2312" w:hAnsi="Times New Roman" w:eastAsia="仿宋_GB2312" w:cs="DengXian-Regular"/>
          <w:sz w:val="32"/>
          <w:szCs w:val="32"/>
        </w:rPr>
        <w:t>预算数主要原因是</w:t>
      </w:r>
      <w:r>
        <w:rPr>
          <w:rFonts w:hint="eastAsia" w:ascii="仿宋_GB2312" w:hAnsi="Times New Roman" w:eastAsia="仿宋_GB2312" w:cs="DengXian-Regular"/>
          <w:sz w:val="32"/>
          <w:szCs w:val="32"/>
          <w:lang w:eastAsia="zh-CN"/>
        </w:rPr>
        <w:t>部分项目没有开展和部分资金没有及时支出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334.29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12.1</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eastAsia="zh-CN"/>
        </w:rPr>
        <w:t>部分项目没有开展和部分资金没有及时支出</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97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8.31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调整项目和部分资金没有及时支出</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104</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12.12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调整项目和增加了人员经费</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37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24.22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项目没有开展，资金没有支出</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37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24.22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项目没有开展</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334.29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：社会保障和就业支出</w:t>
      </w:r>
      <w:r>
        <w:rPr>
          <w:rFonts w:hint="eastAsia" w:ascii="仿宋_GB2312" w:hAnsi="Times New Roman" w:eastAsia="仿宋_GB2312" w:cs="DengXian-Regular"/>
          <w:sz w:val="32"/>
          <w:szCs w:val="32"/>
          <w:lang w:val="en-US" w:eastAsia="zh-CN"/>
        </w:rPr>
        <w:t>316.65万元，占比95%；卫生健康支出2.83万元，占比0.8%；农林水支出0.15万元，占比0.04%；住房保障支出0.26万元，占比0.08%；其他支出14.4万元，占比4%。</w:t>
      </w:r>
    </w:p>
    <w:p>
      <w:pPr>
        <w:adjustRightInd w:val="0"/>
        <w:snapToGrid w:val="0"/>
        <w:spacing w:line="580" w:lineRule="exact"/>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lang w:eastAsia="zh-CN"/>
        </w:rPr>
        <w:drawing>
          <wp:anchor distT="0" distB="0" distL="114300" distR="114300" simplePos="0" relativeHeight="251676672" behindDoc="0" locked="0" layoutInCell="1" allowOverlap="1">
            <wp:simplePos x="0" y="0"/>
            <wp:positionH relativeFrom="column">
              <wp:posOffset>4445</wp:posOffset>
            </wp:positionH>
            <wp:positionV relativeFrom="paragraph">
              <wp:posOffset>118745</wp:posOffset>
            </wp:positionV>
            <wp:extent cx="5641340" cy="2771140"/>
            <wp:effectExtent l="4445" t="4445" r="12065" b="5715"/>
            <wp:wrapSquare wrapText="bothSides"/>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106.61</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99.14</w:t>
      </w:r>
      <w:r>
        <w:rPr>
          <w:rFonts w:hint="eastAsia" w:ascii="仿宋_GB2312" w:hAnsi="Times New Roman" w:eastAsia="仿宋_GB2312" w:cs="DengXian-Regular"/>
          <w:sz w:val="32"/>
          <w:szCs w:val="32"/>
        </w:rPr>
        <w:t xml:space="preserve">万元，主要包括基本工资、津贴补贴、奖金、绩效工资、机关事业单位基本养老保险缴费、职业年金缴费、职工基本医疗保险缴费、住房公积金、其他社会保障缴费、其他工资福利支出；公用经费 </w:t>
      </w:r>
      <w:r>
        <w:rPr>
          <w:rFonts w:hint="eastAsia" w:ascii="仿宋_GB2312" w:hAnsi="Times New Roman" w:eastAsia="仿宋_GB2312" w:cs="DengXian-Regular"/>
          <w:sz w:val="32"/>
          <w:szCs w:val="32"/>
          <w:lang w:val="en-US" w:eastAsia="zh-CN"/>
        </w:rPr>
        <w:t>7.47</w:t>
      </w:r>
      <w:r>
        <w:rPr>
          <w:rFonts w:hint="eastAsia" w:ascii="仿宋_GB2312" w:hAnsi="Times New Roman" w:eastAsia="仿宋_GB2312" w:cs="DengXian-Regular"/>
          <w:sz w:val="32"/>
          <w:szCs w:val="32"/>
        </w:rPr>
        <w:t>万元，主要包括办公费、邮电费、差旅费、公务用车运行维护费、其他交通费用。</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1.69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48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1.81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燃料费和维修费减少</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0.08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燃料费增加</w:t>
      </w:r>
      <w:r>
        <w:rPr>
          <w:rFonts w:hint="eastAsia" w:ascii="仿宋_GB2312" w:hAnsi="Times New Roman" w:eastAsia="仿宋_GB2312" w:cs="DengXian-Regular"/>
          <w:sz w:val="32"/>
          <w:szCs w:val="32"/>
        </w:rPr>
        <w:t>。具体情况如下：</w:t>
      </w:r>
    </w:p>
    <w:p>
      <w:pPr>
        <w:numPr>
          <w:ilvl w:val="0"/>
          <w:numId w:val="4"/>
        </w:num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numPr>
          <w:ilvl w:val="0"/>
          <w:numId w:val="4"/>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1.69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1.81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燃料费和维修费降低</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0.08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燃料费增加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1.81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燃料费和维修费降低</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0.08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燃料费增加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Style w:val="12"/>
          <w:rFonts w:hint="eastAsia" w:ascii="仿宋_GB2312" w:hAnsi="仿宋" w:eastAsia="仿宋_GB2312"/>
          <w:sz w:val="32"/>
          <w:szCs w:val="32"/>
        </w:rPr>
      </w:pPr>
      <w:r>
        <w:rPr>
          <w:rFonts w:hint="eastAsia" w:ascii="仿宋_GB2312" w:hAnsi="仿宋_GB2312" w:eastAsia="仿宋_GB2312" w:cs="仿宋_GB2312"/>
          <w:sz w:val="32"/>
          <w:szCs w:val="32"/>
          <w:highlight w:val="none"/>
        </w:rPr>
        <w:t>本部门组织对2019年度一般公共预算项目支出全面开展绩效自评</w:t>
      </w:r>
      <w:r>
        <w:rPr>
          <w:rFonts w:hint="eastAsia" w:ascii="仿宋_GB2312" w:hAnsi="仿宋_GB2312" w:eastAsia="仿宋_GB2312" w:cs="仿宋_GB2312"/>
          <w:sz w:val="32"/>
          <w:szCs w:val="32"/>
          <w:highlight w:val="none"/>
          <w:lang w:eastAsia="zh-CN"/>
        </w:rPr>
        <w:t>。</w:t>
      </w:r>
      <w:r>
        <w:rPr>
          <w:rStyle w:val="12"/>
          <w:rFonts w:hint="eastAsia" w:ascii="仿宋_GB2312" w:hAnsi="仿宋" w:eastAsia="仿宋_GB2312"/>
          <w:sz w:val="32"/>
          <w:szCs w:val="32"/>
        </w:rPr>
        <w:t>科学规范的运用资金，力求节省开支，避免浪费。根据县财政预算绩效管理要求，县残联部门以“部门职责—工作活动”为依据，确保部门预算项目和预算额度，清晰描述预算项目开支范围和内容，确定预算项目的绩效目标、绩效指标和评价标准，为预算绩效控制、绩效分析、绩效评价打下良好的基础。</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按照县财政预算管理要</w:t>
      </w:r>
      <w:r>
        <w:rPr>
          <w:rFonts w:hint="eastAsia" w:ascii="仿宋_GB2312" w:hAnsi="仿宋" w:eastAsia="仿宋_GB2312" w:cs="宋体"/>
          <w:kern w:val="0"/>
          <w:sz w:val="32"/>
          <w:szCs w:val="32"/>
        </w:rPr>
        <w:t>求</w:t>
      </w:r>
      <w:r>
        <w:rPr>
          <w:rFonts w:hint="eastAsia" w:ascii="仿宋_GB2312" w:hAnsi="仿宋" w:eastAsia="仿宋_GB2312" w:cs="___WRD_EMBED_SUB_40"/>
          <w:kern w:val="0"/>
          <w:sz w:val="32"/>
          <w:szCs w:val="32"/>
        </w:rPr>
        <w:t>，县</w:t>
      </w:r>
      <w:r>
        <w:rPr>
          <w:rFonts w:hint="eastAsia" w:ascii="仿宋_GB2312" w:hAnsi="仿宋" w:eastAsia="仿宋_GB2312" w:cs="___WRD_EMBED_SUB_40"/>
          <w:kern w:val="0"/>
          <w:sz w:val="32"/>
          <w:szCs w:val="32"/>
          <w:lang w:eastAsia="zh-CN"/>
        </w:rPr>
        <w:t>残联</w:t>
      </w:r>
      <w:r>
        <w:rPr>
          <w:rFonts w:hint="eastAsia" w:ascii="仿宋_GB2312" w:hAnsi="仿宋" w:eastAsia="仿宋_GB2312" w:cs="___WRD_EMBED_SUB_40"/>
          <w:kern w:val="0"/>
          <w:sz w:val="32"/>
          <w:szCs w:val="32"/>
        </w:rPr>
        <w:t>部门对</w:t>
      </w:r>
      <w:r>
        <w:rPr>
          <w:rFonts w:hint="eastAsia" w:ascii="仿宋_GB2312" w:hAnsi="仿宋" w:eastAsia="仿宋_GB2312" w:cs="·ÂËÎ"/>
          <w:kern w:val="0"/>
          <w:sz w:val="32"/>
          <w:szCs w:val="32"/>
        </w:rPr>
        <w:t>2019</w:t>
      </w:r>
      <w:r>
        <w:rPr>
          <w:rFonts w:hint="eastAsia" w:ascii="仿宋_GB2312" w:hAnsi="仿宋" w:eastAsia="仿宋_GB2312" w:cs="仿宋"/>
          <w:kern w:val="0"/>
          <w:sz w:val="32"/>
          <w:szCs w:val="32"/>
        </w:rPr>
        <w:t>年初确定的部门</w:t>
      </w:r>
      <w:r>
        <w:rPr>
          <w:rFonts w:hint="eastAsia" w:ascii="仿宋_GB2312" w:hAnsi="仿宋" w:eastAsia="仿宋_GB2312" w:cs="·ÂËÎ"/>
          <w:kern w:val="0"/>
          <w:sz w:val="32"/>
          <w:szCs w:val="32"/>
        </w:rPr>
        <w:t>项目</w:t>
      </w:r>
      <w:r>
        <w:rPr>
          <w:rFonts w:hint="eastAsia" w:ascii="仿宋_GB2312" w:hAnsi="仿宋" w:eastAsia="仿宋_GB2312" w:cs="仿宋"/>
          <w:kern w:val="0"/>
          <w:sz w:val="32"/>
          <w:szCs w:val="32"/>
        </w:rPr>
        <w:t>，共</w:t>
      </w:r>
      <w:r>
        <w:rPr>
          <w:rFonts w:hint="eastAsia" w:ascii="仿宋_GB2312" w:hAnsi="仿宋" w:eastAsia="仿宋_GB2312" w:cs="宋体"/>
          <w:kern w:val="0"/>
          <w:sz w:val="32"/>
          <w:szCs w:val="32"/>
        </w:rPr>
        <w:t>涉</w:t>
      </w:r>
      <w:r>
        <w:rPr>
          <w:rFonts w:hint="eastAsia" w:ascii="仿宋_GB2312" w:hAnsi="仿宋" w:eastAsia="仿宋_GB2312" w:cs="___WRD_EMBED_SUB_40"/>
          <w:kern w:val="0"/>
          <w:sz w:val="32"/>
          <w:szCs w:val="32"/>
        </w:rPr>
        <w:t>及预算资金</w:t>
      </w:r>
      <w:r>
        <w:rPr>
          <w:rFonts w:hint="eastAsia" w:ascii="仿宋_GB2312" w:hAnsi="仿宋" w:eastAsia="仿宋_GB2312" w:cs="宋体"/>
          <w:kern w:val="0"/>
          <w:sz w:val="32"/>
          <w:szCs w:val="32"/>
          <w:lang w:val="en-US" w:eastAsia="zh-CN"/>
        </w:rPr>
        <w:t>213.28</w:t>
      </w:r>
      <w:r>
        <w:rPr>
          <w:rFonts w:hint="eastAsia" w:ascii="仿宋_GB2312" w:hAnsi="仿宋" w:eastAsia="仿宋_GB2312" w:cs="仿宋"/>
          <w:kern w:val="0"/>
          <w:sz w:val="32"/>
          <w:szCs w:val="32"/>
        </w:rPr>
        <w:t>万元，绩效自评</w:t>
      </w:r>
      <w:r>
        <w:rPr>
          <w:rFonts w:hint="eastAsia" w:ascii="仿宋_GB2312" w:hAnsi="仿宋" w:eastAsia="仿宋_GB2312" w:cs="宋体"/>
          <w:kern w:val="0"/>
          <w:sz w:val="32"/>
          <w:szCs w:val="32"/>
        </w:rPr>
        <w:t>覆盖率达</w:t>
      </w:r>
      <w:r>
        <w:rPr>
          <w:rFonts w:hint="eastAsia" w:ascii="仿宋_GB2312" w:hAnsi="仿宋" w:eastAsia="仿宋_GB2312" w:cs="___WRD_EMBED_SUB_40"/>
          <w:kern w:val="0"/>
          <w:sz w:val="32"/>
          <w:szCs w:val="32"/>
        </w:rPr>
        <w:t>到</w:t>
      </w:r>
      <w:r>
        <w:rPr>
          <w:rFonts w:hint="eastAsia" w:ascii="仿宋_GB2312" w:hAnsi="仿宋" w:eastAsia="仿宋_GB2312" w:cs="仿宋"/>
          <w:kern w:val="0"/>
          <w:sz w:val="32"/>
          <w:szCs w:val="32"/>
        </w:rPr>
        <w:t xml:space="preserve"> </w:t>
      </w:r>
      <w:r>
        <w:rPr>
          <w:rFonts w:hint="eastAsia" w:ascii="仿宋_GB2312" w:hAnsi="仿宋" w:eastAsia="仿宋_GB2312" w:cs="·ÂËÎ"/>
          <w:kern w:val="0"/>
          <w:sz w:val="32"/>
          <w:szCs w:val="32"/>
        </w:rPr>
        <w:t>100%</w:t>
      </w:r>
      <w:r>
        <w:rPr>
          <w:rFonts w:hint="eastAsia" w:ascii="仿宋_GB2312" w:hAnsi="仿宋" w:eastAsia="仿宋_GB2312" w:cs="仿宋"/>
          <w:kern w:val="0"/>
          <w:sz w:val="32"/>
          <w:szCs w:val="32"/>
        </w:rPr>
        <w:t>。</w:t>
      </w: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p>
      <w:pPr>
        <w:adjustRightInd w:val="0"/>
        <w:snapToGrid w:val="0"/>
        <w:spacing w:line="580" w:lineRule="exact"/>
        <w:ind w:firstLine="640" w:firstLineChars="200"/>
        <w:rPr>
          <w:rFonts w:hint="eastAsia" w:ascii="仿宋_GB2312" w:hAnsi="仿宋" w:eastAsia="仿宋_GB2312" w:cs="仿宋"/>
          <w:kern w:val="0"/>
          <w:sz w:val="32"/>
          <w:szCs w:val="32"/>
        </w:rPr>
      </w:pPr>
    </w:p>
    <w:tbl>
      <w:tblPr>
        <w:tblStyle w:val="6"/>
        <w:tblW w:w="8800" w:type="dxa"/>
        <w:tblInd w:w="0" w:type="dxa"/>
        <w:shd w:val="clear" w:color="auto" w:fill="auto"/>
        <w:tblLayout w:type="autofit"/>
        <w:tblCellMar>
          <w:top w:w="0" w:type="dxa"/>
          <w:left w:w="0" w:type="dxa"/>
          <w:bottom w:w="0" w:type="dxa"/>
          <w:right w:w="0" w:type="dxa"/>
        </w:tblCellMar>
      </w:tblPr>
      <w:tblGrid>
        <w:gridCol w:w="601"/>
        <w:gridCol w:w="960"/>
        <w:gridCol w:w="103"/>
        <w:gridCol w:w="921"/>
        <w:gridCol w:w="923"/>
        <w:gridCol w:w="601"/>
        <w:gridCol w:w="922"/>
        <w:gridCol w:w="911"/>
        <w:gridCol w:w="909"/>
        <w:gridCol w:w="192"/>
        <w:gridCol w:w="165"/>
        <w:gridCol w:w="371"/>
        <w:gridCol w:w="193"/>
        <w:gridCol w:w="601"/>
        <w:gridCol w:w="427"/>
      </w:tblGrid>
      <w:tr>
        <w:tblPrEx>
          <w:shd w:val="clear" w:color="auto" w:fill="auto"/>
          <w:tblCellMar>
            <w:top w:w="0" w:type="dxa"/>
            <w:left w:w="0" w:type="dxa"/>
            <w:bottom w:w="0" w:type="dxa"/>
            <w:right w:w="0" w:type="dxa"/>
          </w:tblCellMar>
        </w:tblPrEx>
        <w:trPr>
          <w:trHeight w:val="330" w:hRule="atLeast"/>
        </w:trPr>
        <w:tc>
          <w:tcPr>
            <w:tcW w:w="8800"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黑体" w:hAnsi="黑体" w:eastAsia="黑体" w:cs="黑体"/>
                <w:i w:val="0"/>
                <w:color w:val="000000"/>
                <w:kern w:val="0"/>
                <w:sz w:val="20"/>
                <w:szCs w:val="20"/>
                <w:u w:val="none"/>
                <w:lang w:val="en-US" w:eastAsia="zh-CN" w:bidi="ar"/>
              </w:rPr>
              <w:t>重点项目绩效自评表</w:t>
            </w:r>
          </w:p>
        </w:tc>
      </w:tr>
      <w:tr>
        <w:tblPrEx>
          <w:tblCellMar>
            <w:top w:w="0" w:type="dxa"/>
            <w:left w:w="0" w:type="dxa"/>
            <w:bottom w:w="0" w:type="dxa"/>
            <w:right w:w="0" w:type="dxa"/>
          </w:tblCellMar>
        </w:tblPrEx>
        <w:trPr>
          <w:trHeight w:val="330" w:hRule="atLeast"/>
        </w:trPr>
        <w:tc>
          <w:tcPr>
            <w:tcW w:w="8800" w:type="dxa"/>
            <w:gridSpan w:val="15"/>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（2019年度）</w:t>
            </w:r>
          </w:p>
        </w:tc>
      </w:tr>
      <w:tr>
        <w:tblPrEx>
          <w:tblCellMar>
            <w:top w:w="0" w:type="dxa"/>
            <w:left w:w="0" w:type="dxa"/>
            <w:bottom w:w="0" w:type="dxa"/>
            <w:right w:w="0" w:type="dxa"/>
          </w:tblCellMar>
        </w:tblPrEx>
        <w:trPr>
          <w:trHeight w:val="350" w:hRule="atLeast"/>
        </w:trPr>
        <w:tc>
          <w:tcPr>
            <w:tcW w:w="1664"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项目名称</w:t>
            </w:r>
          </w:p>
        </w:tc>
        <w:tc>
          <w:tcPr>
            <w:tcW w:w="7136" w:type="dxa"/>
            <w:gridSpan w:val="1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残疾人基本服务状况和需求专项调查经费</w:t>
            </w:r>
          </w:p>
        </w:tc>
      </w:tr>
      <w:tr>
        <w:tblPrEx>
          <w:tblCellMar>
            <w:top w:w="0" w:type="dxa"/>
            <w:left w:w="0" w:type="dxa"/>
            <w:bottom w:w="0" w:type="dxa"/>
            <w:right w:w="0" w:type="dxa"/>
          </w:tblCellMar>
        </w:tblPrEx>
        <w:trPr>
          <w:trHeight w:val="350" w:hRule="atLeast"/>
        </w:trPr>
        <w:tc>
          <w:tcPr>
            <w:tcW w:w="1664"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主管部门</w:t>
            </w:r>
          </w:p>
        </w:tc>
        <w:tc>
          <w:tcPr>
            <w:tcW w:w="4278" w:type="dxa"/>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大城县残疾人联合会</w:t>
            </w:r>
          </w:p>
        </w:tc>
        <w:tc>
          <w:tcPr>
            <w:tcW w:w="110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实施单位</w:t>
            </w:r>
          </w:p>
        </w:tc>
        <w:tc>
          <w:tcPr>
            <w:tcW w:w="1757" w:type="dxa"/>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大城县残疾人联合会</w:t>
            </w:r>
          </w:p>
        </w:tc>
      </w:tr>
      <w:tr>
        <w:tblPrEx>
          <w:tblCellMar>
            <w:top w:w="0" w:type="dxa"/>
            <w:left w:w="0" w:type="dxa"/>
            <w:bottom w:w="0" w:type="dxa"/>
            <w:right w:w="0" w:type="dxa"/>
          </w:tblCellMar>
        </w:tblPrEx>
        <w:trPr>
          <w:trHeight w:val="90" w:hRule="atLeast"/>
        </w:trPr>
        <w:tc>
          <w:tcPr>
            <w:tcW w:w="1664" w:type="dxa"/>
            <w:gridSpan w:val="3"/>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项目资金（万元）</w:t>
            </w:r>
          </w:p>
        </w:tc>
        <w:tc>
          <w:tcPr>
            <w:tcW w:w="1844"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60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年初预算数</w:t>
            </w:r>
          </w:p>
        </w:tc>
        <w:tc>
          <w:tcPr>
            <w:tcW w:w="1833" w:type="dxa"/>
            <w:gridSpan w:val="2"/>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全年预算数</w:t>
            </w:r>
          </w:p>
        </w:tc>
        <w:tc>
          <w:tcPr>
            <w:tcW w:w="1101" w:type="dxa"/>
            <w:gridSpan w:val="2"/>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全年执行数</w:t>
            </w:r>
          </w:p>
        </w:tc>
        <w:tc>
          <w:tcPr>
            <w:tcW w:w="729"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分值</w:t>
            </w:r>
          </w:p>
        </w:tc>
        <w:tc>
          <w:tcPr>
            <w:tcW w:w="6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执行率</w:t>
            </w:r>
          </w:p>
        </w:tc>
        <w:tc>
          <w:tcPr>
            <w:tcW w:w="4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350" w:hRule="atLeast"/>
        </w:trPr>
        <w:tc>
          <w:tcPr>
            <w:tcW w:w="1664"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44" w:type="dxa"/>
            <w:gridSpan w:val="2"/>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年度资金总额</w:t>
            </w:r>
          </w:p>
        </w:tc>
        <w:tc>
          <w:tcPr>
            <w:tcW w:w="6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183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729" w:type="dxa"/>
            <w:gridSpan w:val="3"/>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6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4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350" w:hRule="atLeast"/>
        </w:trPr>
        <w:tc>
          <w:tcPr>
            <w:tcW w:w="1664"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44"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其中：当年财政拨款</w:t>
            </w:r>
          </w:p>
        </w:tc>
        <w:tc>
          <w:tcPr>
            <w:tcW w:w="60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1833" w:type="dxa"/>
            <w:gridSpan w:val="2"/>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1101" w:type="dxa"/>
            <w:gridSpan w:val="2"/>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729"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4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350" w:hRule="atLeast"/>
        </w:trPr>
        <w:tc>
          <w:tcPr>
            <w:tcW w:w="1664"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44"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上年结转资金</w:t>
            </w:r>
          </w:p>
        </w:tc>
        <w:tc>
          <w:tcPr>
            <w:tcW w:w="6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33"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29"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6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50" w:hRule="atLeast"/>
        </w:trPr>
        <w:tc>
          <w:tcPr>
            <w:tcW w:w="1664"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44"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其他资金</w:t>
            </w:r>
          </w:p>
        </w:tc>
        <w:tc>
          <w:tcPr>
            <w:tcW w:w="6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33"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29"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6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50" w:hRule="atLeast"/>
        </w:trPr>
        <w:tc>
          <w:tcPr>
            <w:tcW w:w="601"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年度总体目标</w:t>
            </w:r>
          </w:p>
        </w:tc>
        <w:tc>
          <w:tcPr>
            <w:tcW w:w="5341"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预期目标</w:t>
            </w:r>
          </w:p>
        </w:tc>
        <w:tc>
          <w:tcPr>
            <w:tcW w:w="2858"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实际完成情况</w:t>
            </w:r>
          </w:p>
        </w:tc>
      </w:tr>
      <w:tr>
        <w:tblPrEx>
          <w:tblCellMar>
            <w:top w:w="0" w:type="dxa"/>
            <w:left w:w="0" w:type="dxa"/>
            <w:bottom w:w="0" w:type="dxa"/>
            <w:right w:w="0" w:type="dxa"/>
          </w:tblCellMar>
        </w:tblPrEx>
        <w:trPr>
          <w:trHeight w:val="665" w:hRule="atLeast"/>
        </w:trPr>
        <w:tc>
          <w:tcPr>
            <w:tcW w:w="601"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341"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1.摸清调查年度所有持证残疾人的基本服务状况和需求；2.将全部调查结果录入残疾人动态更新系统</w:t>
            </w:r>
          </w:p>
        </w:tc>
        <w:tc>
          <w:tcPr>
            <w:tcW w:w="2858"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已完成年内工作任务</w:t>
            </w:r>
          </w:p>
        </w:tc>
      </w:tr>
      <w:tr>
        <w:tblPrEx>
          <w:tblCellMar>
            <w:top w:w="0" w:type="dxa"/>
            <w:left w:w="0" w:type="dxa"/>
            <w:bottom w:w="0" w:type="dxa"/>
            <w:right w:w="0" w:type="dxa"/>
          </w:tblCellMar>
        </w:tblPrEx>
        <w:trPr>
          <w:trHeight w:val="535" w:hRule="atLeast"/>
        </w:trPr>
        <w:tc>
          <w:tcPr>
            <w:tcW w:w="60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绩效指标</w:t>
            </w:r>
          </w:p>
        </w:tc>
        <w:tc>
          <w:tcPr>
            <w:tcW w:w="96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一级指标</w:t>
            </w:r>
          </w:p>
        </w:tc>
        <w:tc>
          <w:tcPr>
            <w:tcW w:w="1024"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二级指标</w:t>
            </w:r>
          </w:p>
        </w:tc>
        <w:tc>
          <w:tcPr>
            <w:tcW w:w="2446" w:type="dxa"/>
            <w:gridSpan w:val="3"/>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三级指标</w:t>
            </w:r>
          </w:p>
        </w:tc>
        <w:tc>
          <w:tcPr>
            <w:tcW w:w="911"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年度指标值</w:t>
            </w:r>
          </w:p>
        </w:tc>
        <w:tc>
          <w:tcPr>
            <w:tcW w:w="909"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实际完成值</w:t>
            </w:r>
          </w:p>
        </w:tc>
        <w:tc>
          <w:tcPr>
            <w:tcW w:w="357"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分值</w:t>
            </w:r>
          </w:p>
        </w:tc>
        <w:tc>
          <w:tcPr>
            <w:tcW w:w="37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得分</w:t>
            </w:r>
          </w:p>
        </w:tc>
        <w:tc>
          <w:tcPr>
            <w:tcW w:w="1221" w:type="dxa"/>
            <w:gridSpan w:val="3"/>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偏差原因分析及改进措施</w:t>
            </w:r>
          </w:p>
        </w:tc>
      </w:tr>
      <w:tr>
        <w:tblPrEx>
          <w:tblCellMar>
            <w:top w:w="0" w:type="dxa"/>
            <w:left w:w="0" w:type="dxa"/>
            <w:bottom w:w="0" w:type="dxa"/>
            <w:right w:w="0" w:type="dxa"/>
          </w:tblCellMar>
        </w:tblPrEx>
        <w:trPr>
          <w:trHeight w:val="350"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2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446" w:type="dxa"/>
            <w:gridSpan w:val="3"/>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11" w:type="dxa"/>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09" w:type="dxa"/>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357"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37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21" w:type="dxa"/>
            <w:gridSpan w:val="3"/>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665"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产出指标</w:t>
            </w:r>
          </w:p>
        </w:tc>
        <w:tc>
          <w:tcPr>
            <w:tcW w:w="1024"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数量指标</w:t>
            </w:r>
          </w:p>
        </w:tc>
        <w:tc>
          <w:tcPr>
            <w:tcW w:w="244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对全县在调查年度内的持证残疾人进行动态更新的调查</w:t>
            </w:r>
          </w:p>
        </w:tc>
        <w:tc>
          <w:tcPr>
            <w:tcW w:w="91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持证残疾人</w:t>
            </w:r>
          </w:p>
        </w:tc>
        <w:tc>
          <w:tcPr>
            <w:tcW w:w="90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全部完成</w:t>
            </w:r>
          </w:p>
        </w:tc>
        <w:tc>
          <w:tcPr>
            <w:tcW w:w="35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122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665"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2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质量指标</w:t>
            </w:r>
          </w:p>
        </w:tc>
        <w:tc>
          <w:tcPr>
            <w:tcW w:w="244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被调查的残疾人数据的真实性和可靠性</w:t>
            </w:r>
          </w:p>
        </w:tc>
        <w:tc>
          <w:tcPr>
            <w:tcW w:w="9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≥95%</w:t>
            </w:r>
          </w:p>
        </w:tc>
        <w:tc>
          <w:tcPr>
            <w:tcW w:w="9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95%</w:t>
            </w:r>
          </w:p>
        </w:tc>
        <w:tc>
          <w:tcPr>
            <w:tcW w:w="35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122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350"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2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时效指标</w:t>
            </w:r>
          </w:p>
        </w:tc>
        <w:tc>
          <w:tcPr>
            <w:tcW w:w="244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完成项目的时间</w:t>
            </w:r>
          </w:p>
        </w:tc>
        <w:tc>
          <w:tcPr>
            <w:tcW w:w="9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2019年11月</w:t>
            </w:r>
          </w:p>
        </w:tc>
        <w:tc>
          <w:tcPr>
            <w:tcW w:w="9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2019年11月</w:t>
            </w:r>
          </w:p>
        </w:tc>
        <w:tc>
          <w:tcPr>
            <w:tcW w:w="35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122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350"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2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成本指标</w:t>
            </w:r>
          </w:p>
        </w:tc>
        <w:tc>
          <w:tcPr>
            <w:tcW w:w="244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项目完成所需要的费用</w:t>
            </w:r>
          </w:p>
        </w:tc>
        <w:tc>
          <w:tcPr>
            <w:tcW w:w="9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9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5万元</w:t>
            </w:r>
          </w:p>
        </w:tc>
        <w:tc>
          <w:tcPr>
            <w:tcW w:w="35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122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加强支出管理</w:t>
            </w:r>
          </w:p>
        </w:tc>
      </w:tr>
      <w:tr>
        <w:tblPrEx>
          <w:tblCellMar>
            <w:top w:w="0" w:type="dxa"/>
            <w:left w:w="0" w:type="dxa"/>
            <w:bottom w:w="0" w:type="dxa"/>
            <w:right w:w="0" w:type="dxa"/>
          </w:tblCellMar>
        </w:tblPrEx>
        <w:trPr>
          <w:trHeight w:val="981"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效果指标</w:t>
            </w:r>
          </w:p>
        </w:tc>
        <w:tc>
          <w:tcPr>
            <w:tcW w:w="102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社会效益指标</w:t>
            </w:r>
          </w:p>
        </w:tc>
        <w:tc>
          <w:tcPr>
            <w:tcW w:w="244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调查结果能否促进残疾人政策的精准实施，有效促进残疾人事业的发展</w:t>
            </w:r>
          </w:p>
        </w:tc>
        <w:tc>
          <w:tcPr>
            <w:tcW w:w="9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lang w:val="en-US" w:eastAsia="zh-CN"/>
              </w:rPr>
            </w:pPr>
            <w:r>
              <w:rPr>
                <w:rFonts w:hint="eastAsia" w:ascii="仿宋" w:hAnsi="仿宋" w:eastAsia="仿宋" w:cs="仿宋"/>
                <w:i w:val="0"/>
                <w:color w:val="000000"/>
                <w:sz w:val="16"/>
                <w:szCs w:val="16"/>
                <w:u w:val="none"/>
                <w:lang w:val="en-US" w:eastAsia="zh-CN"/>
              </w:rPr>
              <w:t>促进</w:t>
            </w:r>
          </w:p>
        </w:tc>
        <w:tc>
          <w:tcPr>
            <w:tcW w:w="9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促进</w:t>
            </w:r>
          </w:p>
        </w:tc>
        <w:tc>
          <w:tcPr>
            <w:tcW w:w="35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2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338"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102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服务对象满意度指标</w:t>
            </w:r>
          </w:p>
        </w:tc>
        <w:tc>
          <w:tcPr>
            <w:tcW w:w="2446" w:type="dxa"/>
            <w:gridSpan w:val="3"/>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残疾人对调查内容和工作的满意度</w:t>
            </w:r>
          </w:p>
        </w:tc>
        <w:tc>
          <w:tcPr>
            <w:tcW w:w="91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满意</w:t>
            </w:r>
          </w:p>
        </w:tc>
        <w:tc>
          <w:tcPr>
            <w:tcW w:w="9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满意</w:t>
            </w:r>
          </w:p>
        </w:tc>
        <w:tc>
          <w:tcPr>
            <w:tcW w:w="357"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21" w:type="dxa"/>
            <w:gridSpan w:val="3"/>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327" w:hRule="atLeast"/>
        </w:trPr>
        <w:tc>
          <w:tcPr>
            <w:tcW w:w="60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2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446" w:type="dxa"/>
            <w:gridSpan w:val="3"/>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91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357"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37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221" w:type="dxa"/>
            <w:gridSpan w:val="3"/>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370" w:hRule="atLeast"/>
        </w:trPr>
        <w:tc>
          <w:tcPr>
            <w:tcW w:w="6851" w:type="dxa"/>
            <w:gridSpan w:val="9"/>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总分</w:t>
            </w:r>
          </w:p>
        </w:tc>
        <w:tc>
          <w:tcPr>
            <w:tcW w:w="35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0" w:type="auto"/>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adjustRightInd w:val="0"/>
        <w:snapToGrid w:val="0"/>
        <w:spacing w:line="580" w:lineRule="exact"/>
        <w:rPr>
          <w:rFonts w:hint="eastAsia" w:ascii="仿宋_GB2312" w:hAnsi="仿宋" w:eastAsia="仿宋_GB2312" w:cs="仿宋"/>
          <w:kern w:val="0"/>
          <w:sz w:val="32"/>
          <w:szCs w:val="32"/>
        </w:rPr>
      </w:pPr>
    </w:p>
    <w:tbl>
      <w:tblPr>
        <w:tblStyle w:val="6"/>
        <w:tblW w:w="8880" w:type="dxa"/>
        <w:tblInd w:w="0" w:type="dxa"/>
        <w:shd w:val="clear" w:color="auto" w:fill="auto"/>
        <w:tblLayout w:type="autofit"/>
        <w:tblCellMar>
          <w:top w:w="0" w:type="dxa"/>
          <w:left w:w="0" w:type="dxa"/>
          <w:bottom w:w="0" w:type="dxa"/>
          <w:right w:w="0" w:type="dxa"/>
        </w:tblCellMar>
      </w:tblPr>
      <w:tblGrid>
        <w:gridCol w:w="607"/>
        <w:gridCol w:w="969"/>
        <w:gridCol w:w="104"/>
        <w:gridCol w:w="930"/>
        <w:gridCol w:w="931"/>
        <w:gridCol w:w="607"/>
        <w:gridCol w:w="930"/>
        <w:gridCol w:w="919"/>
        <w:gridCol w:w="917"/>
        <w:gridCol w:w="194"/>
        <w:gridCol w:w="167"/>
        <w:gridCol w:w="374"/>
        <w:gridCol w:w="195"/>
        <w:gridCol w:w="607"/>
        <w:gridCol w:w="429"/>
      </w:tblGrid>
      <w:tr>
        <w:tblPrEx>
          <w:shd w:val="clear" w:color="auto" w:fill="auto"/>
          <w:tblCellMar>
            <w:top w:w="0" w:type="dxa"/>
            <w:left w:w="0" w:type="dxa"/>
            <w:bottom w:w="0" w:type="dxa"/>
            <w:right w:w="0" w:type="dxa"/>
          </w:tblCellMar>
        </w:tblPrEx>
        <w:trPr>
          <w:trHeight w:val="318" w:hRule="atLeast"/>
        </w:trPr>
        <w:tc>
          <w:tcPr>
            <w:tcW w:w="8880"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重点项目绩效自评表</w:t>
            </w:r>
          </w:p>
        </w:tc>
      </w:tr>
      <w:tr>
        <w:tblPrEx>
          <w:tblCellMar>
            <w:top w:w="0" w:type="dxa"/>
            <w:left w:w="0" w:type="dxa"/>
            <w:bottom w:w="0" w:type="dxa"/>
            <w:right w:w="0" w:type="dxa"/>
          </w:tblCellMar>
        </w:tblPrEx>
        <w:trPr>
          <w:trHeight w:val="318" w:hRule="atLeast"/>
        </w:trPr>
        <w:tc>
          <w:tcPr>
            <w:tcW w:w="8880" w:type="dxa"/>
            <w:gridSpan w:val="15"/>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（2019年度）</w:t>
            </w:r>
          </w:p>
        </w:tc>
      </w:tr>
      <w:tr>
        <w:tblPrEx>
          <w:tblCellMar>
            <w:top w:w="0" w:type="dxa"/>
            <w:left w:w="0" w:type="dxa"/>
            <w:bottom w:w="0" w:type="dxa"/>
            <w:right w:w="0" w:type="dxa"/>
          </w:tblCellMar>
        </w:tblPrEx>
        <w:trPr>
          <w:trHeight w:val="337" w:hRule="atLeast"/>
        </w:trPr>
        <w:tc>
          <w:tcPr>
            <w:tcW w:w="168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项目名称</w:t>
            </w:r>
          </w:p>
        </w:tc>
        <w:tc>
          <w:tcPr>
            <w:tcW w:w="7200" w:type="dxa"/>
            <w:gridSpan w:val="1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中央和省级残疾人托养和农村贫困残疾人实用技术培训</w:t>
            </w:r>
          </w:p>
        </w:tc>
      </w:tr>
      <w:tr>
        <w:tblPrEx>
          <w:tblCellMar>
            <w:top w:w="0" w:type="dxa"/>
            <w:left w:w="0" w:type="dxa"/>
            <w:bottom w:w="0" w:type="dxa"/>
            <w:right w:w="0" w:type="dxa"/>
          </w:tblCellMar>
        </w:tblPrEx>
        <w:trPr>
          <w:trHeight w:val="337" w:hRule="atLeast"/>
        </w:trPr>
        <w:tc>
          <w:tcPr>
            <w:tcW w:w="1680"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主管部门</w:t>
            </w:r>
          </w:p>
        </w:tc>
        <w:tc>
          <w:tcPr>
            <w:tcW w:w="4317" w:type="dxa"/>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大城县残疾人联合会</w:t>
            </w:r>
          </w:p>
        </w:tc>
        <w:tc>
          <w:tcPr>
            <w:tcW w:w="111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实施单位</w:t>
            </w:r>
          </w:p>
        </w:tc>
        <w:tc>
          <w:tcPr>
            <w:tcW w:w="1772" w:type="dxa"/>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大城县残疾人联合会</w:t>
            </w:r>
          </w:p>
        </w:tc>
      </w:tr>
      <w:tr>
        <w:tblPrEx>
          <w:tblCellMar>
            <w:top w:w="0" w:type="dxa"/>
            <w:left w:w="0" w:type="dxa"/>
            <w:bottom w:w="0" w:type="dxa"/>
            <w:right w:w="0" w:type="dxa"/>
          </w:tblCellMar>
        </w:tblPrEx>
        <w:trPr>
          <w:trHeight w:val="337" w:hRule="atLeast"/>
        </w:trPr>
        <w:tc>
          <w:tcPr>
            <w:tcW w:w="1680" w:type="dxa"/>
            <w:gridSpan w:val="3"/>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项目资金（万元）</w:t>
            </w:r>
          </w:p>
        </w:tc>
        <w:tc>
          <w:tcPr>
            <w:tcW w:w="1861" w:type="dxa"/>
            <w:gridSpan w:val="2"/>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6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年初预算数</w:t>
            </w:r>
          </w:p>
        </w:tc>
        <w:tc>
          <w:tcPr>
            <w:tcW w:w="184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全年预算数</w:t>
            </w:r>
          </w:p>
        </w:tc>
        <w:tc>
          <w:tcPr>
            <w:tcW w:w="11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全年执行数</w:t>
            </w:r>
          </w:p>
        </w:tc>
        <w:tc>
          <w:tcPr>
            <w:tcW w:w="736" w:type="dxa"/>
            <w:gridSpan w:val="3"/>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分值</w:t>
            </w:r>
          </w:p>
        </w:tc>
        <w:tc>
          <w:tcPr>
            <w:tcW w:w="60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执行率</w:t>
            </w:r>
          </w:p>
        </w:tc>
        <w:tc>
          <w:tcPr>
            <w:tcW w:w="42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640" w:hRule="atLeast"/>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年度资金总额</w:t>
            </w:r>
          </w:p>
        </w:tc>
        <w:tc>
          <w:tcPr>
            <w:tcW w:w="60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15.65万元</w:t>
            </w:r>
          </w:p>
        </w:tc>
        <w:tc>
          <w:tcPr>
            <w:tcW w:w="1849" w:type="dxa"/>
            <w:gridSpan w:val="2"/>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15.65万元</w:t>
            </w:r>
          </w:p>
        </w:tc>
        <w:tc>
          <w:tcPr>
            <w:tcW w:w="1111" w:type="dxa"/>
            <w:gridSpan w:val="2"/>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15.65万元</w:t>
            </w:r>
          </w:p>
        </w:tc>
        <w:tc>
          <w:tcPr>
            <w:tcW w:w="73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6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42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640" w:hRule="atLeast"/>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其中：当年财政拨款</w:t>
            </w:r>
          </w:p>
        </w:tc>
        <w:tc>
          <w:tcPr>
            <w:tcW w:w="6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15.65万元</w:t>
            </w:r>
          </w:p>
        </w:tc>
        <w:tc>
          <w:tcPr>
            <w:tcW w:w="1849"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15.65万元</w:t>
            </w:r>
          </w:p>
        </w:tc>
        <w:tc>
          <w:tcPr>
            <w:tcW w:w="111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15.65万元</w:t>
            </w:r>
          </w:p>
        </w:tc>
        <w:tc>
          <w:tcPr>
            <w:tcW w:w="73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42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337" w:hRule="atLeast"/>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上年结转资金</w:t>
            </w:r>
          </w:p>
        </w:tc>
        <w:tc>
          <w:tcPr>
            <w:tcW w:w="6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49"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1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3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6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2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37" w:hRule="atLeast"/>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其他资金</w:t>
            </w:r>
          </w:p>
        </w:tc>
        <w:tc>
          <w:tcPr>
            <w:tcW w:w="6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849"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1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3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6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2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29" w:hRule="atLeast"/>
        </w:trPr>
        <w:tc>
          <w:tcPr>
            <w:tcW w:w="60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年度总体目标</w:t>
            </w:r>
          </w:p>
        </w:tc>
        <w:tc>
          <w:tcPr>
            <w:tcW w:w="5390"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预期目标</w:t>
            </w:r>
          </w:p>
        </w:tc>
        <w:tc>
          <w:tcPr>
            <w:tcW w:w="2883"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实际完成情况</w:t>
            </w:r>
          </w:p>
        </w:tc>
      </w:tr>
      <w:tr>
        <w:tblPrEx>
          <w:tblCellMar>
            <w:top w:w="0" w:type="dxa"/>
            <w:left w:w="0" w:type="dxa"/>
            <w:bottom w:w="0" w:type="dxa"/>
            <w:right w:w="0" w:type="dxa"/>
          </w:tblCellMar>
        </w:tblPrEx>
        <w:trPr>
          <w:trHeight w:val="640" w:hRule="atLeast"/>
        </w:trPr>
        <w:tc>
          <w:tcPr>
            <w:tcW w:w="60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390"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1.托养服务残疾人87人，改善残疾人的生活质量；2.培训农村贫困残疾人实用技术52人，提高残疾人就业能力。</w:t>
            </w:r>
          </w:p>
        </w:tc>
        <w:tc>
          <w:tcPr>
            <w:tcW w:w="2883"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已完成年内工作任务</w:t>
            </w:r>
          </w:p>
        </w:tc>
      </w:tr>
      <w:tr>
        <w:tblPrEx>
          <w:tblCellMar>
            <w:top w:w="0" w:type="dxa"/>
            <w:left w:w="0" w:type="dxa"/>
            <w:bottom w:w="0" w:type="dxa"/>
            <w:right w:w="0" w:type="dxa"/>
          </w:tblCellMar>
        </w:tblPrEx>
        <w:trPr>
          <w:trHeight w:val="514" w:hRule="atLeast"/>
        </w:trPr>
        <w:tc>
          <w:tcPr>
            <w:tcW w:w="60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绩效指标</w:t>
            </w:r>
          </w:p>
        </w:tc>
        <w:tc>
          <w:tcPr>
            <w:tcW w:w="9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一级指标</w:t>
            </w:r>
          </w:p>
        </w:tc>
        <w:tc>
          <w:tcPr>
            <w:tcW w:w="1034"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二级指标</w:t>
            </w:r>
          </w:p>
        </w:tc>
        <w:tc>
          <w:tcPr>
            <w:tcW w:w="2468"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三级指标</w:t>
            </w:r>
          </w:p>
        </w:tc>
        <w:tc>
          <w:tcPr>
            <w:tcW w:w="919"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年度指标值</w:t>
            </w:r>
          </w:p>
        </w:tc>
        <w:tc>
          <w:tcPr>
            <w:tcW w:w="917"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实际完成值</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分值</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得分</w:t>
            </w:r>
          </w:p>
        </w:tc>
        <w:tc>
          <w:tcPr>
            <w:tcW w:w="1231"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偏差原因分析及改进措施</w:t>
            </w:r>
          </w:p>
        </w:tc>
      </w:tr>
      <w:tr>
        <w:tblPrEx>
          <w:tblCellMar>
            <w:top w:w="0" w:type="dxa"/>
            <w:left w:w="0" w:type="dxa"/>
            <w:bottom w:w="0" w:type="dxa"/>
            <w:right w:w="0" w:type="dxa"/>
          </w:tblCellMar>
        </w:tblPrEx>
        <w:trPr>
          <w:trHeight w:val="337"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产出指标</w:t>
            </w:r>
          </w:p>
        </w:tc>
        <w:tc>
          <w:tcPr>
            <w:tcW w:w="1034"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托养服务残疾人人数</w:t>
            </w:r>
          </w:p>
        </w:tc>
        <w:tc>
          <w:tcPr>
            <w:tcW w:w="9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87人</w:t>
            </w:r>
          </w:p>
        </w:tc>
        <w:tc>
          <w:tcPr>
            <w:tcW w:w="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87人</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640"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质量指标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对托养残疾人的生活质量是否有所改善</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有所改善</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基本有所改善</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337"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时效指标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完成项目的时间</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2019年12月</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2019年12月</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337"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年度内培训残疾人人数</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52人</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52人</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640"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质量指标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是否提高残疾人的就业水平和就业能力</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提高</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有所提高</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337"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时效指标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完成项目的时间</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2019年12月</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2019年12月</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337"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成本指标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培训补贴标准</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500元/人</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500元/人</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337"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成本指标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残疾人托养标准</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1500元/人</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1500元/人</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640"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效果指标</w:t>
            </w:r>
          </w:p>
        </w:tc>
        <w:tc>
          <w:tcPr>
            <w:tcW w:w="1034"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社会效益指标</w:t>
            </w:r>
          </w:p>
        </w:tc>
        <w:tc>
          <w:tcPr>
            <w:tcW w:w="246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通过培训和托养服务是否提高了残疾人的生活质量</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提高</w:t>
            </w:r>
          </w:p>
        </w:tc>
        <w:tc>
          <w:tcPr>
            <w:tcW w:w="9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有所提高</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1231"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加强绩效运行监控</w:t>
            </w:r>
          </w:p>
        </w:tc>
      </w:tr>
      <w:tr>
        <w:tblPrEx>
          <w:tblCellMar>
            <w:top w:w="0" w:type="dxa"/>
            <w:left w:w="0" w:type="dxa"/>
            <w:bottom w:w="0" w:type="dxa"/>
            <w:right w:w="0" w:type="dxa"/>
          </w:tblCellMar>
        </w:tblPrEx>
        <w:trPr>
          <w:trHeight w:val="325"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103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服务对象满意度指标</w:t>
            </w:r>
          </w:p>
        </w:tc>
        <w:tc>
          <w:tcPr>
            <w:tcW w:w="2468" w:type="dxa"/>
            <w:gridSpan w:val="3"/>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接受农村实用技术培训和托养的残疾人或其家属满意度</w:t>
            </w:r>
          </w:p>
        </w:tc>
        <w:tc>
          <w:tcPr>
            <w:tcW w:w="91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满意</w:t>
            </w:r>
          </w:p>
        </w:tc>
        <w:tc>
          <w:tcPr>
            <w:tcW w:w="91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满意</w:t>
            </w:r>
          </w:p>
        </w:tc>
        <w:tc>
          <w:tcPr>
            <w:tcW w:w="361"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3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31" w:type="dxa"/>
            <w:gridSpan w:val="3"/>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315" w:hRule="atLeast"/>
        </w:trPr>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969"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468" w:type="dxa"/>
            <w:gridSpan w:val="3"/>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1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361"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3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231" w:type="dxa"/>
            <w:gridSpan w:val="3"/>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r>
      <w:tr>
        <w:tblPrEx>
          <w:tblCellMar>
            <w:top w:w="0" w:type="dxa"/>
            <w:left w:w="0" w:type="dxa"/>
            <w:bottom w:w="0" w:type="dxa"/>
            <w:right w:w="0" w:type="dxa"/>
          </w:tblCellMar>
        </w:tblPrEx>
        <w:trPr>
          <w:trHeight w:val="356" w:hRule="atLeast"/>
        </w:trPr>
        <w:tc>
          <w:tcPr>
            <w:tcW w:w="6914" w:type="dxa"/>
            <w:gridSpan w:val="9"/>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总分</w:t>
            </w:r>
          </w:p>
        </w:tc>
        <w:tc>
          <w:tcPr>
            <w:tcW w:w="3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3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w:t>
            </w:r>
          </w:p>
        </w:tc>
        <w:tc>
          <w:tcPr>
            <w:tcW w:w="0" w:type="auto"/>
            <w:gridSpan w:val="3"/>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numPr>
          <w:ilvl w:val="0"/>
          <w:numId w:val="2"/>
        </w:numPr>
        <w:adjustRightInd w:val="0"/>
        <w:snapToGrid w:val="0"/>
        <w:spacing w:line="58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eastAsia="zh-CN"/>
        </w:rPr>
        <w:t>无</w:t>
      </w:r>
    </w:p>
    <w:p>
      <w:pPr>
        <w:numPr>
          <w:ilvl w:val="0"/>
          <w:numId w:val="0"/>
        </w:numPr>
        <w:adjustRightInd w:val="0"/>
        <w:snapToGrid w:val="0"/>
        <w:spacing w:line="580" w:lineRule="exact"/>
        <w:ind w:leftChars="200" w:firstLine="320" w:firstLineChars="100"/>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为事业单位，不涉及机关运行经费。</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辆，比上年减少</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减少报废车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lang w:eastAsia="zh-CN"/>
        </w:rPr>
        <w:t>辆</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无收支情况，故</w:t>
      </w:r>
      <w:r>
        <w:rPr>
          <w:rFonts w:hint="eastAsia" w:ascii="仿宋_GB2312" w:hAnsi="Times New Roman" w:eastAsia="仿宋_GB2312" w:cs="DengXian-Regular"/>
          <w:sz w:val="32"/>
          <w:szCs w:val="32"/>
          <w:lang w:eastAsia="zh-CN"/>
        </w:rPr>
        <w:t>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7155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7155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7"/>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bookmarkStart w:id="0" w:name="_GoBack"/>
      <w:bookmarkEnd w:id="0"/>
      <w:r>
        <w:rPr>
          <w:sz w:val="72"/>
        </w:rPr>
        <mc:AlternateContent>
          <mc:Choice Requires="wps">
            <w:drawing>
              <wp:anchor distT="0" distB="0" distL="114300" distR="114300" simplePos="0" relativeHeight="25167257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257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7"/>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6"/>
        <w:tblW w:w="5000" w:type="pct"/>
        <w:tblInd w:w="0" w:type="dxa"/>
        <w:shd w:val="clear" w:color="auto" w:fill="auto"/>
        <w:tblLayout w:type="fixed"/>
        <w:tblCellMar>
          <w:top w:w="0" w:type="dxa"/>
          <w:left w:w="0" w:type="dxa"/>
          <w:bottom w:w="0" w:type="dxa"/>
          <w:right w:w="0" w:type="dxa"/>
        </w:tblCellMar>
      </w:tblPr>
      <w:tblGrid>
        <w:gridCol w:w="9102"/>
      </w:tblGrid>
      <w:tr>
        <w:tblPrEx>
          <w:shd w:val="clear" w:color="auto" w:fill="auto"/>
          <w:tblCellMar>
            <w:top w:w="0" w:type="dxa"/>
            <w:left w:w="0" w:type="dxa"/>
            <w:bottom w:w="0" w:type="dxa"/>
            <w:right w:w="0" w:type="dxa"/>
          </w:tblCellMar>
        </w:tblPrEx>
        <w:trPr>
          <w:trHeight w:val="390" w:hRule="atLeast"/>
        </w:trPr>
        <w:tc>
          <w:tcPr>
            <w:tcW w:w="5000"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bl>
    <w:p>
      <w: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360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4" w:type="first"/>
      <w:headerReference r:id="rId23" w:type="default"/>
      <w:footerReference r:id="rId25"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___WRD_EMBED_SUB_40">
    <w:altName w:val="宋体"/>
    <w:panose1 w:val="00000000000000000000"/>
    <w:charset w:val="86"/>
    <w:family w:val="modern"/>
    <w:pitch w:val="default"/>
    <w:sig w:usb0="00000000" w:usb1="00000000" w:usb2="00000010" w:usb3="00000000" w:csb0="00040000" w:csb1="00000000"/>
  </w:font>
  <w:font w:name="·ÂËÎ">
    <w:altName w:val="Arial"/>
    <w:panose1 w:val="00000000000000000000"/>
    <w:charset w:val="00"/>
    <w:family w:val="modern"/>
    <w:pitch w:val="default"/>
    <w:sig w:usb0="00000000" w:usb1="00000000" w:usb2="00000000" w:usb3="00000000" w:csb0="0000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588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8588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691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691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793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793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896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896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9203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9203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8281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81792"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8179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93056"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93056;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4080"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9408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9984"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9984;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1008"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91008;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83840;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486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8486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8720"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78720;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7696"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7696;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9744;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076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8076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5BFA8"/>
    <w:multiLevelType w:val="singleLevel"/>
    <w:tmpl w:val="D615BFA8"/>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B011416"/>
    <w:rsid w:val="0DE83595"/>
    <w:rsid w:val="1B007510"/>
    <w:rsid w:val="1B82424A"/>
    <w:rsid w:val="1BC94DD7"/>
    <w:rsid w:val="1F006C2A"/>
    <w:rsid w:val="29FC7025"/>
    <w:rsid w:val="2D2D2DDF"/>
    <w:rsid w:val="30AE0505"/>
    <w:rsid w:val="31C2036A"/>
    <w:rsid w:val="31E53974"/>
    <w:rsid w:val="320D02A5"/>
    <w:rsid w:val="348E566F"/>
    <w:rsid w:val="38015A83"/>
    <w:rsid w:val="38E0699F"/>
    <w:rsid w:val="39EA74E8"/>
    <w:rsid w:val="3A226944"/>
    <w:rsid w:val="3AEE6A48"/>
    <w:rsid w:val="3C1620AA"/>
    <w:rsid w:val="3D8F080F"/>
    <w:rsid w:val="41F22FBC"/>
    <w:rsid w:val="443C452C"/>
    <w:rsid w:val="44CE1FA4"/>
    <w:rsid w:val="487F73ED"/>
    <w:rsid w:val="4A347EAE"/>
    <w:rsid w:val="52600405"/>
    <w:rsid w:val="529B4319"/>
    <w:rsid w:val="54024DA8"/>
    <w:rsid w:val="56910077"/>
    <w:rsid w:val="57773DD6"/>
    <w:rsid w:val="578B79AB"/>
    <w:rsid w:val="5CCD3FD5"/>
    <w:rsid w:val="61FA5F9D"/>
    <w:rsid w:val="638809E5"/>
    <w:rsid w:val="63DD4609"/>
    <w:rsid w:val="649755F2"/>
    <w:rsid w:val="64CD6910"/>
    <w:rsid w:val="6789158D"/>
    <w:rsid w:val="67D81BA4"/>
    <w:rsid w:val="6AAF1C96"/>
    <w:rsid w:val="6DBD60B3"/>
    <w:rsid w:val="75681757"/>
    <w:rsid w:val="75A346A8"/>
    <w:rsid w:val="77AC67A0"/>
    <w:rsid w:val="79B9382C"/>
    <w:rsid w:val="7B043B76"/>
    <w:rsid w:val="7C041A6A"/>
    <w:rsid w:val="7DF219D7"/>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2">
    <w:name w:val="Style1"/>
    <w:basedOn w:val="8"/>
    <w:qFormat/>
    <w:uiPriority w:val="1"/>
    <w:rPr>
      <w:rFonts w:asciiTheme="minorHAnsi" w:hAnsiTheme="minorEastAsia" w:eastAsiaTheme="minorEastAsia" w:cstheme="minorBidi"/>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3.xml"/><Relationship Id="rId3" Type="http://schemas.openxmlformats.org/officeDocument/2006/relationships/header" Target="header1.xml"/><Relationship Id="rId29" Type="http://schemas.openxmlformats.org/officeDocument/2006/relationships/chart" Target="charts/chart2.xml"/><Relationship Id="rId28" Type="http://schemas.openxmlformats.org/officeDocument/2006/relationships/chart" Target="charts/chart1.xml"/><Relationship Id="rId27" Type="http://schemas.openxmlformats.org/officeDocument/2006/relationships/image" Target="media/image1.bmp"/><Relationship Id="rId26" Type="http://schemas.openxmlformats.org/officeDocument/2006/relationships/theme" Target="theme/theme1.xml"/><Relationship Id="rId25" Type="http://schemas.openxmlformats.org/officeDocument/2006/relationships/footer" Target="footer9.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2019年收入决算情况</c:v>
                </c:pt>
              </c:strCache>
            </c:strRef>
          </c:tx>
          <c:spPr/>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财政拨款收入</c:v>
                </c:pt>
                <c:pt idx="1">
                  <c:v>政府性基金收入</c:v>
                </c:pt>
                <c:pt idx="2">
                  <c:v>其他收入</c:v>
                </c:pt>
              </c:strCache>
            </c:strRef>
          </c:cat>
          <c:val>
            <c:numRef>
              <c:f>Sheet1!$B$2:$B$4</c:f>
              <c:numCache>
                <c:formatCode>General</c:formatCode>
                <c:ptCount val="3"/>
                <c:pt idx="0">
                  <c:v>299.46</c:v>
                </c:pt>
                <c:pt idx="1">
                  <c:v>14.4</c:v>
                </c:pt>
                <c:pt idx="2">
                  <c:v>68.01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2019年支出决算情况</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106.61</c:v>
                </c:pt>
                <c:pt idx="1">
                  <c:v>273.63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财政拨款支出决算结构情况</a:t>
            </a:r>
          </a:p>
        </c:rich>
      </c:tx>
      <c:layout/>
      <c:overlay val="0"/>
      <c:spPr>
        <a:noFill/>
        <a:ln>
          <a:noFill/>
        </a:ln>
        <a:effectLst/>
      </c:spPr>
    </c:title>
    <c:autoTitleDeleted val="0"/>
    <c:plotArea>
      <c:layout/>
      <c:pieChart>
        <c:varyColors val="1"/>
        <c:ser>
          <c:idx val="0"/>
          <c:order val="0"/>
          <c:tx>
            <c:strRef>
              <c:f>Sheet1!$B$1</c:f>
              <c:strCache>
                <c:ptCount val="1"/>
                <c:pt idx="0">
                  <c:v>财政拨款决算支出结构情况</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1"/>
              <c:layout>
                <c:manualLayout>
                  <c:x val="0.236111123653525"/>
                  <c:y val="0.39575841128807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21370369558872"/>
                  <c:y val="0.29719177446765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0336845123315572"/>
                  <c:y val="0.076498094956210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192226939812509"/>
                  <c:y val="0.19160440848262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社会保障和就业支出</c:v>
                </c:pt>
                <c:pt idx="1">
                  <c:v>卫生健康支出</c:v>
                </c:pt>
                <c:pt idx="2">
                  <c:v>农林水支出</c:v>
                </c:pt>
                <c:pt idx="3">
                  <c:v>住房保障支出</c:v>
                </c:pt>
                <c:pt idx="4">
                  <c:v>其他支出</c:v>
                </c:pt>
              </c:strCache>
            </c:strRef>
          </c:cat>
          <c:val>
            <c:numRef>
              <c:f>Sheet1!$B$2:$B$6</c:f>
              <c:numCache>
                <c:formatCode>General</c:formatCode>
                <c:ptCount val="5"/>
                <c:pt idx="0">
                  <c:v>316.65</c:v>
                </c:pt>
                <c:pt idx="1">
                  <c:v>2.83</c:v>
                </c:pt>
                <c:pt idx="2">
                  <c:v>0.15</c:v>
                </c:pt>
                <c:pt idx="3">
                  <c:v>0.26</c:v>
                </c:pt>
                <c:pt idx="4">
                  <c:v>14.4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30</TotalTime>
  <ScaleCrop>false</ScaleCrop>
  <LinksUpToDate>false</LinksUpToDate>
  <CharactersWithSpaces>11119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2020-11-19T06:47:00Z</cp:lastPrinted>
  <dcterms:modified xsi:type="dcterms:W3CDTF">2021-05-26T07:53:21Z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B8933DD0A20149AEA1960A1ACB24DF42</vt:lpwstr>
  </property>
</Properties>
</file>