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廊坊市大城县工商行政管理和食品药品监督管理局2018年度部门决算公开目录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  <w:lang w:val="zh-CN"/>
        </w:rPr>
        <w:t>廊坊市大城县工商行政管理和食品药品监督管理局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</w:t>
      </w:r>
      <w:bookmarkStart w:id="0" w:name="_GoBack"/>
      <w:bookmarkEnd w:id="0"/>
      <w:r>
        <w:rPr>
          <w:rFonts w:eastAsia="仿宋_GB2312"/>
          <w:sz w:val="32"/>
          <w:szCs w:val="32"/>
        </w:rPr>
        <w:t>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4AA478A"/>
    <w:rsid w:val="2593222B"/>
    <w:rsid w:val="2E410B7C"/>
    <w:rsid w:val="334F6399"/>
    <w:rsid w:val="34E23BD4"/>
    <w:rsid w:val="37730208"/>
    <w:rsid w:val="3D350CD1"/>
    <w:rsid w:val="415E4487"/>
    <w:rsid w:val="4A30634E"/>
    <w:rsid w:val="536775FD"/>
    <w:rsid w:val="68D955C9"/>
    <w:rsid w:val="711C5817"/>
    <w:rsid w:val="7F6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2021-05-19T12:23:51Z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