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廊坊市大城县价格认证中心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 w:cs="宋体"/>
          <w:kern w:val="0"/>
          <w:sz w:val="32"/>
          <w:szCs w:val="32"/>
          <w:lang w:val="zh-CN"/>
        </w:rPr>
        <w:t>廊坊市大城县价格认证中心</w:t>
      </w: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65FE0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346</Words>
  <Characters>355</Characters>
  <Lines>28</Lines>
  <Paragraphs>25</Paragraphs>
  <TotalTime>20</TotalTime>
  <ScaleCrop>false</ScaleCrop>
  <LinksUpToDate>false</LinksUpToDate>
  <CharactersWithSpaces>365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2021-05-19T13:38:55Z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