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/>
          <w:kern w:val="0"/>
          <w:sz w:val="44"/>
          <w:szCs w:val="44"/>
          <w:lang w:val="zh-CN"/>
        </w:rPr>
        <w:t>廊坊市大城县财政局</w:t>
      </w:r>
      <w:r>
        <w:rPr>
          <w:rFonts w:ascii="宋体" w:cs="宋体" w:hint="eastAsia"/>
          <w:kern w:val="0"/>
          <w:sz w:val="44"/>
          <w:szCs w:val="44"/>
          <w:lang w:val="zh-CN"/>
        </w:rPr>
        <w:t>201</w:t>
      </w:r>
      <w:r>
        <w:rPr>
          <w:rFonts w:ascii="宋体" w:cs="宋体"/>
          <w:kern w:val="0"/>
          <w:sz w:val="44"/>
          <w:szCs w:val="44"/>
          <w:lang w:val="zh-CN"/>
        </w:rPr>
        <w:t>9</w:t>
      </w:r>
      <w:r>
        <w:rPr>
          <w:rFonts w:ascii="宋体" w:cs="宋体" w:hint="eastAsia"/>
          <w:kern w:val="0"/>
          <w:sz w:val="44"/>
          <w:szCs w:val="44"/>
          <w:lang w:val="zh-CN"/>
        </w:rPr>
        <w:t>年度部门决算公开目录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</w:p>
    <w:p>
      <w:pPr>
        <w:widowControl/>
        <w:spacing w:after="160" w:line="580" w:lineRule="exact"/>
        <w:ind w:firstLineChars="200" w:firstLine="640"/>
        <w:rPr>
          <w:rFonts w:ascii="Times New Roman" w:eastAsia="仿宋_GB2312" w:cs="Times New Roman" w:hAnsi="Times New Roman"/>
          <w:sz w:val="24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第一部分   部门概况</w:t>
      </w:r>
    </w:p>
    <w:p>
      <w:pPr>
        <w:widowControl/>
        <w:spacing w:after="160" w:line="580" w:lineRule="exact"/>
        <w:ind w:firstLineChars="398" w:firstLine="1274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一、部门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职责</w:t>
      </w:r>
    </w:p>
    <w:p>
      <w:pPr>
        <w:widowControl/>
        <w:spacing w:after="160" w:line="580" w:lineRule="exact"/>
        <w:ind w:firstLineChars="398" w:firstLine="1274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机构设置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第二部分  201</w:t>
      </w:r>
      <w:r>
        <w:rPr>
          <w:rFonts w:ascii="Times New Roman" w:eastAsia="黑体" w:cs="Times New Roman" w:hAnsi="Times New Roman" w:hint="eastAsia"/>
          <w:sz w:val="32"/>
          <w:szCs w:val="32"/>
        </w:rPr>
        <w:t>9</w:t>
      </w:r>
      <w:r>
        <w:rPr>
          <w:rFonts w:ascii="Times New Roman" w:eastAsia="黑体" w:cs="Times New Roman" w:hAnsi="Times New Roman"/>
          <w:sz w:val="32"/>
          <w:szCs w:val="32"/>
        </w:rPr>
        <w:t>年部门决算情况说明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一、收入支出决算总体情况说明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二、收入决算情况说明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三、支出决算情况说明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四、财政拨款收入支出决算总体情况说明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五、一般公共预算</w:t>
      </w:r>
      <w:r>
        <w:rPr>
          <w:rFonts w:ascii="Times New Roman" w:eastAsia="仿宋_GB2312" w:cs="Times New Roman" w:hAnsi="Times New Roman"/>
          <w:sz w:val="32"/>
          <w:szCs w:val="32"/>
        </w:rPr>
        <w:t>“三公”经费支出决算情况说明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六</w:t>
      </w:r>
      <w:r>
        <w:rPr>
          <w:rFonts w:ascii="Times New Roman" w:eastAsia="仿宋_GB2312" w:cs="Times New Roman" w:hAnsi="Times New Roman"/>
          <w:sz w:val="32"/>
          <w:szCs w:val="32"/>
        </w:rPr>
        <w:t>、预算绩效情况说明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七</w:t>
      </w:r>
      <w:r>
        <w:rPr>
          <w:rFonts w:ascii="Times New Roman" w:eastAsia="仿宋_GB2312" w:cs="Times New Roman" w:hAnsi="Times New Roman"/>
          <w:sz w:val="32"/>
          <w:szCs w:val="32"/>
        </w:rPr>
        <w:t>、其他重要事项的说明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第三部分</w:t>
      </w:r>
      <w:r>
        <w:rPr>
          <w:rFonts w:ascii="Times New Roman" w:eastAsia="黑体" w:cs="Times New Roman" w:hAnsi="Times New Roman" w:hint="eastAsia"/>
          <w:sz w:val="32"/>
          <w:szCs w:val="32"/>
        </w:rPr>
        <w:t xml:space="preserve">  </w:t>
      </w:r>
      <w:r>
        <w:rPr>
          <w:rFonts w:ascii="Times New Roman" w:eastAsia="黑体" w:cs="Times New Roman" w:hAnsi="Times New Roman"/>
          <w:sz w:val="32"/>
          <w:szCs w:val="32"/>
        </w:rPr>
        <w:t>名词解释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 w:hint="eastAsia"/>
          <w:sz w:val="32"/>
          <w:szCs w:val="32"/>
          <w:lang w:val="en-US" w:eastAsia="zh-CN"/>
        </w:rPr>
      </w:pPr>
      <w:r>
        <w:rPr>
          <w:rFonts w:ascii="Times New Roman" w:eastAsia="黑体" w:cs="Times New Roman" w:hAnsi="Times New Roman"/>
          <w:sz w:val="32"/>
          <w:szCs w:val="32"/>
        </w:rPr>
        <w:t>第</w:t>
      </w:r>
      <w:r>
        <w:rPr>
          <w:rFonts w:ascii="Times New Roman" w:eastAsia="黑体" w:cs="Times New Roman" w:hAnsi="Times New Roman" w:hint="eastAsia"/>
          <w:sz w:val="32"/>
          <w:szCs w:val="32"/>
        </w:rPr>
        <w:t>四</w:t>
      </w:r>
      <w:r>
        <w:rPr>
          <w:rFonts w:ascii="Times New Roman" w:eastAsia="黑体" w:cs="Times New Roman" w:hAnsi="Times New Roman"/>
          <w:sz w:val="32"/>
          <w:szCs w:val="32"/>
        </w:rPr>
        <w:t>部分</w:t>
      </w:r>
      <w:r>
        <w:rPr>
          <w:rFonts w:ascii="Times New Roman" w:eastAsia="黑体" w:cs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黑体" w:cs="Times New Roman" w:hAnsi="Times New Roman"/>
          <w:sz w:val="32"/>
          <w:szCs w:val="32"/>
        </w:rPr>
        <w:t>201</w:t>
      </w:r>
      <w:r>
        <w:rPr>
          <w:rFonts w:ascii="Times New Roman" w:eastAsia="黑体" w:cs="Times New Roman" w:hAnsi="Times New Roman" w:hint="eastAsia"/>
          <w:sz w:val="32"/>
          <w:szCs w:val="32"/>
        </w:rPr>
        <w:t>9</w:t>
      </w:r>
      <w:r>
        <w:rPr>
          <w:rFonts w:ascii="Times New Roman" w:eastAsia="黑体" w:cs="Times New Roman" w:hAnsi="Times New Roman"/>
          <w:sz w:val="32"/>
          <w:szCs w:val="32"/>
        </w:rPr>
        <w:t>年度部门决算报表</w:t>
      </w:r>
      <w:r>
        <w:rPr>
          <w:rFonts w:ascii="Times New Roman" w:eastAsia="黑体" w:cs="Times New Roman" w:hAnsi="Times New Roman"/>
          <w:sz w:val="32"/>
          <w:szCs w:val="32"/>
          <w:lang w:val="en-US"/>
        </w:rPr>
        <w:t>(</w:t>
      </w:r>
      <w:r>
        <w:rPr>
          <w:rFonts w:ascii="Times New Roman" w:eastAsia="黑体" w:cs="Times New Roman" w:hAnsi="Times New Roman" w:hint="eastAsia"/>
          <w:sz w:val="32"/>
          <w:szCs w:val="32"/>
          <w:lang w:val="en-US" w:eastAsia="zh-CN"/>
        </w:rPr>
        <w:t>见附件）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</Application>
  <Pages>1</Pages>
  <Words>175</Words>
  <Characters>184</Characters>
  <Lines>16</Lines>
  <Paragraphs>14</Paragraphs>
  <CharactersWithSpaces>192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2021-05-19T10:05:25Z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