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廊坊市大城县南赵扶镇人民政府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廊坊市大城县南赵扶镇人民政府</w:t>
      </w:r>
      <w:r>
        <w:rPr>
          <w:rFonts w:eastAsia="黑体"/>
          <w:sz w:val="32"/>
          <w:szCs w:val="32"/>
          <w:bdr w:val="none" w:sz="0" w:space="0" w:color="auto"/>
        </w:rPr>
        <w:t>201</w:t>
      </w:r>
      <w:r>
        <w:rPr>
          <w:rFonts w:eastAsia="黑体" w:hint="eastAsia"/>
          <w:sz w:val="32"/>
          <w:szCs w:val="32"/>
          <w:bdr w:val="none" w:sz="0" w:space="0" w:color="auto"/>
        </w:rPr>
        <w:t>8</w:t>
      </w:r>
      <w:r>
        <w:rPr>
          <w:rFonts w:eastAsia="黑体"/>
          <w:sz w:val="32"/>
          <w:szCs w:val="32"/>
          <w:bdr w:val="none" w:sz="0" w:space="0" w:color="auto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24</TotalTime>
  <Application>Yozo_Office</Application>
  <Pages>2</Pages>
  <Words>336</Words>
  <Characters>345</Characters>
  <Lines>28</Lines>
  <Paragraphs>25</Paragraphs>
  <CharactersWithSpaces>355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