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-方正超大字符集" w:hint="eastAsia"/>
          <w:sz w:val="44"/>
          <w:szCs w:val="44"/>
        </w:rPr>
        <w:t>2020年</w:t>
      </w:r>
      <w:r>
        <w:rPr>
          <w:rFonts w:ascii="方正小标宋简体" w:eastAsia="方正小标宋简体" w:cs="宋体-方正超大字符集"/>
          <w:sz w:val="44"/>
          <w:szCs w:val="44"/>
        </w:rPr>
        <w:t>大城县人民代表大会常务委员会</w:t>
      </w:r>
    </w:p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r>
        <w:rPr>
          <w:rFonts w:ascii="方正小标宋简体" w:eastAsia="方正小标宋简体" w:cs="宋体-方正超大字符集" w:hint="eastAsia"/>
          <w:sz w:val="44"/>
          <w:szCs w:val="44"/>
        </w:rPr>
        <w:t>部门预算信息公开目录</w:t>
      </w:r>
    </w:p>
    <w:p>
      <w:pPr>
        <w:spacing w:after="0" w:line="58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left="0"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>
      <w:pPr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cs="仿宋_GB2312" w:hint="eastAsia"/>
          <w:sz w:val="32"/>
          <w:szCs w:val="32"/>
        </w:rPr>
        <w:t>9、其他需要说明的事项</w:t>
      </w:r>
    </w:p>
    <w:sectPr>
      <w:pgSz w:w="11907" w:h="16840"/>
      <w:pgMar w:top="1588" w:right="1797" w:bottom="1418" w:left="1797" w:header="851" w:footer="992" w:gutter="0"/>
      <w:docGrid w:type="lines" w:linePitch="32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0000000000000000000"/>
    <w:charset w:val="86"/>
    <w:family w:val="auto"/>
    <w:pitch w:val="variable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89A9132"/>
    <w:multiLevelType w:val="singleLevel"/>
    <w:tmpl w:val="589A9132"/>
    <w:lvl w:ilvl="0">
      <w:start w:val="1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60"/>
  <w:displayHorizontalDrawingGridEvery w:val="2"/>
  <w:displayVerticalDrawingGridEvery w:val="2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299</Words>
  <Characters>308</Characters>
  <Lines>22</Lines>
  <Paragraphs>22</Paragraphs>
  <CharactersWithSpaces>348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AutoBVT</cp:lastModifiedBy>
  <cp:revision>6</cp:revision>
  <dcterms:created xsi:type="dcterms:W3CDTF">2008-09-11T17:20:00Z</dcterms:created>
  <dcterms:modified xsi:type="dcterms:W3CDTF">2020-02-10T06:42:36Z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2052-10.1.0.6391</vt:lpwstr>
  </property>
</Properties>
</file>