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FEC" w:rsidRDefault="000F7A36">
      <w:pPr>
        <w:sectPr w:rsidR="009C2FEC">
          <w:headerReference w:type="default" r:id="rId9"/>
          <w:pgSz w:w="11906" w:h="16838"/>
          <w:pgMar w:top="0" w:right="0" w:bottom="0" w:left="0" w:header="851" w:footer="992" w:gutter="0"/>
          <w:cols w:space="425"/>
          <w:titlePg/>
          <w:docGrid w:type="lines" w:linePitch="312"/>
        </w:sectPr>
      </w:pPr>
      <w:r>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79.95pt;z-index:251667456;mso-width-relative:page;mso-height-relative:page"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filled="f" stroked="f">
            <v:textbox style="mso-fit-shape-to-text:t">
              <w:txbxContent>
                <w:p w:rsidR="009C2FEC" w:rsidRDefault="000E0445">
                  <w:pPr>
                    <w:jc w:val="center"/>
                    <w:rPr>
                      <w:rFonts w:ascii="楷体_GB2312" w:eastAsia="楷体_GB2312" w:hAnsi="楷体_GB2312" w:cs="楷体_GB2312"/>
                      <w:color w:val="000000" w:themeColor="text1"/>
                      <w:kern w:val="0"/>
                      <w:sz w:val="44"/>
                      <w:szCs w:val="44"/>
                    </w:rPr>
                  </w:pPr>
                  <w:r>
                    <w:rPr>
                      <w:rFonts w:ascii="楷体_GB2312" w:eastAsia="楷体_GB2312" w:hAnsi="楷体_GB2312" w:cs="楷体_GB2312" w:hint="eastAsia"/>
                      <w:color w:val="000000" w:themeColor="text1"/>
                      <w:kern w:val="0"/>
                      <w:sz w:val="44"/>
                      <w:szCs w:val="44"/>
                    </w:rPr>
                    <w:t>二〇二〇年十一月</w:t>
                  </w:r>
                </w:p>
              </w:txbxContent>
            </v:textbox>
          </v:shape>
        </w:pict>
      </w:r>
      <w:r>
        <w:pict>
          <v:oval id="椭圆 8" o:spid="_x0000_s1050" style="position:absolute;left:0;text-align:left;margin-left:53.5pt;margin-top:232.45pt;width:121.95pt;height:121.95pt;z-index:251662336;mso-width-relative:page;mso-height-relative:page;v-text-anchor:middle"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stroked="f" strokeweight="1pt">
            <v:stroke joinstyle="miter"/>
            <v:textbox>
              <w:txbxContent>
                <w:p w:rsidR="009C2FEC" w:rsidRDefault="009C2FEC">
                  <w:pPr>
                    <w:jc w:val="center"/>
                  </w:pPr>
                </w:p>
              </w:txbxContent>
            </v:textbox>
          </v:oval>
        </w:pict>
      </w:r>
      <w:r>
        <w:pict>
          <v:oval id="椭圆 9" o:spid="_x0000_s1048" style="position:absolute;left:0;text-align:left;margin-left:62.2pt;margin-top:242.75pt;width:103.45pt;height:103.45pt;z-index:251677696;mso-width-relative:page;mso-height-relative:page;v-text-anchor:middle"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fillcolor="#1f2959" stroked="f" strokeweight="1pt">
            <v:textbox>
              <w:txbxContent>
                <w:p w:rsidR="009C2FEC" w:rsidRDefault="009C2FEC">
                  <w:pPr>
                    <w:jc w:val="center"/>
                  </w:pPr>
                </w:p>
              </w:txbxContent>
            </v:textbox>
          </v:oval>
        </w:pict>
      </w:r>
      <w:r>
        <w:pict>
          <v:group id="_x0000_s1045" style="position:absolute;left:0;text-align:left;margin-left:1.25pt;margin-top:821.7pt;width:595.25pt;height:21.45pt;z-index:251665408" coordorigin="1483,16692" coordsize="11905,429203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v:rect id="矩形 6" o:spid="_x0000_s1047" style="position:absolute;left:1483;top:16692;width:1125;height:428;v-text-anchor:middle"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fillcolor="#fdbc11" stroked="f" strokeweight="1pt"/>
            <v:rect id="矩形 7" o:spid="_x0000_s1046" style="position:absolute;left:2608;top:16693;width:10780;height:428;v-text-anchor:middle"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fillcolor="#1f2959" stroked="f" strokeweight="1pt"/>
          </v:group>
        </w:pict>
      </w:r>
      <w:r>
        <w:pict>
          <v:rect id="矩形 11" o:spid="_x0000_s1041" style="position:absolute;left:0;text-align:left;margin-left:184.75pt;margin-top:286.6pt;width:339.65pt;height:31.25pt;z-index:251666432;mso-wrap-style:none;mso-width-relative:page;mso-height-relative:page"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filled="f" stroked="f">
            <v:textbox style="mso-fit-shape-to-text:t">
              <w:txbxContent>
                <w:p w:rsidR="009C2FEC" w:rsidRDefault="009C2FEC"/>
              </w:txbxContent>
            </v:textbox>
          </v:rect>
        </w:pict>
      </w:r>
    </w:p>
    <w:p w:rsidR="009C2FEC" w:rsidRDefault="000F7A36">
      <w:r>
        <w:lastRenderedPageBreak/>
        <w:pict>
          <v:group id="_x0000_s1042" style="position:absolute;left:0;text-align:left;margin-left:-167.55pt;margin-top:5.95pt;width:600.25pt;height:69.6pt;z-index:-251636736" coordorigin="13622,-72069109" coordsize="12005,1392046203"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v:rect id="矩形 5" o:spid="_x0000_s1044" style="position:absolute;left:13622;top:283;width:12005;height:6170;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 id="_x0000_s1043" type="#_x0000_t202" style="position:absolute;left:17229;top:-72069109;width:8083;height:1392046203"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9C2FEC" w:rsidRDefault="000E0445">
                    <w:pPr>
                      <w:jc w:val="left"/>
                      <w:rPr>
                        <w:color w:val="000000" w:themeColor="text1"/>
                        <w:kern w:val="0"/>
                        <w:sz w:val="92"/>
                        <w:szCs w:val="92"/>
                      </w:rPr>
                    </w:pPr>
                    <w:r>
                      <w:rPr>
                        <w:rFonts w:ascii="思源黑体 HW Bold" w:eastAsia="思源黑体 HW Bold" w:hAnsi="思源黑体 HW Bold" w:hint="eastAsia"/>
                        <w:color w:val="000000" w:themeColor="text1"/>
                        <w:kern w:val="24"/>
                        <w:sz w:val="92"/>
                        <w:szCs w:val="92"/>
                      </w:rPr>
                      <w:t>部门决算公开文本</w:t>
                    </w:r>
                  </w:p>
                </w:txbxContent>
              </v:textbox>
            </v:shape>
          </v:group>
        </w:pict>
      </w:r>
      <w:r w:rsidR="000E0445">
        <w:rPr>
          <w:rFonts w:hint="eastAsia"/>
        </w:rPr>
        <w:t xml:space="preserve">    </w:t>
      </w:r>
    </w:p>
    <w:p w:rsidR="009C2FEC" w:rsidRDefault="009C2FEC">
      <w:pPr>
        <w:jc w:val="center"/>
        <w:rPr>
          <w:rFonts w:ascii="黑体" w:eastAsia="黑体" w:hAnsi="黑体" w:cs="黑体"/>
          <w:sz w:val="56"/>
          <w:szCs w:val="72"/>
        </w:rPr>
      </w:pPr>
    </w:p>
    <w:p w:rsidR="009C2FEC" w:rsidRDefault="009C2FEC">
      <w:pPr>
        <w:jc w:val="center"/>
        <w:rPr>
          <w:rFonts w:ascii="黑体" w:eastAsia="黑体" w:hAnsi="黑体" w:cs="黑体"/>
          <w:sz w:val="56"/>
          <w:szCs w:val="72"/>
        </w:rPr>
      </w:pPr>
    </w:p>
    <w:p w:rsidR="009C2FEC" w:rsidRDefault="000F7A36">
      <w:pPr>
        <w:rPr>
          <w:rFonts w:ascii="黑体" w:eastAsia="黑体" w:hAnsi="Times New Roman" w:cs="Times New Roman"/>
          <w:sz w:val="48"/>
          <w:szCs w:val="48"/>
        </w:rPr>
      </w:pPr>
      <w:r w:rsidRPr="000F7A36">
        <w:pict>
          <v:rect id="矩形 14" o:spid="_x0000_s1049" style="position:absolute;left:0;text-align:left;margin-left:-39.2pt;margin-top:109.4pt;width:156.9pt;height:69.6pt;z-index:251678720;mso-width-relative:page;mso-height-relative:page" filled="f" stroked="f">
            <v:textbox>
              <w:txbxContent>
                <w:p w:rsidR="009C2FEC" w:rsidRDefault="000E0445">
                  <w:pPr>
                    <w:spacing w:line="360" w:lineRule="auto"/>
                    <w:ind w:firstLineChars="100" w:firstLine="720"/>
                    <w:rPr>
                      <w:kern w:val="0"/>
                      <w:sz w:val="28"/>
                      <w:szCs w:val="28"/>
                    </w:rPr>
                  </w:pPr>
                  <w:r>
                    <w:rPr>
                      <w:rFonts w:ascii="Yu Gothic UI Semibold" w:eastAsia="宋体" w:hAnsi="Yu Gothic UI Semibold" w:hint="eastAsia"/>
                      <w:color w:val="FFFFFF" w:themeColor="background1"/>
                      <w:kern w:val="24"/>
                      <w:sz w:val="72"/>
                      <w:szCs w:val="72"/>
                    </w:rPr>
                    <w:t>2019</w:t>
                  </w:r>
                </w:p>
              </w:txbxContent>
            </v:textbox>
          </v:rect>
        </w:pict>
      </w:r>
      <w:r w:rsidR="000E0445">
        <w:rPr>
          <w:rFonts w:ascii="黑体" w:eastAsia="黑体" w:hAnsi="Times New Roman" w:cs="Times New Roman" w:hint="eastAsia"/>
          <w:sz w:val="48"/>
          <w:szCs w:val="48"/>
        </w:rPr>
        <w:br w:type="page"/>
      </w:r>
      <w:bookmarkStart w:id="0" w:name="_GoBack"/>
      <w:bookmarkEnd w:id="0"/>
    </w:p>
    <w:p w:rsidR="009C2FEC" w:rsidRDefault="000E0445">
      <w:pPr>
        <w:tabs>
          <w:tab w:val="left" w:pos="2728"/>
        </w:tabs>
        <w:rPr>
          <w:rFonts w:ascii="黑体" w:eastAsia="黑体" w:hAnsi="Times New Roman" w:cs="Times New Roman"/>
          <w:sz w:val="48"/>
          <w:szCs w:val="48"/>
        </w:rPr>
      </w:pPr>
      <w:r>
        <w:rPr>
          <w:rFonts w:ascii="黑体" w:eastAsia="黑体" w:hAnsi="Times New Roman" w:cs="Times New Roman" w:hint="eastAsia"/>
          <w:sz w:val="48"/>
          <w:szCs w:val="48"/>
        </w:rPr>
        <w:lastRenderedPageBreak/>
        <w:tab/>
      </w:r>
    </w:p>
    <w:p w:rsidR="009C2FEC" w:rsidRDefault="009C2FEC">
      <w:pPr>
        <w:rPr>
          <w:rFonts w:ascii="黑体" w:eastAsia="黑体" w:hAnsi="黑体" w:cs="黑体"/>
          <w:sz w:val="56"/>
          <w:szCs w:val="72"/>
        </w:rPr>
      </w:pPr>
    </w:p>
    <w:p w:rsidR="009C2FEC" w:rsidRDefault="000E0445">
      <w:pPr>
        <w:rPr>
          <w:rFonts w:ascii="黑体" w:eastAsia="黑体" w:hAnsi="黑体" w:cs="黑体"/>
          <w:b/>
          <w:bCs/>
          <w:sz w:val="72"/>
          <w:szCs w:val="96"/>
        </w:rPr>
      </w:pPr>
      <w:r>
        <w:rPr>
          <w:rFonts w:ascii="黑体" w:eastAsia="黑体" w:hAnsi="黑体" w:cs="黑体" w:hint="eastAsia"/>
          <w:b/>
          <w:bCs/>
          <w:sz w:val="72"/>
          <w:szCs w:val="96"/>
        </w:rPr>
        <w:t>2019年度部门决算公开文本</w:t>
      </w:r>
    </w:p>
    <w:p w:rsidR="009C2FEC" w:rsidRDefault="009C2FEC">
      <w:pPr>
        <w:spacing w:line="360" w:lineRule="auto"/>
        <w:jc w:val="center"/>
        <w:rPr>
          <w:rFonts w:ascii="黑体" w:eastAsia="黑体" w:hAnsi="黑体" w:cs="黑体"/>
          <w:sz w:val="56"/>
          <w:szCs w:val="72"/>
        </w:rPr>
      </w:pPr>
    </w:p>
    <w:p w:rsidR="009C2FEC" w:rsidRDefault="009C2FEC">
      <w:pPr>
        <w:spacing w:line="600" w:lineRule="auto"/>
        <w:jc w:val="center"/>
        <w:rPr>
          <w:rFonts w:ascii="黑体" w:eastAsia="黑体" w:hAnsi="黑体" w:cs="黑体"/>
          <w:sz w:val="56"/>
          <w:szCs w:val="72"/>
        </w:rPr>
      </w:pPr>
    </w:p>
    <w:p w:rsidR="009C2FEC" w:rsidRDefault="009C2FEC">
      <w:pPr>
        <w:spacing w:line="600" w:lineRule="auto"/>
        <w:jc w:val="center"/>
        <w:rPr>
          <w:rFonts w:ascii="黑体" w:eastAsia="黑体" w:hAnsi="黑体" w:cs="黑体"/>
          <w:sz w:val="56"/>
          <w:szCs w:val="72"/>
        </w:rPr>
      </w:pPr>
    </w:p>
    <w:p w:rsidR="009C2FEC" w:rsidRDefault="009C2FEC">
      <w:pPr>
        <w:spacing w:line="600" w:lineRule="auto"/>
        <w:jc w:val="center"/>
        <w:rPr>
          <w:rFonts w:ascii="黑体" w:eastAsia="黑体" w:hAnsi="黑体" w:cs="黑体"/>
          <w:sz w:val="56"/>
          <w:szCs w:val="72"/>
        </w:rPr>
      </w:pPr>
    </w:p>
    <w:p w:rsidR="009C2FEC" w:rsidRDefault="009C2FEC">
      <w:pPr>
        <w:spacing w:line="600" w:lineRule="auto"/>
        <w:jc w:val="center"/>
        <w:rPr>
          <w:rFonts w:ascii="黑体" w:eastAsia="黑体" w:hAnsi="黑体" w:cs="黑体"/>
          <w:sz w:val="56"/>
          <w:szCs w:val="72"/>
        </w:rPr>
      </w:pPr>
    </w:p>
    <w:p w:rsidR="009C2FEC" w:rsidRDefault="009C2FEC">
      <w:pPr>
        <w:spacing w:line="480" w:lineRule="auto"/>
        <w:jc w:val="center"/>
        <w:rPr>
          <w:rFonts w:ascii="黑体" w:eastAsia="黑体" w:hAnsi="黑体" w:cs="黑体"/>
          <w:sz w:val="56"/>
          <w:szCs w:val="72"/>
        </w:rPr>
      </w:pPr>
    </w:p>
    <w:p w:rsidR="009C2FEC" w:rsidRDefault="009C2FEC">
      <w:pPr>
        <w:spacing w:line="480" w:lineRule="auto"/>
        <w:jc w:val="center"/>
        <w:rPr>
          <w:rFonts w:ascii="黑体" w:eastAsia="黑体" w:hAnsi="黑体" w:cs="黑体"/>
          <w:sz w:val="56"/>
          <w:szCs w:val="72"/>
        </w:rPr>
      </w:pPr>
    </w:p>
    <w:p w:rsidR="009C2FEC" w:rsidRDefault="009C2FEC">
      <w:pPr>
        <w:spacing w:line="480" w:lineRule="auto"/>
        <w:jc w:val="center"/>
        <w:rPr>
          <w:rFonts w:ascii="黑体" w:eastAsia="黑体" w:hAnsi="黑体" w:cs="黑体"/>
          <w:sz w:val="56"/>
          <w:szCs w:val="72"/>
        </w:rPr>
      </w:pPr>
    </w:p>
    <w:p w:rsidR="009C2FEC" w:rsidRDefault="009C2FEC">
      <w:pPr>
        <w:snapToGrid w:val="0"/>
        <w:rPr>
          <w:rFonts w:ascii="楷体_GB2312" w:eastAsia="楷体_GB2312" w:hAnsi="楷体_GB2312" w:cs="楷体_GB2312"/>
          <w:kern w:val="0"/>
          <w:sz w:val="44"/>
          <w:szCs w:val="44"/>
          <w:highlight w:val="yellow"/>
        </w:rPr>
      </w:pPr>
    </w:p>
    <w:p w:rsidR="009C2FEC" w:rsidRDefault="000E0445">
      <w:pPr>
        <w:snapToGrid w:val="0"/>
        <w:jc w:val="center"/>
        <w:rPr>
          <w:b/>
          <w:sz w:val="44"/>
          <w:szCs w:val="44"/>
        </w:rPr>
      </w:pPr>
      <w:r>
        <w:rPr>
          <w:b/>
          <w:sz w:val="44"/>
          <w:szCs w:val="44"/>
        </w:rPr>
        <w:t>廊坊市</w:t>
      </w:r>
      <w:r>
        <w:rPr>
          <w:rFonts w:hint="eastAsia"/>
          <w:b/>
          <w:sz w:val="44"/>
          <w:szCs w:val="44"/>
        </w:rPr>
        <w:t>大城县卫生健康局</w:t>
      </w:r>
    </w:p>
    <w:p w:rsidR="009C2FEC" w:rsidRDefault="00987154">
      <w:pPr>
        <w:snapToGrid w:val="0"/>
        <w:jc w:val="center"/>
        <w:rPr>
          <w:rFonts w:ascii="楷体_GB2312" w:eastAsia="楷体_GB2312" w:hAnsi="楷体_GB2312" w:cs="楷体_GB2312"/>
          <w:color w:val="000000" w:themeColor="text1"/>
          <w:kern w:val="0"/>
          <w:sz w:val="44"/>
          <w:szCs w:val="44"/>
        </w:rPr>
        <w:sectPr w:rsidR="009C2FEC">
          <w:headerReference w:type="default" r:id="rId10"/>
          <w:headerReference w:type="first" r:id="rId11"/>
          <w:footerReference w:type="first" r:id="rId12"/>
          <w:type w:val="continuous"/>
          <w:pgSz w:w="11906" w:h="16838"/>
          <w:pgMar w:top="2041" w:right="1531" w:bottom="2041" w:left="1531" w:header="851" w:footer="992" w:gutter="0"/>
          <w:cols w:space="0"/>
          <w:titlePg/>
          <w:docGrid w:type="lines" w:linePitch="312"/>
        </w:sectPr>
      </w:pPr>
      <w:r>
        <w:rPr>
          <w:rFonts w:ascii="楷体_GB2312" w:eastAsia="楷体_GB2312" w:hAnsi="楷体_GB2312" w:cs="楷体_GB2312" w:hint="eastAsia"/>
          <w:color w:val="000000" w:themeColor="text1"/>
          <w:kern w:val="0"/>
          <w:sz w:val="44"/>
          <w:szCs w:val="44"/>
        </w:rPr>
        <w:t>二〇二〇年十一</w:t>
      </w:r>
    </w:p>
    <w:p w:rsidR="009C2FEC" w:rsidRDefault="009C2FEC">
      <w:pPr>
        <w:widowControl/>
        <w:spacing w:line="600" w:lineRule="exact"/>
        <w:jc w:val="left"/>
        <w:rPr>
          <w:rFonts w:ascii="黑体" w:eastAsia="黑体" w:hAnsi="黑体" w:cs="黑体"/>
          <w:sz w:val="56"/>
          <w:szCs w:val="72"/>
        </w:rPr>
        <w:sectPr w:rsidR="009C2FEC">
          <w:headerReference w:type="default" r:id="rId13"/>
          <w:footerReference w:type="default" r:id="rId14"/>
          <w:headerReference w:type="first" r:id="rId15"/>
          <w:footerReference w:type="first" r:id="rId16"/>
          <w:type w:val="continuous"/>
          <w:pgSz w:w="11906" w:h="16838"/>
          <w:pgMar w:top="2041" w:right="1531" w:bottom="2041" w:left="1531" w:header="851" w:footer="992" w:gutter="0"/>
          <w:cols w:space="0"/>
          <w:titlePg/>
          <w:docGrid w:type="lines" w:linePitch="312"/>
        </w:sectPr>
      </w:pPr>
    </w:p>
    <w:p w:rsidR="009C2FEC" w:rsidRDefault="009C2FEC" w:rsidP="00987154">
      <w:pPr>
        <w:rPr>
          <w:rFonts w:ascii="黑体" w:eastAsia="黑体" w:hAnsi="Times New Roman" w:cs="Times New Roman"/>
          <w:sz w:val="48"/>
          <w:szCs w:val="48"/>
        </w:rPr>
      </w:pPr>
    </w:p>
    <w:p w:rsidR="009C2FEC" w:rsidRDefault="000E0445">
      <w:pPr>
        <w:tabs>
          <w:tab w:val="left" w:pos="2728"/>
        </w:tabs>
        <w:jc w:val="center"/>
        <w:rPr>
          <w:rFonts w:ascii="黑体" w:eastAsia="黑体" w:hAnsi="Times New Roman" w:cs="Times New Roman"/>
          <w:sz w:val="48"/>
          <w:szCs w:val="48"/>
        </w:rPr>
      </w:pPr>
      <w:r>
        <w:rPr>
          <w:rFonts w:ascii="黑体" w:eastAsia="黑体" w:hAnsi="Times New Roman" w:cs="Times New Roman" w:hint="eastAsia"/>
          <w:sz w:val="48"/>
          <w:szCs w:val="48"/>
        </w:rPr>
        <w:t>目    录</w:t>
      </w:r>
    </w:p>
    <w:p w:rsidR="009C2FEC" w:rsidRDefault="009C2FEC">
      <w:pPr>
        <w:widowControl/>
        <w:spacing w:after="160" w:line="580" w:lineRule="exact"/>
        <w:ind w:firstLineChars="200" w:firstLine="640"/>
        <w:rPr>
          <w:rFonts w:ascii="Times New Roman" w:eastAsia="黑体" w:hAnsi="Times New Roman" w:cs="Times New Roman"/>
          <w:sz w:val="32"/>
          <w:szCs w:val="32"/>
        </w:rPr>
      </w:pPr>
    </w:p>
    <w:p w:rsidR="009C2FEC" w:rsidRDefault="000E0445">
      <w:pPr>
        <w:widowControl/>
        <w:spacing w:after="160" w:line="580" w:lineRule="exact"/>
        <w:ind w:firstLineChars="200" w:firstLine="640"/>
        <w:rPr>
          <w:rFonts w:ascii="Times New Roman" w:eastAsia="仿宋_GB2312" w:hAnsi="Times New Roman" w:cs="Times New Roman"/>
          <w:sz w:val="24"/>
          <w:szCs w:val="32"/>
        </w:rPr>
      </w:pPr>
      <w:r>
        <w:rPr>
          <w:rFonts w:ascii="Times New Roman" w:eastAsia="黑体" w:hAnsi="Times New Roman" w:cs="Times New Roman"/>
          <w:sz w:val="32"/>
          <w:szCs w:val="32"/>
        </w:rPr>
        <w:t>第一部分</w:t>
      </w:r>
      <w:r>
        <w:rPr>
          <w:rFonts w:ascii="Times New Roman" w:eastAsia="黑体" w:hAnsi="Times New Roman" w:cs="Times New Roman"/>
          <w:sz w:val="32"/>
          <w:szCs w:val="32"/>
        </w:rPr>
        <w:t xml:space="preserve">   </w:t>
      </w:r>
      <w:r>
        <w:rPr>
          <w:rFonts w:ascii="Times New Roman" w:eastAsia="黑体" w:hAnsi="Times New Roman" w:cs="Times New Roman"/>
          <w:sz w:val="32"/>
          <w:szCs w:val="32"/>
        </w:rPr>
        <w:t>部门概况</w:t>
      </w:r>
    </w:p>
    <w:p w:rsidR="009C2FEC" w:rsidRDefault="000E0445" w:rsidP="009C2FEC">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一、部门</w:t>
      </w:r>
      <w:r>
        <w:rPr>
          <w:rFonts w:ascii="Times New Roman" w:eastAsia="仿宋_GB2312" w:hAnsi="Times New Roman" w:cs="Times New Roman" w:hint="eastAsia"/>
          <w:sz w:val="32"/>
          <w:szCs w:val="32"/>
        </w:rPr>
        <w:t>职责</w:t>
      </w:r>
    </w:p>
    <w:p w:rsidR="009C2FEC" w:rsidRDefault="000E0445" w:rsidP="009C2FEC">
      <w:pPr>
        <w:widowControl/>
        <w:spacing w:after="160" w:line="580" w:lineRule="exact"/>
        <w:ind w:firstLineChars="398" w:firstLine="1274"/>
        <w:rPr>
          <w:rFonts w:ascii="Times New Roman" w:eastAsia="仿宋_GB2312" w:hAnsi="Times New Roman" w:cs="Times New Roman"/>
          <w:sz w:val="32"/>
          <w:szCs w:val="32"/>
        </w:rPr>
      </w:pPr>
      <w:r>
        <w:rPr>
          <w:rFonts w:ascii="Times New Roman" w:eastAsia="仿宋_GB2312" w:hAnsi="Times New Roman" w:cs="Times New Roman"/>
          <w:sz w:val="32"/>
          <w:szCs w:val="32"/>
        </w:rPr>
        <w:t>二、</w:t>
      </w:r>
      <w:r>
        <w:rPr>
          <w:rFonts w:ascii="Times New Roman" w:eastAsia="仿宋_GB2312" w:hAnsi="Times New Roman" w:cs="Times New Roman" w:hint="eastAsia"/>
          <w:sz w:val="32"/>
          <w:szCs w:val="32"/>
        </w:rPr>
        <w:t>机构设置</w:t>
      </w:r>
    </w:p>
    <w:p w:rsidR="009C2FEC" w:rsidRDefault="000E0445">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第二部分</w:t>
      </w:r>
      <w:r>
        <w:rPr>
          <w:rFonts w:ascii="Times New Roman" w:eastAsia="黑体" w:hAnsi="Times New Roman" w:cs="Times New Roman"/>
          <w:sz w:val="32"/>
          <w:szCs w:val="32"/>
        </w:rPr>
        <w:t xml:space="preserve">   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年部门决算情况说明</w:t>
      </w:r>
    </w:p>
    <w:p w:rsidR="009C2FEC" w:rsidRDefault="000E0445">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一、收入支出决算总体情况说明</w:t>
      </w:r>
    </w:p>
    <w:p w:rsidR="009C2FEC" w:rsidRDefault="000E0445">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二、收入决算情况说明</w:t>
      </w:r>
    </w:p>
    <w:p w:rsidR="009C2FEC" w:rsidRDefault="000E0445">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三、支出决算情况说明</w:t>
      </w:r>
    </w:p>
    <w:p w:rsidR="009C2FEC" w:rsidRDefault="000E0445">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四、财政拨款收入支出决算总体情况说明</w:t>
      </w:r>
    </w:p>
    <w:p w:rsidR="009C2FEC" w:rsidRDefault="000E0445">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五、一般公共预算</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三公</w:t>
      </w:r>
      <w:r>
        <w:rPr>
          <w:rFonts w:ascii="Times New Roman" w:eastAsia="仿宋_GB2312" w:hAnsi="Times New Roman" w:cs="Times New Roman"/>
          <w:sz w:val="32"/>
          <w:szCs w:val="32"/>
        </w:rPr>
        <w:t>”</w:t>
      </w:r>
      <w:r>
        <w:rPr>
          <w:rFonts w:ascii="Times New Roman" w:eastAsia="仿宋_GB2312" w:hAnsi="Times New Roman" w:cs="Times New Roman"/>
          <w:sz w:val="32"/>
          <w:szCs w:val="32"/>
        </w:rPr>
        <w:t>经费支出决算情况说明</w:t>
      </w:r>
    </w:p>
    <w:p w:rsidR="009C2FEC" w:rsidRDefault="000E0445">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六</w:t>
      </w:r>
      <w:r>
        <w:rPr>
          <w:rFonts w:ascii="Times New Roman" w:eastAsia="仿宋_GB2312" w:hAnsi="Times New Roman" w:cs="Times New Roman"/>
          <w:sz w:val="32"/>
          <w:szCs w:val="32"/>
        </w:rPr>
        <w:t>、预算绩效情况说明</w:t>
      </w:r>
    </w:p>
    <w:p w:rsidR="009C2FEC" w:rsidRDefault="000E0445">
      <w:pPr>
        <w:widowControl/>
        <w:spacing w:after="160" w:line="580" w:lineRule="exact"/>
        <w:ind w:left="640"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七</w:t>
      </w:r>
      <w:r>
        <w:rPr>
          <w:rFonts w:ascii="Times New Roman" w:eastAsia="仿宋_GB2312" w:hAnsi="Times New Roman" w:cs="Times New Roman"/>
          <w:sz w:val="32"/>
          <w:szCs w:val="32"/>
        </w:rPr>
        <w:t>、其他重要事项的说明</w:t>
      </w:r>
    </w:p>
    <w:p w:rsidR="009C2FEC" w:rsidRDefault="000E0445">
      <w:pPr>
        <w:widowControl/>
        <w:spacing w:after="160" w:line="580" w:lineRule="exact"/>
        <w:ind w:firstLineChars="200" w:firstLine="640"/>
        <w:rPr>
          <w:rFonts w:ascii="Times New Roman" w:eastAsia="黑体" w:hAnsi="Times New Roman" w:cs="Times New Roman"/>
          <w:sz w:val="32"/>
          <w:szCs w:val="32"/>
        </w:rPr>
      </w:pPr>
      <w:r>
        <w:rPr>
          <w:rFonts w:ascii="Times New Roman" w:eastAsia="黑体" w:hAnsi="Times New Roman" w:cs="Times New Roman"/>
          <w:sz w:val="32"/>
          <w:szCs w:val="32"/>
        </w:rPr>
        <w:t>第三部分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名词解释</w:t>
      </w:r>
    </w:p>
    <w:p w:rsidR="009C2FEC" w:rsidRDefault="000E0445">
      <w:pPr>
        <w:widowControl/>
        <w:spacing w:after="160" w:line="580" w:lineRule="exact"/>
        <w:ind w:firstLineChars="200" w:firstLine="640"/>
        <w:rPr>
          <w:rFonts w:ascii="Times New Roman" w:eastAsia="仿宋_GB2312" w:hAnsi="Times New Roman" w:cs="Times New Roman"/>
          <w:sz w:val="20"/>
          <w:szCs w:val="32"/>
        </w:rPr>
      </w:pPr>
      <w:r>
        <w:rPr>
          <w:rFonts w:ascii="Times New Roman" w:eastAsia="黑体" w:hAnsi="Times New Roman" w:cs="Times New Roman"/>
          <w:sz w:val="32"/>
          <w:szCs w:val="32"/>
        </w:rPr>
        <w:t>第</w:t>
      </w:r>
      <w:r>
        <w:rPr>
          <w:rFonts w:ascii="Times New Roman" w:eastAsia="黑体" w:hAnsi="Times New Roman" w:cs="Times New Roman" w:hint="eastAsia"/>
          <w:sz w:val="32"/>
          <w:szCs w:val="32"/>
        </w:rPr>
        <w:t>四</w:t>
      </w:r>
      <w:r>
        <w:rPr>
          <w:rFonts w:ascii="Times New Roman" w:eastAsia="黑体" w:hAnsi="Times New Roman" w:cs="Times New Roman"/>
          <w:sz w:val="32"/>
          <w:szCs w:val="32"/>
        </w:rPr>
        <w:t>部分</w:t>
      </w:r>
      <w:r>
        <w:rPr>
          <w:rFonts w:ascii="Times New Roman" w:eastAsia="黑体" w:hAnsi="Times New Roman" w:cs="Times New Roman" w:hint="eastAsia"/>
          <w:sz w:val="32"/>
          <w:szCs w:val="32"/>
        </w:rPr>
        <w:t xml:space="preserve">  </w:t>
      </w:r>
      <w:r>
        <w:rPr>
          <w:rFonts w:ascii="Times New Roman" w:eastAsia="黑体" w:hAnsi="Times New Roman" w:cs="Times New Roman"/>
          <w:sz w:val="32"/>
          <w:szCs w:val="32"/>
        </w:rPr>
        <w:t>201</w:t>
      </w:r>
      <w:r>
        <w:rPr>
          <w:rFonts w:ascii="Times New Roman" w:eastAsia="黑体" w:hAnsi="Times New Roman" w:cs="Times New Roman" w:hint="eastAsia"/>
          <w:sz w:val="32"/>
          <w:szCs w:val="32"/>
        </w:rPr>
        <w:t>9</w:t>
      </w:r>
      <w:r>
        <w:rPr>
          <w:rFonts w:ascii="Times New Roman" w:eastAsia="黑体" w:hAnsi="Times New Roman" w:cs="Times New Roman"/>
          <w:sz w:val="32"/>
          <w:szCs w:val="32"/>
        </w:rPr>
        <w:t>年度部门决算报表</w:t>
      </w:r>
    </w:p>
    <w:p w:rsidR="009C2FEC" w:rsidRDefault="009C2FEC">
      <w:pPr>
        <w:widowControl/>
        <w:spacing w:after="160" w:line="580" w:lineRule="exact"/>
        <w:ind w:firstLineChars="200" w:firstLine="640"/>
        <w:rPr>
          <w:rFonts w:ascii="Times New Roman" w:eastAsia="黑体" w:hAnsi="Times New Roman" w:cs="Times New Roman"/>
          <w:sz w:val="32"/>
          <w:szCs w:val="32"/>
        </w:rPr>
      </w:pPr>
    </w:p>
    <w:p w:rsidR="009C2FEC" w:rsidRDefault="009C2FEC">
      <w:pPr>
        <w:widowControl/>
        <w:spacing w:after="160" w:line="580" w:lineRule="exact"/>
        <w:ind w:firstLineChars="200" w:firstLine="640"/>
        <w:rPr>
          <w:rFonts w:ascii="Times New Roman" w:eastAsia="黑体" w:hAnsi="Times New Roman" w:cs="Times New Roman"/>
          <w:sz w:val="32"/>
          <w:szCs w:val="32"/>
        </w:rPr>
        <w:sectPr w:rsidR="009C2FEC">
          <w:headerReference w:type="default" r:id="rId17"/>
          <w:footerReference w:type="default" r:id="rId18"/>
          <w:headerReference w:type="first" r:id="rId19"/>
          <w:footerReference w:type="first" r:id="rId20"/>
          <w:type w:val="continuous"/>
          <w:pgSz w:w="11906" w:h="16838"/>
          <w:pgMar w:top="2041" w:right="1531" w:bottom="2041" w:left="1531" w:header="851" w:footer="992" w:gutter="0"/>
          <w:cols w:space="0"/>
          <w:titlePg/>
          <w:docGrid w:type="lines" w:linePitch="312"/>
        </w:sectPr>
      </w:pPr>
    </w:p>
    <w:p w:rsidR="009C2FEC" w:rsidRDefault="009C2FEC">
      <w:pPr>
        <w:widowControl/>
        <w:spacing w:line="580" w:lineRule="exact"/>
        <w:ind w:firstLineChars="200" w:firstLine="640"/>
        <w:rPr>
          <w:rFonts w:eastAsia="黑体"/>
          <w:sz w:val="32"/>
          <w:szCs w:val="32"/>
        </w:rPr>
      </w:pPr>
    </w:p>
    <w:p w:rsidR="009C2FEC" w:rsidRDefault="009C2FEC">
      <w:pPr>
        <w:widowControl/>
        <w:spacing w:line="580" w:lineRule="exact"/>
        <w:ind w:firstLineChars="200" w:firstLine="640"/>
        <w:rPr>
          <w:rFonts w:eastAsia="黑体"/>
          <w:sz w:val="32"/>
          <w:szCs w:val="32"/>
        </w:rPr>
      </w:pPr>
    </w:p>
    <w:p w:rsidR="009C2FEC" w:rsidRDefault="009C2FEC">
      <w:pPr>
        <w:widowControl/>
        <w:spacing w:line="580" w:lineRule="exact"/>
        <w:ind w:firstLineChars="200" w:firstLine="640"/>
        <w:rPr>
          <w:rFonts w:eastAsia="黑体"/>
          <w:sz w:val="32"/>
          <w:szCs w:val="32"/>
        </w:rPr>
      </w:pPr>
    </w:p>
    <w:p w:rsidR="009C2FEC" w:rsidRDefault="000F7A36">
      <w:r w:rsidRPr="000F7A36">
        <w:rPr>
          <w:sz w:val="72"/>
        </w:rPr>
        <w:pict>
          <v:shape id="_x0000_s1040" type="#_x0000_t202" style="position:absolute;left:0;text-align:left;margin-left:-85.7pt;margin-top:80.7pt;width:613.65pt;height:263.1pt;z-index:251754496;mso-width-relative:page;mso-height-relative:page;v-text-anchor:middle"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fillcolor="#ffd966" strokecolor="#ffd966" strokeweight="1pt">
            <v:fill type="pattern"/>
            <v:stroke joinstyle="round"/>
            <v:textbox>
              <w:txbxContent>
                <w:p w:rsidR="009C2FEC" w:rsidRDefault="000E0445">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第一部分  部门概况</w:t>
                  </w:r>
                </w:p>
              </w:txbxContent>
            </v:textbox>
          </v:shape>
        </w:pict>
      </w:r>
      <w:r w:rsidR="000E0445">
        <w:br w:type="page"/>
      </w:r>
    </w:p>
    <w:p w:rsidR="009C2FEC" w:rsidRDefault="000E0445">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9C2FEC" w:rsidRDefault="000E0445">
      <w:pPr>
        <w:widowControl/>
        <w:numPr>
          <w:ilvl w:val="0"/>
          <w:numId w:val="1"/>
        </w:numPr>
        <w:spacing w:line="560" w:lineRule="exact"/>
        <w:ind w:firstLine="560"/>
        <w:jc w:val="left"/>
        <w:rPr>
          <w:rFonts w:ascii="仿宋" w:eastAsia="仿宋" w:hAnsi="仿宋" w:cs="仿宋"/>
          <w:sz w:val="32"/>
          <w:szCs w:val="32"/>
        </w:rPr>
      </w:pPr>
      <w:r>
        <w:rPr>
          <w:rFonts w:ascii="仿宋" w:eastAsia="仿宋" w:hAnsi="仿宋" w:cs="仿宋" w:hint="eastAsia"/>
          <w:sz w:val="32"/>
          <w:szCs w:val="32"/>
        </w:rPr>
        <w:t>贯彻落实国家、省、市有关卫生和计划生育的方针、政策以及相关法律法规；负责拟定卫生和计划生育规划、政策措施和规范性文件，监督实施卫生和计划生育行业技术标准和技术规范；协调推进医药卫生体制改革和医疗保障，统筹规划卫生和计划生育服务资源配置，指导区域卫生和计划生育规划的编制和实施。</w:t>
      </w:r>
    </w:p>
    <w:p w:rsidR="009C2FEC" w:rsidRDefault="000E0445">
      <w:pPr>
        <w:widowControl/>
        <w:numPr>
          <w:ilvl w:val="0"/>
          <w:numId w:val="1"/>
        </w:numPr>
        <w:spacing w:line="560" w:lineRule="exact"/>
        <w:ind w:firstLine="560"/>
        <w:jc w:val="left"/>
        <w:rPr>
          <w:rFonts w:ascii="仿宋" w:eastAsia="仿宋" w:hAnsi="仿宋" w:cs="仿宋"/>
          <w:sz w:val="32"/>
          <w:szCs w:val="32"/>
        </w:rPr>
      </w:pPr>
      <w:r>
        <w:rPr>
          <w:rFonts w:ascii="仿宋" w:eastAsia="仿宋" w:hAnsi="仿宋" w:cs="仿宋" w:hint="eastAsia"/>
          <w:sz w:val="32"/>
          <w:szCs w:val="32"/>
        </w:rPr>
        <w:t>负责制定疾病预防控制规划、免疫规划、严重危害人民健康的公共卫生问题的干预措施并组织落实；组织制定卫生应急和紧急医学救援预案、突发公共卫生事件监测和风险评估计划，组织和指导各级卫生应急队伍建设及应急演练、突发公共卫生事件预防控制和各类突发公共事件的医疗救援，发布突发公共卫生事件应急处置信息。</w:t>
      </w:r>
    </w:p>
    <w:p w:rsidR="009C2FEC" w:rsidRDefault="000E0445">
      <w:pPr>
        <w:widowControl/>
        <w:numPr>
          <w:ilvl w:val="0"/>
          <w:numId w:val="1"/>
        </w:numPr>
        <w:spacing w:line="560" w:lineRule="exact"/>
        <w:ind w:firstLine="560"/>
        <w:jc w:val="left"/>
        <w:rPr>
          <w:rFonts w:ascii="仿宋" w:eastAsia="仿宋" w:hAnsi="仿宋" w:cs="仿宋"/>
          <w:sz w:val="32"/>
          <w:szCs w:val="32"/>
        </w:rPr>
      </w:pPr>
      <w:r>
        <w:rPr>
          <w:rFonts w:ascii="仿宋" w:eastAsia="仿宋" w:hAnsi="仿宋" w:cs="仿宋" w:hint="eastAsia"/>
          <w:sz w:val="32"/>
          <w:szCs w:val="32"/>
        </w:rPr>
        <w:t>负责制定职责范围内的职业卫生、放射卫生、环境卫生、学校卫生、公共场所卫生、饮用水卫生管理规范和政策措施，组织开展相关监测、调查、评估和监督；负责传染病防治监督。配合市卫生和计划生育委员会做好食品安全风险监测和食品安全标准跟踪评价工作。</w:t>
      </w:r>
    </w:p>
    <w:p w:rsidR="009C2FEC" w:rsidRDefault="000E0445">
      <w:pPr>
        <w:widowControl/>
        <w:numPr>
          <w:ilvl w:val="0"/>
          <w:numId w:val="1"/>
        </w:numPr>
        <w:spacing w:line="560" w:lineRule="exact"/>
        <w:ind w:firstLine="560"/>
        <w:jc w:val="left"/>
        <w:rPr>
          <w:rFonts w:ascii="仿宋" w:eastAsia="仿宋" w:hAnsi="仿宋" w:cs="仿宋"/>
          <w:sz w:val="32"/>
          <w:szCs w:val="32"/>
        </w:rPr>
      </w:pPr>
      <w:r>
        <w:rPr>
          <w:rFonts w:ascii="仿宋" w:eastAsia="仿宋" w:hAnsi="仿宋" w:cs="仿宋" w:hint="eastAsia"/>
          <w:sz w:val="32"/>
          <w:szCs w:val="32"/>
        </w:rPr>
        <w:t>负责组织拟订基层卫生和计划生育服务、妇幼卫生发展规划和政策措施并组织实施；指导全县基层卫生和计划生育、妇幼卫生服务体系建设；推进基本公共卫生和计划生育服务均等化；完善基层运行新机制和计生专干、乡村医生管理制度。</w:t>
      </w:r>
    </w:p>
    <w:p w:rsidR="009C2FEC" w:rsidRDefault="000E0445">
      <w:pPr>
        <w:widowControl/>
        <w:numPr>
          <w:ilvl w:val="0"/>
          <w:numId w:val="1"/>
        </w:numPr>
        <w:spacing w:line="560" w:lineRule="exact"/>
        <w:ind w:firstLine="560"/>
        <w:jc w:val="left"/>
        <w:rPr>
          <w:rFonts w:ascii="仿宋" w:eastAsia="仿宋" w:hAnsi="仿宋" w:cs="仿宋"/>
          <w:sz w:val="32"/>
          <w:szCs w:val="32"/>
        </w:rPr>
      </w:pPr>
      <w:r>
        <w:rPr>
          <w:rFonts w:ascii="仿宋" w:eastAsia="仿宋" w:hAnsi="仿宋" w:cs="仿宋" w:hint="eastAsia"/>
          <w:sz w:val="32"/>
          <w:szCs w:val="32"/>
        </w:rPr>
        <w:lastRenderedPageBreak/>
        <w:t>负责制定医疗机构和医疗服务全行业管理办法并监督实施；制定医疗机构及其医疗服务、医疗技术、医疗质量、医疗安全以及采供血机构管理的规范并组织实施；会同有关部门组织实施专业技术人员资格准入，实施卫生专业技术人员执业规则和服务规范，建立医疗服务评价和监督管理体系；构建和谐医患关系，协同有关部门推进全县医疗纠纷第三方调解机制建设。</w:t>
      </w:r>
    </w:p>
    <w:p w:rsidR="009C2FEC" w:rsidRDefault="000E0445">
      <w:pPr>
        <w:widowControl/>
        <w:numPr>
          <w:ilvl w:val="0"/>
          <w:numId w:val="1"/>
        </w:numPr>
        <w:spacing w:line="560" w:lineRule="exact"/>
        <w:ind w:firstLine="560"/>
        <w:jc w:val="left"/>
        <w:rPr>
          <w:rFonts w:ascii="仿宋" w:eastAsia="仿宋" w:hAnsi="仿宋" w:cs="仿宋"/>
          <w:sz w:val="32"/>
          <w:szCs w:val="32"/>
        </w:rPr>
      </w:pPr>
      <w:r>
        <w:rPr>
          <w:rFonts w:ascii="仿宋" w:eastAsia="仿宋" w:hAnsi="仿宋" w:cs="仿宋" w:hint="eastAsia"/>
          <w:sz w:val="32"/>
          <w:szCs w:val="32"/>
        </w:rPr>
        <w:t>负责组织推进公立医院改革，建立公益性为导向的绩效考核和评价运行机制，提出医疗服务和药品价格政策的建议。</w:t>
      </w:r>
    </w:p>
    <w:p w:rsidR="009C2FEC" w:rsidRDefault="000E0445">
      <w:pPr>
        <w:widowControl/>
        <w:numPr>
          <w:ilvl w:val="0"/>
          <w:numId w:val="1"/>
        </w:numPr>
        <w:spacing w:line="560" w:lineRule="exact"/>
        <w:ind w:firstLine="560"/>
        <w:jc w:val="left"/>
        <w:rPr>
          <w:rFonts w:ascii="仿宋" w:eastAsia="仿宋" w:hAnsi="仿宋" w:cs="仿宋"/>
          <w:sz w:val="32"/>
          <w:szCs w:val="32"/>
        </w:rPr>
      </w:pPr>
      <w:r>
        <w:rPr>
          <w:rFonts w:ascii="仿宋" w:eastAsia="仿宋" w:hAnsi="仿宋" w:cs="仿宋" w:hint="eastAsia"/>
          <w:sz w:val="32"/>
          <w:szCs w:val="32"/>
        </w:rPr>
        <w:t>负责组织实施国家基本药物制度，制定全县基本药物采购、配送、使用的管理制度，监督和规范各级医疗机构基本药物使用。</w:t>
      </w:r>
    </w:p>
    <w:p w:rsidR="009C2FEC" w:rsidRDefault="000E0445">
      <w:pPr>
        <w:widowControl/>
        <w:numPr>
          <w:ilvl w:val="0"/>
          <w:numId w:val="1"/>
        </w:numPr>
        <w:spacing w:line="560" w:lineRule="exact"/>
        <w:ind w:firstLine="560"/>
        <w:jc w:val="left"/>
        <w:rPr>
          <w:rFonts w:ascii="仿宋" w:eastAsia="仿宋" w:hAnsi="仿宋" w:cs="仿宋"/>
          <w:sz w:val="32"/>
          <w:szCs w:val="32"/>
        </w:rPr>
      </w:pPr>
      <w:r>
        <w:rPr>
          <w:rFonts w:ascii="仿宋" w:eastAsia="仿宋" w:hAnsi="仿宋" w:cs="仿宋" w:hint="eastAsia"/>
          <w:sz w:val="32"/>
          <w:szCs w:val="32"/>
        </w:rPr>
        <w:t>负责完善地方生育政策，组织实施促进出生人口性别平衡的政策措施，监测计划生育的发展状态，研究提出与计划生育相关的人口数量、素质、结构、分布方面的政策建议，提出发布计划生育安全预警预报信息建议；组织开展出生人口性别比的综合治理工作，组织，指导、协调开展打击非医学需要鉴定胎儿性别和选择性别人工终止妊娠行为；制定计划生育技术服务管理制度并监督实施，依法规范计划生育技术和药具管理工作；组织有关机构开展节育手术并发症和病残儿医学鉴定；负责再生育审批工作；拟订优生优育和提高出生人口素质的措施并组织实施；推动实施计划生育生殖健康促进计划，降低出生缺陷人口数量。</w:t>
      </w:r>
    </w:p>
    <w:p w:rsidR="009C2FEC" w:rsidRDefault="000E0445">
      <w:pPr>
        <w:widowControl/>
        <w:numPr>
          <w:ilvl w:val="0"/>
          <w:numId w:val="1"/>
        </w:numPr>
        <w:spacing w:line="560" w:lineRule="exact"/>
        <w:ind w:firstLine="560"/>
        <w:jc w:val="left"/>
        <w:rPr>
          <w:rFonts w:ascii="仿宋" w:eastAsia="仿宋" w:hAnsi="仿宋" w:cs="仿宋"/>
          <w:sz w:val="32"/>
          <w:szCs w:val="32"/>
        </w:rPr>
      </w:pPr>
      <w:r>
        <w:rPr>
          <w:rFonts w:ascii="仿宋" w:eastAsia="仿宋" w:hAnsi="仿宋" w:cs="仿宋" w:hint="eastAsia"/>
          <w:sz w:val="32"/>
          <w:szCs w:val="32"/>
        </w:rPr>
        <w:lastRenderedPageBreak/>
        <w:t>监督检查计划生育奖励优惠政策的落实，完善计划生育利益导向、计划生育特殊困难家庭扶助和促进计划生育家庭发展等机制；协调推进有关部门、群众团体履行计划生育工作相关职责，建立与经济社会发展政策的衔接机制，提出保持适度生育水平的政策措施。</w:t>
      </w:r>
    </w:p>
    <w:p w:rsidR="009C2FEC" w:rsidRDefault="000E0445">
      <w:pPr>
        <w:widowControl/>
        <w:numPr>
          <w:ilvl w:val="0"/>
          <w:numId w:val="1"/>
        </w:numPr>
        <w:spacing w:line="560" w:lineRule="exact"/>
        <w:ind w:firstLine="560"/>
        <w:jc w:val="left"/>
        <w:rPr>
          <w:rFonts w:ascii="仿宋" w:eastAsia="仿宋" w:hAnsi="仿宋" w:cs="仿宋"/>
          <w:sz w:val="32"/>
          <w:szCs w:val="32"/>
        </w:rPr>
      </w:pPr>
      <w:r>
        <w:rPr>
          <w:rFonts w:ascii="仿宋" w:eastAsia="仿宋" w:hAnsi="仿宋" w:cs="仿宋" w:hint="eastAsia"/>
          <w:sz w:val="32"/>
          <w:szCs w:val="32"/>
        </w:rPr>
        <w:t>制定流动人口计划生育服务管理制度并组织落实，研究提出促进人口有序流动、合理分布的政策建议，推动建立流动人口卫生和计划生育“统筹管理、服务均等、信息共享、区域协作、双向考核”工作机制。</w:t>
      </w:r>
    </w:p>
    <w:p w:rsidR="009C2FEC" w:rsidRDefault="000E0445">
      <w:pPr>
        <w:widowControl/>
        <w:numPr>
          <w:ilvl w:val="0"/>
          <w:numId w:val="1"/>
        </w:numPr>
        <w:spacing w:line="560" w:lineRule="exact"/>
        <w:ind w:firstLine="560"/>
        <w:jc w:val="left"/>
        <w:rPr>
          <w:rFonts w:ascii="仿宋" w:eastAsia="仿宋" w:hAnsi="仿宋" w:cs="仿宋"/>
          <w:sz w:val="32"/>
          <w:szCs w:val="32"/>
        </w:rPr>
      </w:pPr>
      <w:r>
        <w:rPr>
          <w:rFonts w:ascii="仿宋" w:eastAsia="仿宋" w:hAnsi="仿宋" w:cs="仿宋" w:hint="eastAsia"/>
          <w:sz w:val="32"/>
          <w:szCs w:val="32"/>
        </w:rPr>
        <w:t>组织拟订全县卫生和计划生育人才发展规划，指导卫生计生人才队伍建设；加强全科医生等急需紧缺专业人才培养，建立完善住院医师和专科医师规范化培训制度并指导实施。</w:t>
      </w:r>
    </w:p>
    <w:p w:rsidR="009C2FEC" w:rsidRDefault="000E0445">
      <w:pPr>
        <w:widowControl/>
        <w:numPr>
          <w:ilvl w:val="0"/>
          <w:numId w:val="1"/>
        </w:numPr>
        <w:spacing w:line="560" w:lineRule="exact"/>
        <w:ind w:firstLine="560"/>
        <w:jc w:val="left"/>
        <w:rPr>
          <w:rFonts w:ascii="仿宋" w:eastAsia="仿宋" w:hAnsi="仿宋" w:cs="仿宋"/>
          <w:sz w:val="32"/>
          <w:szCs w:val="32"/>
        </w:rPr>
      </w:pPr>
      <w:r>
        <w:rPr>
          <w:rFonts w:ascii="仿宋" w:eastAsia="仿宋" w:hAnsi="仿宋" w:cs="仿宋" w:hint="eastAsia"/>
          <w:sz w:val="32"/>
          <w:szCs w:val="32"/>
        </w:rPr>
        <w:t>组织拟订全县卫生和计划生育科技发展规划，组织实施卫生计生相关科研项目；参与制定医学教育发展规划，协同指导学校卫生和计划生育教育；组织实施毕业后医学教育和继续医学教育。</w:t>
      </w:r>
    </w:p>
    <w:p w:rsidR="009C2FEC" w:rsidRDefault="000E0445">
      <w:pPr>
        <w:widowControl/>
        <w:numPr>
          <w:ilvl w:val="0"/>
          <w:numId w:val="1"/>
        </w:numPr>
        <w:spacing w:line="560" w:lineRule="exact"/>
        <w:ind w:firstLine="560"/>
        <w:jc w:val="left"/>
        <w:rPr>
          <w:rFonts w:ascii="仿宋" w:eastAsia="仿宋" w:hAnsi="仿宋" w:cs="仿宋"/>
          <w:sz w:val="32"/>
          <w:szCs w:val="32"/>
        </w:rPr>
      </w:pPr>
      <w:r>
        <w:rPr>
          <w:rFonts w:ascii="仿宋" w:eastAsia="仿宋" w:hAnsi="仿宋" w:cs="仿宋" w:hint="eastAsia"/>
          <w:sz w:val="32"/>
          <w:szCs w:val="32"/>
        </w:rPr>
        <w:t>坚持计划生育基本国策，落实计划生育目标管理责任制，对计划生育规划执行情况及目标管理责任制进行监督和考核评估，实行计划生育一票否决制；完善综合监督执法体系，规范执法行为，监督检查法律法规和政策措施的落实，组织查处重大违法行为。</w:t>
      </w:r>
    </w:p>
    <w:p w:rsidR="009C2FEC" w:rsidRDefault="000E0445">
      <w:pPr>
        <w:widowControl/>
        <w:numPr>
          <w:ilvl w:val="0"/>
          <w:numId w:val="1"/>
        </w:numPr>
        <w:spacing w:line="560" w:lineRule="exact"/>
        <w:ind w:firstLine="560"/>
        <w:jc w:val="left"/>
        <w:rPr>
          <w:rFonts w:ascii="仿宋" w:eastAsia="仿宋" w:hAnsi="仿宋" w:cs="仿宋"/>
          <w:sz w:val="32"/>
          <w:szCs w:val="32"/>
        </w:rPr>
      </w:pPr>
      <w:r>
        <w:rPr>
          <w:rFonts w:ascii="仿宋" w:eastAsia="仿宋" w:hAnsi="仿宋" w:cs="仿宋" w:hint="eastAsia"/>
          <w:sz w:val="32"/>
          <w:szCs w:val="32"/>
        </w:rPr>
        <w:lastRenderedPageBreak/>
        <w:t>负责晚上和计划生育宣传、健康教育、健康促进、交流合作与援外，信息化建设等工作，依法组织统计调查，指导全县人口和计划生育公共服务网络体系建设，负责县重要会议与重大活动的医疗卫生保障工作。指导线计划生育协会的业务工作。</w:t>
      </w:r>
    </w:p>
    <w:p w:rsidR="009C2FEC" w:rsidRDefault="000E0445">
      <w:pPr>
        <w:widowControl/>
        <w:numPr>
          <w:ilvl w:val="0"/>
          <w:numId w:val="1"/>
        </w:numPr>
        <w:spacing w:line="560" w:lineRule="exact"/>
        <w:ind w:firstLine="560"/>
        <w:jc w:val="left"/>
        <w:rPr>
          <w:rFonts w:ascii="仿宋" w:eastAsia="仿宋" w:hAnsi="仿宋" w:cs="仿宋"/>
          <w:sz w:val="32"/>
          <w:szCs w:val="32"/>
        </w:rPr>
      </w:pPr>
      <w:r>
        <w:rPr>
          <w:rFonts w:ascii="仿宋" w:eastAsia="仿宋" w:hAnsi="仿宋" w:cs="仿宋" w:hint="eastAsia"/>
          <w:sz w:val="32"/>
          <w:szCs w:val="32"/>
        </w:rPr>
        <w:t>拟订中医药中长期发展规划，并纳入卫生和计划生育事业发展的总体规划和战略目标。</w:t>
      </w:r>
    </w:p>
    <w:p w:rsidR="009C2FEC" w:rsidRDefault="000E0445">
      <w:pPr>
        <w:widowControl/>
        <w:numPr>
          <w:ilvl w:val="0"/>
          <w:numId w:val="1"/>
        </w:numPr>
        <w:spacing w:line="560" w:lineRule="exact"/>
        <w:ind w:firstLine="560"/>
        <w:jc w:val="left"/>
        <w:rPr>
          <w:rFonts w:ascii="仿宋" w:eastAsia="仿宋" w:hAnsi="仿宋" w:cs="仿宋"/>
          <w:sz w:val="32"/>
          <w:szCs w:val="32"/>
        </w:rPr>
      </w:pPr>
      <w:r>
        <w:rPr>
          <w:rFonts w:ascii="仿宋" w:eastAsia="仿宋" w:hAnsi="仿宋" w:cs="仿宋" w:hint="eastAsia"/>
          <w:sz w:val="32"/>
          <w:szCs w:val="32"/>
        </w:rPr>
        <w:t>承担县爱国卫生运动委员会、县计划生育领导小组、县深化医药卫生体制改革领导小组和县防治艾滋病工作委员会的日常工作。</w:t>
      </w:r>
    </w:p>
    <w:p w:rsidR="009C2FEC" w:rsidRDefault="000E0445">
      <w:pPr>
        <w:widowControl/>
        <w:numPr>
          <w:ilvl w:val="0"/>
          <w:numId w:val="1"/>
        </w:numPr>
        <w:spacing w:line="560" w:lineRule="exact"/>
        <w:ind w:firstLine="560"/>
        <w:jc w:val="left"/>
        <w:rPr>
          <w:rFonts w:ascii="仿宋" w:eastAsia="仿宋" w:hAnsi="仿宋" w:cs="仿宋"/>
          <w:sz w:val="32"/>
          <w:szCs w:val="32"/>
        </w:rPr>
      </w:pPr>
      <w:r>
        <w:rPr>
          <w:rFonts w:ascii="仿宋" w:eastAsia="仿宋" w:hAnsi="仿宋" w:cs="仿宋" w:hint="eastAsia"/>
          <w:sz w:val="32"/>
          <w:szCs w:val="32"/>
        </w:rPr>
        <w:t>督促各乡镇落实计划生育经费投入并检查其使用情况；管理好机关财务和集体财产；对社会抚养费的征收及使用情况进行监督管理；开展好计划生育系列保险工作。</w:t>
      </w:r>
    </w:p>
    <w:p w:rsidR="009C2FEC" w:rsidRDefault="000E0445">
      <w:pPr>
        <w:widowControl/>
        <w:numPr>
          <w:ilvl w:val="0"/>
          <w:numId w:val="1"/>
        </w:numPr>
        <w:spacing w:line="560" w:lineRule="exact"/>
        <w:ind w:firstLine="560"/>
        <w:jc w:val="left"/>
        <w:rPr>
          <w:rFonts w:ascii="仿宋" w:eastAsia="仿宋" w:hAnsi="仿宋" w:cs="仿宋"/>
          <w:sz w:val="32"/>
          <w:szCs w:val="32"/>
        </w:rPr>
      </w:pPr>
      <w:r>
        <w:rPr>
          <w:rFonts w:ascii="仿宋" w:eastAsia="仿宋" w:hAnsi="仿宋" w:cs="仿宋" w:hint="eastAsia"/>
          <w:sz w:val="32"/>
          <w:szCs w:val="32"/>
        </w:rPr>
        <w:t>承办县委、县政府和上级卫生计生行政主管部门交办的其他事项。</w:t>
      </w:r>
    </w:p>
    <w:p w:rsidR="009C2FEC" w:rsidRDefault="000E0445">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9C2FEC" w:rsidRDefault="000E0445">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从决算编报单位构成看，纳入2019 年度本部门决算汇编范围的独立核算单位（以下简称“单位”）共 25 个，具体情况如下：</w:t>
      </w:r>
    </w:p>
    <w:tbl>
      <w:tblPr>
        <w:tblStyle w:val="a6"/>
        <w:tblpPr w:leftFromText="180" w:rightFromText="180" w:vertAnchor="text" w:horzAnchor="page" w:tblpXSpec="center" w:tblpY="10"/>
        <w:tblOverlap w:val="never"/>
        <w:tblW w:w="9037"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7"/>
        <w:gridCol w:w="2573"/>
        <w:gridCol w:w="1805"/>
        <w:gridCol w:w="1968"/>
        <w:gridCol w:w="1964"/>
      </w:tblGrid>
      <w:tr w:rsidR="009C2FEC">
        <w:trPr>
          <w:trHeight w:val="811"/>
          <w:jc w:val="center"/>
        </w:trPr>
        <w:tc>
          <w:tcPr>
            <w:tcW w:w="727" w:type="dxa"/>
            <w:vAlign w:val="center"/>
          </w:tcPr>
          <w:p w:rsidR="009C2FEC" w:rsidRDefault="000E0445">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序号</w:t>
            </w:r>
          </w:p>
        </w:tc>
        <w:tc>
          <w:tcPr>
            <w:tcW w:w="2573" w:type="dxa"/>
            <w:vAlign w:val="center"/>
          </w:tcPr>
          <w:p w:rsidR="009C2FEC" w:rsidRDefault="000E0445">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单位名称</w:t>
            </w:r>
          </w:p>
        </w:tc>
        <w:tc>
          <w:tcPr>
            <w:tcW w:w="1805" w:type="dxa"/>
            <w:vAlign w:val="center"/>
          </w:tcPr>
          <w:p w:rsidR="009C2FEC" w:rsidRDefault="000E0445">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单位基本性质</w:t>
            </w:r>
          </w:p>
        </w:tc>
        <w:tc>
          <w:tcPr>
            <w:tcW w:w="1968" w:type="dxa"/>
            <w:vAlign w:val="center"/>
          </w:tcPr>
          <w:p w:rsidR="009C2FEC" w:rsidRDefault="000E0445">
            <w:pPr>
              <w:spacing w:line="560" w:lineRule="exact"/>
              <w:jc w:val="center"/>
              <w:rPr>
                <w:rFonts w:ascii="仿宋_GB2312" w:eastAsia="仿宋_GB2312" w:cs="ArialUnicodeMS"/>
                <w:b/>
                <w:bCs/>
                <w:kern w:val="0"/>
                <w:sz w:val="28"/>
                <w:szCs w:val="28"/>
              </w:rPr>
            </w:pPr>
            <w:r>
              <w:rPr>
                <w:rFonts w:ascii="仿宋_GB2312" w:eastAsia="仿宋_GB2312" w:cs="ArialUnicodeMS" w:hint="eastAsia"/>
                <w:b/>
                <w:bCs/>
                <w:kern w:val="0"/>
                <w:sz w:val="28"/>
                <w:szCs w:val="28"/>
              </w:rPr>
              <w:t>经费形式</w:t>
            </w:r>
          </w:p>
        </w:tc>
        <w:tc>
          <w:tcPr>
            <w:tcW w:w="1964" w:type="dxa"/>
            <w:vAlign w:val="center"/>
          </w:tcPr>
          <w:p w:rsidR="009C2FEC" w:rsidRDefault="009C2FEC">
            <w:pPr>
              <w:spacing w:line="560" w:lineRule="exact"/>
              <w:jc w:val="center"/>
              <w:rPr>
                <w:rFonts w:ascii="仿宋_GB2312" w:eastAsia="仿宋_GB2312" w:cs="ArialUnicodeMS"/>
                <w:b/>
                <w:bCs/>
                <w:kern w:val="0"/>
                <w:sz w:val="28"/>
                <w:szCs w:val="28"/>
              </w:rPr>
            </w:pPr>
          </w:p>
        </w:tc>
      </w:tr>
      <w:tr w:rsidR="009C2FEC">
        <w:trPr>
          <w:trHeight w:val="596"/>
          <w:jc w:val="center"/>
        </w:trPr>
        <w:tc>
          <w:tcPr>
            <w:tcW w:w="727" w:type="dxa"/>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w:t>
            </w:r>
          </w:p>
        </w:tc>
        <w:tc>
          <w:tcPr>
            <w:tcW w:w="2573" w:type="dxa"/>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大城县卫生健康局（本级）</w:t>
            </w:r>
          </w:p>
        </w:tc>
        <w:tc>
          <w:tcPr>
            <w:tcW w:w="1805" w:type="dxa"/>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行政单位</w:t>
            </w:r>
          </w:p>
        </w:tc>
        <w:tc>
          <w:tcPr>
            <w:tcW w:w="1968" w:type="dxa"/>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财政拨款</w:t>
            </w:r>
          </w:p>
        </w:tc>
        <w:tc>
          <w:tcPr>
            <w:tcW w:w="1964" w:type="dxa"/>
          </w:tcPr>
          <w:p w:rsidR="009C2FEC" w:rsidRDefault="009C2FEC">
            <w:pPr>
              <w:spacing w:line="560" w:lineRule="exact"/>
              <w:jc w:val="center"/>
              <w:rPr>
                <w:rFonts w:ascii="仿宋_GB2312" w:eastAsia="仿宋_GB2312" w:cs="ArialUnicodeMS"/>
                <w:kern w:val="0"/>
                <w:sz w:val="28"/>
                <w:szCs w:val="28"/>
              </w:rPr>
            </w:pPr>
          </w:p>
        </w:tc>
      </w:tr>
      <w:tr w:rsidR="009C2FEC">
        <w:trPr>
          <w:trHeight w:val="596"/>
          <w:jc w:val="center"/>
        </w:trPr>
        <w:tc>
          <w:tcPr>
            <w:tcW w:w="727" w:type="dxa"/>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lastRenderedPageBreak/>
              <w:t>2</w:t>
            </w:r>
          </w:p>
        </w:tc>
        <w:tc>
          <w:tcPr>
            <w:tcW w:w="2573" w:type="dxa"/>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大城县妇幼保健站</w:t>
            </w:r>
          </w:p>
        </w:tc>
        <w:tc>
          <w:tcPr>
            <w:tcW w:w="1805" w:type="dxa"/>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财政性资金基本保证</w:t>
            </w:r>
          </w:p>
        </w:tc>
        <w:tc>
          <w:tcPr>
            <w:tcW w:w="1964" w:type="dxa"/>
          </w:tcPr>
          <w:p w:rsidR="009C2FEC" w:rsidRDefault="009C2FEC">
            <w:pPr>
              <w:spacing w:line="560" w:lineRule="exact"/>
              <w:jc w:val="center"/>
              <w:rPr>
                <w:rFonts w:ascii="仿宋_GB2312" w:eastAsia="仿宋_GB2312" w:cs="ArialUnicodeMS"/>
                <w:kern w:val="0"/>
                <w:sz w:val="28"/>
                <w:szCs w:val="28"/>
              </w:rPr>
            </w:pPr>
          </w:p>
        </w:tc>
      </w:tr>
      <w:tr w:rsidR="009C2FEC">
        <w:trPr>
          <w:trHeight w:val="596"/>
          <w:jc w:val="center"/>
        </w:trPr>
        <w:tc>
          <w:tcPr>
            <w:tcW w:w="727" w:type="dxa"/>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3</w:t>
            </w:r>
          </w:p>
        </w:tc>
        <w:tc>
          <w:tcPr>
            <w:tcW w:w="2573" w:type="dxa"/>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大城县疾病预防控制中心</w:t>
            </w:r>
          </w:p>
        </w:tc>
        <w:tc>
          <w:tcPr>
            <w:tcW w:w="1805" w:type="dxa"/>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财政性资金基本保证</w:t>
            </w:r>
          </w:p>
        </w:tc>
        <w:tc>
          <w:tcPr>
            <w:tcW w:w="1964" w:type="dxa"/>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4</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大城县卫生监督所</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财政性资金基本保证</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5</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大城县医院</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财政性资金定额或定项补助</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6</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大城县中医院</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财政性资金定额或定项补助</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7</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大城县平舒卫生院</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财政性资金定额或定项补助</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8</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大城县旺村中心卫生院</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财政性资金定额或定项补助</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9</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大城县王文卫生院</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财政性资金定额或定项补助</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10</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大城县南赵扶卫生院</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财政性资金定额或定项补助</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11</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大城县大流漂卫生院</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财政性资金定额或定项补助</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12</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大城县臧屯中心卫生院</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财政性资金定额或定项补助</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lastRenderedPageBreak/>
              <w:t>13</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大城县刘固献卫生院</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财政性资金定额或定项补助</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14</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大城县广安卫生院</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财政性资金定额或定项补助</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15</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大城县王屯卫生院</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财政性资金定额或定项补助</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16</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大城县大尚屯中心卫生院</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财政性资金定额或定项补助</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17</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大城县阜草卫生院</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财政性资金定额或定项补助</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18</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大城县大阜村卫生院</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财政性资金定额或定项补助</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19</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大城县北魏卫生院</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财政性资金定额或定项补助</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20</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大城县留各庄中心卫生院</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财政性资金定额或定项补助</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21</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大城县位敢中心卫生院</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财政性资金定额或定项补助</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22</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大城县里坦卫生院</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财政性资金定额或定项补助</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23</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大城县权村卫生院</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财政性资金定额或定项补助</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lastRenderedPageBreak/>
              <w:t>24</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大城县郑家村卫生院</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财政性资金定额或定项补助</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r w:rsidR="009C2FEC">
        <w:trPr>
          <w:trHeight w:val="606"/>
          <w:jc w:val="center"/>
        </w:trPr>
        <w:tc>
          <w:tcPr>
            <w:tcW w:w="727"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25</w:t>
            </w:r>
          </w:p>
        </w:tc>
        <w:tc>
          <w:tcPr>
            <w:tcW w:w="2573" w:type="dxa"/>
            <w:tcBorders>
              <w:bottom w:val="single" w:sz="4" w:space="0" w:color="auto"/>
            </w:tcBorders>
          </w:tcPr>
          <w:p w:rsidR="009C2FEC" w:rsidRDefault="000E0445">
            <w:pPr>
              <w:spacing w:line="560" w:lineRule="exact"/>
              <w:rPr>
                <w:rFonts w:ascii="仿宋_GB2312" w:eastAsia="仿宋_GB2312" w:cs="ArialUnicodeMS"/>
                <w:kern w:val="0"/>
                <w:sz w:val="28"/>
                <w:szCs w:val="28"/>
              </w:rPr>
            </w:pPr>
            <w:r>
              <w:rPr>
                <w:rFonts w:ascii="仿宋_GB2312" w:eastAsia="仿宋_GB2312" w:cs="ArialUnicodeMS" w:hint="eastAsia"/>
                <w:kern w:val="0"/>
                <w:sz w:val="28"/>
                <w:szCs w:val="28"/>
              </w:rPr>
              <w:t>大城县平舒镇大童子卫生院</w:t>
            </w:r>
          </w:p>
        </w:tc>
        <w:tc>
          <w:tcPr>
            <w:tcW w:w="1805"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财政补助事业单位</w:t>
            </w:r>
          </w:p>
        </w:tc>
        <w:tc>
          <w:tcPr>
            <w:tcW w:w="1968" w:type="dxa"/>
            <w:tcBorders>
              <w:bottom w:val="single" w:sz="4" w:space="0" w:color="auto"/>
            </w:tcBorders>
          </w:tcPr>
          <w:p w:rsidR="009C2FEC" w:rsidRDefault="000E0445">
            <w:pPr>
              <w:spacing w:line="560" w:lineRule="exact"/>
              <w:jc w:val="center"/>
              <w:rPr>
                <w:rFonts w:ascii="仿宋_GB2312" w:eastAsia="仿宋_GB2312" w:cs="ArialUnicodeMS"/>
                <w:kern w:val="0"/>
                <w:sz w:val="28"/>
                <w:szCs w:val="28"/>
              </w:rPr>
            </w:pPr>
            <w:r>
              <w:rPr>
                <w:rFonts w:ascii="仿宋_GB2312" w:eastAsia="仿宋_GB2312" w:cs="ArialUnicodeMS" w:hint="eastAsia"/>
                <w:kern w:val="0"/>
                <w:sz w:val="28"/>
                <w:szCs w:val="28"/>
              </w:rPr>
              <w:t>财政性资金定额或定项补助</w:t>
            </w:r>
          </w:p>
        </w:tc>
        <w:tc>
          <w:tcPr>
            <w:tcW w:w="1964" w:type="dxa"/>
            <w:tcBorders>
              <w:bottom w:val="single" w:sz="4" w:space="0" w:color="auto"/>
            </w:tcBorders>
          </w:tcPr>
          <w:p w:rsidR="009C2FEC" w:rsidRDefault="009C2FEC">
            <w:pPr>
              <w:spacing w:line="560" w:lineRule="exact"/>
              <w:jc w:val="center"/>
              <w:rPr>
                <w:rFonts w:ascii="仿宋_GB2312" w:eastAsia="仿宋_GB2312" w:cs="ArialUnicodeMS"/>
                <w:kern w:val="0"/>
                <w:sz w:val="28"/>
                <w:szCs w:val="28"/>
              </w:rPr>
            </w:pPr>
          </w:p>
        </w:tc>
      </w:tr>
    </w:tbl>
    <w:p w:rsidR="009C2FEC" w:rsidRDefault="009C2FEC">
      <w:pPr>
        <w:widowControl/>
        <w:spacing w:after="160" w:line="580" w:lineRule="exact"/>
        <w:ind w:firstLineChars="200" w:firstLine="640"/>
        <w:rPr>
          <w:rFonts w:ascii="Times New Roman" w:eastAsia="黑体" w:hAnsi="Times New Roman" w:cs="Times New Roman"/>
          <w:sz w:val="32"/>
          <w:szCs w:val="32"/>
        </w:rPr>
      </w:pPr>
    </w:p>
    <w:p w:rsidR="009C2FEC" w:rsidRDefault="009C2FEC">
      <w:pPr>
        <w:widowControl/>
        <w:spacing w:after="160" w:line="580" w:lineRule="exact"/>
        <w:ind w:firstLineChars="200" w:firstLine="640"/>
        <w:rPr>
          <w:rFonts w:ascii="Times New Roman" w:eastAsia="黑体" w:hAnsi="Times New Roman" w:cs="Times New Roman"/>
          <w:sz w:val="32"/>
          <w:szCs w:val="32"/>
        </w:rPr>
      </w:pPr>
    </w:p>
    <w:p w:rsidR="009C2FEC" w:rsidRDefault="009C2FEC">
      <w:pPr>
        <w:widowControl/>
        <w:spacing w:after="160" w:line="580" w:lineRule="exact"/>
        <w:ind w:firstLineChars="200" w:firstLine="640"/>
        <w:rPr>
          <w:rFonts w:ascii="Times New Roman" w:eastAsia="黑体" w:hAnsi="Times New Roman" w:cs="Times New Roman"/>
          <w:sz w:val="32"/>
          <w:szCs w:val="32"/>
        </w:rPr>
      </w:pPr>
    </w:p>
    <w:p w:rsidR="009C2FEC" w:rsidRDefault="009C2FEC">
      <w:pPr>
        <w:widowControl/>
        <w:spacing w:after="160" w:line="580" w:lineRule="exact"/>
        <w:ind w:firstLineChars="200" w:firstLine="640"/>
        <w:rPr>
          <w:rFonts w:ascii="Times New Roman" w:eastAsia="黑体" w:hAnsi="Times New Roman" w:cs="Times New Roman"/>
          <w:sz w:val="32"/>
          <w:szCs w:val="32"/>
        </w:rPr>
        <w:sectPr w:rsidR="009C2FEC">
          <w:headerReference w:type="default" r:id="rId21"/>
          <w:footerReference w:type="default" r:id="rId22"/>
          <w:footerReference w:type="first" r:id="rId23"/>
          <w:pgSz w:w="11906" w:h="16838"/>
          <w:pgMar w:top="2041" w:right="1531" w:bottom="2041" w:left="1531" w:header="851" w:footer="992" w:gutter="0"/>
          <w:pgNumType w:fmt="numberInDash" w:start="1"/>
          <w:cols w:space="0"/>
          <w:titlePg/>
          <w:docGrid w:type="lines" w:linePitch="312"/>
        </w:sectPr>
      </w:pPr>
    </w:p>
    <w:p w:rsidR="009C2FEC" w:rsidRDefault="009C2FEC">
      <w:pPr>
        <w:widowControl/>
        <w:spacing w:after="160" w:line="580" w:lineRule="exact"/>
        <w:ind w:firstLineChars="200" w:firstLine="640"/>
        <w:rPr>
          <w:rFonts w:ascii="Times New Roman" w:eastAsia="黑体" w:hAnsi="Times New Roman" w:cs="Times New Roman"/>
          <w:sz w:val="32"/>
          <w:szCs w:val="32"/>
        </w:rPr>
        <w:sectPr w:rsidR="009C2FEC">
          <w:headerReference w:type="default" r:id="rId24"/>
          <w:type w:val="continuous"/>
          <w:pgSz w:w="11906" w:h="16838"/>
          <w:pgMar w:top="2041" w:right="1531" w:bottom="2041" w:left="1531" w:header="851" w:footer="992" w:gutter="0"/>
          <w:pgNumType w:fmt="numberInDash"/>
          <w:cols w:space="0"/>
          <w:titlePg/>
          <w:docGrid w:type="lines" w:linePitch="312"/>
        </w:sectPr>
      </w:pPr>
    </w:p>
    <w:p w:rsidR="009C2FEC" w:rsidRDefault="000F7A36">
      <w:pPr>
        <w:widowControl/>
        <w:spacing w:after="160" w:line="580" w:lineRule="exact"/>
        <w:ind w:firstLineChars="200" w:firstLine="1440"/>
        <w:rPr>
          <w:rFonts w:ascii="Times New Roman" w:eastAsia="黑体" w:hAnsi="Times New Roman" w:cs="Times New Roman"/>
          <w:sz w:val="32"/>
          <w:szCs w:val="32"/>
        </w:rPr>
        <w:sectPr w:rsidR="009C2FEC">
          <w:pgSz w:w="11906" w:h="16838"/>
          <w:pgMar w:top="2041" w:right="1531" w:bottom="2041" w:left="1531" w:header="851" w:footer="992" w:gutter="0"/>
          <w:pgNumType w:fmt="numberInDash"/>
          <w:cols w:space="0"/>
          <w:titlePg/>
          <w:docGrid w:type="lines" w:linePitch="312"/>
        </w:sectPr>
      </w:pPr>
      <w:r w:rsidRPr="000F7A36">
        <w:rPr>
          <w:sz w:val="72"/>
        </w:rPr>
        <w:lastRenderedPageBreak/>
        <w:pict>
          <v:shape id="_x0000_s1039" type="#_x0000_t202" style="position:absolute;left:0;text-align:left;margin-left:-85.7pt;margin-top:238.15pt;width:613.65pt;height:173.25pt;z-index:251852800;mso-width-relative:page;mso-height-relative:page"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filled="f" stroked="f" strokeweight=".5pt">
            <v:textbox>
              <w:txbxContent>
                <w:p w:rsidR="009C2FEC" w:rsidRDefault="000E0445">
                  <w:pPr>
                    <w:widowControl/>
                    <w:jc w:val="center"/>
                    <w:rPr>
                      <w:rFonts w:ascii="黑体" w:eastAsia="黑体" w:hAnsi="黑体" w:cs="黑体"/>
                      <w:color w:val="000000" w:themeColor="text1"/>
                      <w:sz w:val="96"/>
                      <w:szCs w:val="96"/>
                    </w:rPr>
                  </w:pPr>
                  <w:r>
                    <w:rPr>
                      <w:rFonts w:ascii="黑体" w:eastAsia="黑体" w:hAnsi="黑体" w:cs="黑体" w:hint="eastAsia"/>
                      <w:color w:val="000000" w:themeColor="text1"/>
                      <w:sz w:val="96"/>
                      <w:szCs w:val="96"/>
                    </w:rPr>
                    <w:t xml:space="preserve"> </w:t>
                  </w:r>
                </w:p>
                <w:p w:rsidR="009C2FEC" w:rsidRDefault="009C2FEC">
                  <w:pPr>
                    <w:widowControl/>
                    <w:jc w:val="center"/>
                    <w:rPr>
                      <w:rFonts w:ascii="黑体" w:eastAsia="黑体" w:hAnsi="黑体" w:cs="黑体"/>
                      <w:color w:val="000000" w:themeColor="text1"/>
                      <w:sz w:val="96"/>
                      <w:szCs w:val="96"/>
                    </w:rPr>
                  </w:pPr>
                </w:p>
              </w:txbxContent>
            </v:textbox>
          </v:shape>
        </w:pict>
      </w:r>
    </w:p>
    <w:p w:rsidR="009C2FEC" w:rsidRDefault="009C2FEC">
      <w:pPr>
        <w:widowControl/>
        <w:spacing w:line="580" w:lineRule="exact"/>
        <w:ind w:firstLineChars="200" w:firstLine="640"/>
        <w:rPr>
          <w:rFonts w:eastAsia="黑体"/>
          <w:sz w:val="32"/>
          <w:szCs w:val="32"/>
        </w:rPr>
      </w:pPr>
    </w:p>
    <w:p w:rsidR="009C2FEC" w:rsidRDefault="009C2FEC">
      <w:pPr>
        <w:jc w:val="center"/>
        <w:rPr>
          <w:rFonts w:ascii="黑体" w:eastAsia="黑体" w:hAnsi="黑体" w:cs="黑体"/>
          <w:sz w:val="56"/>
          <w:szCs w:val="72"/>
        </w:rPr>
      </w:pPr>
    </w:p>
    <w:p w:rsidR="009C2FEC" w:rsidRDefault="009C2FEC">
      <w:pPr>
        <w:jc w:val="center"/>
        <w:rPr>
          <w:rFonts w:ascii="黑体" w:eastAsia="黑体" w:hAnsi="黑体" w:cs="黑体"/>
          <w:sz w:val="56"/>
          <w:szCs w:val="72"/>
        </w:rPr>
      </w:pPr>
    </w:p>
    <w:p w:rsidR="009C2FEC" w:rsidRDefault="000F7A36">
      <w:pPr>
        <w:jc w:val="center"/>
        <w:rPr>
          <w:rFonts w:ascii="黑体" w:eastAsia="黑体" w:hAnsi="黑体" w:cs="黑体"/>
          <w:sz w:val="56"/>
          <w:szCs w:val="72"/>
        </w:rPr>
      </w:pPr>
      <w:r w:rsidRPr="000F7A36">
        <w:rPr>
          <w:sz w:val="72"/>
        </w:rPr>
        <w:pict>
          <v:shape id="_x0000_s1038" type="#_x0000_t202" style="position:absolute;left:0;text-align:left;margin-left:-90.8pt;margin-top:4.35pt;width:613.65pt;height:263.1pt;z-index:251925504;mso-width-relative:page;mso-height-relative:page;v-text-anchor:middle"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fillcolor="#ffd966" strokecolor="#ffd966" strokeweight=".5pt">
            <v:fill type="pattern"/>
            <v:stroke joinstyle="round"/>
            <v:textbox>
              <w:txbxContent>
                <w:p w:rsidR="009C2FEC" w:rsidRDefault="000E0445">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第二部分 </w:t>
                  </w:r>
                </w:p>
                <w:p w:rsidR="009C2FEC" w:rsidRDefault="000E0445">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2019年部门决算情况说明</w:t>
                  </w:r>
                </w:p>
                <w:p w:rsidR="009C2FEC" w:rsidRDefault="009C2FEC"/>
              </w:txbxContent>
            </v:textbox>
          </v:shape>
        </w:pict>
      </w:r>
    </w:p>
    <w:p w:rsidR="009C2FEC" w:rsidRDefault="009C2FEC">
      <w:pPr>
        <w:jc w:val="center"/>
        <w:rPr>
          <w:rFonts w:ascii="黑体" w:eastAsia="黑体" w:hAnsi="黑体" w:cs="黑体"/>
          <w:sz w:val="56"/>
          <w:szCs w:val="72"/>
        </w:rPr>
      </w:pPr>
    </w:p>
    <w:p w:rsidR="009C2FEC" w:rsidRDefault="009C2FEC">
      <w:pPr>
        <w:jc w:val="center"/>
        <w:rPr>
          <w:rFonts w:ascii="黑体" w:eastAsia="黑体" w:hAnsi="黑体" w:cs="黑体"/>
          <w:sz w:val="56"/>
          <w:szCs w:val="72"/>
        </w:rPr>
      </w:pPr>
    </w:p>
    <w:p w:rsidR="009C2FEC" w:rsidRDefault="009C2FEC">
      <w:pPr>
        <w:jc w:val="center"/>
        <w:rPr>
          <w:rFonts w:ascii="黑体" w:eastAsia="黑体" w:hAnsi="黑体" w:cs="黑体"/>
          <w:sz w:val="56"/>
          <w:szCs w:val="72"/>
        </w:rPr>
      </w:pPr>
    </w:p>
    <w:p w:rsidR="009C2FEC" w:rsidRDefault="009C2FEC">
      <w:pPr>
        <w:jc w:val="center"/>
        <w:rPr>
          <w:rFonts w:ascii="黑体" w:eastAsia="黑体" w:hAnsi="黑体" w:cs="黑体"/>
          <w:sz w:val="56"/>
          <w:szCs w:val="72"/>
        </w:rPr>
      </w:pPr>
    </w:p>
    <w:p w:rsidR="009C2FEC" w:rsidRDefault="009C2FEC">
      <w:pPr>
        <w:jc w:val="center"/>
        <w:rPr>
          <w:rFonts w:ascii="黑体" w:eastAsia="黑体" w:hAnsi="黑体" w:cs="黑体"/>
          <w:sz w:val="56"/>
          <w:szCs w:val="72"/>
        </w:rPr>
      </w:pPr>
    </w:p>
    <w:p w:rsidR="009C2FEC" w:rsidRDefault="009C2FEC">
      <w:pPr>
        <w:jc w:val="center"/>
        <w:rPr>
          <w:rFonts w:ascii="黑体" w:eastAsia="黑体" w:hAnsi="黑体" w:cs="黑体"/>
          <w:sz w:val="56"/>
          <w:szCs w:val="72"/>
        </w:rPr>
      </w:pPr>
    </w:p>
    <w:p w:rsidR="009C2FEC" w:rsidRDefault="009C2FEC">
      <w:pPr>
        <w:jc w:val="center"/>
        <w:rPr>
          <w:rFonts w:ascii="黑体" w:eastAsia="黑体" w:hAnsi="黑体" w:cs="黑体"/>
          <w:sz w:val="56"/>
          <w:szCs w:val="72"/>
        </w:rPr>
      </w:pPr>
    </w:p>
    <w:p w:rsidR="009C2FEC" w:rsidRDefault="009C2FEC">
      <w:pPr>
        <w:jc w:val="center"/>
        <w:rPr>
          <w:rFonts w:ascii="黑体" w:eastAsia="黑体" w:hAnsi="黑体" w:cs="黑体"/>
          <w:sz w:val="56"/>
          <w:szCs w:val="72"/>
        </w:rPr>
      </w:pPr>
    </w:p>
    <w:p w:rsidR="009C2FEC" w:rsidRDefault="009C2FEC">
      <w:pPr>
        <w:jc w:val="center"/>
        <w:rPr>
          <w:rFonts w:ascii="黑体" w:eastAsia="黑体" w:hAnsi="黑体" w:cs="黑体"/>
          <w:sz w:val="56"/>
          <w:szCs w:val="72"/>
        </w:rPr>
      </w:pPr>
    </w:p>
    <w:p w:rsidR="009C2FEC" w:rsidRDefault="000E0445">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cs="Times New Roman" w:hint="eastAsia"/>
          <w:sz w:val="32"/>
          <w:szCs w:val="32"/>
        </w:rPr>
        <w:t>决算总体情况说明</w:t>
      </w:r>
    </w:p>
    <w:p w:rsidR="009C2FEC" w:rsidRDefault="000E0445">
      <w:pPr>
        <w:rPr>
          <w:rFonts w:ascii="仿宋" w:eastAsia="仿宋" w:hAnsi="仿宋" w:cs="仿宋"/>
        </w:rPr>
      </w:pPr>
      <w:r>
        <w:rPr>
          <w:rFonts w:hint="eastAsia"/>
        </w:rPr>
        <w:t xml:space="preserve">  </w:t>
      </w:r>
      <w:r>
        <w:rPr>
          <w:rFonts w:ascii="仿宋" w:eastAsia="仿宋" w:hAnsi="仿宋" w:cs="仿宋" w:hint="eastAsia"/>
        </w:rPr>
        <w:t xml:space="preserve">  </w:t>
      </w:r>
      <w:r>
        <w:rPr>
          <w:rFonts w:ascii="仿宋" w:eastAsia="仿宋" w:hAnsi="仿宋" w:cs="仿宋" w:hint="eastAsia"/>
          <w:sz w:val="32"/>
          <w:szCs w:val="32"/>
        </w:rPr>
        <w:t>本部门2019年度本年收入总计52273.03万元，其中：本年收入46755.03万元，年初结转5518万元。与2018年度决算相比本年总收入增加11220.3万元，增长27.33%。增长原因：2019年事业收入增加5675.36万元，财政补助收入增加732.68万元。年初结转资金增加4777.53万元.所以2019年收入较2018年有所提高。本年支出总计52273.03万元，其中：本年支出46092.66万元，年末结转6180.37万元。与2018年度决算相比本年总支出增加11220.3万元，增长27.33%。增长原因：2019年较2018年基本支出增加5929.67万元，其中：卫生健康支出增加5904.48万元，社会保障和就业支出增加25.19万元；项目支出较2018年增加1461.62万元；年末结转较2018年增加3829.01万元。</w:t>
      </w:r>
    </w:p>
    <w:p w:rsidR="009C2FEC" w:rsidRDefault="000E0445">
      <w:pPr>
        <w:rPr>
          <w:rFonts w:ascii="黑体" w:eastAsia="黑体" w:hAnsi="Calibri" w:cs="Times New Roman"/>
          <w:sz w:val="32"/>
          <w:szCs w:val="32"/>
        </w:rPr>
      </w:pPr>
      <w:r>
        <w:rPr>
          <w:rFonts w:ascii="黑体" w:eastAsia="黑体" w:hAnsi="Calibri" w:cs="Times New Roman" w:hint="eastAsia"/>
          <w:sz w:val="32"/>
          <w:szCs w:val="32"/>
        </w:rPr>
        <w:t>二、收入决算情况说明</w:t>
      </w:r>
    </w:p>
    <w:p w:rsidR="009C2FEC" w:rsidRDefault="000E0445" w:rsidP="009C2FEC">
      <w:pPr>
        <w:adjustRightInd w:val="0"/>
        <w:snapToGrid w:val="0"/>
        <w:spacing w:line="580" w:lineRule="exact"/>
        <w:ind w:leftChars="8" w:left="17" w:firstLineChars="193" w:firstLine="618"/>
        <w:rPr>
          <w:rFonts w:ascii="仿宋_GB2312" w:eastAsia="仿宋_GB2312" w:cs="DengXian-Regular"/>
          <w:sz w:val="32"/>
          <w:szCs w:val="32"/>
        </w:rPr>
      </w:pPr>
      <w:r>
        <w:rPr>
          <w:rFonts w:ascii="仿宋_GB2312" w:eastAsia="仿宋_GB2312" w:cs="DengXian-Regular" w:hint="eastAsia"/>
          <w:sz w:val="32"/>
          <w:szCs w:val="32"/>
        </w:rPr>
        <w:t>本部门2019年度本年收入合计46755.03万元，其中：财政拨款收入12313.32万元，占26.34%；事业收入34382.29万元，占73.54%；其他收入59.42万元，占0.21%。</w:t>
      </w:r>
    </w:p>
    <w:p w:rsidR="009C2FEC" w:rsidRDefault="009C2FEC" w:rsidP="00A60BA5">
      <w:pPr>
        <w:adjustRightInd w:val="0"/>
        <w:snapToGrid w:val="0"/>
        <w:spacing w:line="40" w:lineRule="atLeast"/>
        <w:ind w:firstLineChars="600" w:firstLine="1920"/>
        <w:rPr>
          <w:rFonts w:ascii="仿宋_GB2312" w:eastAsia="仿宋_GB2312" w:hAnsi="Times New Roman" w:cs="DengXian-Regular"/>
          <w:sz w:val="32"/>
          <w:szCs w:val="32"/>
        </w:rPr>
      </w:pPr>
    </w:p>
    <w:p w:rsidR="009C2FEC" w:rsidRDefault="00A60BA5" w:rsidP="00A60BA5">
      <w:pPr>
        <w:adjustRightInd w:val="0"/>
        <w:snapToGrid w:val="0"/>
        <w:spacing w:line="40" w:lineRule="atLeast"/>
        <w:ind w:firstLineChars="600" w:firstLine="1920"/>
        <w:rPr>
          <w:rFonts w:ascii="仿宋_GB2312" w:eastAsia="仿宋_GB2312" w:hAnsi="Times New Roman" w:cs="DengXian-Regular"/>
          <w:sz w:val="32"/>
          <w:szCs w:val="32"/>
        </w:rPr>
      </w:pPr>
      <w:r w:rsidRPr="00A60BA5">
        <w:rPr>
          <w:rFonts w:ascii="仿宋_GB2312" w:eastAsia="仿宋_GB2312" w:hAnsi="Times New Roman" w:cs="DengXian-Regular"/>
          <w:noProof/>
          <w:sz w:val="32"/>
          <w:szCs w:val="32"/>
        </w:rPr>
        <w:lastRenderedPageBreak/>
        <w:drawing>
          <wp:inline distT="0" distB="0" distL="0" distR="0">
            <wp:extent cx="3581400" cy="2619375"/>
            <wp:effectExtent l="19050" t="0" r="1905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60BA5" w:rsidRDefault="00A60BA5" w:rsidP="00A60BA5">
      <w:pPr>
        <w:adjustRightInd w:val="0"/>
        <w:snapToGrid w:val="0"/>
        <w:spacing w:line="40" w:lineRule="atLeast"/>
        <w:rPr>
          <w:rFonts w:ascii="黑体" w:eastAsia="黑体" w:hAnsi="Calibri" w:cs="Times New Roman"/>
          <w:b/>
          <w:bCs/>
          <w:sz w:val="32"/>
          <w:szCs w:val="32"/>
        </w:rPr>
      </w:pPr>
    </w:p>
    <w:p w:rsidR="009C2FEC" w:rsidRDefault="000E0445" w:rsidP="00A60BA5">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三、支出决算情况说明</w:t>
      </w:r>
    </w:p>
    <w:p w:rsidR="001B2618" w:rsidRDefault="000E044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本部门2019年度本年支出合计46092.66万元，其中：基本支出40168.44万元，占87.15%；项目支出5924.22万元，占12.85%；如图所示：</w:t>
      </w:r>
    </w:p>
    <w:p w:rsidR="001B2618" w:rsidRDefault="001B2618" w:rsidP="001B2618">
      <w:pPr>
        <w:adjustRightInd w:val="0"/>
        <w:snapToGrid w:val="0"/>
        <w:spacing w:line="40" w:lineRule="atLeast"/>
        <w:ind w:firstLineChars="200" w:firstLine="640"/>
        <w:rPr>
          <w:rFonts w:ascii="仿宋_GB2312" w:eastAsia="仿宋_GB2312" w:hAnsi="Times New Roman" w:cs="DengXian-Regular"/>
          <w:sz w:val="32"/>
          <w:szCs w:val="32"/>
        </w:rPr>
      </w:pPr>
    </w:p>
    <w:p w:rsidR="001B2618" w:rsidRDefault="001B2618" w:rsidP="001B2618">
      <w:pPr>
        <w:adjustRightInd w:val="0"/>
        <w:snapToGrid w:val="0"/>
        <w:spacing w:line="40" w:lineRule="atLeast"/>
        <w:ind w:firstLineChars="200" w:firstLine="640"/>
        <w:jc w:val="center"/>
        <w:rPr>
          <w:rFonts w:ascii="仿宋_GB2312" w:eastAsia="仿宋_GB2312" w:hAnsi="Times New Roman" w:cs="DengXian-Regular"/>
          <w:sz w:val="32"/>
          <w:szCs w:val="32"/>
        </w:rPr>
      </w:pPr>
      <w:r w:rsidRPr="001B2618">
        <w:rPr>
          <w:rFonts w:ascii="仿宋_GB2312" w:eastAsia="仿宋_GB2312" w:hAnsi="Times New Roman" w:cs="DengXian-Regular"/>
          <w:noProof/>
          <w:sz w:val="32"/>
          <w:szCs w:val="32"/>
        </w:rPr>
        <w:drawing>
          <wp:inline distT="0" distB="0" distL="0" distR="0">
            <wp:extent cx="3733800" cy="2543176"/>
            <wp:effectExtent l="19050" t="0" r="19050" b="9524"/>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1B2618" w:rsidRDefault="001B2618" w:rsidP="001B2618">
      <w:pPr>
        <w:adjustRightInd w:val="0"/>
        <w:snapToGrid w:val="0"/>
        <w:spacing w:line="40" w:lineRule="atLeast"/>
        <w:ind w:firstLineChars="200" w:firstLine="640"/>
        <w:rPr>
          <w:rFonts w:ascii="仿宋_GB2312" w:eastAsia="仿宋_GB2312" w:hAnsi="Times New Roman" w:cs="DengXian-Regular"/>
          <w:sz w:val="32"/>
          <w:szCs w:val="32"/>
        </w:rPr>
      </w:pPr>
    </w:p>
    <w:p w:rsidR="001B2618" w:rsidRDefault="001B2618" w:rsidP="001B2618">
      <w:pPr>
        <w:adjustRightInd w:val="0"/>
        <w:snapToGrid w:val="0"/>
        <w:spacing w:line="40" w:lineRule="atLeast"/>
        <w:ind w:firstLineChars="200" w:firstLine="640"/>
        <w:rPr>
          <w:rFonts w:ascii="仿宋_GB2312" w:eastAsia="仿宋_GB2312" w:hAnsi="Times New Roman" w:cs="DengXian-Regular"/>
          <w:sz w:val="32"/>
          <w:szCs w:val="32"/>
        </w:rPr>
      </w:pPr>
    </w:p>
    <w:p w:rsidR="001B2618" w:rsidRDefault="001B2618" w:rsidP="001B2618">
      <w:pPr>
        <w:adjustRightInd w:val="0"/>
        <w:snapToGrid w:val="0"/>
        <w:spacing w:line="40" w:lineRule="atLeast"/>
        <w:ind w:firstLineChars="200" w:firstLine="640"/>
        <w:rPr>
          <w:rFonts w:ascii="仿宋_GB2312" w:eastAsia="仿宋_GB2312" w:hAnsi="Times New Roman" w:cs="DengXian-Regular"/>
          <w:sz w:val="32"/>
          <w:szCs w:val="32"/>
        </w:rPr>
      </w:pPr>
    </w:p>
    <w:p w:rsidR="001B2618" w:rsidRDefault="001B2618" w:rsidP="001B2618">
      <w:pPr>
        <w:adjustRightInd w:val="0"/>
        <w:snapToGrid w:val="0"/>
        <w:spacing w:line="40" w:lineRule="atLeast"/>
        <w:ind w:firstLineChars="200" w:firstLine="640"/>
        <w:rPr>
          <w:rFonts w:ascii="仿宋_GB2312" w:eastAsia="仿宋_GB2312" w:hAnsi="Times New Roman" w:cs="DengXian-Regular"/>
          <w:sz w:val="32"/>
          <w:szCs w:val="32"/>
        </w:rPr>
      </w:pPr>
    </w:p>
    <w:p w:rsidR="009C2FEC" w:rsidRDefault="000E0445" w:rsidP="001B2618">
      <w:pPr>
        <w:keepNext/>
        <w:keepLines/>
        <w:snapToGrid w:val="0"/>
        <w:spacing w:line="580" w:lineRule="exact"/>
        <w:ind w:firstLineChars="250" w:firstLine="800"/>
        <w:outlineLvl w:val="1"/>
        <w:rPr>
          <w:rFonts w:ascii="黑体" w:eastAsia="黑体" w:hAnsi="Calibri" w:cs="Times New Roman"/>
          <w:sz w:val="32"/>
          <w:szCs w:val="32"/>
        </w:rPr>
      </w:pPr>
      <w:r>
        <w:rPr>
          <w:rFonts w:ascii="黑体" w:eastAsia="黑体" w:hAnsi="Calibri" w:cs="Times New Roman" w:hint="eastAsia"/>
          <w:sz w:val="32"/>
          <w:szCs w:val="32"/>
        </w:rPr>
        <w:t>四、</w:t>
      </w:r>
      <w:r>
        <w:rPr>
          <w:rFonts w:ascii="黑体" w:eastAsia="黑体" w:hAnsi="Cambria" w:cs="黑体" w:hint="eastAsia"/>
          <w:kern w:val="0"/>
          <w:sz w:val="32"/>
          <w:szCs w:val="32"/>
        </w:rPr>
        <w:t>财政</w:t>
      </w:r>
      <w:r>
        <w:rPr>
          <w:rFonts w:ascii="黑体" w:eastAsia="黑体" w:hAnsi="Calibri" w:cs="Times New Roman" w:hint="eastAsia"/>
          <w:sz w:val="32"/>
          <w:szCs w:val="32"/>
        </w:rPr>
        <w:t>拨款收入支出决算总体情况说明</w:t>
      </w:r>
    </w:p>
    <w:p w:rsidR="009C2FEC" w:rsidRDefault="000E0445">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（一）财政拨款收支与2018 年度决算对比情况</w:t>
      </w:r>
    </w:p>
    <w:p w:rsidR="009C2FEC" w:rsidRDefault="000E0445">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本部门2019年度形成的财政拨款收支均为一般公共预算财政拨款，其中本年收入12313.32万元,比2018年度增加732.68万元，增长6.3%，主要是卫生健康增加718.76万元，社会保障费增加13.92万元；本年支出12847万元，增加3287.88万元，增长34.4%，主要是基本支出增加1414.77万元，项目支出1873.12万元。</w:t>
      </w:r>
    </w:p>
    <w:p w:rsidR="009C2FEC" w:rsidRDefault="000E0445">
      <w:pPr>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9C2FEC" w:rsidRDefault="000E044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财政拨款本年收入12313.32万元，完成年初预算的103.79%,比年初预算增加449.74万元，决算数大于预算数主要原因是年中调整预算增加449.74万元；本年支出12847万元，完成年初预算的108.29%,比年初预算增加983.42万元，决算数大于预算数主要原因是年中调整预算基本支出增加。具体情况如下：</w:t>
      </w:r>
    </w:p>
    <w:p w:rsidR="009C2FEC" w:rsidRDefault="000E0445">
      <w:pPr>
        <w:numPr>
          <w:ilvl w:val="0"/>
          <w:numId w:val="2"/>
        </w:num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一般公共预算财政拨款本年收入完成年初预算122.69%，比年初预算增加2277.14万元，主要是年中调整预算政府性基金调减，一般公共预算调增；支出完成年初预算128%，比年初预算增加2810.82万元，主要是政府性基金预算调减，一般公共预算调增。</w:t>
      </w:r>
    </w:p>
    <w:p w:rsidR="009C2FEC" w:rsidRDefault="000E0445">
      <w:pPr>
        <w:adjustRightInd w:val="0"/>
        <w:snapToGrid w:val="0"/>
        <w:spacing w:line="580" w:lineRule="exact"/>
        <w:ind w:firstLineChars="200" w:firstLine="640"/>
        <w:rPr>
          <w:rFonts w:ascii="仿宋_GB2312" w:eastAsia="仿宋_GB2312" w:hAnsi="Times New Roman" w:cs="DengXian-Regular"/>
          <w:sz w:val="32"/>
          <w:szCs w:val="32"/>
          <w:highlight w:val="yellow"/>
        </w:rPr>
      </w:pPr>
      <w:r>
        <w:rPr>
          <w:rFonts w:ascii="仿宋_GB2312" w:eastAsia="仿宋_GB2312" w:hAnsi="Times New Roman" w:cs="DengXian-Regular" w:hint="eastAsia"/>
          <w:sz w:val="32"/>
          <w:szCs w:val="32"/>
        </w:rPr>
        <w:t>2.政府性基金预算财政拨款本年收入完成年初预算0%，比</w:t>
      </w:r>
      <w:r>
        <w:rPr>
          <w:rFonts w:ascii="仿宋_GB2312" w:eastAsia="仿宋_GB2312" w:hAnsi="Times New Roman" w:cs="DengXian-Regular" w:hint="eastAsia"/>
          <w:sz w:val="32"/>
          <w:szCs w:val="32"/>
        </w:rPr>
        <w:lastRenderedPageBreak/>
        <w:t>年初预算减少1827.4万元，主要是年中政府性基金预算调整至0万元；支出完成年初预算0%，比年初预算减少1827.4万元，主要是年中政府性基金预算调整至0万元。</w:t>
      </w:r>
    </w:p>
    <w:p w:rsidR="009C2FEC" w:rsidRDefault="000E0445">
      <w:pPr>
        <w:numPr>
          <w:ilvl w:val="0"/>
          <w:numId w:val="3"/>
        </w:num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财政拨款支出决算结构情况。</w:t>
      </w:r>
    </w:p>
    <w:p w:rsidR="009C2FEC" w:rsidRDefault="000E0445">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2019 年度财政拨款支出46092.66万元，主要用于以下方面：社会保障和就业支出103.15万元，占0.22%，卫生健康支出45953.19万元，占99.7%；农林水（扶贫）支出17.1万元，占0.037%；住房保障支出3.53万元，占 0.008%；应急管理事务15.7万元，占0.035%</w:t>
      </w:r>
      <w:r w:rsidR="000F7A36" w:rsidRPr="000F7A36">
        <w:rPr>
          <w:rFonts w:ascii="Times New Roman" w:eastAsia="宋体" w:hAnsi="Times New Roman" w:cs="Times New Roman"/>
          <w:szCs w:val="24"/>
        </w:rPr>
        <w:pict>
          <v:group id="_x0000_s1029" style="position:absolute;left:0;text-align:left;margin-left:77.25pt;margin-top:16.6pt;width:281.6pt;height:173.95pt;z-index:-251392000;mso-position-horizontal-relative:text;mso-position-vertical-relative:text" coordorigin="6921,180284" coordsize="5065,-82976409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7157;top:180284;width:4586;height:2988" o:gfxdata="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w03S22AAAA3AAAAA8A&#10;AAAAAAAAAQAgAAAAIgAAAGRycy9kb3ducmV2LnhtbFBLAQIUABQAAAAIAIdO4kAzLwWeOwAAADkA&#10;AAAQAAAAAAAAAAEAIAAAAAUBAABkcnMvc2hhcGV4bWwueG1sUEsFBgAAAAAGAAYAWwEAAK8DAAAA&#10;AA==&#10;">
              <v:imagedata r:id="rId27" o:title="" croptop="1490f" cropbottom="5217f" cropleft="2131f" cropright="1218f"/>
            </v:shape>
            <v:shape id="_x0000_s1030" type="#_x0000_t202" style="position:absolute;left:6921;top:183134;width:5065;height:615" o:gfxdata="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X655rUAAADcAAAADwAA&#10;AAAAAAABACAAAAAiAAAAZHJzL2Rvd25yZXYueG1sUEsBAhQAFAAAAAgAh07iQDMvBZ47AAAAOQAA&#10;ABAAAAAAAAAAAQAgAAAABAEAAGRycy9zaGFwZXhtbC54bWxQSwUGAAAAAAYABgBbAQAArgMAAAAA&#10;" stroked="f" strokeweight=".5pt">
              <v:textbox>
                <w:txbxContent>
                  <w:p w:rsidR="009C2FEC" w:rsidRDefault="000E0445">
                    <w:pPr>
                      <w:adjustRightInd w:val="0"/>
                      <w:snapToGrid w:val="0"/>
                      <w:spacing w:after="160" w:line="560" w:lineRule="exact"/>
                      <w:jc w:val="center"/>
                      <w:rPr>
                        <w:rFonts w:ascii="仿宋_GB2312" w:eastAsia="仿宋_GB2312" w:hAnsi="Times New Roman" w:cs="DengXian-Regular"/>
                        <w:sz w:val="28"/>
                        <w:szCs w:val="28"/>
                      </w:rPr>
                    </w:pPr>
                    <w:r>
                      <w:rPr>
                        <w:rFonts w:ascii="仿宋_GB2312" w:eastAsia="仿宋_GB2312" w:hAnsi="Times New Roman" w:cs="DengXian-Regular" w:hint="eastAsia"/>
                        <w:sz w:val="28"/>
                        <w:szCs w:val="28"/>
                      </w:rPr>
                      <w:t>图X：财政拨款支出决算结构（按功能分类）</w:t>
                    </w:r>
                  </w:p>
                  <w:p w:rsidR="009C2FEC" w:rsidRDefault="009C2FEC">
                    <w:pPr>
                      <w:spacing w:after="160" w:line="480" w:lineRule="auto"/>
                      <w:rPr>
                        <w:rFonts w:ascii="Times New Roman" w:eastAsia="宋体" w:hAnsi="Times New Roman" w:cs="Times New Roman"/>
                        <w:sz w:val="20"/>
                      </w:rPr>
                    </w:pPr>
                  </w:p>
                </w:txbxContent>
              </v:textbox>
            </v:shape>
          </v:group>
        </w:pict>
      </w:r>
    </w:p>
    <w:p w:rsidR="009C2FEC" w:rsidRDefault="000E0445">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9C2FEC" w:rsidRDefault="000E044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2019 年度财政拨款基本支出6922.79万元，其中：人员经费 5108.28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 1814.5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w:t>
      </w:r>
      <w:r>
        <w:rPr>
          <w:rFonts w:ascii="仿宋_GB2312" w:eastAsia="仿宋_GB2312" w:hAnsi="Times New Roman" w:cs="DengXian-Regular" w:hint="eastAsia"/>
          <w:sz w:val="32"/>
          <w:szCs w:val="32"/>
        </w:rPr>
        <w:lastRenderedPageBreak/>
        <w:t>税金及附加费用、其他商品和服务支出、办公设备购置、专用设备购置、信息网络及软件购置更新、公务用车购置、其他资本性支出。</w:t>
      </w:r>
    </w:p>
    <w:p w:rsidR="009C2FEC" w:rsidRDefault="000E0445">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五、一般公共预算“三公” 经费支出决算情况说明</w:t>
      </w:r>
    </w:p>
    <w:p w:rsidR="009C2FEC" w:rsidRDefault="000E044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三公”经费支出共计29.53万元，完成预算的78%,较预算减少8.29万元，降低21.92%，主要是公务用车购置及运行费减少6.51万元，公务接待费减少1.79万元；较2018年度减少0.53万元，降低1.7%，主要是公务接待费减少0.72万元。具体情况如下：</w:t>
      </w:r>
    </w:p>
    <w:p w:rsidR="009C2FEC" w:rsidRDefault="000E0445">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（一）因公出国（境）费支出0万元。</w:t>
      </w:r>
      <w:r>
        <w:rPr>
          <w:rFonts w:ascii="仿宋_GB2312" w:eastAsia="仿宋_GB2312" w:hAnsi="Times New Roman" w:cs="DengXian-Regular" w:hint="eastAsia"/>
          <w:sz w:val="32"/>
          <w:szCs w:val="32"/>
        </w:rPr>
        <w:t>本部门2019年度因公出国（境）团组0个、共0人/参加其他单位组织的因公出国（境）团组0个、无本单位组织的出国（境）团组。因公出国（境）费支出较预算无增减变化。</w:t>
      </w:r>
    </w:p>
    <w:p w:rsidR="009C2FEC" w:rsidRDefault="000E0445">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（二）公务用车购置及运行维护费支出27.71万元。</w:t>
      </w:r>
      <w:r>
        <w:rPr>
          <w:rFonts w:ascii="仿宋_GB2312" w:eastAsia="仿宋_GB2312" w:hAnsi="Times New Roman" w:cs="DengXian-Regular" w:hint="eastAsia"/>
          <w:sz w:val="32"/>
          <w:szCs w:val="32"/>
        </w:rPr>
        <w:t>本部门2019年度公务用车购置及运行维护费较预算减少6.51万元，降低17.2%,主要是厉行节约，较2018年决算无增减变化。具体情况如下：</w:t>
      </w:r>
    </w:p>
    <w:p w:rsidR="009C2FEC" w:rsidRDefault="000E0445">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公务用车购置费：</w:t>
      </w:r>
      <w:r>
        <w:rPr>
          <w:rFonts w:ascii="仿宋_GB2312" w:eastAsia="仿宋_GB2312" w:hAnsi="Times New Roman" w:cs="DengXian-Regular" w:hint="eastAsia"/>
          <w:sz w:val="32"/>
          <w:szCs w:val="32"/>
        </w:rPr>
        <w:t>本部门2019年度公务用车购置量0辆，发生“公务用车购置”经费支出0万元。公务用车购置费支出较预算无增减变化，主要是无公务车辆购置经费支出；较上年无增减变化,主要是无公务车辆购置经费支出。</w:t>
      </w:r>
    </w:p>
    <w:p w:rsidR="009C2FEC" w:rsidRDefault="000E0445">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lastRenderedPageBreak/>
        <w:t>公务用车运行维护费：</w:t>
      </w:r>
      <w:r>
        <w:rPr>
          <w:rFonts w:ascii="仿宋_GB2312" w:eastAsia="仿宋_GB2312" w:hAnsi="Times New Roman" w:cs="DengXian-Regular" w:hint="eastAsia"/>
          <w:sz w:val="32"/>
          <w:szCs w:val="32"/>
        </w:rPr>
        <w:t>本部门2019年度单位公务用车保有量11辆。公车运行维护费支出较预算减少6.51万元，降低17.2%,主要是单位厉行节约；与2018年度决算支出持平，主要是单位保持厉行节约支出要求。</w:t>
      </w:r>
    </w:p>
    <w:p w:rsidR="009C2FEC" w:rsidRDefault="000E0445">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（三）公务接待费支出1.81万元。</w:t>
      </w:r>
      <w:r>
        <w:rPr>
          <w:rFonts w:ascii="仿宋_GB2312" w:eastAsia="仿宋_GB2312" w:hAnsi="Times New Roman" w:cs="DengXian-Regular" w:hint="eastAsia"/>
          <w:sz w:val="32"/>
          <w:szCs w:val="32"/>
        </w:rPr>
        <w:t>本部门2019年度公务接待共55批次、230人次。公务接待费支出较预算减少1.79万元，降低49.72%,主要是遵循一切从简，厉行节约；较上年度减少0.54万元，降低22.98%,主要是遵循一切从简，厉行节约。</w:t>
      </w:r>
    </w:p>
    <w:p w:rsidR="009C2FEC" w:rsidRDefault="000E0445">
      <w:pPr>
        <w:adjustRightInd w:val="0"/>
        <w:snapToGrid w:val="0"/>
        <w:spacing w:line="580" w:lineRule="exact"/>
        <w:ind w:firstLineChars="200" w:firstLine="640"/>
        <w:rPr>
          <w:rFonts w:ascii="黑体" w:eastAsia="黑体" w:hAnsi="Times New Roman" w:cs="Times New Roman"/>
          <w:sz w:val="32"/>
          <w:szCs w:val="40"/>
        </w:rPr>
      </w:pPr>
      <w:r>
        <w:rPr>
          <w:rFonts w:ascii="黑体" w:eastAsia="黑体" w:hAnsi="Times New Roman" w:cs="Times New Roman" w:hint="eastAsia"/>
          <w:sz w:val="32"/>
          <w:szCs w:val="40"/>
        </w:rPr>
        <w:t>六、预算绩效情况说明</w:t>
      </w:r>
    </w:p>
    <w:p w:rsidR="009C2FEC" w:rsidRDefault="000E0445">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 预算绩效管理工作开展情况。</w:t>
      </w:r>
    </w:p>
    <w:p w:rsidR="009C2FEC" w:rsidRDefault="000E0445">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2019年度一般公共预算项目支出全面开展绩效自评，其中，一级项目1个，二级项目3个，共涉及资金4129.39万元，占一般公共预算项目支出总额的51.44。组织对2019年度0个政府性基金预算项目支出开展绩效自评，共涉及资金0万元，占政府性基金预算项目支出总额的0。组织对“基本公共卫生服务”“赤脚医生养老补助”等98个项目开展了部门评价，涉及一般公共预算支出8027.87万元，政府性基金预算支出0万元。其中，对基本公共卫生服务”“赤脚医生养老补助”等项目分别委托部内评审机构开展绩效评价。从评价情况来看，资金按时拨付，资金到位及时，项目执行基本按照年初预算既定目标。</w:t>
      </w:r>
    </w:p>
    <w:p w:rsidR="009C2FEC" w:rsidRDefault="000E0445">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2. 部门决算中项目绩效自评结果。</w:t>
      </w:r>
    </w:p>
    <w:p w:rsidR="009C2FEC" w:rsidRDefault="000E0445">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本部门在今年部门决算公开中反映基本公共卫生服务及赤脚医生养老补助项目等2个项目绩效自评结果。</w:t>
      </w:r>
    </w:p>
    <w:p w:rsidR="009C2FEC" w:rsidRDefault="000E0445">
      <w:pPr>
        <w:numPr>
          <w:ilvl w:val="0"/>
          <w:numId w:val="4"/>
        </w:num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基本公共卫生服务项目自评综述：根据年初设定的绩效目标，基本公共卫生服务项目绩效自评得分为92分（绩效自评表附后）。全年预算数为3153.22万元，执行数为3094.56万元，完成预算的98.14%。项目绩效目标完成情况：一是基本公共卫生服务服务人口覆盖率达到省市要求；二是12项基本公共卫生任务量全部达到国家要求。发现的主要问题及原因：一是个别项目单位领导重视不够，单个项目任务量不达标；二是卫生室标准化建设不达标，村卫生室任务量无法完成。下一步改进措施：一是进一步督导项目单位，在规定的时间段补齐任务量；二是积极申请财政资金，加强村卫生室标准化建设，提升基层医疗机构服务能力。</w:t>
      </w:r>
    </w:p>
    <w:p w:rsidR="009C2FEC" w:rsidRDefault="000E0445">
      <w:pPr>
        <w:numPr>
          <w:ilvl w:val="0"/>
          <w:numId w:val="4"/>
        </w:num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赤脚医生养老补助项目绩效自评综述：根据年初设定的绩效目标，基本公共卫生服务项目绩效自评得分为89分（绩效自评表附后）。全年预算数为783.84万元，执行数为680.70万元，完成预算的86.84%。项目绩效目标完成情况：一是补助人员达到应补尽补，覆盖率达到100%；二是资金全部拨付到位全部达到省要求。发现的主要问题及原因：一是相关部门配合力度不够，部分人员信息不完善；二是核实人员身份信息流程复杂，</w:t>
      </w:r>
      <w:r>
        <w:rPr>
          <w:rFonts w:ascii="仿宋_GB2312" w:eastAsia="仿宋_GB2312" w:hAnsi="仿宋_GB2312" w:cs="仿宋_GB2312" w:hint="eastAsia"/>
          <w:sz w:val="32"/>
          <w:szCs w:val="32"/>
        </w:rPr>
        <w:lastRenderedPageBreak/>
        <w:t>执行进度较慢。下一步改进措施：一是进一步与相关单位沟通，在规定的时间段补齐人员信息；二是积极调配人员，加快核实进度。</w:t>
      </w:r>
    </w:p>
    <w:p w:rsidR="009C2FEC" w:rsidRDefault="000E0445">
      <w:pPr>
        <w:keepNext/>
        <w:keepLines/>
        <w:numPr>
          <w:ilvl w:val="0"/>
          <w:numId w:val="2"/>
        </w:numPr>
        <w:snapToGrid w:val="0"/>
        <w:spacing w:line="580" w:lineRule="exact"/>
        <w:ind w:firstLineChars="200" w:firstLine="643"/>
        <w:outlineLvl w:val="1"/>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财政评价项目绩效评价结果：无。</w:t>
      </w:r>
    </w:p>
    <w:p w:rsidR="009C2FEC" w:rsidRDefault="000E0445">
      <w:pPr>
        <w:keepNext/>
        <w:keepLines/>
        <w:snapToGrid w:val="0"/>
        <w:spacing w:line="580" w:lineRule="exact"/>
        <w:ind w:firstLineChars="200" w:firstLine="640"/>
        <w:outlineLvl w:val="1"/>
        <w:rPr>
          <w:rFonts w:ascii="黑体" w:eastAsia="黑体" w:hAnsi="Calibri" w:cs="Times New Roman"/>
          <w:sz w:val="32"/>
          <w:szCs w:val="32"/>
        </w:rPr>
      </w:pPr>
      <w:r>
        <w:rPr>
          <w:rFonts w:ascii="黑体" w:eastAsia="黑体" w:hAnsi="Calibri" w:cs="Times New Roman" w:hint="eastAsia"/>
          <w:sz w:val="32"/>
          <w:szCs w:val="32"/>
        </w:rPr>
        <w:t>七、其他重要事项的说明</w:t>
      </w:r>
    </w:p>
    <w:p w:rsidR="009C2FEC" w:rsidRDefault="000E0445">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9C2FEC" w:rsidRDefault="000E044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本部门2019年度机关运行经费支出223.83万元，比2018年度增加162.22万元，增长263.3%。主要原因是疾病预防控制中心列支机关运行经费147.6万元，卫生健康局较上年增加14.62万元。</w:t>
      </w:r>
    </w:p>
    <w:p w:rsidR="009C2FEC" w:rsidRDefault="000E0445">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9C2FEC" w:rsidRDefault="000E0445">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本部门2019年度政府采购支出总额1907.34万元，从采购类型来看，</w:t>
      </w:r>
      <w:r>
        <w:rPr>
          <w:rFonts w:ascii="仿宋_GB2312" w:eastAsia="仿宋_GB2312" w:hAnsi="仿宋_GB2312" w:cs="仿宋_GB2312"/>
          <w:color w:val="000000"/>
          <w:kern w:val="0"/>
          <w:sz w:val="32"/>
          <w:szCs w:val="32"/>
        </w:rPr>
        <w:t>政府采购货物支出</w:t>
      </w:r>
      <w:r>
        <w:rPr>
          <w:rFonts w:ascii="仿宋_GB2312" w:eastAsia="仿宋_GB2312" w:hAnsi="仿宋_GB2312" w:cs="仿宋_GB2312" w:hint="eastAsia"/>
          <w:color w:val="000000"/>
          <w:kern w:val="0"/>
          <w:sz w:val="32"/>
          <w:szCs w:val="32"/>
        </w:rPr>
        <w:t>1552.43</w:t>
      </w:r>
      <w:r>
        <w:rPr>
          <w:rFonts w:ascii="仿宋_GB2312" w:eastAsia="仿宋_GB2312" w:hAnsi="仿宋_GB2312" w:cs="仿宋_GB2312"/>
          <w:color w:val="000000"/>
          <w:kern w:val="0"/>
          <w:sz w:val="32"/>
          <w:szCs w:val="32"/>
        </w:rPr>
        <w:t>万元、政府采购工程支出</w:t>
      </w:r>
      <w:r>
        <w:rPr>
          <w:rFonts w:ascii="仿宋_GB2312" w:eastAsia="仿宋_GB2312" w:hAnsi="仿宋_GB2312" w:cs="仿宋_GB2312" w:hint="eastAsia"/>
          <w:color w:val="000000"/>
          <w:kern w:val="0"/>
          <w:sz w:val="32"/>
          <w:szCs w:val="32"/>
        </w:rPr>
        <w:t>300.19</w:t>
      </w:r>
      <w:r>
        <w:rPr>
          <w:rFonts w:ascii="仿宋_GB2312" w:eastAsia="仿宋_GB2312" w:hAnsi="仿宋_GB2312" w:cs="仿宋_GB2312"/>
          <w:color w:val="000000"/>
          <w:kern w:val="0"/>
          <w:sz w:val="32"/>
          <w:szCs w:val="32"/>
        </w:rPr>
        <w:t>万元、政府采购服务支出</w:t>
      </w:r>
      <w:r>
        <w:rPr>
          <w:rFonts w:ascii="仿宋_GB2312" w:eastAsia="仿宋_GB2312" w:hAnsi="仿宋_GB2312" w:cs="仿宋_GB2312" w:hint="eastAsia"/>
          <w:color w:val="000000"/>
          <w:kern w:val="0"/>
          <w:sz w:val="32"/>
          <w:szCs w:val="32"/>
        </w:rPr>
        <w:t>54.72</w:t>
      </w:r>
      <w:r>
        <w:rPr>
          <w:rFonts w:ascii="仿宋_GB2312" w:eastAsia="仿宋_GB2312" w:hAnsi="仿宋_GB2312" w:cs="仿宋_GB2312"/>
          <w:color w:val="000000"/>
          <w:kern w:val="0"/>
          <w:sz w:val="32"/>
          <w:szCs w:val="32"/>
        </w:rPr>
        <w:t>万元。授予中小企业合同金</w:t>
      </w:r>
      <w:r>
        <w:rPr>
          <w:rFonts w:ascii="仿宋_GB2312" w:eastAsia="仿宋_GB2312" w:hAnsi="仿宋_GB2312" w:cs="仿宋_GB2312" w:hint="eastAsia"/>
          <w:color w:val="000000"/>
          <w:kern w:val="0"/>
          <w:sz w:val="32"/>
          <w:szCs w:val="32"/>
        </w:rPr>
        <w:t>1907.43</w:t>
      </w:r>
      <w:r>
        <w:rPr>
          <w:rFonts w:ascii="仿宋_GB2312" w:eastAsia="仿宋_GB2312" w:hAnsi="仿宋_GB2312" w:cs="仿宋_GB2312"/>
          <w:color w:val="000000"/>
          <w:kern w:val="0"/>
          <w:sz w:val="32"/>
          <w:szCs w:val="32"/>
        </w:rPr>
        <w:t>万元，占政府采购支出总额的</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color w:val="000000"/>
          <w:kern w:val="0"/>
          <w:sz w:val="32"/>
          <w:szCs w:val="32"/>
        </w:rPr>
        <w:t>其中授予小微企业合同金额</w:t>
      </w:r>
      <w:r>
        <w:rPr>
          <w:rFonts w:ascii="仿宋_GB2312" w:eastAsia="仿宋_GB2312" w:hAnsi="仿宋_GB2312" w:cs="仿宋_GB2312" w:hint="eastAsia"/>
          <w:color w:val="000000"/>
          <w:kern w:val="0"/>
          <w:sz w:val="32"/>
          <w:szCs w:val="32"/>
        </w:rPr>
        <w:t>1320.84</w:t>
      </w:r>
      <w:r>
        <w:rPr>
          <w:rFonts w:ascii="仿宋_GB2312" w:eastAsia="仿宋_GB2312" w:hAnsi="仿宋_GB2312" w:cs="仿宋_GB2312"/>
          <w:color w:val="000000"/>
          <w:kern w:val="0"/>
          <w:sz w:val="32"/>
          <w:szCs w:val="32"/>
        </w:rPr>
        <w:t xml:space="preserve">万元，占政府采购支出总额的 </w:t>
      </w:r>
      <w:r>
        <w:rPr>
          <w:rFonts w:ascii="仿宋_GB2312" w:eastAsia="仿宋_GB2312" w:hAnsi="仿宋_GB2312" w:cs="仿宋_GB2312" w:hint="eastAsia"/>
          <w:color w:val="000000"/>
          <w:kern w:val="0"/>
          <w:sz w:val="32"/>
          <w:szCs w:val="32"/>
        </w:rPr>
        <w:t>69.25</w:t>
      </w:r>
      <w:r>
        <w:rPr>
          <w:rFonts w:ascii="仿宋_GB2312" w:eastAsia="仿宋_GB2312" w:hAnsi="仿宋_GB2312" w:cs="仿宋_GB2312"/>
          <w:color w:val="000000"/>
          <w:kern w:val="0"/>
          <w:sz w:val="32"/>
          <w:szCs w:val="32"/>
        </w:rPr>
        <w:t>%。</w:t>
      </w:r>
    </w:p>
    <w:p w:rsidR="009C2FEC" w:rsidRDefault="000E0445">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（三）国有资产占用情况</w:t>
      </w:r>
    </w:p>
    <w:p w:rsidR="009C2FEC" w:rsidRDefault="000E044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2019年12月31日，本部门共有车辆27辆，比上年增加8辆，主要是妇幼保健站2辆、卫生健康局5辆、中医院12辆、卫生监督所3辆、县医院2辆、疾病预防控制中心3辆。其中，机要通信用车4辆，应急保障用车2辆，执法执勤用车4辆，</w:t>
      </w:r>
      <w:r>
        <w:rPr>
          <w:rFonts w:ascii="仿宋_GB2312" w:eastAsia="仿宋_GB2312" w:hAnsi="Times New Roman" w:cs="DengXian-Regular" w:hint="eastAsia"/>
          <w:sz w:val="32"/>
          <w:szCs w:val="32"/>
        </w:rPr>
        <w:lastRenderedPageBreak/>
        <w:t>特种专业技术用车17辆；</w:t>
      </w:r>
    </w:p>
    <w:p w:rsidR="009C2FEC" w:rsidRDefault="000E0445">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单位价值</w:t>
      </w:r>
      <w:r>
        <w:rPr>
          <w:rFonts w:ascii="仿宋_GB2312" w:eastAsia="仿宋_GB2312" w:hAnsi="TimesNewRomanPSMT" w:cs="TimesNewRomanPSMT" w:hint="eastAsia"/>
          <w:sz w:val="32"/>
          <w:szCs w:val="32"/>
        </w:rPr>
        <w:t>50</w:t>
      </w:r>
      <w:r>
        <w:rPr>
          <w:rFonts w:ascii="仿宋_GB2312" w:eastAsia="仿宋_GB2312" w:hAnsi="Times New Roman" w:cs="DengXian-Regular" w:hint="eastAsia"/>
          <w:sz w:val="32"/>
          <w:szCs w:val="32"/>
        </w:rPr>
        <w:t>万元以上通用设备3台（套），比上年减少3套，主要是CR等设备达到年限报废，单位价值</w:t>
      </w:r>
      <w:r>
        <w:rPr>
          <w:rFonts w:ascii="仿宋_GB2312" w:eastAsia="仿宋_GB2312" w:hAnsi="TimesNewRomanPSMT" w:cs="TimesNewRomanPSMT" w:hint="eastAsia"/>
          <w:sz w:val="32"/>
          <w:szCs w:val="32"/>
        </w:rPr>
        <w:t>100</w:t>
      </w:r>
      <w:r>
        <w:rPr>
          <w:rFonts w:ascii="仿宋_GB2312" w:eastAsia="仿宋_GB2312" w:hAnsi="Times New Roman" w:cs="DengXian-Regular" w:hint="eastAsia"/>
          <w:sz w:val="32"/>
          <w:szCs w:val="32"/>
        </w:rPr>
        <w:t>万元以上专用设备25台（套）比上年增加2套，主要是新购置DR等大型设备的更新。</w:t>
      </w:r>
    </w:p>
    <w:p w:rsidR="009C2FEC" w:rsidRDefault="000E0445">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9C2FEC" w:rsidRDefault="000E0445">
      <w:pPr>
        <w:adjustRightInd w:val="0"/>
        <w:snapToGrid w:val="0"/>
        <w:spacing w:line="580" w:lineRule="exact"/>
        <w:ind w:firstLineChars="200" w:firstLine="640"/>
        <w:rPr>
          <w:rFonts w:ascii="仿宋_GB2312" w:eastAsia="仿宋_GB2312" w:cs="DengXian-Regular"/>
          <w:sz w:val="32"/>
          <w:szCs w:val="32"/>
        </w:rPr>
      </w:pPr>
      <w:r>
        <w:rPr>
          <w:rFonts w:ascii="仿宋_GB2312" w:eastAsia="仿宋_GB2312" w:hAnsi="Times New Roman" w:cs="DengXian-Regular" w:hint="eastAsia"/>
          <w:sz w:val="32"/>
          <w:szCs w:val="32"/>
        </w:rPr>
        <w:t>1.</w:t>
      </w:r>
      <w:r>
        <w:rPr>
          <w:rFonts w:ascii="仿宋_GB2312" w:eastAsia="仿宋_GB2312" w:cs="DengXian-Regular" w:hint="eastAsia"/>
          <w:sz w:val="32"/>
          <w:szCs w:val="32"/>
        </w:rPr>
        <w:t>本部门2019年度国有资本经营预算财政拨款无收支及结转结余情况，故国有资本经营预算财政拨款支出决算表以空表列示。</w:t>
      </w:r>
    </w:p>
    <w:p w:rsidR="009C2FEC" w:rsidRDefault="009C2FEC">
      <w:pPr>
        <w:adjustRightInd w:val="0"/>
        <w:snapToGrid w:val="0"/>
        <w:spacing w:line="580" w:lineRule="exact"/>
        <w:ind w:firstLineChars="200" w:firstLine="640"/>
        <w:rPr>
          <w:rFonts w:ascii="仿宋_GB2312" w:eastAsia="仿宋_GB2312" w:hAnsi="Times New Roman" w:cs="DengXian-Regular"/>
          <w:sz w:val="32"/>
          <w:szCs w:val="32"/>
        </w:rPr>
      </w:pPr>
    </w:p>
    <w:p w:rsidR="009C2FEC" w:rsidRDefault="000E0445">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2. 由于决算公开表格中金额数值应当保留两位小数，公开数据为四舍五入计算结果，个别数据合计项与分项之和存在小数点后差额，特此说明。</w:t>
      </w:r>
    </w:p>
    <w:p w:rsidR="009C2FEC" w:rsidRDefault="009C2FEC">
      <w:pPr>
        <w:widowControl/>
        <w:spacing w:line="580" w:lineRule="exact"/>
        <w:ind w:firstLineChars="200" w:firstLine="883"/>
        <w:jc w:val="left"/>
        <w:rPr>
          <w:rFonts w:ascii="宋体" w:eastAsia="宋体" w:hAnsi="宋体" w:cs="MS-UIGothic,Bold"/>
          <w:b/>
          <w:bCs/>
          <w:kern w:val="0"/>
          <w:sz w:val="44"/>
          <w:szCs w:val="44"/>
        </w:rPr>
        <w:sectPr w:rsidR="009C2FEC">
          <w:type w:val="continuous"/>
          <w:pgSz w:w="11906" w:h="16838"/>
          <w:pgMar w:top="2098" w:right="1474" w:bottom="1984" w:left="1588" w:header="851" w:footer="992" w:gutter="0"/>
          <w:pgNumType w:fmt="numberInDash"/>
          <w:cols w:space="0"/>
          <w:docGrid w:type="lines" w:linePitch="312"/>
        </w:sectPr>
      </w:pPr>
    </w:p>
    <w:p w:rsidR="009C2FEC" w:rsidRDefault="009C2FEC">
      <w:pPr>
        <w:jc w:val="center"/>
        <w:rPr>
          <w:rFonts w:ascii="黑体" w:eastAsia="黑体" w:hAnsi="黑体" w:cs="黑体"/>
          <w:sz w:val="56"/>
          <w:szCs w:val="72"/>
        </w:rPr>
      </w:pPr>
    </w:p>
    <w:p w:rsidR="009C2FEC" w:rsidRDefault="009C2FEC">
      <w:pPr>
        <w:jc w:val="center"/>
        <w:rPr>
          <w:rFonts w:ascii="黑体" w:eastAsia="黑体" w:hAnsi="黑体" w:cs="黑体"/>
          <w:sz w:val="56"/>
          <w:szCs w:val="72"/>
        </w:rPr>
        <w:sectPr w:rsidR="009C2FEC">
          <w:type w:val="continuous"/>
          <w:pgSz w:w="11906" w:h="16838"/>
          <w:pgMar w:top="2041" w:right="1531" w:bottom="2041" w:left="1531" w:header="851" w:footer="992" w:gutter="0"/>
          <w:pgNumType w:fmt="numberInDash"/>
          <w:cols w:space="0"/>
          <w:titlePg/>
          <w:docGrid w:type="lines" w:linePitch="312"/>
        </w:sectPr>
      </w:pPr>
    </w:p>
    <w:p w:rsidR="000E0445" w:rsidRPr="00987154" w:rsidRDefault="000E0445" w:rsidP="000E0445">
      <w:pPr>
        <w:jc w:val="center"/>
        <w:rPr>
          <w:rFonts w:ascii="黑体" w:eastAsia="黑体" w:hAnsi="黑体" w:cs="黑体"/>
          <w:sz w:val="44"/>
          <w:szCs w:val="44"/>
        </w:rPr>
      </w:pPr>
      <w:r>
        <w:rPr>
          <w:rFonts w:ascii="黑体" w:eastAsia="黑体" w:hAnsi="黑体" w:cs="黑体"/>
          <w:sz w:val="56"/>
          <w:szCs w:val="72"/>
        </w:rPr>
        <w:lastRenderedPageBreak/>
        <w:br w:type="page"/>
      </w:r>
      <w:r w:rsidRPr="00987154">
        <w:rPr>
          <w:rFonts w:ascii="方正粗黑宋简体" w:eastAsia="方正粗黑宋简体" w:hint="eastAsia"/>
          <w:sz w:val="44"/>
          <w:szCs w:val="44"/>
        </w:rPr>
        <w:lastRenderedPageBreak/>
        <w:t>原赤脚医生养老补助</w:t>
      </w:r>
      <w:r w:rsidRPr="00987154">
        <w:rPr>
          <w:rFonts w:ascii="方正小标宋简体" w:eastAsia="方正小标宋简体"/>
          <w:color w:val="000000"/>
          <w:sz w:val="44"/>
          <w:szCs w:val="44"/>
        </w:rPr>
        <w:t>项目绩效目标申报表</w:t>
      </w:r>
    </w:p>
    <w:p w:rsidR="000E0445" w:rsidRPr="00987154" w:rsidRDefault="000E0445" w:rsidP="000E0445">
      <w:pPr>
        <w:spacing w:line="360" w:lineRule="auto"/>
        <w:rPr>
          <w:rFonts w:eastAsia="仿宋_GB2312"/>
          <w:b/>
          <w:color w:val="000000"/>
          <w:kern w:val="0"/>
          <w:sz w:val="18"/>
          <w:szCs w:val="18"/>
        </w:rPr>
      </w:pPr>
      <w:r w:rsidRPr="00987154">
        <w:rPr>
          <w:rFonts w:eastAsia="仿宋_GB2312"/>
          <w:b/>
          <w:color w:val="000000"/>
          <w:kern w:val="0"/>
          <w:sz w:val="18"/>
          <w:szCs w:val="18"/>
        </w:rPr>
        <w:t>填报单位（盖章）</w:t>
      </w:r>
    </w:p>
    <w:tbl>
      <w:tblPr>
        <w:tblW w:w="8971" w:type="dxa"/>
        <w:jc w:val="center"/>
        <w:tblLayout w:type="fixed"/>
        <w:tblLook w:val="04A0"/>
      </w:tblPr>
      <w:tblGrid>
        <w:gridCol w:w="1543"/>
        <w:gridCol w:w="1433"/>
        <w:gridCol w:w="287"/>
        <w:gridCol w:w="1081"/>
        <w:gridCol w:w="882"/>
        <w:gridCol w:w="398"/>
        <w:gridCol w:w="636"/>
        <w:gridCol w:w="702"/>
        <w:gridCol w:w="293"/>
        <w:gridCol w:w="345"/>
        <w:gridCol w:w="1371"/>
      </w:tblGrid>
      <w:tr w:rsidR="000E0445" w:rsidRPr="00987154" w:rsidTr="00635F2A">
        <w:trPr>
          <w:trHeight w:val="1121"/>
          <w:jc w:val="center"/>
        </w:trPr>
        <w:tc>
          <w:tcPr>
            <w:tcW w:w="1543" w:type="dxa"/>
            <w:tcBorders>
              <w:top w:val="single" w:sz="4" w:space="0" w:color="000000"/>
              <w:left w:val="single" w:sz="4" w:space="0" w:color="000000"/>
              <w:bottom w:val="nil"/>
              <w:right w:val="single" w:sz="4" w:space="0" w:color="000000"/>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项目实施</w:t>
            </w:r>
          </w:p>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计划</w:t>
            </w:r>
          </w:p>
        </w:tc>
        <w:tc>
          <w:tcPr>
            <w:tcW w:w="7428" w:type="dxa"/>
            <w:gridSpan w:val="10"/>
            <w:tcBorders>
              <w:top w:val="single" w:sz="4" w:space="0" w:color="000000"/>
              <w:left w:val="nil"/>
              <w:bottom w:val="nil"/>
              <w:right w:val="single" w:sz="4" w:space="0" w:color="000000"/>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根据县</w:t>
            </w:r>
            <w:r w:rsidRPr="00987154">
              <w:rPr>
                <w:rFonts w:eastAsia="仿宋_GB2312" w:hint="eastAsia"/>
                <w:color w:val="000000"/>
                <w:kern w:val="0"/>
                <w:sz w:val="18"/>
                <w:szCs w:val="18"/>
              </w:rPr>
              <w:t>“</w:t>
            </w:r>
            <w:r w:rsidRPr="00987154">
              <w:rPr>
                <w:rFonts w:eastAsia="仿宋_GB2312"/>
                <w:color w:val="000000"/>
                <w:kern w:val="0"/>
                <w:sz w:val="18"/>
                <w:szCs w:val="18"/>
              </w:rPr>
              <w:t>原赤脚医生</w:t>
            </w:r>
            <w:r w:rsidRPr="00987154">
              <w:rPr>
                <w:rFonts w:eastAsia="仿宋_GB2312" w:hint="eastAsia"/>
                <w:color w:val="000000"/>
                <w:kern w:val="0"/>
                <w:sz w:val="18"/>
                <w:szCs w:val="18"/>
              </w:rPr>
              <w:t>”</w:t>
            </w:r>
            <w:r w:rsidRPr="00987154">
              <w:rPr>
                <w:rFonts w:eastAsia="仿宋_GB2312"/>
                <w:color w:val="000000"/>
                <w:kern w:val="0"/>
                <w:sz w:val="18"/>
                <w:szCs w:val="18"/>
              </w:rPr>
              <w:t>审核领导小组审核结果，对审核合格且年满</w:t>
            </w:r>
            <w:r w:rsidRPr="00987154">
              <w:rPr>
                <w:rFonts w:eastAsia="仿宋_GB2312"/>
                <w:color w:val="000000"/>
                <w:kern w:val="0"/>
                <w:sz w:val="18"/>
                <w:szCs w:val="18"/>
              </w:rPr>
              <w:t>60</w:t>
            </w:r>
            <w:r w:rsidRPr="00987154">
              <w:rPr>
                <w:rFonts w:eastAsia="仿宋_GB2312"/>
                <w:color w:val="000000"/>
                <w:kern w:val="0"/>
                <w:sz w:val="18"/>
                <w:szCs w:val="18"/>
              </w:rPr>
              <w:t>周岁人员每半年发放一次养老补助资金。</w:t>
            </w:r>
          </w:p>
        </w:tc>
      </w:tr>
      <w:tr w:rsidR="000E0445" w:rsidRPr="00987154" w:rsidTr="00635F2A">
        <w:trPr>
          <w:trHeight w:val="436"/>
          <w:jc w:val="center"/>
        </w:trPr>
        <w:tc>
          <w:tcPr>
            <w:tcW w:w="154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资金支出</w:t>
            </w:r>
          </w:p>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计划（</w:t>
            </w:r>
            <w:r w:rsidRPr="00987154">
              <w:rPr>
                <w:rFonts w:eastAsia="仿宋_GB2312" w:hint="eastAsia"/>
                <w:color w:val="000000"/>
                <w:kern w:val="0"/>
                <w:sz w:val="18"/>
                <w:szCs w:val="18"/>
              </w:rPr>
              <w:t>%</w:t>
            </w:r>
            <w:r w:rsidRPr="00987154">
              <w:rPr>
                <w:rFonts w:eastAsia="仿宋_GB2312" w:hint="eastAsia"/>
                <w:color w:val="000000"/>
                <w:kern w:val="0"/>
                <w:sz w:val="18"/>
                <w:szCs w:val="18"/>
              </w:rPr>
              <w:t>）</w:t>
            </w:r>
          </w:p>
        </w:tc>
        <w:tc>
          <w:tcPr>
            <w:tcW w:w="1720"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第一季度</w:t>
            </w:r>
          </w:p>
        </w:tc>
        <w:tc>
          <w:tcPr>
            <w:tcW w:w="1963"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第二季度</w:t>
            </w:r>
          </w:p>
        </w:tc>
        <w:tc>
          <w:tcPr>
            <w:tcW w:w="2029" w:type="dxa"/>
            <w:gridSpan w:val="4"/>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第三季度</w:t>
            </w:r>
          </w:p>
        </w:tc>
        <w:tc>
          <w:tcPr>
            <w:tcW w:w="1716"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第四季度</w:t>
            </w:r>
          </w:p>
        </w:tc>
      </w:tr>
      <w:tr w:rsidR="000E0445" w:rsidRPr="00987154" w:rsidTr="00635F2A">
        <w:trPr>
          <w:trHeight w:val="464"/>
          <w:jc w:val="center"/>
        </w:trPr>
        <w:tc>
          <w:tcPr>
            <w:tcW w:w="1543" w:type="dxa"/>
            <w:vMerge/>
            <w:tcBorders>
              <w:top w:val="single" w:sz="4" w:space="0" w:color="auto"/>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720"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1963"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50%</w:t>
            </w:r>
          </w:p>
        </w:tc>
        <w:tc>
          <w:tcPr>
            <w:tcW w:w="2029" w:type="dxa"/>
            <w:gridSpan w:val="4"/>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1716"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100%</w:t>
            </w:r>
          </w:p>
        </w:tc>
      </w:tr>
      <w:tr w:rsidR="000E0445" w:rsidRPr="00987154" w:rsidTr="00635F2A">
        <w:trPr>
          <w:trHeight w:val="644"/>
          <w:jc w:val="center"/>
        </w:trPr>
        <w:tc>
          <w:tcPr>
            <w:tcW w:w="1543" w:type="dxa"/>
            <w:tcBorders>
              <w:top w:val="nil"/>
              <w:left w:val="single" w:sz="4" w:space="0" w:color="000000"/>
              <w:bottom w:val="single" w:sz="4" w:space="0" w:color="000000"/>
              <w:right w:val="single" w:sz="4" w:space="0" w:color="000000"/>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项目总目标</w:t>
            </w:r>
          </w:p>
        </w:tc>
        <w:tc>
          <w:tcPr>
            <w:tcW w:w="7428" w:type="dxa"/>
            <w:gridSpan w:val="10"/>
            <w:tcBorders>
              <w:top w:val="nil"/>
              <w:left w:val="nil"/>
              <w:bottom w:val="single" w:sz="4" w:space="0" w:color="000000"/>
              <w:right w:val="single" w:sz="4" w:space="0" w:color="000000"/>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 xml:space="preserve"> </w:t>
            </w:r>
            <w:r w:rsidRPr="00987154">
              <w:rPr>
                <w:rFonts w:eastAsia="仿宋_GB2312"/>
                <w:color w:val="000000"/>
                <w:kern w:val="0"/>
                <w:sz w:val="18"/>
                <w:szCs w:val="18"/>
              </w:rPr>
              <w:t>根据实际人数，严格按标准足额发放。</w:t>
            </w:r>
          </w:p>
        </w:tc>
      </w:tr>
      <w:tr w:rsidR="000E0445" w:rsidRPr="00987154" w:rsidTr="00635F2A">
        <w:trPr>
          <w:trHeight w:val="770"/>
          <w:jc w:val="center"/>
        </w:trPr>
        <w:tc>
          <w:tcPr>
            <w:tcW w:w="1543" w:type="dxa"/>
            <w:tcBorders>
              <w:top w:val="nil"/>
              <w:left w:val="single" w:sz="4" w:space="0" w:color="000000"/>
              <w:bottom w:val="nil"/>
              <w:right w:val="single" w:sz="4" w:space="0" w:color="000000"/>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年度绩效</w:t>
            </w:r>
          </w:p>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目标</w:t>
            </w:r>
          </w:p>
        </w:tc>
        <w:tc>
          <w:tcPr>
            <w:tcW w:w="7428" w:type="dxa"/>
            <w:gridSpan w:val="10"/>
            <w:tcBorders>
              <w:top w:val="single" w:sz="4" w:space="0" w:color="000000"/>
              <w:left w:val="nil"/>
              <w:bottom w:val="nil"/>
              <w:right w:val="single" w:sz="4" w:space="0" w:color="000000"/>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及时、足额发放到位</w:t>
            </w:r>
          </w:p>
        </w:tc>
      </w:tr>
      <w:tr w:rsidR="000E0445" w:rsidRPr="00987154" w:rsidTr="00635F2A">
        <w:trPr>
          <w:trHeight w:val="311"/>
          <w:jc w:val="center"/>
        </w:trPr>
        <w:tc>
          <w:tcPr>
            <w:tcW w:w="1543" w:type="dxa"/>
            <w:vMerge w:val="restart"/>
            <w:tcBorders>
              <w:top w:val="single" w:sz="4" w:space="0" w:color="auto"/>
              <w:left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一级指标</w:t>
            </w:r>
          </w:p>
        </w:tc>
        <w:tc>
          <w:tcPr>
            <w:tcW w:w="1433" w:type="dxa"/>
            <w:vMerge w:val="restart"/>
            <w:tcBorders>
              <w:top w:val="single" w:sz="4" w:space="0" w:color="auto"/>
              <w:left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二级指标</w:t>
            </w:r>
          </w:p>
        </w:tc>
        <w:tc>
          <w:tcPr>
            <w:tcW w:w="1368" w:type="dxa"/>
            <w:gridSpan w:val="2"/>
            <w:vMerge w:val="restart"/>
            <w:tcBorders>
              <w:top w:val="single" w:sz="4" w:space="0" w:color="auto"/>
              <w:left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三级指标</w:t>
            </w:r>
          </w:p>
        </w:tc>
        <w:tc>
          <w:tcPr>
            <w:tcW w:w="1280" w:type="dxa"/>
            <w:gridSpan w:val="2"/>
            <w:vMerge w:val="restart"/>
            <w:tcBorders>
              <w:top w:val="single" w:sz="4" w:space="0" w:color="auto"/>
              <w:left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绩效指标描述</w:t>
            </w:r>
          </w:p>
        </w:tc>
        <w:tc>
          <w:tcPr>
            <w:tcW w:w="1976" w:type="dxa"/>
            <w:gridSpan w:val="4"/>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指标值</w:t>
            </w:r>
          </w:p>
        </w:tc>
        <w:tc>
          <w:tcPr>
            <w:tcW w:w="1371" w:type="dxa"/>
            <w:vMerge w:val="restart"/>
            <w:tcBorders>
              <w:top w:val="single" w:sz="4" w:space="0" w:color="auto"/>
              <w:left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指标值确定依据</w:t>
            </w:r>
          </w:p>
        </w:tc>
      </w:tr>
      <w:tr w:rsidR="000E0445" w:rsidRPr="00987154" w:rsidTr="00635F2A">
        <w:trPr>
          <w:trHeight w:val="311"/>
          <w:jc w:val="center"/>
        </w:trPr>
        <w:tc>
          <w:tcPr>
            <w:tcW w:w="1543" w:type="dxa"/>
            <w:vMerge/>
            <w:tcBorders>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vMerge/>
            <w:tcBorders>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368" w:type="dxa"/>
            <w:gridSpan w:val="2"/>
            <w:vMerge/>
            <w:tcBorders>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280" w:type="dxa"/>
            <w:gridSpan w:val="2"/>
            <w:vMerge/>
            <w:tcBorders>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宋体"/>
                <w:sz w:val="18"/>
                <w:szCs w:val="18"/>
              </w:rPr>
            </w:pPr>
            <w:r w:rsidRPr="00987154">
              <w:rPr>
                <w:rFonts w:hint="eastAsia"/>
                <w:sz w:val="18"/>
                <w:szCs w:val="18"/>
              </w:rPr>
              <w:t>符号</w:t>
            </w:r>
          </w:p>
        </w:tc>
        <w:tc>
          <w:tcPr>
            <w:tcW w:w="702"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sz w:val="18"/>
                <w:szCs w:val="18"/>
              </w:rPr>
            </w:pPr>
            <w:r w:rsidRPr="00987154">
              <w:rPr>
                <w:rFonts w:hint="eastAsia"/>
                <w:sz w:val="18"/>
                <w:szCs w:val="18"/>
              </w:rPr>
              <w:t>值</w:t>
            </w:r>
          </w:p>
        </w:tc>
        <w:tc>
          <w:tcPr>
            <w:tcW w:w="638"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sz w:val="18"/>
                <w:szCs w:val="18"/>
              </w:rPr>
            </w:pPr>
            <w:r w:rsidRPr="00987154">
              <w:rPr>
                <w:rFonts w:hint="eastAsia"/>
                <w:sz w:val="18"/>
                <w:szCs w:val="18"/>
              </w:rPr>
              <w:t>单位</w:t>
            </w:r>
          </w:p>
        </w:tc>
        <w:tc>
          <w:tcPr>
            <w:tcW w:w="1371" w:type="dxa"/>
            <w:vMerge/>
            <w:tcBorders>
              <w:left w:val="single" w:sz="4" w:space="0" w:color="auto"/>
              <w:bottom w:val="single" w:sz="4" w:space="0" w:color="000000"/>
              <w:right w:val="single" w:sz="4" w:space="0" w:color="auto"/>
              <w:tl2br w:val="nil"/>
              <w:tr2bl w:val="nil"/>
            </w:tcBorders>
            <w:vAlign w:val="center"/>
          </w:tcPr>
          <w:p w:rsidR="000E0445" w:rsidRPr="00987154" w:rsidRDefault="000E0445" w:rsidP="00635F2A">
            <w:pPr>
              <w:rPr>
                <w:sz w:val="18"/>
                <w:szCs w:val="18"/>
              </w:rPr>
            </w:pPr>
          </w:p>
        </w:tc>
      </w:tr>
      <w:tr w:rsidR="000E0445" w:rsidRPr="00987154" w:rsidTr="00635F2A">
        <w:trPr>
          <w:trHeight w:val="613"/>
          <w:jc w:val="center"/>
        </w:trPr>
        <w:tc>
          <w:tcPr>
            <w:tcW w:w="1543" w:type="dxa"/>
            <w:vMerge w:val="restart"/>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产出指标</w:t>
            </w:r>
          </w:p>
        </w:tc>
        <w:tc>
          <w:tcPr>
            <w:tcW w:w="1433" w:type="dxa"/>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数量</w:t>
            </w: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符合条件人数</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702"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638"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人</w:t>
            </w:r>
          </w:p>
        </w:tc>
        <w:tc>
          <w:tcPr>
            <w:tcW w:w="1371" w:type="dxa"/>
            <w:vMerge w:val="restart"/>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ascii="仿宋" w:eastAsia="仿宋" w:cs="仿宋_GB2312"/>
                <w:sz w:val="18"/>
                <w:szCs w:val="18"/>
              </w:rPr>
              <w:t>《大城县人民政府办公室印发大域其原</w:t>
            </w:r>
            <w:r w:rsidRPr="00987154">
              <w:rPr>
                <w:rFonts w:ascii="仿宋" w:eastAsia="仿宋" w:cs="仿宋_GB2312" w:hint="eastAsia"/>
                <w:sz w:val="18"/>
                <w:szCs w:val="18"/>
              </w:rPr>
              <w:t>“</w:t>
            </w:r>
            <w:r w:rsidRPr="00987154">
              <w:rPr>
                <w:rFonts w:ascii="仿宋" w:eastAsia="仿宋" w:cs="仿宋_GB2312"/>
                <w:sz w:val="18"/>
                <w:szCs w:val="18"/>
              </w:rPr>
              <w:t>赤脚医生</w:t>
            </w:r>
            <w:r w:rsidRPr="00987154">
              <w:rPr>
                <w:rFonts w:ascii="仿宋" w:eastAsia="仿宋" w:cs="仿宋_GB2312" w:hint="eastAsia"/>
                <w:sz w:val="18"/>
                <w:szCs w:val="18"/>
              </w:rPr>
              <w:t>”</w:t>
            </w:r>
            <w:r w:rsidRPr="00987154">
              <w:rPr>
                <w:rFonts w:ascii="仿宋" w:eastAsia="仿宋" w:cs="仿宋_GB2312"/>
                <w:sz w:val="18"/>
                <w:szCs w:val="18"/>
              </w:rPr>
              <w:t xml:space="preserve">养老补助实施方案的通知》 </w:t>
            </w:r>
          </w:p>
        </w:tc>
      </w:tr>
      <w:tr w:rsidR="000E0445" w:rsidRPr="00987154" w:rsidTr="00987154">
        <w:trPr>
          <w:trHeight w:val="864"/>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质量</w:t>
            </w: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享受该项目人数</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享受该项目人数与实际发放人数一致</w:t>
            </w: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w:t>
            </w:r>
          </w:p>
        </w:tc>
        <w:tc>
          <w:tcPr>
            <w:tcW w:w="702"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100</w:t>
            </w:r>
          </w:p>
        </w:tc>
        <w:tc>
          <w:tcPr>
            <w:tcW w:w="638"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w:t>
            </w:r>
          </w:p>
        </w:tc>
        <w:tc>
          <w:tcPr>
            <w:tcW w:w="1371"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r>
      <w:tr w:rsidR="000E0445" w:rsidRPr="00987154" w:rsidTr="00635F2A">
        <w:trPr>
          <w:trHeight w:val="301"/>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时效</w:t>
            </w: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702"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638"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1371"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r>
      <w:tr w:rsidR="000E0445" w:rsidRPr="00987154" w:rsidTr="00987154">
        <w:trPr>
          <w:trHeight w:val="381"/>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成本</w:t>
            </w: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702"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638"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1371"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r>
      <w:tr w:rsidR="000E0445" w:rsidRPr="00987154" w:rsidTr="00987154">
        <w:trPr>
          <w:trHeight w:val="928"/>
          <w:jc w:val="center"/>
        </w:trPr>
        <w:tc>
          <w:tcPr>
            <w:tcW w:w="1543" w:type="dxa"/>
            <w:vMerge w:val="restart"/>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效果指标</w:t>
            </w:r>
          </w:p>
        </w:tc>
        <w:tc>
          <w:tcPr>
            <w:tcW w:w="1433" w:type="dxa"/>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社会效益</w:t>
            </w: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享受政策</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ascii="仿宋" w:eastAsia="仿宋" w:cs="仿宋_GB2312" w:hint="eastAsia"/>
                <w:sz w:val="18"/>
                <w:szCs w:val="18"/>
              </w:rPr>
              <w:t>解决好大城县原“赤脚医生”养老保障问题</w:t>
            </w: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702"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638"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1371"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r>
      <w:tr w:rsidR="000E0445" w:rsidRPr="00987154" w:rsidTr="00635F2A">
        <w:trPr>
          <w:trHeight w:val="388"/>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经济效益</w:t>
            </w: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702"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638"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1371" w:type="dxa"/>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r>
      <w:tr w:rsidR="000E0445" w:rsidRPr="00987154" w:rsidTr="00635F2A">
        <w:trPr>
          <w:trHeight w:val="501"/>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环境效益</w:t>
            </w: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702"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638"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1371" w:type="dxa"/>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r>
      <w:tr w:rsidR="000E0445" w:rsidRPr="00987154" w:rsidTr="00635F2A">
        <w:trPr>
          <w:trHeight w:val="580"/>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可持续影响</w:t>
            </w: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702"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638"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1371" w:type="dxa"/>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r>
      <w:tr w:rsidR="000E0445" w:rsidRPr="00987154" w:rsidTr="00635F2A">
        <w:trPr>
          <w:trHeight w:val="453"/>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满意度</w:t>
            </w: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群众对此项政策满意度</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使群众满意</w:t>
            </w: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w:t>
            </w:r>
          </w:p>
        </w:tc>
        <w:tc>
          <w:tcPr>
            <w:tcW w:w="702"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100</w:t>
            </w:r>
          </w:p>
        </w:tc>
        <w:tc>
          <w:tcPr>
            <w:tcW w:w="638"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w:t>
            </w:r>
          </w:p>
        </w:tc>
        <w:tc>
          <w:tcPr>
            <w:tcW w:w="1371" w:type="dxa"/>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r>
    </w:tbl>
    <w:p w:rsidR="000E0445" w:rsidRPr="00987154" w:rsidRDefault="000E0445" w:rsidP="000F7A36">
      <w:pPr>
        <w:widowControl/>
        <w:spacing w:beforeLines="100"/>
        <w:jc w:val="left"/>
        <w:rPr>
          <w:rFonts w:eastAsia="仿宋_GB2312"/>
          <w:color w:val="000000"/>
          <w:kern w:val="0"/>
          <w:sz w:val="18"/>
          <w:szCs w:val="18"/>
        </w:rPr>
      </w:pPr>
      <w:r w:rsidRPr="00987154">
        <w:rPr>
          <w:rFonts w:eastAsia="仿宋_GB2312"/>
          <w:color w:val="000000"/>
          <w:kern w:val="0"/>
          <w:sz w:val="18"/>
          <w:szCs w:val="18"/>
        </w:rPr>
        <w:t>填报单</w:t>
      </w:r>
    </w:p>
    <w:p w:rsidR="00987154" w:rsidRDefault="000E0445" w:rsidP="00987154">
      <w:pPr>
        <w:widowControl/>
        <w:spacing w:beforeLines="100"/>
        <w:jc w:val="left"/>
        <w:rPr>
          <w:rFonts w:eastAsia="仿宋_GB2312" w:hint="eastAsia"/>
          <w:color w:val="000000"/>
          <w:kern w:val="0"/>
          <w:sz w:val="18"/>
          <w:szCs w:val="18"/>
        </w:rPr>
      </w:pPr>
      <w:r w:rsidRPr="00987154">
        <w:rPr>
          <w:rFonts w:eastAsia="仿宋_GB2312"/>
          <w:color w:val="000000"/>
          <w:kern w:val="0"/>
          <w:sz w:val="18"/>
          <w:szCs w:val="18"/>
        </w:rPr>
        <w:t>位负责人（签名）：</w:t>
      </w:r>
      <w:r w:rsidRPr="00987154">
        <w:rPr>
          <w:rFonts w:eastAsia="仿宋_GB2312"/>
          <w:color w:val="000000"/>
          <w:kern w:val="0"/>
          <w:sz w:val="18"/>
          <w:szCs w:val="18"/>
        </w:rPr>
        <w:t xml:space="preserve">         </w:t>
      </w:r>
      <w:r w:rsidRPr="00987154">
        <w:rPr>
          <w:rFonts w:eastAsia="仿宋_GB2312"/>
          <w:color w:val="000000"/>
          <w:kern w:val="0"/>
          <w:sz w:val="18"/>
          <w:szCs w:val="18"/>
        </w:rPr>
        <w:t>填报人：</w:t>
      </w:r>
      <w:r w:rsidRPr="00987154">
        <w:rPr>
          <w:rFonts w:eastAsia="仿宋_GB2312"/>
          <w:color w:val="000000"/>
          <w:kern w:val="0"/>
          <w:sz w:val="18"/>
          <w:szCs w:val="18"/>
        </w:rPr>
        <w:t xml:space="preserve"> </w:t>
      </w:r>
      <w:r w:rsidRPr="00987154">
        <w:rPr>
          <w:rFonts w:eastAsia="仿宋_GB2312" w:hint="eastAsia"/>
          <w:color w:val="000000"/>
          <w:kern w:val="0"/>
          <w:sz w:val="18"/>
          <w:szCs w:val="18"/>
        </w:rPr>
        <w:t>李朵朵</w:t>
      </w:r>
      <w:r w:rsidRPr="00987154">
        <w:rPr>
          <w:rFonts w:eastAsia="仿宋_GB2312"/>
          <w:color w:val="000000"/>
          <w:kern w:val="0"/>
          <w:sz w:val="18"/>
          <w:szCs w:val="18"/>
        </w:rPr>
        <w:t xml:space="preserve">     </w:t>
      </w:r>
      <w:r w:rsidRPr="00987154">
        <w:rPr>
          <w:rFonts w:eastAsia="仿宋_GB2312"/>
          <w:color w:val="000000"/>
          <w:kern w:val="0"/>
          <w:sz w:val="18"/>
          <w:szCs w:val="18"/>
        </w:rPr>
        <w:t>填报日期：</w:t>
      </w:r>
    </w:p>
    <w:p w:rsidR="00987154" w:rsidRPr="00987154" w:rsidRDefault="00987154" w:rsidP="00987154">
      <w:pPr>
        <w:widowControl/>
        <w:spacing w:beforeLines="100"/>
        <w:jc w:val="left"/>
        <w:rPr>
          <w:rFonts w:eastAsia="仿宋_GB2312" w:hint="eastAsia"/>
          <w:color w:val="000000"/>
          <w:kern w:val="0"/>
          <w:sz w:val="18"/>
          <w:szCs w:val="18"/>
        </w:rPr>
      </w:pPr>
    </w:p>
    <w:p w:rsidR="000E0445" w:rsidRDefault="000E0445" w:rsidP="000E0445">
      <w:pPr>
        <w:jc w:val="center"/>
        <w:rPr>
          <w:rFonts w:ascii="方正小标宋简体" w:eastAsia="方正小标宋简体"/>
          <w:color w:val="000000"/>
          <w:sz w:val="44"/>
          <w:szCs w:val="44"/>
        </w:rPr>
      </w:pPr>
      <w:r>
        <w:rPr>
          <w:rFonts w:ascii="黑体" w:eastAsia="黑体" w:hAnsi="黑体" w:cs="黑体"/>
          <w:sz w:val="56"/>
          <w:szCs w:val="72"/>
        </w:rPr>
        <w:tab/>
      </w:r>
      <w:r>
        <w:rPr>
          <w:rFonts w:ascii="方正小标宋简体" w:eastAsia="方正小标宋简体" w:hint="eastAsia"/>
          <w:color w:val="000000"/>
          <w:sz w:val="44"/>
          <w:szCs w:val="44"/>
        </w:rPr>
        <w:t>基本公共卫生</w:t>
      </w:r>
      <w:r>
        <w:rPr>
          <w:rFonts w:ascii="方正小标宋简体" w:eastAsia="方正小标宋简体"/>
          <w:color w:val="000000"/>
          <w:sz w:val="44"/>
          <w:szCs w:val="44"/>
        </w:rPr>
        <w:t>项目绩效目标申报表</w:t>
      </w:r>
    </w:p>
    <w:p w:rsidR="000E0445" w:rsidRDefault="000E0445" w:rsidP="000E0445">
      <w:pPr>
        <w:spacing w:line="360" w:lineRule="auto"/>
        <w:rPr>
          <w:rFonts w:eastAsia="仿宋_GB2312"/>
          <w:b/>
          <w:color w:val="000000"/>
          <w:kern w:val="0"/>
          <w:sz w:val="24"/>
        </w:rPr>
      </w:pPr>
      <w:r>
        <w:rPr>
          <w:rFonts w:eastAsia="仿宋_GB2312"/>
          <w:b/>
          <w:color w:val="000000"/>
          <w:kern w:val="0"/>
          <w:sz w:val="24"/>
        </w:rPr>
        <w:t>填报单位（盖章）</w:t>
      </w:r>
    </w:p>
    <w:tbl>
      <w:tblPr>
        <w:tblW w:w="8904" w:type="dxa"/>
        <w:jc w:val="center"/>
        <w:tblLayout w:type="fixed"/>
        <w:tblLook w:val="04A0"/>
      </w:tblPr>
      <w:tblGrid>
        <w:gridCol w:w="1543"/>
        <w:gridCol w:w="1433"/>
        <w:gridCol w:w="287"/>
        <w:gridCol w:w="1081"/>
        <w:gridCol w:w="882"/>
        <w:gridCol w:w="398"/>
        <w:gridCol w:w="636"/>
        <w:gridCol w:w="759"/>
        <w:gridCol w:w="169"/>
        <w:gridCol w:w="345"/>
        <w:gridCol w:w="1371"/>
      </w:tblGrid>
      <w:tr w:rsidR="000E0445" w:rsidRPr="00987154" w:rsidTr="00635F2A">
        <w:trPr>
          <w:trHeight w:val="1732"/>
          <w:jc w:val="center"/>
        </w:trPr>
        <w:tc>
          <w:tcPr>
            <w:tcW w:w="1543" w:type="dxa"/>
            <w:tcBorders>
              <w:top w:val="single" w:sz="4" w:space="0" w:color="000000"/>
              <w:left w:val="single" w:sz="4" w:space="0" w:color="000000"/>
              <w:bottom w:val="nil"/>
              <w:right w:val="single" w:sz="4" w:space="0" w:color="000000"/>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项目实施</w:t>
            </w:r>
          </w:p>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计划</w:t>
            </w:r>
          </w:p>
        </w:tc>
        <w:tc>
          <w:tcPr>
            <w:tcW w:w="7361" w:type="dxa"/>
            <w:gridSpan w:val="10"/>
            <w:tcBorders>
              <w:top w:val="single" w:sz="4" w:space="0" w:color="000000"/>
              <w:left w:val="nil"/>
              <w:bottom w:val="nil"/>
              <w:right w:val="single" w:sz="4" w:space="0" w:color="000000"/>
              <w:tl2br w:val="nil"/>
              <w:tr2bl w:val="nil"/>
            </w:tcBorders>
            <w:vAlign w:val="center"/>
          </w:tcPr>
          <w:p w:rsidR="000E0445" w:rsidRPr="00987154" w:rsidRDefault="000E0445" w:rsidP="00635F2A">
            <w:pPr>
              <w:widowControl/>
              <w:jc w:val="left"/>
              <w:rPr>
                <w:rFonts w:eastAsia="仿宋_GB2312"/>
                <w:color w:val="000000"/>
                <w:kern w:val="0"/>
                <w:sz w:val="18"/>
                <w:szCs w:val="18"/>
              </w:rPr>
            </w:pPr>
            <w:r w:rsidRPr="00987154">
              <w:rPr>
                <w:rFonts w:eastAsia="仿宋_GB2312"/>
                <w:color w:val="000000"/>
                <w:kern w:val="0"/>
                <w:sz w:val="18"/>
                <w:szCs w:val="18"/>
              </w:rPr>
              <w:t>2020</w:t>
            </w:r>
            <w:r w:rsidRPr="00987154">
              <w:rPr>
                <w:rFonts w:eastAsia="仿宋_GB2312"/>
                <w:color w:val="000000"/>
                <w:kern w:val="0"/>
                <w:sz w:val="18"/>
                <w:szCs w:val="18"/>
              </w:rPr>
              <w:t>年第一季度起，根据各镇卫生院（医院）服务能力及辖区人口数，预拨</w:t>
            </w:r>
            <w:r w:rsidRPr="00987154">
              <w:rPr>
                <w:rFonts w:eastAsia="仿宋_GB2312"/>
                <w:color w:val="000000"/>
                <w:kern w:val="0"/>
                <w:sz w:val="18"/>
                <w:szCs w:val="18"/>
              </w:rPr>
              <w:t>70%</w:t>
            </w:r>
            <w:r w:rsidRPr="00987154">
              <w:rPr>
                <w:rFonts w:eastAsia="仿宋_GB2312"/>
                <w:color w:val="000000"/>
                <w:kern w:val="0"/>
                <w:sz w:val="18"/>
                <w:szCs w:val="18"/>
              </w:rPr>
              <w:t>资金</w:t>
            </w:r>
          </w:p>
          <w:p w:rsidR="000E0445" w:rsidRPr="00987154" w:rsidRDefault="000E0445" w:rsidP="00635F2A">
            <w:pPr>
              <w:widowControl/>
              <w:jc w:val="left"/>
              <w:rPr>
                <w:rFonts w:eastAsia="仿宋_GB2312"/>
                <w:color w:val="000000"/>
                <w:kern w:val="0"/>
                <w:sz w:val="18"/>
                <w:szCs w:val="18"/>
              </w:rPr>
            </w:pPr>
            <w:r w:rsidRPr="00987154">
              <w:rPr>
                <w:rFonts w:eastAsia="仿宋_GB2312"/>
                <w:color w:val="000000"/>
                <w:kern w:val="0"/>
                <w:sz w:val="18"/>
                <w:szCs w:val="18"/>
              </w:rPr>
              <w:t>2020</w:t>
            </w:r>
            <w:r w:rsidRPr="00987154">
              <w:rPr>
                <w:rFonts w:eastAsia="仿宋_GB2312"/>
                <w:color w:val="000000"/>
                <w:kern w:val="0"/>
                <w:sz w:val="18"/>
                <w:szCs w:val="18"/>
              </w:rPr>
              <w:t>年第四季度末对各基本公共卫生项目承担机构绩效评价结束后，进行结算</w:t>
            </w:r>
          </w:p>
        </w:tc>
      </w:tr>
      <w:tr w:rsidR="000E0445" w:rsidRPr="00987154" w:rsidTr="00635F2A">
        <w:trPr>
          <w:trHeight w:val="436"/>
          <w:jc w:val="center"/>
        </w:trPr>
        <w:tc>
          <w:tcPr>
            <w:tcW w:w="154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资金支出</w:t>
            </w:r>
          </w:p>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计划（</w:t>
            </w:r>
            <w:r w:rsidRPr="00987154">
              <w:rPr>
                <w:rFonts w:eastAsia="仿宋_GB2312" w:hint="eastAsia"/>
                <w:color w:val="000000"/>
                <w:kern w:val="0"/>
                <w:sz w:val="18"/>
                <w:szCs w:val="18"/>
              </w:rPr>
              <w:t>%</w:t>
            </w:r>
            <w:r w:rsidRPr="00987154">
              <w:rPr>
                <w:rFonts w:eastAsia="仿宋_GB2312" w:hint="eastAsia"/>
                <w:color w:val="000000"/>
                <w:kern w:val="0"/>
                <w:sz w:val="18"/>
                <w:szCs w:val="18"/>
              </w:rPr>
              <w:t>）</w:t>
            </w:r>
          </w:p>
        </w:tc>
        <w:tc>
          <w:tcPr>
            <w:tcW w:w="1720"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第一季度</w:t>
            </w:r>
          </w:p>
        </w:tc>
        <w:tc>
          <w:tcPr>
            <w:tcW w:w="1963"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第二季度</w:t>
            </w:r>
          </w:p>
        </w:tc>
        <w:tc>
          <w:tcPr>
            <w:tcW w:w="1962" w:type="dxa"/>
            <w:gridSpan w:val="4"/>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第三季度</w:t>
            </w:r>
          </w:p>
        </w:tc>
        <w:tc>
          <w:tcPr>
            <w:tcW w:w="1716"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第四季度</w:t>
            </w:r>
          </w:p>
        </w:tc>
      </w:tr>
      <w:tr w:rsidR="000E0445" w:rsidRPr="00987154" w:rsidTr="00635F2A">
        <w:trPr>
          <w:trHeight w:val="464"/>
          <w:jc w:val="center"/>
        </w:trPr>
        <w:tc>
          <w:tcPr>
            <w:tcW w:w="1543" w:type="dxa"/>
            <w:vMerge/>
            <w:tcBorders>
              <w:top w:val="single" w:sz="4" w:space="0" w:color="auto"/>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720"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70%</w:t>
            </w:r>
          </w:p>
        </w:tc>
        <w:tc>
          <w:tcPr>
            <w:tcW w:w="1963"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1962" w:type="dxa"/>
            <w:gridSpan w:val="4"/>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1716"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100%</w:t>
            </w:r>
          </w:p>
        </w:tc>
      </w:tr>
      <w:tr w:rsidR="000E0445" w:rsidRPr="00987154" w:rsidTr="00635F2A">
        <w:trPr>
          <w:trHeight w:val="1137"/>
          <w:jc w:val="center"/>
        </w:trPr>
        <w:tc>
          <w:tcPr>
            <w:tcW w:w="1543" w:type="dxa"/>
            <w:tcBorders>
              <w:top w:val="nil"/>
              <w:left w:val="single" w:sz="4" w:space="0" w:color="000000"/>
              <w:bottom w:val="single" w:sz="4" w:space="0" w:color="000000"/>
              <w:right w:val="single" w:sz="4" w:space="0" w:color="000000"/>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项目总目标</w:t>
            </w:r>
          </w:p>
        </w:tc>
        <w:tc>
          <w:tcPr>
            <w:tcW w:w="7361" w:type="dxa"/>
            <w:gridSpan w:val="10"/>
            <w:tcBorders>
              <w:top w:val="nil"/>
              <w:left w:val="nil"/>
              <w:bottom w:val="single" w:sz="4" w:space="0" w:color="000000"/>
              <w:right w:val="single" w:sz="4" w:space="0" w:color="000000"/>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通过实施基本公共卫生服务项目明确各级责任，对影响全县居民健康的主要卫生问题实施干预，减少主要健康危险因素，有效预防和控制主要传染病和慢性病，提高公共卫生服务和突发公共卫生事件应急处理能力，使城乡居民逐步享有均等化的基本公共卫生服务。</w:t>
            </w:r>
          </w:p>
        </w:tc>
      </w:tr>
      <w:tr w:rsidR="000E0445" w:rsidRPr="00987154" w:rsidTr="00635F2A">
        <w:trPr>
          <w:trHeight w:val="1329"/>
          <w:jc w:val="center"/>
        </w:trPr>
        <w:tc>
          <w:tcPr>
            <w:tcW w:w="1543" w:type="dxa"/>
            <w:tcBorders>
              <w:top w:val="nil"/>
              <w:left w:val="single" w:sz="4" w:space="0" w:color="000000"/>
              <w:bottom w:val="nil"/>
              <w:right w:val="single" w:sz="4" w:space="0" w:color="000000"/>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年度绩效</w:t>
            </w:r>
          </w:p>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目标</w:t>
            </w:r>
          </w:p>
        </w:tc>
        <w:tc>
          <w:tcPr>
            <w:tcW w:w="7361" w:type="dxa"/>
            <w:gridSpan w:val="10"/>
            <w:tcBorders>
              <w:top w:val="single" w:sz="4" w:space="0" w:color="000000"/>
              <w:left w:val="nil"/>
              <w:bottom w:val="nil"/>
              <w:right w:val="single" w:sz="4" w:space="0" w:color="000000"/>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color w:val="000000"/>
                <w:kern w:val="0"/>
                <w:sz w:val="18"/>
                <w:szCs w:val="18"/>
              </w:rPr>
              <w:t>居民建档率达到</w:t>
            </w:r>
            <w:r w:rsidRPr="00987154">
              <w:rPr>
                <w:rFonts w:eastAsia="仿宋_GB2312"/>
                <w:color w:val="000000"/>
                <w:kern w:val="0"/>
                <w:sz w:val="18"/>
                <w:szCs w:val="18"/>
              </w:rPr>
              <w:t>85%</w:t>
            </w:r>
            <w:r w:rsidRPr="00987154">
              <w:rPr>
                <w:rFonts w:eastAsia="仿宋_GB2312"/>
                <w:color w:val="000000"/>
                <w:kern w:val="0"/>
                <w:sz w:val="18"/>
                <w:szCs w:val="18"/>
              </w:rPr>
              <w:t>；管理高血压患者达到</w:t>
            </w:r>
            <w:r w:rsidRPr="00987154">
              <w:rPr>
                <w:rFonts w:eastAsia="仿宋_GB2312"/>
                <w:kern w:val="0"/>
                <w:sz w:val="18"/>
                <w:szCs w:val="18"/>
              </w:rPr>
              <w:t>38252</w:t>
            </w:r>
            <w:r w:rsidRPr="00987154">
              <w:rPr>
                <w:rFonts w:eastAsia="仿宋_GB2312"/>
                <w:color w:val="000000"/>
                <w:kern w:val="0"/>
                <w:sz w:val="18"/>
                <w:szCs w:val="18"/>
              </w:rPr>
              <w:t>人，管理糖尿病患者</w:t>
            </w:r>
            <w:r w:rsidRPr="00987154">
              <w:rPr>
                <w:rFonts w:eastAsia="仿宋_GB2312"/>
                <w:kern w:val="0"/>
                <w:sz w:val="18"/>
                <w:szCs w:val="18"/>
              </w:rPr>
              <w:t>12331</w:t>
            </w:r>
            <w:r w:rsidRPr="00987154">
              <w:rPr>
                <w:rFonts w:eastAsia="仿宋_GB2312"/>
                <w:color w:val="000000"/>
                <w:kern w:val="0"/>
                <w:sz w:val="18"/>
                <w:szCs w:val="18"/>
              </w:rPr>
              <w:t>人，老年人健康管理率达到</w:t>
            </w:r>
            <w:r w:rsidRPr="00987154">
              <w:rPr>
                <w:rFonts w:eastAsia="仿宋_GB2312"/>
                <w:color w:val="000000"/>
                <w:kern w:val="0"/>
                <w:sz w:val="18"/>
                <w:szCs w:val="18"/>
              </w:rPr>
              <w:t>70%</w:t>
            </w:r>
            <w:r w:rsidRPr="00987154">
              <w:rPr>
                <w:rFonts w:eastAsia="仿宋_GB2312"/>
                <w:color w:val="000000"/>
                <w:kern w:val="0"/>
                <w:sz w:val="18"/>
                <w:szCs w:val="18"/>
              </w:rPr>
              <w:t>；传染病和突发公共卫生事件报告率达到</w:t>
            </w:r>
            <w:r w:rsidRPr="00987154">
              <w:rPr>
                <w:rFonts w:eastAsia="仿宋_GB2312"/>
                <w:color w:val="000000"/>
                <w:kern w:val="0"/>
                <w:sz w:val="18"/>
                <w:szCs w:val="18"/>
              </w:rPr>
              <w:t>95%</w:t>
            </w:r>
            <w:r w:rsidRPr="00987154">
              <w:rPr>
                <w:rFonts w:eastAsia="仿宋_GB2312"/>
                <w:color w:val="000000"/>
                <w:kern w:val="0"/>
                <w:sz w:val="18"/>
                <w:szCs w:val="18"/>
              </w:rPr>
              <w:t>以上，老年人和儿童中医药健康管理率达到</w:t>
            </w:r>
            <w:r w:rsidRPr="00987154">
              <w:rPr>
                <w:rFonts w:eastAsia="仿宋_GB2312"/>
                <w:color w:val="000000"/>
                <w:kern w:val="0"/>
                <w:sz w:val="18"/>
                <w:szCs w:val="18"/>
              </w:rPr>
              <w:t>55%</w:t>
            </w:r>
            <w:r w:rsidRPr="00987154">
              <w:rPr>
                <w:rFonts w:eastAsia="仿宋_GB2312"/>
                <w:color w:val="000000"/>
                <w:kern w:val="0"/>
                <w:sz w:val="18"/>
                <w:szCs w:val="18"/>
              </w:rPr>
              <w:t>。</w:t>
            </w:r>
          </w:p>
        </w:tc>
      </w:tr>
      <w:tr w:rsidR="000E0445" w:rsidRPr="00987154" w:rsidTr="00635F2A">
        <w:trPr>
          <w:trHeight w:val="311"/>
          <w:jc w:val="center"/>
        </w:trPr>
        <w:tc>
          <w:tcPr>
            <w:tcW w:w="1543" w:type="dxa"/>
            <w:vMerge w:val="restart"/>
            <w:tcBorders>
              <w:top w:val="single" w:sz="4" w:space="0" w:color="auto"/>
              <w:left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一级指标</w:t>
            </w:r>
          </w:p>
        </w:tc>
        <w:tc>
          <w:tcPr>
            <w:tcW w:w="1433" w:type="dxa"/>
            <w:vMerge w:val="restart"/>
            <w:tcBorders>
              <w:top w:val="single" w:sz="4" w:space="0" w:color="auto"/>
              <w:left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二级指标</w:t>
            </w:r>
          </w:p>
        </w:tc>
        <w:tc>
          <w:tcPr>
            <w:tcW w:w="1368" w:type="dxa"/>
            <w:gridSpan w:val="2"/>
            <w:vMerge w:val="restart"/>
            <w:tcBorders>
              <w:top w:val="single" w:sz="4" w:space="0" w:color="auto"/>
              <w:left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三级指标</w:t>
            </w:r>
          </w:p>
        </w:tc>
        <w:tc>
          <w:tcPr>
            <w:tcW w:w="1280" w:type="dxa"/>
            <w:gridSpan w:val="2"/>
            <w:vMerge w:val="restart"/>
            <w:tcBorders>
              <w:top w:val="single" w:sz="4" w:space="0" w:color="auto"/>
              <w:left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绩效指标描述</w:t>
            </w:r>
          </w:p>
        </w:tc>
        <w:tc>
          <w:tcPr>
            <w:tcW w:w="1909" w:type="dxa"/>
            <w:gridSpan w:val="4"/>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指标值</w:t>
            </w:r>
          </w:p>
        </w:tc>
        <w:tc>
          <w:tcPr>
            <w:tcW w:w="1371" w:type="dxa"/>
            <w:vMerge w:val="restart"/>
            <w:tcBorders>
              <w:top w:val="single" w:sz="4" w:space="0" w:color="auto"/>
              <w:left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指标值确定依据</w:t>
            </w:r>
          </w:p>
        </w:tc>
      </w:tr>
      <w:tr w:rsidR="000E0445" w:rsidRPr="00987154" w:rsidTr="00635F2A">
        <w:trPr>
          <w:trHeight w:val="311"/>
          <w:jc w:val="center"/>
        </w:trPr>
        <w:tc>
          <w:tcPr>
            <w:tcW w:w="1543" w:type="dxa"/>
            <w:vMerge/>
            <w:tcBorders>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vMerge/>
            <w:tcBorders>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368" w:type="dxa"/>
            <w:gridSpan w:val="2"/>
            <w:vMerge/>
            <w:tcBorders>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280" w:type="dxa"/>
            <w:gridSpan w:val="2"/>
            <w:vMerge/>
            <w:tcBorders>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sz w:val="18"/>
                <w:szCs w:val="18"/>
              </w:rPr>
            </w:pPr>
            <w:r w:rsidRPr="00987154">
              <w:rPr>
                <w:rFonts w:hint="eastAsia"/>
                <w:sz w:val="18"/>
                <w:szCs w:val="18"/>
              </w:rPr>
              <w:t>符号</w:t>
            </w: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sz w:val="18"/>
                <w:szCs w:val="18"/>
              </w:rPr>
            </w:pPr>
            <w:r w:rsidRPr="00987154">
              <w:rPr>
                <w:rFonts w:hint="eastAsia"/>
                <w:sz w:val="18"/>
                <w:szCs w:val="18"/>
              </w:rPr>
              <w:t>值</w:t>
            </w: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widowControl/>
              <w:jc w:val="center"/>
              <w:rPr>
                <w:sz w:val="18"/>
                <w:szCs w:val="18"/>
              </w:rPr>
            </w:pPr>
            <w:r w:rsidRPr="00987154">
              <w:rPr>
                <w:rFonts w:hint="eastAsia"/>
                <w:sz w:val="18"/>
                <w:szCs w:val="18"/>
              </w:rPr>
              <w:t>单位</w:t>
            </w:r>
          </w:p>
        </w:tc>
        <w:tc>
          <w:tcPr>
            <w:tcW w:w="1371" w:type="dxa"/>
            <w:vMerge/>
            <w:tcBorders>
              <w:left w:val="single" w:sz="4" w:space="0" w:color="auto"/>
              <w:bottom w:val="single" w:sz="4" w:space="0" w:color="000000"/>
              <w:right w:val="single" w:sz="4" w:space="0" w:color="auto"/>
              <w:tl2br w:val="nil"/>
              <w:tr2bl w:val="nil"/>
            </w:tcBorders>
            <w:vAlign w:val="center"/>
          </w:tcPr>
          <w:p w:rsidR="000E0445" w:rsidRPr="00987154" w:rsidRDefault="000E0445" w:rsidP="00635F2A">
            <w:pPr>
              <w:rPr>
                <w:sz w:val="18"/>
                <w:szCs w:val="18"/>
              </w:rPr>
            </w:pPr>
          </w:p>
        </w:tc>
      </w:tr>
      <w:tr w:rsidR="000E0445" w:rsidRPr="00987154" w:rsidTr="00635F2A">
        <w:trPr>
          <w:trHeight w:val="1147"/>
          <w:jc w:val="center"/>
        </w:trPr>
        <w:tc>
          <w:tcPr>
            <w:tcW w:w="1543" w:type="dxa"/>
            <w:vMerge w:val="restart"/>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产出指标</w:t>
            </w:r>
          </w:p>
        </w:tc>
        <w:tc>
          <w:tcPr>
            <w:tcW w:w="1433" w:type="dxa"/>
            <w:vMerge w:val="restart"/>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数量</w:t>
            </w: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指标1：居民电子健康档案建档率</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居民电子健康档案建档率达到85%以上</w:t>
            </w: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hint="eastAsia"/>
                <w:sz w:val="18"/>
                <w:szCs w:val="18"/>
              </w:rPr>
              <w:t>≥</w:t>
            </w: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85.00</w:t>
            </w: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百分率</w:t>
            </w:r>
          </w:p>
        </w:tc>
        <w:tc>
          <w:tcPr>
            <w:tcW w:w="1371" w:type="dxa"/>
            <w:vMerge w:val="restart"/>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根据《河北省2019年实施方案》、《河北省基本公共卫生服务项目绩效考核实施方案》、《国家基本公共卫生服务规范（第三版）》等文件。</w:t>
            </w:r>
          </w:p>
        </w:tc>
      </w:tr>
      <w:tr w:rsidR="000E0445" w:rsidRPr="00987154" w:rsidTr="00635F2A">
        <w:trPr>
          <w:trHeight w:val="1237"/>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指标2：适龄儿童国家免疫规划疫苗接种率</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适龄儿童国家免疫规划疫苗接种率达到90%以上</w:t>
            </w: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r w:rsidRPr="00987154">
              <w:rPr>
                <w:rFonts w:ascii="宋体" w:eastAsia="宋体" w:cs="宋体" w:hint="eastAsia"/>
                <w:sz w:val="18"/>
                <w:szCs w:val="18"/>
              </w:rPr>
              <w:t>≥</w:t>
            </w: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90.00</w:t>
            </w: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百分率</w:t>
            </w:r>
          </w:p>
        </w:tc>
        <w:tc>
          <w:tcPr>
            <w:tcW w:w="1371"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r>
      <w:tr w:rsidR="000E0445" w:rsidRPr="00987154" w:rsidTr="00635F2A">
        <w:trPr>
          <w:trHeight w:val="925"/>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指标3：0-6岁儿童健康管理率</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0-6岁儿童健康管理率达到85以上</w:t>
            </w: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r w:rsidRPr="00987154">
              <w:rPr>
                <w:rFonts w:ascii="宋体" w:eastAsia="宋体" w:cs="宋体" w:hint="eastAsia"/>
                <w:sz w:val="18"/>
                <w:szCs w:val="18"/>
              </w:rPr>
              <w:t>≥</w:t>
            </w: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85.00</w:t>
            </w: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百分率</w:t>
            </w:r>
          </w:p>
        </w:tc>
        <w:tc>
          <w:tcPr>
            <w:tcW w:w="1371"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r>
      <w:tr w:rsidR="000E0445" w:rsidRPr="00987154" w:rsidTr="00635F2A">
        <w:trPr>
          <w:trHeight w:val="613"/>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指标4：孕产妇健康管理率</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孕产妇健康管理率达到85以上</w:t>
            </w: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r w:rsidRPr="00987154">
              <w:rPr>
                <w:rFonts w:ascii="宋体" w:eastAsia="宋体" w:cs="宋体" w:hint="eastAsia"/>
                <w:sz w:val="18"/>
                <w:szCs w:val="18"/>
              </w:rPr>
              <w:t>≥</w:t>
            </w: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85.00</w:t>
            </w: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百分率</w:t>
            </w:r>
          </w:p>
        </w:tc>
        <w:tc>
          <w:tcPr>
            <w:tcW w:w="1371"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r>
      <w:tr w:rsidR="000E0445" w:rsidRPr="00987154" w:rsidTr="00635F2A">
        <w:trPr>
          <w:trHeight w:val="925"/>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指标5：老年人健康管理率</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老年人健康管理率达到70%以上</w:t>
            </w: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r w:rsidRPr="00987154">
              <w:rPr>
                <w:rFonts w:ascii="宋体" w:eastAsia="宋体" w:cs="宋体" w:hint="eastAsia"/>
                <w:sz w:val="18"/>
                <w:szCs w:val="18"/>
              </w:rPr>
              <w:t>≥</w:t>
            </w: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70.00</w:t>
            </w: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百分率</w:t>
            </w:r>
          </w:p>
        </w:tc>
        <w:tc>
          <w:tcPr>
            <w:tcW w:w="1371"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r>
      <w:tr w:rsidR="000E0445" w:rsidRPr="00987154" w:rsidTr="00635F2A">
        <w:trPr>
          <w:trHeight w:val="925"/>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指标6：高血压患者管理人数</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完成市级分配高血压患者管理人数</w:t>
            </w: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&gt;</w:t>
            </w: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38252</w:t>
            </w: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人</w:t>
            </w:r>
          </w:p>
        </w:tc>
        <w:tc>
          <w:tcPr>
            <w:tcW w:w="1371"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r>
      <w:tr w:rsidR="000E0445" w:rsidRPr="00987154" w:rsidTr="00635F2A">
        <w:trPr>
          <w:trHeight w:val="1237"/>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指标7：2型糖尿病患者管理人数</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完成市级分配2型糖尿病患者管理人数</w:t>
            </w: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&gt;</w:t>
            </w: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12331</w:t>
            </w: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人</w:t>
            </w:r>
          </w:p>
        </w:tc>
        <w:tc>
          <w:tcPr>
            <w:tcW w:w="1371"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r>
      <w:tr w:rsidR="000E0445" w:rsidRPr="00987154" w:rsidTr="00635F2A">
        <w:trPr>
          <w:trHeight w:val="1237"/>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指标8：老年人中医药健康管理率</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老年人中医药健康管理率达到55%以上</w:t>
            </w: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r w:rsidRPr="00987154">
              <w:rPr>
                <w:rFonts w:ascii="宋体" w:eastAsia="宋体" w:cs="宋体" w:hint="eastAsia"/>
                <w:sz w:val="18"/>
                <w:szCs w:val="18"/>
              </w:rPr>
              <w:t>≥</w:t>
            </w: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55.00</w:t>
            </w: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百分率</w:t>
            </w:r>
          </w:p>
        </w:tc>
        <w:tc>
          <w:tcPr>
            <w:tcW w:w="1371"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r>
      <w:tr w:rsidR="000E0445" w:rsidRPr="00987154" w:rsidTr="00635F2A">
        <w:trPr>
          <w:trHeight w:val="925"/>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指标9：儿童中医药健康管理率</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儿童中医药健康管理率达到55%以上</w:t>
            </w: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r w:rsidRPr="00987154">
              <w:rPr>
                <w:rFonts w:ascii="宋体" w:eastAsia="宋体" w:cs="宋体" w:hint="eastAsia"/>
                <w:sz w:val="18"/>
                <w:szCs w:val="18"/>
              </w:rPr>
              <w:t>≥</w:t>
            </w: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55.00</w:t>
            </w: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百分率</w:t>
            </w:r>
          </w:p>
        </w:tc>
        <w:tc>
          <w:tcPr>
            <w:tcW w:w="1371"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r>
      <w:tr w:rsidR="000E0445" w:rsidRPr="00987154" w:rsidTr="00635F2A">
        <w:trPr>
          <w:trHeight w:val="3109"/>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vMerge w:val="restart"/>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质量</w:t>
            </w: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指标1：高血压患者规范管理率</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高血压患者规范管理率达到60%以上</w:t>
            </w: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r w:rsidRPr="00987154">
              <w:rPr>
                <w:rFonts w:ascii="宋体" w:eastAsia="宋体" w:cs="宋体" w:hint="eastAsia"/>
                <w:sz w:val="18"/>
                <w:szCs w:val="18"/>
              </w:rPr>
              <w:t>≥</w:t>
            </w: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60.00</w:t>
            </w: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百分率</w:t>
            </w:r>
          </w:p>
        </w:tc>
        <w:tc>
          <w:tcPr>
            <w:tcW w:w="1371" w:type="dxa"/>
            <w:vMerge w:val="restart"/>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根据《河北省2019年实施方案》、《河北省基本公共卫生服务项目绩效考核实施方案》、《国家基本公共卫生服务规范（第三版）》等文件。</w:t>
            </w:r>
          </w:p>
        </w:tc>
      </w:tr>
      <w:tr w:rsidR="000E0445" w:rsidRPr="00987154" w:rsidTr="00635F2A">
        <w:trPr>
          <w:trHeight w:val="1237"/>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指标2：2型糖尿病患者规范管理率</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2型糖尿病患者规范管理率达到60%以上</w:t>
            </w: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r w:rsidRPr="00987154">
              <w:rPr>
                <w:rFonts w:ascii="宋体" w:eastAsia="宋体" w:cs="宋体" w:hint="eastAsia"/>
                <w:sz w:val="18"/>
                <w:szCs w:val="18"/>
              </w:rPr>
              <w:t>≥</w:t>
            </w: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60.00</w:t>
            </w: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百分率</w:t>
            </w:r>
          </w:p>
        </w:tc>
        <w:tc>
          <w:tcPr>
            <w:tcW w:w="1371"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r>
      <w:tr w:rsidR="000E0445" w:rsidRPr="00987154" w:rsidTr="00635F2A">
        <w:trPr>
          <w:trHeight w:val="1237"/>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指标3；严重精神障碍患者规范管理率</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严重精神障碍患者规范管理率达到80%以上</w:t>
            </w: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r w:rsidRPr="00987154">
              <w:rPr>
                <w:rFonts w:ascii="宋体" w:eastAsia="宋体" w:cs="宋体" w:hint="eastAsia"/>
                <w:sz w:val="18"/>
                <w:szCs w:val="18"/>
              </w:rPr>
              <w:t>≥</w:t>
            </w: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80.00</w:t>
            </w: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百分率</w:t>
            </w:r>
          </w:p>
        </w:tc>
        <w:tc>
          <w:tcPr>
            <w:tcW w:w="1371"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r>
      <w:tr w:rsidR="000E0445" w:rsidRPr="00987154" w:rsidTr="00635F2A">
        <w:trPr>
          <w:trHeight w:val="925"/>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指标4：:肺结核患者管理率</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肺结核患者管理率达到90%以上</w:t>
            </w: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r w:rsidRPr="00987154">
              <w:rPr>
                <w:rFonts w:ascii="宋体" w:eastAsia="宋体" w:cs="宋体" w:hint="eastAsia"/>
                <w:sz w:val="18"/>
                <w:szCs w:val="18"/>
              </w:rPr>
              <w:t>≥</w:t>
            </w: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90.00</w:t>
            </w: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百分率</w:t>
            </w:r>
          </w:p>
        </w:tc>
        <w:tc>
          <w:tcPr>
            <w:tcW w:w="1371"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r>
      <w:tr w:rsidR="000E0445" w:rsidRPr="00987154" w:rsidTr="00635F2A">
        <w:trPr>
          <w:trHeight w:val="1237"/>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指标5：:传染病和突发公共卫生事件报告率</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传染病和突发公共卫生事件报告率达到90%以上</w:t>
            </w: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r w:rsidRPr="00987154">
              <w:rPr>
                <w:rFonts w:ascii="宋体" w:eastAsia="宋体" w:cs="宋体" w:hint="eastAsia"/>
                <w:sz w:val="18"/>
                <w:szCs w:val="18"/>
              </w:rPr>
              <w:t>≥</w:t>
            </w: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95.00</w:t>
            </w: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百分率</w:t>
            </w:r>
          </w:p>
        </w:tc>
        <w:tc>
          <w:tcPr>
            <w:tcW w:w="1371"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r>
      <w:tr w:rsidR="000E0445" w:rsidRPr="00987154" w:rsidTr="00635F2A">
        <w:trPr>
          <w:trHeight w:val="1549"/>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指标6：开展疾控、妇幼、监督业务专业指导评价</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开展疾控、妇幼、监督业务专业指导评价，乡镇覆盖100%</w:t>
            </w: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w:t>
            </w: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100.00</w:t>
            </w: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百分率</w:t>
            </w:r>
          </w:p>
        </w:tc>
        <w:tc>
          <w:tcPr>
            <w:tcW w:w="1371"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r>
      <w:tr w:rsidR="000E0445" w:rsidRPr="00987154" w:rsidTr="00635F2A">
        <w:trPr>
          <w:trHeight w:val="1861"/>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时效</w:t>
            </w: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结算补贴</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通过财政局、卫健局联合绩效评价，做到年初预拨，年度结算。</w:t>
            </w: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1371"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r>
      <w:tr w:rsidR="000E0445" w:rsidRPr="00987154" w:rsidTr="00635F2A">
        <w:trPr>
          <w:trHeight w:val="442"/>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成本</w:t>
            </w: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1371"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r>
      <w:tr w:rsidR="000E0445" w:rsidRPr="00987154" w:rsidTr="00635F2A">
        <w:trPr>
          <w:trHeight w:val="453"/>
          <w:jc w:val="center"/>
        </w:trPr>
        <w:tc>
          <w:tcPr>
            <w:tcW w:w="1543" w:type="dxa"/>
            <w:vMerge w:val="restart"/>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效果指标</w:t>
            </w:r>
          </w:p>
        </w:tc>
        <w:tc>
          <w:tcPr>
            <w:tcW w:w="1433" w:type="dxa"/>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社会效益</w:t>
            </w: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指标1：城乡居民公共卫生差距</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逐步缩小</w:t>
            </w: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1371" w:type="dxa"/>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r>
      <w:tr w:rsidR="000E0445" w:rsidRPr="00987154" w:rsidTr="00635F2A">
        <w:trPr>
          <w:trHeight w:val="453"/>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经济效益</w:t>
            </w: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1371" w:type="dxa"/>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r>
      <w:tr w:rsidR="000E0445" w:rsidRPr="00987154" w:rsidTr="00635F2A">
        <w:trPr>
          <w:trHeight w:val="453"/>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环境效益</w:t>
            </w: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1371" w:type="dxa"/>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r>
      <w:tr w:rsidR="000E0445" w:rsidRPr="00987154" w:rsidTr="00635F2A">
        <w:trPr>
          <w:trHeight w:val="453"/>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可持续影响</w:t>
            </w: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指标1：基本公共卫生服务水平</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不断提高</w:t>
            </w: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1371" w:type="dxa"/>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r>
      <w:tr w:rsidR="000E0445" w:rsidRPr="00987154" w:rsidTr="00635F2A">
        <w:trPr>
          <w:trHeight w:val="925"/>
          <w:jc w:val="center"/>
        </w:trPr>
        <w:tc>
          <w:tcPr>
            <w:tcW w:w="1543" w:type="dxa"/>
            <w:vMerge/>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433" w:type="dxa"/>
            <w:vMerge w:val="restart"/>
            <w:tcBorders>
              <w:top w:val="nil"/>
              <w:left w:val="nil"/>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r w:rsidRPr="00987154">
              <w:rPr>
                <w:rFonts w:eastAsia="仿宋_GB2312" w:hint="eastAsia"/>
                <w:color w:val="000000"/>
                <w:kern w:val="0"/>
                <w:sz w:val="18"/>
                <w:szCs w:val="18"/>
              </w:rPr>
              <w:t>满意度</w:t>
            </w: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指标1：服务对象综合知晓率</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hint="eastAsia"/>
                <w:sz w:val="18"/>
                <w:szCs w:val="18"/>
              </w:rPr>
              <w:t>≥</w:t>
            </w: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85.00</w:t>
            </w: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百分率</w:t>
            </w:r>
          </w:p>
        </w:tc>
        <w:tc>
          <w:tcPr>
            <w:tcW w:w="1371" w:type="dxa"/>
            <w:tcBorders>
              <w:top w:val="nil"/>
              <w:left w:val="nil"/>
              <w:bottom w:val="single" w:sz="4" w:space="0" w:color="auto"/>
              <w:right w:val="single" w:sz="4" w:space="0" w:color="auto"/>
              <w:tl2br w:val="nil"/>
              <w:tr2bl w:val="nil"/>
            </w:tcBorders>
          </w:tcPr>
          <w:p w:rsidR="000E0445" w:rsidRPr="00987154" w:rsidRDefault="000E0445" w:rsidP="00635F2A">
            <w:pPr>
              <w:rPr>
                <w:rFonts w:ascii="宋体"/>
                <w:sz w:val="18"/>
                <w:szCs w:val="18"/>
              </w:rPr>
            </w:pPr>
          </w:p>
        </w:tc>
      </w:tr>
      <w:tr w:rsidR="000E0445" w:rsidRPr="00987154" w:rsidTr="00635F2A">
        <w:trPr>
          <w:trHeight w:val="442"/>
          <w:jc w:val="center"/>
        </w:trPr>
        <w:tc>
          <w:tcPr>
            <w:tcW w:w="1543" w:type="dxa"/>
            <w:tcBorders>
              <w:top w:val="nil"/>
              <w:left w:val="single" w:sz="4" w:space="0" w:color="auto"/>
              <w:bottom w:val="single" w:sz="4" w:space="0" w:color="auto"/>
              <w:right w:val="single" w:sz="4" w:space="0" w:color="auto"/>
              <w:tl2br w:val="nil"/>
              <w:tr2bl w:val="nil"/>
            </w:tcBorders>
            <w:vAlign w:val="center"/>
          </w:tcPr>
          <w:p w:rsidR="000E0445" w:rsidRPr="00987154" w:rsidRDefault="000E0445" w:rsidP="00635F2A">
            <w:pPr>
              <w:widowControl/>
              <w:jc w:val="center"/>
              <w:rPr>
                <w:rFonts w:eastAsia="仿宋_GB2312"/>
                <w:color w:val="000000"/>
                <w:kern w:val="0"/>
                <w:sz w:val="18"/>
                <w:szCs w:val="18"/>
              </w:rPr>
            </w:pPr>
          </w:p>
        </w:tc>
        <w:tc>
          <w:tcPr>
            <w:tcW w:w="1433" w:type="dxa"/>
            <w:vMerge/>
            <w:tcBorders>
              <w:top w:val="nil"/>
              <w:left w:val="nil"/>
              <w:bottom w:val="single" w:sz="4" w:space="0" w:color="auto"/>
              <w:right w:val="single" w:sz="4" w:space="0" w:color="auto"/>
              <w:tl2br w:val="nil"/>
              <w:tr2bl w:val="nil"/>
            </w:tcBorders>
            <w:vAlign w:val="center"/>
          </w:tcPr>
          <w:p w:rsidR="000E0445" w:rsidRPr="00987154" w:rsidRDefault="000E0445" w:rsidP="00635F2A">
            <w:pPr>
              <w:rPr>
                <w:sz w:val="18"/>
                <w:szCs w:val="18"/>
              </w:rPr>
            </w:pPr>
          </w:p>
        </w:tc>
        <w:tc>
          <w:tcPr>
            <w:tcW w:w="1368"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指标2：服务对象满意度</w:t>
            </w:r>
          </w:p>
        </w:tc>
        <w:tc>
          <w:tcPr>
            <w:tcW w:w="1280" w:type="dxa"/>
            <w:gridSpan w:val="2"/>
            <w:tcBorders>
              <w:top w:val="nil"/>
              <w:left w:val="nil"/>
              <w:bottom w:val="single" w:sz="4" w:space="0" w:color="auto"/>
              <w:right w:val="single" w:sz="4" w:space="0" w:color="auto"/>
              <w:tl2br w:val="nil"/>
              <w:tr2bl w:val="nil"/>
            </w:tcBorders>
            <w:vAlign w:val="center"/>
          </w:tcPr>
          <w:p w:rsidR="000E0445" w:rsidRPr="00987154" w:rsidRDefault="000E0445" w:rsidP="00635F2A">
            <w:pPr>
              <w:rPr>
                <w:rFonts w:ascii="宋体"/>
                <w:sz w:val="18"/>
                <w:szCs w:val="18"/>
              </w:rPr>
            </w:pPr>
          </w:p>
        </w:tc>
        <w:tc>
          <w:tcPr>
            <w:tcW w:w="636"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hint="eastAsia"/>
                <w:sz w:val="18"/>
                <w:szCs w:val="18"/>
              </w:rPr>
              <w:t>≥</w:t>
            </w:r>
          </w:p>
        </w:tc>
        <w:tc>
          <w:tcPr>
            <w:tcW w:w="759" w:type="dxa"/>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85.00</w:t>
            </w:r>
          </w:p>
        </w:tc>
        <w:tc>
          <w:tcPr>
            <w:tcW w:w="514" w:type="dxa"/>
            <w:gridSpan w:val="2"/>
            <w:tcBorders>
              <w:top w:val="single" w:sz="4" w:space="0" w:color="auto"/>
              <w:left w:val="nil"/>
              <w:bottom w:val="single" w:sz="4" w:space="0" w:color="auto"/>
              <w:right w:val="single" w:sz="4" w:space="0" w:color="auto"/>
              <w:tl2br w:val="nil"/>
              <w:tr2bl w:val="nil"/>
            </w:tcBorders>
            <w:vAlign w:val="center"/>
          </w:tcPr>
          <w:p w:rsidR="000E0445" w:rsidRPr="00987154" w:rsidRDefault="000E0445" w:rsidP="00635F2A">
            <w:pPr>
              <w:rPr>
                <w:rFonts w:ascii="宋体" w:cs="宋体"/>
                <w:sz w:val="18"/>
                <w:szCs w:val="18"/>
              </w:rPr>
            </w:pPr>
            <w:r w:rsidRPr="00987154">
              <w:rPr>
                <w:rFonts w:ascii="宋体" w:eastAsia="宋体" w:cs="宋体"/>
                <w:sz w:val="18"/>
                <w:szCs w:val="18"/>
              </w:rPr>
              <w:t>百分率</w:t>
            </w:r>
          </w:p>
        </w:tc>
        <w:tc>
          <w:tcPr>
            <w:tcW w:w="1371" w:type="dxa"/>
            <w:tcBorders>
              <w:top w:val="nil"/>
              <w:left w:val="nil"/>
              <w:bottom w:val="single" w:sz="4" w:space="0" w:color="auto"/>
              <w:right w:val="single" w:sz="4" w:space="0" w:color="auto"/>
              <w:tl2br w:val="nil"/>
              <w:tr2bl w:val="nil"/>
            </w:tcBorders>
          </w:tcPr>
          <w:p w:rsidR="000E0445" w:rsidRPr="00987154" w:rsidRDefault="000E0445" w:rsidP="00635F2A">
            <w:pPr>
              <w:rPr>
                <w:rFonts w:ascii="宋体"/>
                <w:sz w:val="18"/>
                <w:szCs w:val="18"/>
              </w:rPr>
            </w:pPr>
          </w:p>
        </w:tc>
      </w:tr>
    </w:tbl>
    <w:p w:rsidR="000E0445" w:rsidRPr="00987154" w:rsidRDefault="000E0445" w:rsidP="000F7A36">
      <w:pPr>
        <w:widowControl/>
        <w:spacing w:beforeLines="100"/>
        <w:jc w:val="left"/>
        <w:rPr>
          <w:rFonts w:eastAsia="仿宋_GB2312"/>
          <w:color w:val="000000"/>
          <w:kern w:val="0"/>
          <w:sz w:val="18"/>
          <w:szCs w:val="18"/>
        </w:rPr>
      </w:pPr>
      <w:r w:rsidRPr="00987154">
        <w:rPr>
          <w:rFonts w:eastAsia="仿宋_GB2312"/>
          <w:color w:val="000000"/>
          <w:kern w:val="0"/>
          <w:sz w:val="18"/>
          <w:szCs w:val="18"/>
        </w:rPr>
        <w:t>填报单位负责人（签名）：</w:t>
      </w:r>
      <w:r w:rsidRPr="00987154">
        <w:rPr>
          <w:rFonts w:eastAsia="仿宋_GB2312"/>
          <w:color w:val="000000"/>
          <w:kern w:val="0"/>
          <w:sz w:val="18"/>
          <w:szCs w:val="18"/>
        </w:rPr>
        <w:t xml:space="preserve">         </w:t>
      </w:r>
      <w:r w:rsidRPr="00987154">
        <w:rPr>
          <w:rFonts w:eastAsia="仿宋_GB2312"/>
          <w:color w:val="000000"/>
          <w:kern w:val="0"/>
          <w:sz w:val="18"/>
          <w:szCs w:val="18"/>
        </w:rPr>
        <w:t>填报人：</w:t>
      </w:r>
      <w:r w:rsidRPr="00987154">
        <w:rPr>
          <w:rFonts w:eastAsia="仿宋_GB2312" w:hint="eastAsia"/>
          <w:color w:val="000000"/>
          <w:kern w:val="0"/>
          <w:sz w:val="18"/>
          <w:szCs w:val="18"/>
        </w:rPr>
        <w:t>李朵朵</w:t>
      </w:r>
      <w:r w:rsidRPr="00987154">
        <w:rPr>
          <w:rFonts w:eastAsia="仿宋_GB2312"/>
          <w:color w:val="000000"/>
          <w:kern w:val="0"/>
          <w:sz w:val="18"/>
          <w:szCs w:val="18"/>
        </w:rPr>
        <w:t xml:space="preserve"> </w:t>
      </w:r>
      <w:r w:rsidRPr="00987154">
        <w:rPr>
          <w:rFonts w:eastAsia="仿宋_GB2312" w:hint="eastAsia"/>
          <w:color w:val="000000"/>
          <w:kern w:val="0"/>
          <w:sz w:val="18"/>
          <w:szCs w:val="18"/>
        </w:rPr>
        <w:t xml:space="preserve">  </w:t>
      </w:r>
      <w:r w:rsidRPr="00987154">
        <w:rPr>
          <w:rFonts w:eastAsia="仿宋_GB2312"/>
          <w:color w:val="000000"/>
          <w:kern w:val="0"/>
          <w:sz w:val="18"/>
          <w:szCs w:val="18"/>
        </w:rPr>
        <w:t xml:space="preserve"> </w:t>
      </w:r>
      <w:r w:rsidRPr="00987154">
        <w:rPr>
          <w:rFonts w:eastAsia="仿宋_GB2312"/>
          <w:color w:val="000000"/>
          <w:kern w:val="0"/>
          <w:sz w:val="18"/>
          <w:szCs w:val="18"/>
        </w:rPr>
        <w:t>填报日期</w:t>
      </w:r>
    </w:p>
    <w:p w:rsidR="000E0445" w:rsidRPr="00987154" w:rsidRDefault="000E0445" w:rsidP="000E0445">
      <w:pPr>
        <w:rPr>
          <w:rFonts w:ascii="黑体" w:eastAsia="黑体" w:hAnsi="黑体" w:cs="黑体"/>
          <w:sz w:val="18"/>
          <w:szCs w:val="18"/>
        </w:rPr>
        <w:sectPr w:rsidR="000E0445" w:rsidRPr="00987154">
          <w:headerReference w:type="default" r:id="rId28"/>
          <w:footerReference w:type="default" r:id="rId29"/>
          <w:headerReference w:type="first" r:id="rId30"/>
          <w:footerReference w:type="first" r:id="rId31"/>
          <w:type w:val="continuous"/>
          <w:pgSz w:w="11906" w:h="16838"/>
          <w:pgMar w:top="2041" w:right="1531" w:bottom="2041" w:left="1531" w:header="851" w:footer="992" w:gutter="0"/>
          <w:pgNumType w:fmt="numberInDash"/>
          <w:cols w:space="0"/>
          <w:titlePg/>
          <w:docGrid w:type="lines" w:linePitch="312"/>
        </w:sectPr>
      </w:pPr>
    </w:p>
    <w:p w:rsidR="009C2FEC" w:rsidRDefault="009C2FEC">
      <w:pPr>
        <w:rPr>
          <w:rFonts w:ascii="黑体" w:eastAsia="黑体" w:hAnsi="黑体" w:cs="黑体"/>
          <w:sz w:val="56"/>
          <w:szCs w:val="72"/>
        </w:rPr>
      </w:pPr>
    </w:p>
    <w:p w:rsidR="009C2FEC" w:rsidRDefault="009C2FEC">
      <w:pPr>
        <w:jc w:val="center"/>
        <w:rPr>
          <w:rFonts w:ascii="黑体" w:eastAsia="黑体" w:hAnsi="黑体" w:cs="黑体"/>
          <w:sz w:val="56"/>
          <w:szCs w:val="72"/>
        </w:rPr>
      </w:pPr>
    </w:p>
    <w:p w:rsidR="009C2FEC" w:rsidRDefault="009C2FEC">
      <w:pPr>
        <w:jc w:val="center"/>
        <w:rPr>
          <w:rFonts w:ascii="黑体" w:eastAsia="黑体" w:hAnsi="黑体" w:cs="黑体"/>
          <w:sz w:val="56"/>
          <w:szCs w:val="72"/>
        </w:rPr>
      </w:pPr>
    </w:p>
    <w:p w:rsidR="009C2FEC" w:rsidRDefault="000F7A36">
      <w:pPr>
        <w:jc w:val="center"/>
        <w:rPr>
          <w:sz w:val="72"/>
        </w:rPr>
      </w:pPr>
      <w:r>
        <w:rPr>
          <w:sz w:val="72"/>
        </w:rPr>
        <w:pict>
          <v:shape id="_x0000_s1028" type="#_x0000_t202" style="position:absolute;left:0;text-align:left;margin-left:-80.45pt;margin-top:34.8pt;width:613.65pt;height:263.1pt;z-index:251926528;mso-width-relative:page;mso-height-relative:page;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fillcolor="#ffd966" strokecolor="#ffd966" strokeweight=".5pt">
            <v:fill type="pattern"/>
            <v:stroke joinstyle="round"/>
            <v:textbox>
              <w:txbxContent>
                <w:p w:rsidR="009C2FEC" w:rsidRDefault="000E0445">
                  <w:pPr>
                    <w:widowControl/>
                    <w:jc w:val="center"/>
                  </w:pPr>
                  <w:r>
                    <w:rPr>
                      <w:rFonts w:ascii="黑体" w:eastAsia="黑体" w:hAnsi="黑体" w:cs="黑体" w:hint="eastAsia"/>
                      <w:color w:val="000000" w:themeColor="text1"/>
                      <w:sz w:val="90"/>
                      <w:szCs w:val="90"/>
                    </w:rPr>
                    <w:t>第三部分 相关名词解释</w:t>
                  </w:r>
                </w:p>
              </w:txbxContent>
            </v:textbox>
          </v:shape>
        </w:pict>
      </w:r>
    </w:p>
    <w:p w:rsidR="009C2FEC" w:rsidRDefault="009C2FEC"/>
    <w:p w:rsidR="009C2FEC" w:rsidRDefault="009C2FEC"/>
    <w:p w:rsidR="009C2FEC" w:rsidRDefault="009C2FEC"/>
    <w:p w:rsidR="009C2FEC" w:rsidRDefault="009C2FEC"/>
    <w:p w:rsidR="009C2FEC" w:rsidRDefault="009C2FEC"/>
    <w:p w:rsidR="009C2FEC" w:rsidRDefault="009C2FEC"/>
    <w:p w:rsidR="009C2FEC" w:rsidRDefault="009C2FEC"/>
    <w:p w:rsidR="009C2FEC" w:rsidRDefault="009C2FEC"/>
    <w:p w:rsidR="009C2FEC" w:rsidRDefault="009C2FEC"/>
    <w:p w:rsidR="009C2FEC" w:rsidRDefault="009C2FEC"/>
    <w:p w:rsidR="009C2FEC" w:rsidRDefault="009C2FEC"/>
    <w:p w:rsidR="009C2FEC" w:rsidRDefault="009C2FEC">
      <w:pPr>
        <w:tabs>
          <w:tab w:val="left" w:pos="886"/>
        </w:tabs>
        <w:jc w:val="left"/>
        <w:sectPr w:rsidR="009C2FEC">
          <w:headerReference w:type="first" r:id="rId32"/>
          <w:pgSz w:w="11906" w:h="16838"/>
          <w:pgMar w:top="2041" w:right="1531" w:bottom="2041" w:left="1531" w:header="851" w:footer="992" w:gutter="0"/>
          <w:pgNumType w:fmt="numberInDash"/>
          <w:cols w:space="0"/>
          <w:titlePg/>
          <w:docGrid w:type="lines" w:linePitch="312"/>
        </w:sectPr>
      </w:pPr>
    </w:p>
    <w:p w:rsidR="009C2FEC" w:rsidRDefault="000E044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（一）财政拨款收入：</w:t>
      </w:r>
      <w:r>
        <w:rPr>
          <w:rFonts w:ascii="仿宋_GB2312" w:eastAsia="仿宋_GB2312" w:hAnsi="宋体" w:cs="Times New Roman" w:hint="eastAsia"/>
          <w:color w:val="000000"/>
          <w:kern w:val="0"/>
          <w:sz w:val="32"/>
          <w:szCs w:val="32"/>
        </w:rPr>
        <w:t>本年度从本级财政部门取得的财政拨款，包括一般公共预算财政拨款和政府性基金预算财政拨款。</w:t>
      </w:r>
    </w:p>
    <w:p w:rsidR="009C2FEC" w:rsidRDefault="000E044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（二）事业收入：</w:t>
      </w:r>
      <w:r>
        <w:rPr>
          <w:rFonts w:ascii="仿宋_GB2312" w:eastAsia="仿宋_GB2312" w:hAnsi="宋体" w:cs="Times New Roman" w:hint="eastAsia"/>
          <w:color w:val="000000"/>
          <w:kern w:val="0"/>
          <w:sz w:val="32"/>
          <w:szCs w:val="32"/>
        </w:rPr>
        <w:t>指事业单位开展专业业务活动及辅助活动所取得的收入。</w:t>
      </w:r>
    </w:p>
    <w:p w:rsidR="009C2FEC" w:rsidRDefault="000E044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（三）其他收入：</w:t>
      </w:r>
      <w:r>
        <w:rPr>
          <w:rFonts w:ascii="仿宋_GB2312" w:eastAsia="仿宋_GB2312" w:hAnsi="宋体" w:cs="Times New Roman" w:hint="eastAsia"/>
          <w:color w:val="000000"/>
          <w:kern w:val="0"/>
          <w:sz w:val="32"/>
          <w:szCs w:val="32"/>
        </w:rPr>
        <w:t>指除上述“财政拨款收入”“事业收入”“经营收入”等以外的收入。</w:t>
      </w:r>
    </w:p>
    <w:p w:rsidR="009C2FEC" w:rsidRDefault="000E044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（四）用事业基金弥补收支差额：</w:t>
      </w:r>
      <w:r>
        <w:rPr>
          <w:rFonts w:ascii="仿宋_GB2312" w:eastAsia="仿宋_GB2312" w:hAnsi="宋体" w:cs="Times New Roman"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9C2FEC" w:rsidRDefault="000E044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（五）年初结转和结余：</w:t>
      </w:r>
      <w:r>
        <w:rPr>
          <w:rFonts w:ascii="仿宋_GB2312" w:eastAsia="仿宋_GB2312" w:hAnsi="宋体" w:cs="Times New Roman" w:hint="eastAsia"/>
          <w:color w:val="000000"/>
          <w:kern w:val="0"/>
          <w:sz w:val="32"/>
          <w:szCs w:val="32"/>
        </w:rPr>
        <w:t>指以前年度尚未完成、结转到本年仍按原规定用途继续使用的资金，或项目已完成等产生的结余资金。</w:t>
      </w:r>
    </w:p>
    <w:p w:rsidR="009C2FEC" w:rsidRDefault="000E044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（六）结余分配：</w:t>
      </w:r>
      <w:r>
        <w:rPr>
          <w:rFonts w:ascii="仿宋_GB2312" w:eastAsia="仿宋_GB2312" w:hAnsi="宋体" w:cs="Times New Roman" w:hint="eastAsia"/>
          <w:color w:val="000000"/>
          <w:kern w:val="0"/>
          <w:sz w:val="32"/>
          <w:szCs w:val="32"/>
        </w:rPr>
        <w:t>指事业单位按照事业单位会计制度的规定从非财政补助结余中分配的事业基金和职工福利基金等。</w:t>
      </w:r>
    </w:p>
    <w:p w:rsidR="009C2FEC" w:rsidRDefault="000E044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（七）年末结转和结余：</w:t>
      </w:r>
      <w:r>
        <w:rPr>
          <w:rFonts w:ascii="仿宋_GB2312" w:eastAsia="仿宋_GB2312" w:hAnsi="宋体" w:cs="Times New Roman" w:hint="eastAsia"/>
          <w:color w:val="000000"/>
          <w:kern w:val="0"/>
          <w:sz w:val="32"/>
          <w:szCs w:val="32"/>
        </w:rPr>
        <w:t>指单位按有关规定结转到下年或以后年度继续使用的资金，或项目已完成等产生的结余资金。</w:t>
      </w:r>
    </w:p>
    <w:p w:rsidR="009C2FEC" w:rsidRDefault="000E044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（八）基本支出：</w:t>
      </w:r>
      <w:r>
        <w:rPr>
          <w:rFonts w:ascii="仿宋_GB2312" w:eastAsia="仿宋_GB2312" w:hAnsi="宋体" w:cs="Times New Roman" w:hint="eastAsia"/>
          <w:color w:val="000000"/>
          <w:kern w:val="0"/>
          <w:sz w:val="32"/>
          <w:szCs w:val="32"/>
        </w:rPr>
        <w:t>填列单位为保障机构正常运转、完成日常工作任务而发生的各项支出。</w:t>
      </w:r>
    </w:p>
    <w:p w:rsidR="009C2FEC" w:rsidRDefault="000E044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（九）项目支出：</w:t>
      </w:r>
      <w:r>
        <w:rPr>
          <w:rFonts w:ascii="仿宋_GB2312" w:eastAsia="仿宋_GB2312" w:hAnsi="宋体" w:cs="Times New Roman" w:hint="eastAsia"/>
          <w:color w:val="000000"/>
          <w:kern w:val="0"/>
          <w:sz w:val="32"/>
          <w:szCs w:val="32"/>
        </w:rPr>
        <w:t>填列单位为完成特定的行政工作任务或事业发展目标，在基本支出之外发生的各项支出</w:t>
      </w:r>
    </w:p>
    <w:p w:rsidR="009C2FEC" w:rsidRDefault="000E044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（十）基本建设支出：</w:t>
      </w:r>
      <w:r>
        <w:rPr>
          <w:rFonts w:ascii="仿宋_GB2312" w:eastAsia="仿宋_GB2312" w:hAnsi="宋体" w:cs="Times New Roman"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9C2FEC" w:rsidRDefault="000E044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（十一）其他资本性支出：</w:t>
      </w:r>
      <w:r>
        <w:rPr>
          <w:rFonts w:ascii="仿宋_GB2312" w:eastAsia="仿宋_GB2312" w:hAnsi="宋体" w:cs="Times New Roman"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9C2FEC" w:rsidRDefault="000E0445">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（十二）“三公”经费：</w:t>
      </w:r>
      <w:r>
        <w:rPr>
          <w:rFonts w:ascii="仿宋_GB2312" w:eastAsia="仿宋_GB2312" w:hAnsi="宋体" w:cs="Times New Roman"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9C2FEC" w:rsidRDefault="000E0445">
      <w:pPr>
        <w:snapToGrid w:val="0"/>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（十三）其他交通费用：</w:t>
      </w:r>
      <w:r>
        <w:rPr>
          <w:rFonts w:ascii="仿宋_GB2312" w:eastAsia="仿宋_GB2312" w:hAnsi="宋体" w:cs="Times New Roman" w:hint="eastAsia"/>
          <w:color w:val="000000"/>
          <w:kern w:val="0"/>
          <w:sz w:val="32"/>
          <w:szCs w:val="32"/>
        </w:rPr>
        <w:t>填列单位除公务用车运行维护费以外的其他交通费用。如公务交通补贴、租车费用、出租车费用，飞机、船舶等燃料费、维修费、保险费等。</w:t>
      </w:r>
    </w:p>
    <w:p w:rsidR="009C2FEC" w:rsidRDefault="000E044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lastRenderedPageBreak/>
        <w:t>（十四）公务用车购置：</w:t>
      </w:r>
      <w:r>
        <w:rPr>
          <w:rFonts w:ascii="仿宋_GB2312" w:eastAsia="仿宋_GB2312" w:hAnsi="宋体" w:cs="Times New Roman" w:hint="eastAsia"/>
          <w:color w:val="000000"/>
          <w:kern w:val="0"/>
          <w:sz w:val="32"/>
          <w:szCs w:val="32"/>
        </w:rPr>
        <w:t>填列单位公务用车车辆购置支出（含车辆购置税、牌照费）。</w:t>
      </w:r>
    </w:p>
    <w:p w:rsidR="009C2FEC" w:rsidRDefault="000E044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（十五）其他交通工具购置：</w:t>
      </w:r>
      <w:r>
        <w:rPr>
          <w:rFonts w:ascii="仿宋_GB2312" w:eastAsia="仿宋_GB2312" w:hAnsi="宋体" w:cs="Times New Roman" w:hint="eastAsia"/>
          <w:color w:val="000000"/>
          <w:kern w:val="0"/>
          <w:sz w:val="32"/>
          <w:szCs w:val="32"/>
        </w:rPr>
        <w:t>填列单位除公务用车外的其他各类交通工具（如船舶、飞机等）购置支出（含车辆购置税、牌照费）。</w:t>
      </w:r>
    </w:p>
    <w:p w:rsidR="009C2FEC" w:rsidRDefault="000E0445">
      <w:pPr>
        <w:widowControl/>
        <w:spacing w:line="560" w:lineRule="exact"/>
        <w:ind w:firstLineChars="200" w:firstLine="643"/>
        <w:rPr>
          <w:rFonts w:ascii="仿宋_GB2312" w:eastAsia="仿宋_GB2312" w:hAnsi="宋体" w:cs="Times New Roman"/>
          <w:color w:val="000000"/>
          <w:kern w:val="0"/>
          <w:sz w:val="32"/>
          <w:szCs w:val="32"/>
        </w:rPr>
      </w:pPr>
      <w:r>
        <w:rPr>
          <w:rFonts w:ascii="仿宋_GB2312" w:eastAsia="仿宋_GB2312" w:hAnsi="宋体" w:cs="Times New Roman" w:hint="eastAsia"/>
          <w:b/>
          <w:bCs/>
          <w:color w:val="000000"/>
          <w:kern w:val="0"/>
          <w:sz w:val="32"/>
          <w:szCs w:val="32"/>
        </w:rPr>
        <w:t>（十六）机关运行经费：</w:t>
      </w:r>
      <w:r>
        <w:rPr>
          <w:rFonts w:ascii="仿宋_GB2312" w:eastAsia="仿宋_GB2312" w:hAnsi="宋体" w:cs="Times New Roman"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9C2FEC" w:rsidRDefault="000E0445">
      <w:pPr>
        <w:widowControl/>
        <w:spacing w:line="560" w:lineRule="exact"/>
        <w:ind w:firstLineChars="200" w:firstLine="643"/>
        <w:rPr>
          <w:rFonts w:ascii="仿宋_GB2312" w:eastAsia="仿宋_GB2312" w:hAnsi="Cambria" w:cs="ArialUnicodeMS"/>
          <w:kern w:val="0"/>
          <w:sz w:val="32"/>
          <w:szCs w:val="32"/>
        </w:rPr>
      </w:pPr>
      <w:r>
        <w:rPr>
          <w:rFonts w:ascii="仿宋_GB2312" w:eastAsia="仿宋_GB2312" w:hAnsi="宋体" w:cs="Times New Roman" w:hint="eastAsia"/>
          <w:b/>
          <w:bCs/>
          <w:color w:val="000000"/>
          <w:kern w:val="0"/>
          <w:sz w:val="32"/>
          <w:szCs w:val="32"/>
        </w:rPr>
        <w:t>（十七）经费形式:</w:t>
      </w:r>
      <w:r>
        <w:rPr>
          <w:rFonts w:ascii="仿宋_GB2312" w:eastAsia="仿宋_GB2312" w:hAnsi="宋体" w:cs="Times New Roman"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9C2FEC" w:rsidRDefault="009C2FEC"/>
    <w:p w:rsidR="009C2FEC" w:rsidRDefault="009C2FEC"/>
    <w:p w:rsidR="009C2FEC" w:rsidRDefault="009C2FEC"/>
    <w:p w:rsidR="009C2FEC" w:rsidRDefault="009C2FEC"/>
    <w:p w:rsidR="009C2FEC" w:rsidRDefault="009C2FEC">
      <w:pPr>
        <w:tabs>
          <w:tab w:val="left" w:pos="235"/>
        </w:tabs>
        <w:jc w:val="left"/>
      </w:pPr>
    </w:p>
    <w:p w:rsidR="009C2FEC" w:rsidRDefault="009C2FEC">
      <w:pPr>
        <w:tabs>
          <w:tab w:val="left" w:pos="235"/>
        </w:tabs>
        <w:jc w:val="left"/>
      </w:pPr>
    </w:p>
    <w:p w:rsidR="009C2FEC" w:rsidRDefault="009C2FEC">
      <w:pPr>
        <w:tabs>
          <w:tab w:val="left" w:pos="235"/>
        </w:tabs>
        <w:jc w:val="left"/>
        <w:sectPr w:rsidR="009C2FEC">
          <w:headerReference w:type="default" r:id="rId33"/>
          <w:pgSz w:w="11906" w:h="16838"/>
          <w:pgMar w:top="2098" w:right="1474" w:bottom="1985" w:left="1588" w:header="851" w:footer="992" w:gutter="0"/>
          <w:pgNumType w:fmt="numberInDash"/>
          <w:cols w:space="425"/>
          <w:docGrid w:type="lines" w:linePitch="312"/>
        </w:sectPr>
      </w:pPr>
    </w:p>
    <w:p w:rsidR="009C2FEC" w:rsidRDefault="000F7A36">
      <w:pPr>
        <w:tabs>
          <w:tab w:val="left" w:pos="235"/>
        </w:tabs>
        <w:jc w:val="left"/>
        <w:sectPr w:rsidR="009C2FEC">
          <w:headerReference w:type="default" r:id="rId34"/>
          <w:pgSz w:w="11906" w:h="16838"/>
          <w:pgMar w:top="2098" w:right="1474" w:bottom="1985" w:left="1588" w:header="851" w:footer="992" w:gutter="0"/>
          <w:pgNumType w:fmt="numberInDash"/>
          <w:cols w:space="425"/>
          <w:docGrid w:type="lines" w:linePitch="312"/>
        </w:sectPr>
      </w:pPr>
      <w:r w:rsidRPr="000F7A36">
        <w:rPr>
          <w:sz w:val="72"/>
        </w:rPr>
        <w:lastRenderedPageBreak/>
        <w:pict>
          <v:shape id="_x0000_s1027" type="#_x0000_t202" style="position:absolute;margin-left:-82.05pt;margin-top:111.85pt;width:613.65pt;height:263.1pt;z-index:251927552;mso-width-relative:page;mso-height-relative:page;v-text-anchor:middle"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fillcolor="#ffd966" strokecolor="#ffd966" strokeweight=".5pt">
            <v:fill type="pattern"/>
            <v:stroke joinstyle="round"/>
            <v:textbox>
              <w:txbxContent>
                <w:p w:rsidR="009C2FEC" w:rsidRDefault="000E0445">
                  <w:pPr>
                    <w:widowControl/>
                    <w:jc w:val="center"/>
                    <w:rPr>
                      <w:rFonts w:ascii="黑体" w:eastAsia="黑体" w:hAnsi="黑体" w:cs="黑体"/>
                      <w:color w:val="000000" w:themeColor="text1"/>
                      <w:sz w:val="90"/>
                      <w:szCs w:val="90"/>
                    </w:rPr>
                  </w:pPr>
                  <w:r>
                    <w:rPr>
                      <w:rFonts w:ascii="黑体" w:eastAsia="黑体" w:hAnsi="黑体" w:cs="黑体" w:hint="eastAsia"/>
                      <w:color w:val="000000" w:themeColor="text1"/>
                      <w:sz w:val="90"/>
                      <w:szCs w:val="90"/>
                    </w:rPr>
                    <w:t xml:space="preserve">第四部分 </w:t>
                  </w:r>
                </w:p>
                <w:p w:rsidR="009C2FEC" w:rsidRDefault="000E0445">
                  <w:pPr>
                    <w:widowControl/>
                    <w:jc w:val="center"/>
                  </w:pPr>
                  <w:r>
                    <w:rPr>
                      <w:rFonts w:ascii="黑体" w:eastAsia="黑体" w:hAnsi="黑体" w:cs="黑体" w:hint="eastAsia"/>
                      <w:color w:val="000000" w:themeColor="text1"/>
                      <w:sz w:val="90"/>
                      <w:szCs w:val="90"/>
                    </w:rPr>
                    <w:t>2019年度部门决算报表</w:t>
                  </w:r>
                </w:p>
              </w:txbxContent>
            </v:textbox>
          </v:shape>
        </w:pict>
      </w:r>
    </w:p>
    <w:p w:rsidR="009C2FEC" w:rsidRDefault="009C2FEC"/>
    <w:sectPr w:rsidR="009C2FEC" w:rsidSect="009C2FEC">
      <w:headerReference w:type="default" r:id="rId35"/>
      <w:footerReference w:type="default" r:id="rId36"/>
      <w:headerReference w:type="first" r:id="rId37"/>
      <w:pgSz w:w="11906" w:h="16838"/>
      <w:pgMar w:top="1701" w:right="1417" w:bottom="1281" w:left="1417"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FEC" w:rsidRDefault="009C2FEC" w:rsidP="009C2FEC">
      <w:r>
        <w:separator/>
      </w:r>
    </w:p>
  </w:endnote>
  <w:endnote w:type="continuationSeparator" w:id="0">
    <w:p w:rsidR="009C2FEC" w:rsidRDefault="009C2FEC" w:rsidP="009C2F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思源黑体 HW Bold">
    <w:altName w:val="黑体"/>
    <w:charset w:val="86"/>
    <w:family w:val="swiss"/>
    <w:pitch w:val="default"/>
    <w:sig w:usb0="00000000" w:usb1="00000000" w:usb2="00000016" w:usb3="00000000" w:csb0="002E0107" w:csb1="00000000"/>
  </w:font>
  <w:font w:name="黑体">
    <w:altName w:val="SimHei"/>
    <w:panose1 w:val="02010609060101010101"/>
    <w:charset w:val="86"/>
    <w:family w:val="modern"/>
    <w:pitch w:val="fixed"/>
    <w:sig w:usb0="800002BF" w:usb1="38CF7CFA" w:usb2="00000016" w:usb3="00000000" w:csb0="00040001" w:csb1="00000000"/>
  </w:font>
  <w:font w:name="Yu Gothic UI Semibold">
    <w:altName w:val="hakuyoxingshu7000"/>
    <w:charset w:val="80"/>
    <w:family w:val="swiss"/>
    <w:pitch w:val="default"/>
    <w:sig w:usb0="00000000" w:usb1="2AC7FDFF" w:usb2="00000016" w:usb3="00000000" w:csb0="2002009F" w:csb1="00000000"/>
  </w:font>
  <w:font w:name="仿宋">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1" w:csb1="00000000"/>
  </w:font>
  <w:font w:name="Cambria">
    <w:panose1 w:val="02040503050406030204"/>
    <w:charset w:val="00"/>
    <w:family w:val="roman"/>
    <w:pitch w:val="variable"/>
    <w:sig w:usb0="E00002FF" w:usb1="400004FF" w:usb2="00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 w:name="方正粗黑宋简体">
    <w:altName w:val="微软雅黑"/>
    <w:charset w:val="86"/>
    <w:family w:val="script"/>
    <w:pitch w:val="variable"/>
    <w:sig w:usb0="00000000" w:usb1="184F6CFA" w:usb2="00000012" w:usb3="00000000" w:csb0="00040001" w:csb1="00000000"/>
  </w:font>
  <w:font w:name="方正小标宋简体">
    <w:panose1 w:val="03000509000000000000"/>
    <w:charset w:val="86"/>
    <w:family w:val="auto"/>
    <w:pitch w:val="variable"/>
    <w:sig w:usb0="00000001" w:usb1="080E0000" w:usb2="00000010" w:usb3="00000000" w:csb0="00040000"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9C2FEC">
    <w:pPr>
      <w:pStyle w:val="a4"/>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0F7A36">
    <w:pPr>
      <w:pStyle w:val="a4"/>
    </w:pPr>
    <w:r>
      <w:pict>
        <v:shapetype id="_x0000_t202" coordsize="21600,21600" o:spt="202" path="m,l,21600r21600,l21600,xe">
          <v:stroke joinstyle="miter"/>
          <v:path gradientshapeok="t" o:connecttype="rect"/>
        </v:shapetype>
        <v:shape id="_x0000_s2049" type="#_x0000_t202" style="position:absolute;margin-left:209.15pt;margin-top:-6pt;width:2in;height:18.7pt;z-index:252830720;mso-wrap-style:none;mso-position-horizontal-relative:margin;mso-width-relative:page;mso-height-relative:page"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filled="f" stroked="f" strokeweight=".5pt">
          <v:textbox inset="0,0,0,0">
            <w:txbxContent>
              <w:p w:rsidR="009C2FEC" w:rsidRDefault="000F7A36">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0E0445">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87154">
                  <w:rPr>
                    <w:rFonts w:ascii="Times New Roman" w:hAnsi="Times New Roman" w:cs="Times New Roman"/>
                    <w:noProof/>
                    <w:sz w:val="24"/>
                    <w:szCs w:val="24"/>
                  </w:rPr>
                  <w:t>- 28 -</w:t>
                </w:r>
                <w:r>
                  <w:rPr>
                    <w:rFonts w:ascii="Times New Roman" w:hAnsi="Times New Roman" w:cs="Times New Roman"/>
                    <w:sz w:val="24"/>
                    <w:szCs w:val="24"/>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9C2FEC">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9C2FEC">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9C2FEC">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9C2FEC">
    <w:pPr>
      <w:pStyle w:val="a4"/>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0F7A36">
    <w:pPr>
      <w:pStyle w:val="a4"/>
    </w:pPr>
    <w:r>
      <w:pict>
        <v:shapetype id="_x0000_t202" coordsize="21600,21600" o:spt="202" path="m,l,21600r21600,l21600,xe">
          <v:stroke joinstyle="miter"/>
          <v:path gradientshapeok="t" o:connecttype="rect"/>
        </v:shapetype>
        <v:shape id="_x0000_s2092" type="#_x0000_t202" style="position:absolute;margin-left:209.65pt;margin-top:-12.95pt;width:30.6pt;height:14.3pt;z-index:251887616;mso-position-horizontal-relative:margin;mso-width-relative:page;mso-height-relative:page"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filled="f" stroked="f" strokeweight=".5pt">
          <v:textbox inset="0,0,0,0">
            <w:txbxContent>
              <w:p w:rsidR="009C2FEC" w:rsidRDefault="000F7A36">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sidR="000E0445">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87154">
                  <w:rPr>
                    <w:rFonts w:ascii="Times New Roman" w:hAnsi="Times New Roman" w:cs="Times New Roman"/>
                    <w:noProof/>
                    <w:sz w:val="24"/>
                    <w:szCs w:val="24"/>
                  </w:rPr>
                  <w:t>- 18 -</w:t>
                </w:r>
                <w:r>
                  <w:rPr>
                    <w:rFonts w:ascii="Times New Roman" w:hAnsi="Times New Roman" w:cs="Times New Roman"/>
                    <w:sz w:val="24"/>
                    <w:szCs w:val="24"/>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0F7A36">
    <w:pPr>
      <w:pStyle w:val="a4"/>
    </w:pPr>
    <w:r>
      <w:pict>
        <v:shapetype id="_x0000_t202" coordsize="21600,21600" o:spt="202" path="m,l,21600r21600,l21600,xe">
          <v:stroke joinstyle="miter"/>
          <v:path gradientshapeok="t" o:connecttype="rect"/>
        </v:shapetype>
        <v:shape id="_x0000_s2100" type="#_x0000_t202" style="position:absolute;margin-left:206.55pt;margin-top:-22.45pt;width:34pt;height:35.15pt;z-index:251888640;mso-position-horizontal-relative:margin;mso-width-relative:page;mso-height-relative:page"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filled="f" stroked="f" strokeweight=".5pt">
          <v:textbox inset="0,0,0,0">
            <w:txbxContent>
              <w:p w:rsidR="009C2FEC" w:rsidRDefault="000F7A36">
                <w:pPr>
                  <w:pStyle w:val="a4"/>
                  <w:jc w:val="center"/>
                  <w:rPr>
                    <w:rFonts w:ascii="Times New Roman" w:hAnsi="Times New Roman" w:cs="Times New Roman"/>
                    <w:sz w:val="24"/>
                    <w:szCs w:val="24"/>
                  </w:rPr>
                </w:pPr>
                <w:r>
                  <w:rPr>
                    <w:rFonts w:ascii="Times New Roman" w:hAnsi="Times New Roman" w:cs="Times New Roman"/>
                    <w:sz w:val="24"/>
                    <w:szCs w:val="24"/>
                  </w:rPr>
                  <w:fldChar w:fldCharType="begin"/>
                </w:r>
                <w:r w:rsidR="000E0445">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87154">
                  <w:rPr>
                    <w:rFonts w:ascii="Times New Roman" w:hAnsi="Times New Roman" w:cs="Times New Roman"/>
                    <w:noProof/>
                    <w:sz w:val="24"/>
                    <w:szCs w:val="24"/>
                  </w:rPr>
                  <w:t>- 9 -</w:t>
                </w:r>
                <w:r>
                  <w:rPr>
                    <w:rFonts w:ascii="Times New Roman" w:hAnsi="Times New Roman" w:cs="Times New Roman"/>
                    <w:sz w:val="24"/>
                    <w:szCs w:val="2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0F7A36">
    <w:pPr>
      <w:pStyle w:val="a4"/>
    </w:pPr>
    <w:r>
      <w:pict>
        <v:shapetype id="_x0000_t202" coordsize="21600,21600" o:spt="202" path="m,l,21600r21600,l21600,xe">
          <v:stroke joinstyle="miter"/>
          <v:path gradientshapeok="t" o:connecttype="rect"/>
        </v:shapetype>
        <v:shape id="_x0000_s2069" type="#_x0000_t202" style="position:absolute;margin-left:209.15pt;margin-top:-6pt;width:2in;height:18.7pt;z-index:251889664;mso-wrap-style:none;mso-position-horizontal-relative:margin;mso-width-relative:page;mso-height-relative:page"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filled="f" stroked="f" strokeweight=".5pt">
          <v:textbox style="mso-next-textbox:#_x0000_s2069" inset="0,0,0,0">
            <w:txbxContent>
              <w:p w:rsidR="009C2FEC" w:rsidRDefault="000F7A36">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0E0445">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87154">
                  <w:rPr>
                    <w:rFonts w:ascii="Times New Roman" w:hAnsi="Times New Roman" w:cs="Times New Roman"/>
                    <w:noProof/>
                    <w:sz w:val="24"/>
                    <w:szCs w:val="24"/>
                  </w:rPr>
                  <w:t>- 27 -</w:t>
                </w:r>
                <w:r>
                  <w:rPr>
                    <w:rFonts w:ascii="Times New Roman" w:hAnsi="Times New Roman" w:cs="Times New Roman"/>
                    <w:sz w:val="24"/>
                    <w:szCs w:val="2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0F7A36">
    <w:pPr>
      <w:pStyle w:val="a4"/>
    </w:pPr>
    <w:r>
      <w:pict>
        <v:shapetype id="_x0000_t202" coordsize="21600,21600" o:spt="202" path="m,l,21600r21600,l21600,xe">
          <v:stroke joinstyle="miter"/>
          <v:path gradientshapeok="t" o:connecttype="rect"/>
        </v:shapetype>
        <v:shape id="_x0000_s2077" type="#_x0000_t202" style="position:absolute;margin-left:205.45pt;margin-top:-18.75pt;width:30.15pt;height:31.45pt;z-index:251890688;mso-position-horizontal-relative:margin;mso-width-relative:page;mso-height-relative:page"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filled="f" stroked="f" strokeweight=".5pt">
          <v:textbox style="mso-next-textbox:#_x0000_s2077" inset="0,0,0,0">
            <w:txbxContent>
              <w:p w:rsidR="009C2FEC" w:rsidRDefault="000F7A36">
                <w:pPr>
                  <w:pStyle w:val="a4"/>
                  <w:rPr>
                    <w:rFonts w:ascii="Times New Roman" w:hAnsi="Times New Roman" w:cs="Times New Roman"/>
                    <w:sz w:val="24"/>
                    <w:szCs w:val="24"/>
                  </w:rPr>
                </w:pPr>
                <w:r>
                  <w:rPr>
                    <w:rFonts w:ascii="Times New Roman" w:hAnsi="Times New Roman" w:cs="Times New Roman"/>
                    <w:sz w:val="24"/>
                    <w:szCs w:val="24"/>
                  </w:rPr>
                  <w:fldChar w:fldCharType="begin"/>
                </w:r>
                <w:r w:rsidR="000E0445">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sidR="00987154">
                  <w:rPr>
                    <w:rFonts w:ascii="Times New Roman" w:hAnsi="Times New Roman" w:cs="Times New Roman"/>
                    <w:noProof/>
                    <w:sz w:val="24"/>
                    <w:szCs w:val="24"/>
                  </w:rPr>
                  <w:t>- 23 -</w:t>
                </w:r>
                <w:r>
                  <w:rPr>
                    <w:rFonts w:ascii="Times New Roman" w:hAnsi="Times New Roman" w:cs="Times New Roman"/>
                    <w:sz w:val="24"/>
                    <w:szCs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FEC" w:rsidRDefault="009C2FEC" w:rsidP="009C2FEC">
      <w:r>
        <w:separator/>
      </w:r>
    </w:p>
  </w:footnote>
  <w:footnote w:type="continuationSeparator" w:id="0">
    <w:p w:rsidR="009C2FEC" w:rsidRDefault="009C2FEC" w:rsidP="009C2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0F7A36">
    <w:pPr>
      <w:pStyle w:val="a5"/>
    </w:pPr>
    <w:r>
      <w:pict>
        <v:group id="_x0000_s2105" style="position:absolute;left:0;text-align:left;margin-left:0;margin-top:29.75pt;width:157.5pt;height:32pt;z-index:251659264;mso-position-horizontal:left;mso-position-horizontal-relative:page;mso-position-vertical-relative:page" coordorigin="1337,880" coordsize="3150,640203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v:shapetype id="_x0000_t202" coordsize="21600,21600" o:spt="202" path="m,l,21600r21600,l21600,xe">
            <v:stroke joinstyle="miter"/>
            <v:path gradientshapeok="t" o:connecttype="rect"/>
          </v:shapetype>
          <v:shape id="_x0000_s2107" type="#_x0000_t202" style="position:absolute;left:1401;top:880;width:3087;height:641"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filled="f" stroked="f" strokeweight=".5pt">
            <v:textbox>
              <w:txbxContent>
                <w:p w:rsidR="009C2FEC" w:rsidRDefault="000E0445">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106" style="position:absolute;left:1337;top:1044;width:119;height:330;v-text-anchor:middle"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fillcolor="black" stroked="f" strokeweight="1pt"/>
          <w10:wrap anchorx="page" anchory="page"/>
        </v:group>
      </w:pict>
    </w:r>
    <w:r>
      <w:pict>
        <v:group id="_x0000_s2101" style="position:absolute;left:0;text-align:left;margin-left:0;margin-top:0;width:596.5pt;height:58.95pt;z-index:251658240;mso-width-percent:1000;mso-position-horizontal-relative:page;mso-position-vertical-relative:page;mso-width-percent:1000" coordorigin="881,505" coordsize="11930,1179203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v:rect id="矩形 2" o:spid="_x0000_s2104" style="position:absolute;left:881;top:1538;width:11925;height:146;v-text-anchor:middle"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fillcolor="#ffd966" stroked="f" strokeweight="1pt"/>
          <v:shape id="任意多边形 3" o:spid="_x0000_s2103" style="position:absolute;left:10177;top:686;width:2619;height:862;v-text-anchor:middle" coordsize="2619,862" o:spt="100"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adj="0,,0" path="m595,1l2619,r,862l,862,595,1xe" fillcolor="black" stroked="f" strokeweight="1pt">
            <v:stroke joinstyle="miter"/>
            <v:formulas/>
            <v:path o:connecttype="segments" o:connectlocs="595,1;2619,0;2619,862;0,862;595,1" o:connectangles="0,0,0,0,0"/>
          </v:shape>
          <v:shape id="任意多边形 4" o:spid="_x0000_s2102" style="position:absolute;left:10467;top:505;width:2345;height:1108;v-text-anchor:middle" coordsize="2619,1265" o:spt="100"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adj="0,,0" path="m668,l2619,10r,1255l,1265,668,xe" fillcolor="#ffd966" stroked="f" strokeweight="1pt">
            <v:stroke joinstyle="miter"/>
            <v:formulas/>
            <v:path o:connecttype="segments" o:connectlocs="598,0;2345,8;2345,1108;0,1108;598,0" o:connectangles="0,0,0,0,0"/>
          </v:shape>
          <w10:wrap anchorx="page" anchory="page"/>
        </v:group>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0F7A36">
    <w:pPr>
      <w:pStyle w:val="a5"/>
    </w:pPr>
    <w:r>
      <w:pict>
        <v:group id="_x0000_s2073" style="position:absolute;left:0;text-align:left;margin-left:0;margin-top:0;width:594.8pt;height:37.85pt;z-index:251754496;mso-position-horizontal-relative:page;mso-position-vertical-relative:page" coordorigin="881,505" coordsize="11930,1179203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v:rect id="矩形 2" o:spid="_x0000_s2076" style="position:absolute;left:881;top:1538;width:11925;height:146;v-text-anchor:middle"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fillcolor="#ffd966" stroked="f" strokeweight="1pt"/>
          <v:shape id="任意多边形 3" o:spid="_x0000_s2075" style="position:absolute;left:10177;top:686;width:2619;height:862;v-text-anchor:middle" coordsize="2619,862" o:spt="100"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adj="0,,0" path="m595,1l2619,r,862l,862,595,1xe" fillcolor="black" stroked="f" strokeweight="1pt">
            <v:stroke joinstyle="miter"/>
            <v:formulas/>
            <v:path o:connecttype="segments" o:connectlocs="595,1;2619,0;2619,862;0,862;595,1" o:connectangles="0,0,0,0,0"/>
          </v:shape>
          <v:shape id="任意多边形 4" o:spid="_x0000_s2074" style="position:absolute;left:10467;top:505;width:2345;height:1108;v-text-anchor:middle" coordsize="2619,1265" o:spt="100"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adj="0,,0" path="m668,l2619,10r,1255l,1265,668,xe" fillcolor="#ffd966" stroked="f" strokeweight="1pt">
            <v:stroke joinstyle="miter"/>
            <v:formulas/>
            <v:path o:connecttype="segments" o:connectlocs="598,0;2345,8;2345,1108;0,1108;598,0" o:connectangles="0,0,0,0,0"/>
          </v:shape>
          <w10:wrap anchorx="page" anchory="page"/>
        </v:group>
      </w:pict>
    </w:r>
    <w:r>
      <w:pict>
        <v:group id="_x0000_s2070" style="position:absolute;left:0;text-align:left;margin-left:-2.15pt;margin-top:47.15pt;width:235.7pt;height:32pt;z-index:251755520;mso-position-horizontal-relative:page;mso-position-vertical-relative:page" coordorigin="1337,880" coordsize="3150,640203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v:shapetype id="_x0000_t202" coordsize="21600,21600" o:spt="202" path="m,l,21600r21600,l21600,xe">
            <v:stroke joinstyle="miter"/>
            <v:path gradientshapeok="t" o:connecttype="rect"/>
          </v:shapetype>
          <v:shape id="_x0000_s2072" type="#_x0000_t202" style="position:absolute;left:1401;top:880;width:3087;height:641"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filled="f" stroked="f" strokeweight=".5pt">
            <v:textbox style="mso-next-textbox:#_x0000_s2072">
              <w:txbxContent>
                <w:p w:rsidR="009C2FEC" w:rsidRDefault="000E0445">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第三部分  名词解释</w:t>
                  </w:r>
                </w:p>
              </w:txbxContent>
            </v:textbox>
          </v:shape>
          <v:rect id="矩形 7" o:spid="_x0000_s2071" style="position:absolute;left:1337;top:1044;width:119;height:330;v-text-anchor:middle"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fillcolor="black" stroked="f" strokeweight="1pt"/>
          <w10:wrap anchorx="page" anchory="page"/>
        </v:group>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0F7A36">
    <w:pPr>
      <w:pStyle w:val="a5"/>
    </w:pPr>
    <w:r>
      <w:pict>
        <v:group id="_x0000_s2082" style="position:absolute;left:0;text-align:left;margin-left:0;margin-top:29.75pt;width:157.5pt;height:32pt;z-index:251757568;mso-position-horizontal:left;mso-position-horizontal-relative:page;mso-position-vertical-relative:page" coordorigin="1337,880" coordsize="3150,640203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v:shapetype id="_x0000_t202" coordsize="21600,21600" o:spt="202" path="m,l,21600r21600,l21600,xe">
            <v:stroke joinstyle="miter"/>
            <v:path gradientshapeok="t" o:connecttype="rect"/>
          </v:shapetype>
          <v:shape id="_x0000_s2084" type="#_x0000_t202" style="position:absolute;left:1401;top:880;width:3087;height:641"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filled="f" stroked="f" strokeweight=".5pt">
            <v:textbox style="mso-next-textbox:#_x0000_s2084">
              <w:txbxContent>
                <w:p w:rsidR="009C2FEC" w:rsidRDefault="000E0445">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20XX 企业业务制定</w:t>
                  </w:r>
                </w:p>
              </w:txbxContent>
            </v:textbox>
          </v:shape>
          <v:rect id="矩形 7" o:spid="_x0000_s2083" style="position:absolute;left:1337;top:1044;width:119;height:330;v-text-anchor:middle"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fillcolor="black" stroked="f" strokeweight="1pt"/>
          <w10:wrap anchorx="page" anchory="page"/>
        </v:group>
      </w:pict>
    </w:r>
    <w:r>
      <w:pict>
        <v:group id="_x0000_s2078" style="position:absolute;left:0;text-align:left;margin-left:0;margin-top:0;width:596.5pt;height:58.95pt;z-index:251756544;mso-width-percent:1000;mso-position-horizontal-relative:page;mso-position-vertical-relative:page;mso-width-percent:1000" coordorigin="881,505" coordsize="11930,1179203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v:rect id="矩形 2" o:spid="_x0000_s2081" style="position:absolute;left:881;top:1538;width:11925;height:146;v-text-anchor:middle"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fillcolor="#ffd966" stroked="f" strokeweight="1pt"/>
          <v:shape id="任意多边形 3" o:spid="_x0000_s2080" style="position:absolute;left:10177;top:686;width:2619;height:862;v-text-anchor:middle" coordsize="2619,862" o:spt="100"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adj="0,,0" path="m595,1l2619,r,862l,862,595,1xe" fillcolor="black" stroked="f" strokeweight="1pt">
            <v:stroke joinstyle="miter"/>
            <v:formulas/>
            <v:path o:connecttype="segments" o:connectlocs="595,1;2619,0;2619,862;0,862;595,1" o:connectangles="0,0,0,0,0"/>
          </v:shape>
          <v:shape id="任意多边形 4" o:spid="_x0000_s2079" style="position:absolute;left:10467;top:505;width:2345;height:1108;v-text-anchor:middle" coordsize="2619,1265" o:spt="100"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adj="0,,0" path="m668,l2619,10r,1255l,1265,668,xe" fillcolor="#ffd966" stroked="f" strokeweight="1pt">
            <v:stroke joinstyle="miter"/>
            <v:formulas/>
            <v:path o:connecttype="segments" o:connectlocs="598,0;2345,8;2345,1108;0,1108;598,0" o:connectangles="0,0,0,0,0"/>
          </v:shape>
          <w10:wrap anchorx="page" anchory="page"/>
        </v:group>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9C2FEC">
    <w:pPr>
      <w:pStyle w:val="a5"/>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0F7A36">
    <w:pPr>
      <w:pStyle w:val="a5"/>
    </w:pPr>
    <w:r>
      <w:pict>
        <v:group id="_x0000_s2065" style="position:absolute;left:0;text-align:left;margin-left:-2.15pt;margin-top:59pt;width:596.85pt;height:32.8pt;z-index:252834816;mso-position-horizontal-relative:page;mso-position-vertical-relative:page" coordorigin="881,505" coordsize="11971,1179203203"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v:rect id="矩形 2" o:spid="_x0000_s2068" style="position:absolute;left:881;top:1538;width:11925;height:146;v-text-anchor:middle"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fillcolor="#ffd966" stroked="f" strokeweight="1pt"/>
          <v:shape id="任意多边形 3" o:spid="_x0000_s2067" style="position:absolute;left:10177;top:686;width:2619;height:862;v-text-anchor:middle" coordsize="2619,862" o:spt="100"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adj="0,,0" path="m595,1l2619,r,862l,862,595,1xe" fillcolor="black" stroked="f" strokeweight="1pt">
            <v:stroke joinstyle="miter"/>
            <v:formulas/>
            <v:path o:connecttype="segments" o:connectlocs="595,1;2619,0;2619,862;0,862;595,1" o:connectangles="0,0,0,0,0"/>
          </v:shape>
          <v:shape id="任意多边形 4" o:spid="_x0000_s2066" style="position:absolute;left:10467;top:505;width:2385;height:1107;v-text-anchor:middle" coordsize="2619,1265" o:spt="100"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adj="0,,0" path="m668,l2619,10r,1255l,1265,668,xe" fillcolor="#ffd966" stroked="f" strokeweight="1pt">
            <v:stroke joinstyle="miter"/>
            <v:formulas/>
            <v:path o:connecttype="segments" o:connectlocs="608,0;2385,8;2385,1107;0,1107;608,0" o:connectangles="0,0,0,0,0"/>
          </v:shape>
          <w10:wrap anchorx="page" anchory="page"/>
        </v:group>
      </w:pict>
    </w:r>
    <w:r>
      <w:pict>
        <v:shapetype id="_x0000_t202" coordsize="21600,21600" o:spt="202" path="m,l,21600r21600,l21600,xe">
          <v:stroke joinstyle="miter"/>
          <v:path gradientshapeok="t" o:connecttype="rect"/>
        </v:shapetype>
        <v:shape id="文本框 6" o:spid="_x0000_s2064" type="#_x0000_t202" style="position:absolute;left:0;text-align:left;margin-left:-84.1pt;margin-top:17.55pt;width:231pt;height:32.05pt;z-index:252836864;mso-width-relative:page;mso-height-relative:page"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filled="f" stroked="f" strokeweight=".5pt">
          <v:textbox>
            <w:txbxContent>
              <w:p w:rsidR="009C2FEC" w:rsidRDefault="000E0445">
                <w:pPr>
                  <w:rPr>
                    <w:rFonts w:ascii="微软雅黑" w:eastAsia="微软雅黑" w:hAnsi="微软雅黑" w:cs="微软雅黑"/>
                    <w:b/>
                    <w:bCs/>
                    <w:sz w:val="32"/>
                    <w:szCs w:val="40"/>
                  </w:rPr>
                </w:pPr>
                <w:r>
                  <w:rPr>
                    <w:noProof/>
                  </w:rP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ascii="微软雅黑" w:eastAsia="微软雅黑" w:hAnsi="微软雅黑" w:cs="微软雅黑" w:hint="eastAsia"/>
                    <w:b/>
                    <w:bCs/>
                    <w:sz w:val="32"/>
                    <w:szCs w:val="40"/>
                  </w:rPr>
                  <w:t>第三部分 相关名词解释</w:t>
                </w:r>
              </w:p>
              <w:p w:rsidR="009C2FEC" w:rsidRDefault="009C2FEC">
                <w:pPr>
                  <w:rPr>
                    <w:rFonts w:ascii="微软雅黑" w:eastAsia="微软雅黑" w:hAnsi="微软雅黑" w:cs="微软雅黑"/>
                    <w:b/>
                    <w:bCs/>
                    <w:sz w:val="32"/>
                    <w:szCs w:val="40"/>
                  </w:rPr>
                </w:pPr>
              </w:p>
            </w:txbxContent>
          </v:textbox>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9C2FEC">
    <w:pPr>
      <w:pStyle w:val="a5"/>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0F7A36">
    <w:pPr>
      <w:pStyle w:val="a5"/>
    </w:pPr>
    <w:r>
      <w:pict>
        <v:group id="_x0000_s2053" style="position:absolute;left:0;text-align:left;margin-left:2.5pt;margin-top:28.75pt;width:594.8pt;height:35.25pt;z-index:252831744;mso-position-horizontal-relative:page;mso-position-vertical-relative:page" coordorigin="881,505" coordsize="11930,1179203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v:rect id="矩形 2" o:spid="_x0000_s2056" style="position:absolute;left:881;top:1538;width:11925;height:146;v-text-anchor:middle"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fillcolor="#ffd966" stroked="f" strokeweight="1pt"/>
          <v:shape id="任意多边形 3" o:spid="_x0000_s2055" style="position:absolute;left:10177;top:686;width:2619;height:862;v-text-anchor:middle" coordsize="2619,862" o:spt="100"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adj="0,,0" path="m595,1l2619,r,862l,862,595,1xe" fillcolor="black" stroked="f" strokeweight="1pt">
            <v:stroke joinstyle="miter"/>
            <v:formulas/>
            <v:path o:connecttype="segments" o:connectlocs="595,1;2619,0;2619,862;0,862;595,1" o:connectangles="0,0,0,0,0"/>
          </v:shape>
          <v:shape id="任意多边形 4" o:spid="_x0000_s2054" style="position:absolute;left:10467;top:505;width:2345;height:1108;v-text-anchor:middle" coordsize="2619,1265" o:spt="100"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adj="0,,0" path="m668,l2619,10r,1255l,1265,668,xe" fillcolor="#ffd966" stroked="f" strokeweight="1pt">
            <v:stroke joinstyle="miter"/>
            <v:formulas/>
            <v:path o:connecttype="segments" o:connectlocs="598,0;2345,8;2345,1108;0,1108;598,0" o:connectangles="0,0,0,0,0"/>
          </v:shape>
          <w10:wrap anchorx="page" anchory="page"/>
        </v:group>
      </w:pict>
    </w:r>
    <w:r>
      <w:pict>
        <v:group id="_x0000_s2050" style="position:absolute;left:0;text-align:left;margin-left:0;margin-top:29.75pt;width:280pt;height:32pt;z-index:252832768;mso-position-horizontal-relative:page;mso-position-vertical-relative:page" coordorigin="1337,880" coordsize="3150,640203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v:shapetype id="_x0000_t202" coordsize="21600,21600" o:spt="202" path="m,l,21600r21600,l21600,xe">
            <v:stroke joinstyle="miter"/>
            <v:path gradientshapeok="t" o:connecttype="rect"/>
          </v:shapetype>
          <v:shape id="_x0000_s2052" type="#_x0000_t202" style="position:absolute;left:1401;top:880;width:3087;height:641"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filled="f" stroked="f" strokeweight=".5pt">
            <v:textbox>
              <w:txbxContent>
                <w:p w:rsidR="009C2FEC" w:rsidRDefault="000E0445">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第四部分 2019年度部门决算报表</w:t>
                  </w:r>
                </w:p>
                <w:p w:rsidR="009C2FEC" w:rsidRDefault="009C2FEC"/>
              </w:txbxContent>
            </v:textbox>
          </v:shape>
          <v:rect id="矩形 7" o:spid="_x0000_s2051" style="position:absolute;left:1337;top:1044;width:119;height:330;v-text-anchor:middle"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fillcolor="black" stroked="f" strokeweight="1pt"/>
          <w10:wrap anchorx="page" anchory="page"/>
        </v:group>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0F7A36">
    <w:pPr>
      <w:pStyle w:val="a5"/>
    </w:pPr>
    <w:r>
      <w:pict>
        <v:group id="_x0000_s2060" style="position:absolute;left:0;text-align:left;margin-left:0;margin-top:0;width:596.5pt;height:38.05pt;z-index:251891712;mso-width-percent:1000;mso-position-horizontal-relative:page;mso-position-vertical-relative:page;mso-width-percent:1000" coordorigin="881,505" coordsize="11930,1179203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v:rect id="矩形 2" o:spid="_x0000_s2063" style="position:absolute;left:881;top:1538;width:11925;height:146;v-text-anchor:middle"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fillcolor="#ffd966" stroked="f" strokeweight="1pt"/>
          <v:shape id="任意多边形 3" o:spid="_x0000_s2062" style="position:absolute;left:10177;top:686;width:2619;height:862;v-text-anchor:middle" coordsize="2619,862" o:spt="100"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adj="0,,0" path="m595,1l2619,r,862l,862,595,1xe" fillcolor="black" stroked="f" strokeweight="1pt">
            <v:stroke joinstyle="miter"/>
            <v:formulas/>
            <v:path o:connecttype="segments" o:connectlocs="595,1;2619,0;2619,862;0,862;595,1" o:connectangles="0,0,0,0,0"/>
          </v:shape>
          <v:shape id="任意多边形 4" o:spid="_x0000_s2061" style="position:absolute;left:10467;top:505;width:2345;height:1108;v-text-anchor:middle" coordsize="2619,1265" o:spt="100"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adj="0,,0" path="m668,l2619,10r,1255l,1265,668,xe" fillcolor="#ffd966" stroked="f" strokeweight="1pt">
            <v:stroke joinstyle="miter"/>
            <v:formulas/>
            <v:path o:connecttype="segments" o:connectlocs="598,0;2345,8;2345,1108;0,1108;598,0" o:connectangles="0,0,0,0,0"/>
          </v:shape>
          <w10:wrap anchorx="page" anchory="page"/>
        </v:group>
      </w:pict>
    </w:r>
    <w:r>
      <w:pict>
        <v:group id="_x0000_s2057" style="position:absolute;left:0;text-align:left;margin-left:0;margin-top:29.75pt;width:254.25pt;height:32pt;z-index:251892736;mso-position-horizontal:left;mso-position-horizontal-relative:page;mso-position-vertical-relative:page" coordorigin="1337,880" coordsize="3150,640203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v:shapetype id="_x0000_t202" coordsize="21600,21600" o:spt="202" path="m,l,21600r21600,l21600,xe">
            <v:stroke joinstyle="miter"/>
            <v:path gradientshapeok="t" o:connecttype="rect"/>
          </v:shapetype>
          <v:shape id="_x0000_s2059" type="#_x0000_t202" style="position:absolute;left:1401;top:880;width:3087;height:641"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filled="f" stroked="f" strokeweight=".5pt">
            <v:textbox>
              <w:txbxContent>
                <w:p w:rsidR="009C2FEC" w:rsidRDefault="000E0445">
                  <w:pPr>
                    <w:rPr>
                      <w:rFonts w:ascii="微软雅黑" w:eastAsia="微软雅黑" w:hAnsi="微软雅黑" w:cs="微软雅黑"/>
                      <w:b/>
                      <w:bCs/>
                      <w:sz w:val="28"/>
                      <w:szCs w:val="36"/>
                    </w:rPr>
                  </w:pPr>
                  <w:r>
                    <w:rPr>
                      <w:rFonts w:ascii="微软雅黑" w:eastAsia="微软雅黑" w:hAnsi="微软雅黑" w:cs="微软雅黑" w:hint="eastAsia"/>
                      <w:b/>
                      <w:bCs/>
                      <w:sz w:val="28"/>
                      <w:szCs w:val="36"/>
                    </w:rPr>
                    <w:t>第四部分  2019年度部门决算报表</w:t>
                  </w:r>
                </w:p>
              </w:txbxContent>
            </v:textbox>
          </v:shape>
          <v:rect id="矩形 7" o:spid="_x0000_s2058" style="position:absolute;left:1337;top:1044;width:119;height:330;v-text-anchor:middle"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fillcolor="black" stroked="f" strokeweight="1pt"/>
          <w10:wrap anchorx="page" anchory="pag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9C2FE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9C2FEC">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9C2FEC">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9C2FEC">
    <w:pPr>
      <w:pStyle w:val="a5"/>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9C2FEC">
    <w:pPr>
      <w:pStyle w:val="a5"/>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9C2FEC">
    <w:pPr>
      <w:pStyle w:val="a5"/>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0F7A36">
    <w:pPr>
      <w:pStyle w:val="a5"/>
    </w:pPr>
    <w:r>
      <w:pict>
        <v:group id="_x0000_s2096" style="position:absolute;left:0;text-align:left;margin-left:0;margin-top:53.75pt;width:594.8pt;height:31.5pt;z-index:251885568;mso-position-horizontal-relative:page;mso-position-vertical-relative:page" coordorigin="881,505" coordsize="11930,1179203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v:rect id="矩形 2" o:spid="_x0000_s2099" style="position:absolute;left:881;top:1538;width:11925;height:146;v-text-anchor:middle"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fillcolor="#ffd966" stroked="f" strokeweight="1pt"/>
          <v:shape id="任意多边形 3" o:spid="_x0000_s2098" style="position:absolute;left:10177;top:686;width:2619;height:862;v-text-anchor:middle" coordsize="2619,862" o:spt="100"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adj="0,,0" path="m595,1l2619,r,862l,862,595,1xe" fillcolor="black" stroked="f" strokeweight="1pt">
            <v:stroke joinstyle="miter"/>
            <v:formulas/>
            <v:path o:connecttype="segments" o:connectlocs="595,1;2619,0;2619,862;0,862;595,1" o:connectangles="0,0,0,0,0"/>
          </v:shape>
          <v:shape id="任意多边形 4" o:spid="_x0000_s2097" style="position:absolute;left:10467;top:505;width:2345;height:1108;v-text-anchor:middle" coordsize="2619,1265" o:spt="100"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adj="0,,0" path="m668,l2619,10r,1255l,1265,668,xe" fillcolor="#ffd966" stroked="f" strokeweight="1pt">
            <v:stroke joinstyle="miter"/>
            <v:formulas/>
            <v:path o:connecttype="segments" o:connectlocs="598,0;2345,8;2345,1108;0,1108;598,0" o:connectangles="0,0,0,0,0"/>
          </v:shape>
          <w10:wrap anchorx="page" anchory="page"/>
        </v:group>
      </w:pict>
    </w:r>
    <w:r>
      <w:pict>
        <v:group id="_x0000_s2093" style="position:absolute;left:0;text-align:left;margin-left:-2.15pt;margin-top:47.15pt;width:235.7pt;height:32pt;z-index:251886592;mso-position-horizontal-relative:page;mso-position-vertical-relative:page" coordorigin="1337,880" coordsize="3150,640203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v:shapetype id="_x0000_t202" coordsize="21600,21600" o:spt="202" path="m,l,21600r21600,l21600,xe">
            <v:stroke joinstyle="miter"/>
            <v:path gradientshapeok="t" o:connecttype="rect"/>
          </v:shapetype>
          <v:shape id="_x0000_s2095" type="#_x0000_t202" style="position:absolute;left:1401;top:880;width:3087;height:641"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filled="f" stroked="f" strokeweight=".5pt">
            <v:textbox>
              <w:txbxContent>
                <w:p w:rsidR="009C2FEC" w:rsidRDefault="000E0445">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第一部分  部门概况</w:t>
                  </w:r>
                </w:p>
              </w:txbxContent>
            </v:textbox>
          </v:shape>
          <v:rect id="矩形 7" o:spid="_x0000_s2094" style="position:absolute;left:1337;top:1044;width:119;height:330;v-text-anchor:middle"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fillcolor="black" stroked="f" strokeweight="1pt"/>
          <w10:wrap anchorx="page" anchory="page"/>
        </v:group>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FEC" w:rsidRDefault="000F7A36">
    <w:pPr>
      <w:pStyle w:val="a5"/>
    </w:pPr>
    <w:r>
      <w:pict>
        <v:group id="_x0000_s2089" style="position:absolute;left:0;text-align:left;margin-left:2.25pt;margin-top:45.75pt;width:239.85pt;height:32.05pt;z-index:251706368;mso-position-horizontal-relative:page;mso-position-vertical-relative:page" coordorigin="1337,855" coordsize="3206,641203203"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v:shapetype id="_x0000_t202" coordsize="21600,21600" o:spt="202" path="m,l,21600r21600,l21600,xe">
            <v:stroke joinstyle="miter"/>
            <v:path gradientshapeok="t" o:connecttype="rect"/>
          </v:shapetype>
          <v:shape id="_x0000_s2091" type="#_x0000_t202" style="position:absolute;left:1456;top:855;width:3087;height:641"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filled="f" stroked="f" strokeweight=".5pt">
            <v:textbox>
              <w:txbxContent>
                <w:p w:rsidR="009C2FEC" w:rsidRDefault="000E0445">
                  <w:pPr>
                    <w:rPr>
                      <w:rFonts w:ascii="微软雅黑" w:eastAsia="微软雅黑" w:hAnsi="微软雅黑" w:cs="微软雅黑"/>
                      <w:b/>
                      <w:bCs/>
                      <w:sz w:val="32"/>
                      <w:szCs w:val="40"/>
                    </w:rPr>
                  </w:pPr>
                  <w:r>
                    <w:rPr>
                      <w:rFonts w:ascii="微软雅黑" w:eastAsia="微软雅黑" w:hAnsi="微软雅黑" w:cs="微软雅黑" w:hint="eastAsia"/>
                      <w:b/>
                      <w:bCs/>
                      <w:sz w:val="32"/>
                      <w:szCs w:val="40"/>
                    </w:rPr>
                    <w:t>第二部分  部门决算情况说明</w:t>
                  </w:r>
                </w:p>
              </w:txbxContent>
            </v:textbox>
          </v:shape>
          <v:rect id="矩形 7" o:spid="_x0000_s2090" style="position:absolute;left:1337;top:1044;width:119;height:330;v-text-anchor:middle"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fillcolor="black" stroked="f" strokeweight="1pt"/>
          <w10:wrap anchorx="page" anchory="page"/>
        </v:group>
      </w:pict>
    </w:r>
    <w:r>
      <w:pict>
        <v:group id="_x0000_s2085" style="position:absolute;left:0;text-align:left;margin-left:2.75pt;margin-top:46.95pt;width:596.85pt;height:32.8pt;z-index:251705344;mso-position-horizontal-relative:page;mso-position-vertical-relative:page" coordorigin="881,505" coordsize="11971,1179203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v:rect id="矩形 2" o:spid="_x0000_s2088" style="position:absolute;left:881;top:1538;width:11925;height:146;v-text-anchor:middle"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fillcolor="#ffd966" stroked="f" strokeweight="1pt"/>
          <v:shape id="任意多边形 3" o:spid="_x0000_s2087" style="position:absolute;left:10177;top:686;width:2619;height:862;v-text-anchor:middle" coordsize="2619,862" o:spt="100"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adj="0,,0" path="m595,1l2619,r,862l,862,595,1xe" fillcolor="black" stroked="f" strokeweight="1pt">
            <v:stroke joinstyle="miter"/>
            <v:formulas/>
            <v:path o:connecttype="segments" o:connectlocs="595,1;2619,0;2619,862;0,862;595,1" o:connectangles="0,0,0,0,0"/>
          </v:shape>
          <v:shape id="任意多边形 4" o:spid="_x0000_s2086" style="position:absolute;left:10467;top:505;width:2385;height:1107;v-text-anchor:middle" coordsize="2619,1265" o:spt="100"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adj="0,,0" path="m668,l2619,10r,1255l,1265,668,xe" fillcolor="#ffd966" stroked="f" strokeweight="1pt">
            <v:stroke joinstyle="miter"/>
            <v:formulas/>
            <v:path o:connecttype="segments" o:connectlocs="608,0;2385,8;2385,1107;0,1107;608,0" o:connectangles="0,0,0,0,0"/>
          </v:shape>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hint="eastAsia"/>
      </w:rPr>
    </w:lvl>
  </w:abstractNum>
  <w:abstractNum w:abstractNumId="1">
    <w:nsid w:val="59950409"/>
    <w:multiLevelType w:val="singleLevel"/>
    <w:tmpl w:val="59950409"/>
    <w:lvl w:ilvl="0">
      <w:start w:val="1"/>
      <w:numFmt w:val="decimal"/>
      <w:suff w:val="space"/>
      <w:lvlText w:val="%1."/>
      <w:lvlJc w:val="left"/>
    </w:lvl>
  </w:abstractNum>
  <w:abstractNum w:abstractNumId="2">
    <w:nsid w:val="5F222FFA"/>
    <w:multiLevelType w:val="singleLevel"/>
    <w:tmpl w:val="5F222FFA"/>
    <w:lvl w:ilvl="0">
      <w:start w:val="1"/>
      <w:numFmt w:val="decimal"/>
      <w:suff w:val="nothing"/>
      <w:lvlText w:val="（%1）"/>
      <w:lvlJc w:val="left"/>
    </w:lvl>
  </w:abstractNum>
  <w:abstractNum w:abstractNumId="3">
    <w:nsid w:val="7A464CF0"/>
    <w:multiLevelType w:val="singleLevel"/>
    <w:tmpl w:val="7A464CF0"/>
    <w:lvl w:ilvl="0">
      <w:start w:val="1"/>
      <w:numFmt w:val="decimal"/>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2121"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6AAF1C96"/>
    <w:rsid w:val="0007063E"/>
    <w:rsid w:val="00073392"/>
    <w:rsid w:val="00073F4E"/>
    <w:rsid w:val="00086C89"/>
    <w:rsid w:val="000A39FB"/>
    <w:rsid w:val="000E0445"/>
    <w:rsid w:val="000F7A36"/>
    <w:rsid w:val="000F7A45"/>
    <w:rsid w:val="00117746"/>
    <w:rsid w:val="00163F95"/>
    <w:rsid w:val="00180A9A"/>
    <w:rsid w:val="001829C0"/>
    <w:rsid w:val="00184809"/>
    <w:rsid w:val="00192112"/>
    <w:rsid w:val="001B0127"/>
    <w:rsid w:val="001B2618"/>
    <w:rsid w:val="001C12D5"/>
    <w:rsid w:val="001C69F7"/>
    <w:rsid w:val="001D6F97"/>
    <w:rsid w:val="002650EC"/>
    <w:rsid w:val="002A46C3"/>
    <w:rsid w:val="002A6C46"/>
    <w:rsid w:val="002C19B5"/>
    <w:rsid w:val="003A221A"/>
    <w:rsid w:val="003A4EE8"/>
    <w:rsid w:val="00442CC2"/>
    <w:rsid w:val="00446244"/>
    <w:rsid w:val="00473C20"/>
    <w:rsid w:val="004D61CB"/>
    <w:rsid w:val="004F2624"/>
    <w:rsid w:val="005011D6"/>
    <w:rsid w:val="00503F2E"/>
    <w:rsid w:val="005433F0"/>
    <w:rsid w:val="00552226"/>
    <w:rsid w:val="00566120"/>
    <w:rsid w:val="00582E6D"/>
    <w:rsid w:val="005954D5"/>
    <w:rsid w:val="005A53FA"/>
    <w:rsid w:val="005D1293"/>
    <w:rsid w:val="006416C6"/>
    <w:rsid w:val="00644D5F"/>
    <w:rsid w:val="00657F86"/>
    <w:rsid w:val="00665CA2"/>
    <w:rsid w:val="006727AD"/>
    <w:rsid w:val="00691425"/>
    <w:rsid w:val="006A516E"/>
    <w:rsid w:val="006B0830"/>
    <w:rsid w:val="00716E2B"/>
    <w:rsid w:val="00762A0C"/>
    <w:rsid w:val="00770F18"/>
    <w:rsid w:val="00773B74"/>
    <w:rsid w:val="0078290C"/>
    <w:rsid w:val="00790E98"/>
    <w:rsid w:val="007C06CA"/>
    <w:rsid w:val="008163FB"/>
    <w:rsid w:val="0082394A"/>
    <w:rsid w:val="0082605B"/>
    <w:rsid w:val="00855C36"/>
    <w:rsid w:val="00857DBE"/>
    <w:rsid w:val="008701BC"/>
    <w:rsid w:val="00883D92"/>
    <w:rsid w:val="008A5362"/>
    <w:rsid w:val="008F21F1"/>
    <w:rsid w:val="008F221B"/>
    <w:rsid w:val="008F5A2D"/>
    <w:rsid w:val="00921602"/>
    <w:rsid w:val="00957EA1"/>
    <w:rsid w:val="00966E5B"/>
    <w:rsid w:val="00987154"/>
    <w:rsid w:val="009B4EF0"/>
    <w:rsid w:val="009C2FEC"/>
    <w:rsid w:val="009D271F"/>
    <w:rsid w:val="00A60BA5"/>
    <w:rsid w:val="00A929C2"/>
    <w:rsid w:val="00AD097F"/>
    <w:rsid w:val="00B157C5"/>
    <w:rsid w:val="00B844F4"/>
    <w:rsid w:val="00BA06A1"/>
    <w:rsid w:val="00BA770A"/>
    <w:rsid w:val="00C054DE"/>
    <w:rsid w:val="00C679A9"/>
    <w:rsid w:val="00C7541C"/>
    <w:rsid w:val="00CC0FAA"/>
    <w:rsid w:val="00CD0736"/>
    <w:rsid w:val="00D058F1"/>
    <w:rsid w:val="00D1570F"/>
    <w:rsid w:val="00D32830"/>
    <w:rsid w:val="00DB7153"/>
    <w:rsid w:val="00DB7F05"/>
    <w:rsid w:val="00DE2332"/>
    <w:rsid w:val="00E028C3"/>
    <w:rsid w:val="00E14F77"/>
    <w:rsid w:val="00E3076B"/>
    <w:rsid w:val="00E36978"/>
    <w:rsid w:val="00E43475"/>
    <w:rsid w:val="00E82A1E"/>
    <w:rsid w:val="00EA05EC"/>
    <w:rsid w:val="00EB0B94"/>
    <w:rsid w:val="00EC06F4"/>
    <w:rsid w:val="00EE4E36"/>
    <w:rsid w:val="00F665F4"/>
    <w:rsid w:val="00FD225F"/>
    <w:rsid w:val="05B00A30"/>
    <w:rsid w:val="0B011416"/>
    <w:rsid w:val="0E285251"/>
    <w:rsid w:val="1A8511A5"/>
    <w:rsid w:val="31C2036A"/>
    <w:rsid w:val="320D02A5"/>
    <w:rsid w:val="3389230D"/>
    <w:rsid w:val="348E566F"/>
    <w:rsid w:val="3A226944"/>
    <w:rsid w:val="3AEE6A48"/>
    <w:rsid w:val="3C1620AA"/>
    <w:rsid w:val="3D8F080F"/>
    <w:rsid w:val="44CE1FA4"/>
    <w:rsid w:val="487F73ED"/>
    <w:rsid w:val="4A347EAE"/>
    <w:rsid w:val="52600405"/>
    <w:rsid w:val="529B4319"/>
    <w:rsid w:val="57773DD6"/>
    <w:rsid w:val="578B79AB"/>
    <w:rsid w:val="5CCD3FD5"/>
    <w:rsid w:val="5ECF44A9"/>
    <w:rsid w:val="60CF2C7F"/>
    <w:rsid w:val="61FA5F9D"/>
    <w:rsid w:val="64CD6910"/>
    <w:rsid w:val="6789158D"/>
    <w:rsid w:val="67D81BA4"/>
    <w:rsid w:val="6AAF1C96"/>
    <w:rsid w:val="6B357529"/>
    <w:rsid w:val="75681757"/>
    <w:rsid w:val="75A346A8"/>
    <w:rsid w:val="79B9382C"/>
    <w:rsid w:val="7B043B76"/>
    <w:rsid w:val="7C041A6A"/>
    <w:rsid w:val="7E3275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21"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FE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9C2FE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unhideWhenUsed/>
    <w:qFormat/>
    <w:rsid w:val="009C2FEC"/>
    <w:rPr>
      <w:rFonts w:ascii="仿宋_GB2312" w:eastAsia="仿宋_GB2312" w:hAnsi="仿宋_GB2312" w:cs="仿宋_GB2312"/>
      <w:sz w:val="32"/>
      <w:szCs w:val="32"/>
      <w:lang w:val="zh-CN" w:bidi="zh-CN"/>
    </w:rPr>
  </w:style>
  <w:style w:type="paragraph" w:styleId="a4">
    <w:name w:val="footer"/>
    <w:basedOn w:val="a"/>
    <w:link w:val="Char"/>
    <w:uiPriority w:val="99"/>
    <w:unhideWhenUsed/>
    <w:qFormat/>
    <w:rsid w:val="009C2FEC"/>
    <w:pPr>
      <w:tabs>
        <w:tab w:val="center" w:pos="4153"/>
        <w:tab w:val="right" w:pos="8306"/>
      </w:tabs>
      <w:snapToGrid w:val="0"/>
      <w:jc w:val="left"/>
    </w:pPr>
    <w:rPr>
      <w:sz w:val="18"/>
      <w:szCs w:val="18"/>
    </w:rPr>
  </w:style>
  <w:style w:type="paragraph" w:styleId="a5">
    <w:name w:val="header"/>
    <w:basedOn w:val="a"/>
    <w:link w:val="Char0"/>
    <w:uiPriority w:val="99"/>
    <w:unhideWhenUsed/>
    <w:qFormat/>
    <w:rsid w:val="009C2FEC"/>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table" w:styleId="a6">
    <w:name w:val="Table Grid"/>
    <w:uiPriority w:val="1"/>
    <w:qFormat/>
    <w:rsid w:val="009C2FEC"/>
    <w:rPr>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0">
    <w:name w:val="页眉 Char"/>
    <w:basedOn w:val="a0"/>
    <w:link w:val="a5"/>
    <w:uiPriority w:val="99"/>
    <w:qFormat/>
    <w:rsid w:val="009C2FEC"/>
    <w:rPr>
      <w:rFonts w:asciiTheme="minorHAnsi" w:eastAsiaTheme="minorEastAsia" w:hAnsiTheme="minorHAnsi"/>
      <w:sz w:val="18"/>
      <w:szCs w:val="18"/>
    </w:rPr>
  </w:style>
  <w:style w:type="character" w:customStyle="1" w:styleId="Char">
    <w:name w:val="页脚 Char"/>
    <w:basedOn w:val="a0"/>
    <w:link w:val="a4"/>
    <w:uiPriority w:val="99"/>
    <w:qFormat/>
    <w:rsid w:val="009C2FEC"/>
    <w:rPr>
      <w:sz w:val="18"/>
      <w:szCs w:val="18"/>
    </w:rPr>
  </w:style>
  <w:style w:type="paragraph" w:customStyle="1" w:styleId="10">
    <w:name w:val="列出段落1"/>
    <w:basedOn w:val="a"/>
    <w:uiPriority w:val="1"/>
    <w:qFormat/>
    <w:rsid w:val="009C2FEC"/>
    <w:pPr>
      <w:spacing w:before="2"/>
      <w:ind w:left="119" w:right="434" w:firstLine="643"/>
    </w:pPr>
    <w:rPr>
      <w:rFonts w:ascii="仿宋_GB2312" w:eastAsia="仿宋_GB2312" w:hAnsi="仿宋_GB2312" w:cs="仿宋_GB2312"/>
      <w:lang w:val="zh-CN" w:bidi="zh-CN"/>
    </w:rPr>
  </w:style>
  <w:style w:type="paragraph" w:styleId="a7">
    <w:name w:val="Balloon Text"/>
    <w:basedOn w:val="a"/>
    <w:link w:val="Char1"/>
    <w:uiPriority w:val="99"/>
    <w:semiHidden/>
    <w:unhideWhenUsed/>
    <w:rsid w:val="00E43475"/>
    <w:rPr>
      <w:sz w:val="18"/>
      <w:szCs w:val="18"/>
    </w:rPr>
  </w:style>
  <w:style w:type="character" w:customStyle="1" w:styleId="Char1">
    <w:name w:val="批注框文本 Char"/>
    <w:basedOn w:val="a0"/>
    <w:link w:val="a7"/>
    <w:uiPriority w:val="99"/>
    <w:semiHidden/>
    <w:rsid w:val="00E4347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chart" Target="charts/chart2.xm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8.xml"/><Relationship Id="rId34" Type="http://schemas.openxmlformats.org/officeDocument/2006/relationships/header" Target="header1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chart" Target="charts/chart1.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24" Type="http://schemas.openxmlformats.org/officeDocument/2006/relationships/header" Target="header9.xml"/><Relationship Id="rId32" Type="http://schemas.openxmlformats.org/officeDocument/2006/relationships/header" Target="header12.xml"/><Relationship Id="rId37" Type="http://schemas.openxmlformats.org/officeDocument/2006/relationships/header" Target="header16.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5.xml"/></Relationships>
</file>

<file path=word/_rels/header1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H:\&#36130;&#25919;&#28041;&#21450;&#31918;&#39135;&#23433;&#20840;&#26041;&#38754;&#25903;&#20986;.xlsx" TargetMode="External"/><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2" Type="http://schemas.openxmlformats.org/officeDocument/2006/relationships/oleObject" Target="file:///H:\&#36130;&#25919;&#28041;&#21450;&#31918;&#39135;&#23433;&#20840;&#26041;&#38754;&#25903;&#20986;.xlsx" TargetMode="External"/><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zh-CN" altLang="en-US"/>
              <a:t>收入情况</a:t>
            </a:r>
          </a:p>
        </c:rich>
      </c:tx>
      <c:layout/>
    </c:title>
    <c:plotArea>
      <c:layout/>
      <c:pieChart>
        <c:varyColors val="1"/>
        <c:ser>
          <c:idx val="0"/>
          <c:order val="0"/>
          <c:tx>
            <c:strRef>
              <c:f>Sheet4!$F$10</c:f>
              <c:strCache>
                <c:ptCount val="1"/>
                <c:pt idx="0">
                  <c:v>金额</c:v>
                </c:pt>
              </c:strCache>
            </c:strRef>
          </c:tx>
          <c:dLbls>
            <c:showVal val="1"/>
            <c:showLeaderLines val="1"/>
          </c:dLbls>
          <c:cat>
            <c:strRef>
              <c:f>Sheet4!$E$11:$E$13</c:f>
              <c:strCache>
                <c:ptCount val="3"/>
                <c:pt idx="0">
                  <c:v>财政拨款收入</c:v>
                </c:pt>
                <c:pt idx="1">
                  <c:v>事业收入</c:v>
                </c:pt>
                <c:pt idx="2">
                  <c:v>其他收入</c:v>
                </c:pt>
              </c:strCache>
            </c:strRef>
          </c:cat>
          <c:val>
            <c:numRef>
              <c:f>Sheet4!$F$11:$F$13</c:f>
              <c:numCache>
                <c:formatCode>General</c:formatCode>
                <c:ptCount val="3"/>
                <c:pt idx="0">
                  <c:v>12313.32</c:v>
                </c:pt>
                <c:pt idx="1">
                  <c:v>34382.289999999994</c:v>
                </c:pt>
                <c:pt idx="2">
                  <c:v>59.42</c:v>
                </c:pt>
              </c:numCache>
            </c:numRef>
          </c:val>
        </c:ser>
        <c:ser>
          <c:idx val="1"/>
          <c:order val="1"/>
          <c:tx>
            <c:strRef>
              <c:f>Sheet4!$G$10</c:f>
              <c:strCache>
                <c:ptCount val="1"/>
                <c:pt idx="0">
                  <c:v>占比%</c:v>
                </c:pt>
              </c:strCache>
            </c:strRef>
          </c:tx>
          <c:cat>
            <c:strRef>
              <c:f>Sheet4!$E$11:$E$13</c:f>
              <c:strCache>
                <c:ptCount val="3"/>
                <c:pt idx="0">
                  <c:v>财政拨款收入</c:v>
                </c:pt>
                <c:pt idx="1">
                  <c:v>事业收入</c:v>
                </c:pt>
                <c:pt idx="2">
                  <c:v>其他收入</c:v>
                </c:pt>
              </c:strCache>
            </c:strRef>
          </c:cat>
          <c:val>
            <c:numRef>
              <c:f>Sheet4!$G$11:$G$13</c:f>
              <c:numCache>
                <c:formatCode>General</c:formatCode>
                <c:ptCount val="3"/>
                <c:pt idx="0">
                  <c:v>26.34</c:v>
                </c:pt>
                <c:pt idx="1">
                  <c:v>73.540000000000006</c:v>
                </c:pt>
                <c:pt idx="2">
                  <c:v>0.21000000000000002</c:v>
                </c:pt>
              </c:numCache>
            </c:numRef>
          </c:val>
        </c:ser>
        <c:firstSliceAng val="0"/>
      </c:pieChart>
    </c:plotArea>
    <c:legend>
      <c:legendPos val="r"/>
      <c:layout/>
    </c:legend>
    <c:plotVisOnly val="1"/>
  </c:chart>
  <c:spPr>
    <a:blipFill>
      <a:blip xmlns:r="http://schemas.openxmlformats.org/officeDocument/2006/relationships" r:embed="rId1"/>
      <a:tile tx="0" ty="0" sx="100000" sy="100000" flip="none" algn="tl"/>
    </a:blipFill>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zh-CN"/>
  <c:chart>
    <c:title>
      <c:tx>
        <c:rich>
          <a:bodyPr/>
          <a:lstStyle/>
          <a:p>
            <a:pPr>
              <a:defRPr/>
            </a:pPr>
            <a:r>
              <a:rPr lang="zh-CN" altLang="en-US"/>
              <a:t>支出情况</a:t>
            </a:r>
          </a:p>
        </c:rich>
      </c:tx>
      <c:layout/>
    </c:title>
    <c:plotArea>
      <c:layout/>
      <c:pieChart>
        <c:varyColors val="1"/>
        <c:ser>
          <c:idx val="0"/>
          <c:order val="0"/>
          <c:dLbls>
            <c:showVal val="1"/>
            <c:showLeaderLines val="1"/>
          </c:dLbls>
          <c:cat>
            <c:strRef>
              <c:f>Sheet4!$E$20:$E$21</c:f>
              <c:strCache>
                <c:ptCount val="2"/>
                <c:pt idx="0">
                  <c:v>基本支出</c:v>
                </c:pt>
                <c:pt idx="1">
                  <c:v>项目支出</c:v>
                </c:pt>
              </c:strCache>
            </c:strRef>
          </c:cat>
          <c:val>
            <c:numRef>
              <c:f>Sheet4!$F$20:$F$21</c:f>
              <c:numCache>
                <c:formatCode>General</c:formatCode>
                <c:ptCount val="2"/>
                <c:pt idx="0">
                  <c:v>40168.44</c:v>
                </c:pt>
                <c:pt idx="1">
                  <c:v>5924.22</c:v>
                </c:pt>
              </c:numCache>
            </c:numRef>
          </c:val>
        </c:ser>
        <c:firstSliceAng val="0"/>
      </c:pieChart>
    </c:plotArea>
    <c:legend>
      <c:legendPos val="r"/>
      <c:layout/>
    </c:legend>
    <c:plotVisOnly val="1"/>
  </c:chart>
  <c:spPr>
    <a:blipFill>
      <a:blip xmlns:r="http://schemas.openxmlformats.org/officeDocument/2006/relationships" r:embed="rId1"/>
      <a:tile tx="0" ty="0" sx="100000" sy="100000" flip="none" algn="tl"/>
    </a:blipFill>
  </c:spPr>
  <c:externalData r:id="rId2"/>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2107"/>
    <customShpInfo spid="_x0000_s2106"/>
    <customShpInfo spid="_x0000_s2105"/>
    <customShpInfo spid="_x0000_s2104"/>
    <customShpInfo spid="_x0000_s2103"/>
    <customShpInfo spid="_x0000_s2102"/>
    <customShpInfo spid="_x0000_s2101"/>
    <customShpInfo spid="_x0000_s2099"/>
    <customShpInfo spid="_x0000_s2098"/>
    <customShpInfo spid="_x0000_s2097"/>
    <customShpInfo spid="_x0000_s2096"/>
    <customShpInfo spid="_x0000_s2095"/>
    <customShpInfo spid="_x0000_s2094"/>
    <customShpInfo spid="_x0000_s2093"/>
    <customShpInfo spid="_x0000_s2092"/>
    <customShpInfo spid="_x0000_s2100"/>
    <customShpInfo spid="_x0000_s2091"/>
    <customShpInfo spid="_x0000_s2090"/>
    <customShpInfo spid="_x0000_s2089"/>
    <customShpInfo spid="_x0000_s2088"/>
    <customShpInfo spid="_x0000_s2087"/>
    <customShpInfo spid="_x0000_s2086"/>
    <customShpInfo spid="_x0000_s2085"/>
    <customShpInfo spid="_x0000_s2076"/>
    <customShpInfo spid="_x0000_s2075"/>
    <customShpInfo spid="_x0000_s2074"/>
    <customShpInfo spid="_x0000_s2073"/>
    <customShpInfo spid="_x0000_s2072"/>
    <customShpInfo spid="_x0000_s2071"/>
    <customShpInfo spid="_x0000_s2070"/>
    <customShpInfo spid="_x0000_s2084"/>
    <customShpInfo spid="_x0000_s2083"/>
    <customShpInfo spid="_x0000_s2082"/>
    <customShpInfo spid="_x0000_s2081"/>
    <customShpInfo spid="_x0000_s2080"/>
    <customShpInfo spid="_x0000_s2079"/>
    <customShpInfo spid="_x0000_s2078"/>
    <customShpInfo spid="_x0000_s2069"/>
    <customShpInfo spid="_x0000_s2077"/>
    <customShpInfo spid="_x0000_s2068"/>
    <customShpInfo spid="_x0000_s2067"/>
    <customShpInfo spid="_x0000_s2066"/>
    <customShpInfo spid="_x0000_s2065"/>
    <customShpInfo spid="_x0000_s2064"/>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26"/>
    <customShpInfo spid="_x0000_s1050"/>
    <customShpInfo spid="_x0000_s1048"/>
    <customShpInfo spid="_x0000_s1047"/>
    <customShpInfo spid="_x0000_s1046"/>
    <customShpInfo spid="_x0000_s1045"/>
    <customShpInfo spid="_x0000_s1041"/>
    <customShpInfo spid="_x0000_s1044"/>
    <customShpInfo spid="_x0000_s1043"/>
    <customShpInfo spid="_x0000_s1042"/>
    <customShpInfo spid="_x0000_s1049"/>
    <customShpInfo spid="_x0000_s1040"/>
    <customShpInfo spid="_x0000_s1039"/>
    <customShpInfo spid="_x0000_s1038"/>
    <customShpInfo spid="_x0000_s1037"/>
    <customShpInfo spid="_x0000_s1036"/>
    <customShpInfo spid="_x0000_s1034"/>
    <customShpInfo spid="_x0000_s1033"/>
    <customShpInfo spid="_x0000_s1032"/>
    <customShpInfo spid="_x0000_s1031"/>
    <customShpInfo spid="_x0000_s1030"/>
    <customShpInfo spid="_x0000_s1029"/>
    <customShpInfo spid="_x0000_s1028"/>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D33287-9E07-4DA1-B1E0-7A654B0A9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简约文档封面模板.docx</Template>
  <TotalTime>36</TotalTime>
  <Pages>31</Pages>
  <Words>9056</Words>
  <Characters>1600</Characters>
  <Application>Microsoft Office Word</Application>
  <DocSecurity>0</DocSecurity>
  <Lines>13</Lines>
  <Paragraphs>21</Paragraphs>
  <ScaleCrop>false</ScaleCrop>
  <Company>Microsoft</Company>
  <LinksUpToDate>false</LinksUpToDate>
  <CharactersWithSpaces>10635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王明新TIAD</dc:creator>
  <cp:lastModifiedBy>Administrator</cp:lastModifiedBy>
  <cp:revision>14</cp:revision>
  <cp:lastPrinted>2020-11-23T08:13:00Z</cp:lastPrinted>
  <dcterms:created xsi:type="dcterms:W3CDTF">2020-07-29T09:42:00Z</dcterms:created>
  <dcterms:modified xsi:type="dcterms:W3CDTF">2020-11-23T08:14:00Z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