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-方正超大字符集" w:eastAsia="方正小标宋简体" w:cs="宋体-方正超大字符集"/>
          <w:sz w:val="44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2020年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eastAsia="zh-CN"/>
        </w:rPr>
        <w:t>大城县自然资源和规划局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val="en-US" w:eastAsia="zh-CN"/>
        </w:rPr>
        <w:t xml:space="preserve">             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部门预算信息公开目录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一、2020年部门预算公开表</w:t>
      </w:r>
      <w:bookmarkStart w:id="0" w:name="_GoBack"/>
      <w:bookmarkEnd w:id="0"/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1、部门预算收支总表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2、部门预算收入总表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3、部门预算支出总表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4、部门预算财政拨款收支总表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5、部门预算一般公共预算财政拨款支出表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6、部门预算一般公共预算财政拨款基本支出表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7、部门预算政府性基金预算财政拨款支出表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8、部门预算国有资本经营预算财政拨款支出表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9、部门预算财政拨款“三公”经费支出表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二、2020年部门预算公开情况说明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部门职责及机构设置情况</w:t>
      </w:r>
    </w:p>
    <w:p>
      <w:pPr>
        <w:spacing w:after="0"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2、部门预算安排的总体情况</w:t>
      </w:r>
    </w:p>
    <w:p>
      <w:pPr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5、绩效预算信息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spacing w:after="0" w:line="58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9、其他需要说明的事项</w:t>
      </w:r>
    </w:p>
    <w:sectPr>
      <w:pgSz w:w="11906" w:h="16838"/>
      <w:pgMar w:top="2098" w:right="1800" w:bottom="2211" w:left="1800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rawingGridVerticalSpacing w:val="16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C5A47"/>
    <w:rsid w:val="002E5CA6"/>
    <w:rsid w:val="00323B43"/>
    <w:rsid w:val="003D37D8"/>
    <w:rsid w:val="00426133"/>
    <w:rsid w:val="004358AB"/>
    <w:rsid w:val="00484036"/>
    <w:rsid w:val="006238C9"/>
    <w:rsid w:val="0083506A"/>
    <w:rsid w:val="008B7726"/>
    <w:rsid w:val="009C69BB"/>
    <w:rsid w:val="009F4BA9"/>
    <w:rsid w:val="00D31D50"/>
    <w:rsid w:val="00E9434A"/>
    <w:rsid w:val="00EC7D58"/>
    <w:rsid w:val="14713ADF"/>
    <w:rsid w:val="16667442"/>
    <w:rsid w:val="6E82510F"/>
    <w:rsid w:val="701864AA"/>
    <w:rsid w:val="77FC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53</Words>
  <Characters>304</Characters>
  <Lines>2</Lines>
  <Paragraphs>1</Paragraphs>
  <TotalTime>2</TotalTime>
  <ScaleCrop>false</ScaleCrop>
  <LinksUpToDate>false</LinksUpToDate>
  <CharactersWithSpaces>356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吕小布-</cp:lastModifiedBy>
  <dcterms:modified xsi:type="dcterms:W3CDTF">2020-02-19T08:19:49Z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