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-方正超大字符集" w:eastAsia="方正小标宋简体" w:cs="宋体-方正超大字符集"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2020年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eastAsia="zh-CN"/>
        </w:rPr>
        <w:t>大城县</w:t>
      </w:r>
      <w:bookmarkStart w:id="0" w:name="_GoBack"/>
      <w:bookmarkEnd w:id="0"/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eastAsia="zh-CN"/>
        </w:rPr>
        <w:t>人力资源和社会保障局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val="en-US" w:eastAsia="zh-CN"/>
        </w:rPr>
        <w:t xml:space="preserve">               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部门预算信息公开目录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一、2020年部门预算公开表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1、部门预算收支总表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2、部门预算收入总表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3、部门预算支出总表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4、部门预算财政拨款收支总表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5、部门预算一般公共预算财政拨款支出表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6、部门预算一般公共预算财政拨款基本支出表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7、部门预算政府性基金预算财政拨款支出表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8、部门预算国有资本经营预算财政拨款支出表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9、部门预算财政拨款“三公”经费支出表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二、2020年部门预算公开情况说明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部门职责及机构设置情况</w:t>
      </w:r>
    </w:p>
    <w:p>
      <w:pPr>
        <w:spacing w:after="0"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2、部门预算安排的总体情况</w:t>
      </w:r>
    </w:p>
    <w:p>
      <w:pPr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5、绩效预算信息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spacing w:after="0" w:line="58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9、其他需要说明的事项</w:t>
      </w:r>
    </w:p>
    <w:sectPr>
      <w:pgSz w:w="11906" w:h="16838"/>
      <w:pgMar w:top="2098" w:right="1800" w:bottom="2211" w:left="1800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6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5A47"/>
    <w:rsid w:val="002E5CA6"/>
    <w:rsid w:val="00323B43"/>
    <w:rsid w:val="003D37D8"/>
    <w:rsid w:val="00426133"/>
    <w:rsid w:val="004358AB"/>
    <w:rsid w:val="00484036"/>
    <w:rsid w:val="006238C9"/>
    <w:rsid w:val="0083506A"/>
    <w:rsid w:val="008B7726"/>
    <w:rsid w:val="009C69BB"/>
    <w:rsid w:val="009F4BA9"/>
    <w:rsid w:val="00D31D50"/>
    <w:rsid w:val="00E9434A"/>
    <w:rsid w:val="00EC7D58"/>
    <w:rsid w:val="2CA530C5"/>
    <w:rsid w:val="328E35E8"/>
    <w:rsid w:val="6E82510F"/>
    <w:rsid w:val="701864AA"/>
    <w:rsid w:val="7BA0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</Words>
  <Characters>304</Characters>
  <Lines>2</Lines>
  <Paragraphs>1</Paragraphs>
  <TotalTime>1</TotalTime>
  <ScaleCrop>false</ScaleCrop>
  <LinksUpToDate>false</LinksUpToDate>
  <CharactersWithSpaces>356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吕小布-</cp:lastModifiedBy>
  <dcterms:modified xsi:type="dcterms:W3CDTF">2020-02-20T03:02:22Z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