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CB" w:rsidRPr="00016FB9" w:rsidRDefault="00CF57CB" w:rsidP="00CF57CB">
      <w:pPr>
        <w:jc w:val="center"/>
        <w:rPr>
          <w:sz w:val="10"/>
          <w:szCs w:val="10"/>
        </w:rPr>
      </w:pPr>
      <w:r w:rsidRPr="00016FB9">
        <w:rPr>
          <w:rFonts w:hint="eastAsia"/>
          <w:sz w:val="28"/>
          <w:szCs w:val="28"/>
        </w:rPr>
        <w:t>大城县市场监督管理局行政处罚流程图</w:t>
      </w:r>
    </w:p>
    <w:p w:rsidR="00014F8B" w:rsidRDefault="0028449E" w:rsidP="00CF57C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1.7pt;margin-top:3pt;width:60.75pt;height:23.55pt;z-index:251665408;mso-height-percent:200;mso-height-percent:200;mso-width-relative:margin;mso-height-relative:margin">
            <v:textbox style="mso-fit-shape-to-text:t">
              <w:txbxContent>
                <w:p w:rsidR="00CF57CB" w:rsidRDefault="00CF57CB">
                  <w:r>
                    <w:rPr>
                      <w:rFonts w:hint="eastAsia"/>
                    </w:rPr>
                    <w:t>监督检查</w:t>
                  </w:r>
                </w:p>
              </w:txbxContent>
            </v:textbox>
          </v:shape>
        </w:pict>
      </w:r>
      <w:r w:rsidR="00867D5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79.7pt;margin-top:11.5pt;width:49.8pt;height:.05pt;flip:x;z-index:251675648" o:connectortype="straight">
            <v:stroke endarrow="block"/>
          </v:shape>
        </w:pict>
      </w:r>
      <w:r w:rsidR="00867D5A">
        <w:rPr>
          <w:noProof/>
        </w:rPr>
        <w:pict>
          <v:shape id="_x0000_s1042" type="#_x0000_t32" style="position:absolute;left:0;text-align:left;margin-left:263.25pt;margin-top:23.95pt;width:69.3pt;height:32.25pt;flip:x y;z-index:251678720" o:connectortype="straight">
            <v:stroke endarrow="block"/>
          </v:shape>
        </w:pict>
      </w:r>
      <w:r w:rsidR="00867D5A">
        <w:rPr>
          <w:noProof/>
        </w:rPr>
        <w:pict>
          <v:shape id="_x0000_s1028" type="#_x0000_t202" style="position:absolute;left:0;text-align:left;margin-left:333.5pt;margin-top:39.75pt;width:82.75pt;height:23.55pt;z-index:251664384;mso-height-percent:200;mso-height-percent:200;mso-width-relative:margin;mso-height-relative:margin">
            <v:textbox style="mso-fit-shape-to-text:t">
              <w:txbxContent>
                <w:p w:rsidR="00CF57CB" w:rsidRDefault="00CF57CB">
                  <w:r>
                    <w:rPr>
                      <w:rFonts w:hint="eastAsia"/>
                    </w:rPr>
                    <w:t>其他机关移送</w:t>
                  </w:r>
                </w:p>
              </w:txbxContent>
            </v:textbox>
          </v:shape>
        </w:pict>
      </w:r>
      <w:r w:rsidR="00867D5A">
        <w:rPr>
          <w:noProof/>
        </w:rPr>
        <w:pict>
          <v:shape id="_x0000_s1027" type="#_x0000_t202" style="position:absolute;left:0;text-align:left;margin-left:333.5pt;margin-top:2.25pt;width:82.75pt;height:21.7pt;z-index:251662336;mso-width-relative:margin;mso-height-relative:margin">
            <v:textbox>
              <w:txbxContent>
                <w:p w:rsidR="00CF57CB" w:rsidRDefault="00CF57CB">
                  <w:r>
                    <w:rPr>
                      <w:rFonts w:hint="eastAsia"/>
                    </w:rPr>
                    <w:t>上级机关交办</w:t>
                  </w:r>
                </w:p>
              </w:txbxContent>
            </v:textbox>
          </v:shape>
        </w:pict>
      </w:r>
      <w:r w:rsidR="00867D5A">
        <w:rPr>
          <w:noProof/>
        </w:rPr>
        <w:pict>
          <v:shape id="_x0000_s1026" type="#_x0000_t202" style="position:absolute;left:0;text-align:left;margin-left:0;margin-top:0;width:100pt;height:23.55pt;z-index:251660288;mso-height-percent:200;mso-position-horizontal:center;mso-height-percent:200;mso-width-relative:margin;mso-height-relative:margin">
            <v:textbox style="mso-next-textbox:#_x0000_s1026;mso-fit-shape-to-text:t">
              <w:txbxContent>
                <w:p w:rsidR="00CF57CB" w:rsidRDefault="00CF57CB">
                  <w:r>
                    <w:rPr>
                      <w:rFonts w:hint="eastAsia"/>
                    </w:rPr>
                    <w:t>案件来源（登记）</w:t>
                  </w:r>
                </w:p>
              </w:txbxContent>
            </v:textbox>
          </v:shape>
        </w:pict>
      </w:r>
    </w:p>
    <w:p w:rsidR="00014F8B" w:rsidRPr="00014F8B" w:rsidRDefault="0028449E" w:rsidP="00014F8B">
      <w:r>
        <w:rPr>
          <w:noProof/>
        </w:rPr>
        <w:pict>
          <v:shape id="_x0000_s1041" type="#_x0000_t32" style="position:absolute;left:0;text-align:left;margin-left:67.1pt;margin-top:10.65pt;width:110.05pt;height:41.7pt;flip:y;z-index:25167769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61.4pt;margin-top:4.35pt;width:115.75pt;height:20.55pt;flip:y;z-index:25167257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49.5pt;margin-top:-.25pt;width:127.65pt;height:0;z-index:251671552" o:connectortype="straight">
            <v:stroke endarrow="block"/>
          </v:shape>
        </w:pict>
      </w:r>
      <w:r w:rsidR="000B3960">
        <w:rPr>
          <w:noProof/>
        </w:rPr>
        <w:pict>
          <v:shape id="_x0000_s1043" type="#_x0000_t32" style="position:absolute;left:0;text-align:left;margin-left:206.25pt;margin-top:10.65pt;width:.8pt;height:70.45pt;z-index:251679744" o:connectortype="straight"/>
        </w:pict>
      </w:r>
    </w:p>
    <w:p w:rsidR="00014F8B" w:rsidRPr="00014F8B" w:rsidRDefault="0028449E" w:rsidP="00014F8B">
      <w:r>
        <w:rPr>
          <w:noProof/>
        </w:rPr>
        <w:pict>
          <v:shape id="_x0000_s1034" type="#_x0000_t202" style="position:absolute;left:0;text-align:left;margin-left:-11.8pt;margin-top:-.35pt;width:72.75pt;height:23.55pt;z-index:251670528;mso-height-percent:200;mso-height-percent:200;mso-width-relative:margin;mso-height-relative:margin">
            <v:textbox style="mso-fit-shape-to-text:t">
              <w:txbxContent>
                <w:p w:rsidR="00CF57CB" w:rsidRDefault="00CF57CB" w:rsidP="00CF57CB">
                  <w:r>
                    <w:rPr>
                      <w:rFonts w:hint="eastAsia"/>
                    </w:rPr>
                    <w:t>投诉、举报</w:t>
                  </w:r>
                </w:p>
              </w:txbxContent>
            </v:textbox>
          </v:shape>
        </w:pict>
      </w:r>
    </w:p>
    <w:p w:rsidR="00014F8B" w:rsidRPr="00014F8B" w:rsidRDefault="000B3960" w:rsidP="00014F8B">
      <w:r>
        <w:rPr>
          <w:noProof/>
        </w:rPr>
        <w:pict>
          <v:shape id="_x0000_s1033" type="#_x0000_t202" style="position:absolute;left:0;text-align:left;margin-left:-11.35pt;margin-top:12.1pt;width:78.45pt;height:23.55pt;z-index:251669504;mso-height-percent:200;mso-height-percent:200;mso-width-relative:margin;mso-height-relative:margin">
            <v:textbox style="mso-fit-shape-to-text:t">
              <w:txbxContent>
                <w:p w:rsidR="00CF57CB" w:rsidRDefault="00CF57CB" w:rsidP="00CF57CB">
                  <w:r>
                    <w:rPr>
                      <w:rFonts w:hint="eastAsia"/>
                    </w:rPr>
                    <w:t>其他案件线索</w:t>
                  </w:r>
                </w:p>
              </w:txbxContent>
            </v:textbox>
          </v:shape>
        </w:pict>
      </w:r>
    </w:p>
    <w:p w:rsidR="00014F8B" w:rsidRPr="00014F8B" w:rsidRDefault="00014F8B" w:rsidP="00014F8B"/>
    <w:p w:rsidR="00014F8B" w:rsidRPr="00014F8B" w:rsidRDefault="0028449E" w:rsidP="00014F8B">
      <w:r>
        <w:rPr>
          <w:noProof/>
        </w:rPr>
        <w:pict>
          <v:shape id="_x0000_s1031" type="#_x0000_t202" style="position:absolute;left:0;text-align:left;margin-left:-11.75pt;margin-top:8.35pt;width:71.5pt;height:23.55pt;z-index:251667456;mso-height-percent:200;mso-height-percent:200;mso-width-relative:margin;mso-height-relative:margin">
            <v:textbox style="mso-fit-shape-to-text:t">
              <w:txbxContent>
                <w:p w:rsidR="00CF57CB" w:rsidRDefault="000750D4">
                  <w:r>
                    <w:rPr>
                      <w:rFonts w:hint="eastAsia"/>
                    </w:rPr>
                    <w:t>简易程序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32" type="#_x0000_t202" style="position:absolute;left:0;text-align:left;margin-left:248.8pt;margin-top:8.25pt;width:62.05pt;height:23.55pt;z-index:251668480;mso-height-percent:200;mso-height-percent:200;mso-width-relative:margin;mso-height-relative:margin">
            <v:textbox style="mso-fit-shape-to-text:t">
              <w:txbxContent>
                <w:p w:rsidR="00CF57CB" w:rsidRDefault="000750D4" w:rsidP="00CF57CB">
                  <w:r>
                    <w:rPr>
                      <w:rFonts w:hint="eastAsia"/>
                    </w:rPr>
                    <w:t>一般程序</w:t>
                  </w:r>
                </w:p>
              </w:txbxContent>
            </v:textbox>
          </v:shape>
        </w:pict>
      </w:r>
    </w:p>
    <w:p w:rsidR="00014F8B" w:rsidRPr="00014F8B" w:rsidRDefault="00016FB9" w:rsidP="00014F8B">
      <w:r>
        <w:rPr>
          <w:noProof/>
        </w:rPr>
        <w:pict>
          <v:shape id="_x0000_s1054" type="#_x0000_t32" style="position:absolute;left:0;text-align:left;margin-left:16.7pt;margin-top:15.2pt;width:0;height:22.65pt;z-index:251689984" o:connectortype="straight">
            <v:stroke endarrow="block"/>
          </v:shape>
        </w:pict>
      </w:r>
      <w:r w:rsidR="000B3960">
        <w:rPr>
          <w:noProof/>
        </w:rPr>
        <w:pict>
          <v:shape id="_x0000_s1044" type="#_x0000_t32" style="position:absolute;left:0;text-align:left;margin-left:58.3pt;margin-top:3.1pt;width:189.2pt;height:.05pt;z-index:251680768" o:connectortype="straight">
            <v:stroke startarrow="block" endarrow="block"/>
          </v:shape>
        </w:pict>
      </w:r>
    </w:p>
    <w:p w:rsidR="00014F8B" w:rsidRPr="00014F8B" w:rsidRDefault="00483CA0" w:rsidP="00014F8B">
      <w:r>
        <w:rPr>
          <w:noProof/>
        </w:rPr>
        <w:pict>
          <v:shape id="_x0000_s1045" type="#_x0000_t32" style="position:absolute;left:0;text-align:left;margin-left:282pt;margin-top:.55pt;width:0;height:10.55pt;z-index:251681792" o:connectortype="straight"/>
        </w:pict>
      </w:r>
      <w:r w:rsidR="000B3960">
        <w:rPr>
          <w:noProof/>
        </w:rPr>
        <w:pict>
          <v:shape id="_x0000_s1047" type="#_x0000_t32" style="position:absolute;left:0;text-align:left;margin-left:351.1pt;margin-top:11.85pt;width:0;height:12.8pt;z-index:251683840" o:connectortype="straight">
            <v:stroke endarrow="block"/>
          </v:shape>
        </w:pict>
      </w:r>
      <w:r w:rsidR="000B3960">
        <w:rPr>
          <w:noProof/>
        </w:rPr>
        <w:pict>
          <v:shape id="_x0000_s1038" type="#_x0000_t32" style="position:absolute;left:0;text-align:left;margin-left:215.25pt;margin-top:12.6pt;width:0;height:12.8pt;z-index:251674624" o:connectortype="straight">
            <v:stroke endarrow="block"/>
          </v:shape>
        </w:pict>
      </w:r>
      <w:r w:rsidR="000B3960">
        <w:rPr>
          <w:noProof/>
        </w:rPr>
        <w:pict>
          <v:shape id="_x0000_s1046" type="#_x0000_t32" style="position:absolute;left:0;text-align:left;margin-left:215.25pt;margin-top:11.85pt;width:135.85pt;height:0;flip:x;z-index:251682816" o:connectortype="straight"/>
        </w:pict>
      </w:r>
    </w:p>
    <w:p w:rsidR="00014F8B" w:rsidRPr="00014F8B" w:rsidRDefault="00016FB9" w:rsidP="00014F8B">
      <w:r>
        <w:rPr>
          <w:noProof/>
        </w:rPr>
        <w:pict>
          <v:shape id="_x0000_s1060" type="#_x0000_t202" style="position:absolute;left:0;text-align:left;margin-left:-36pt;margin-top:6.65pt;width:108.45pt;height:39.15pt;z-index:251696128;mso-height-percent:200;mso-height-percent:200;mso-width-relative:margin;mso-height-relative:margin">
            <v:textbox style="mso-fit-shape-to-text:t">
              <w:txbxContent>
                <w:p w:rsidR="004E0A4B" w:rsidRDefault="004E0A4B" w:rsidP="004E0A4B">
                  <w:r>
                    <w:rPr>
                      <w:rFonts w:hint="eastAsia"/>
                    </w:rPr>
                    <w:t>执法人员出示执法证件，当场调查取证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48" type="#_x0000_t202" style="position:absolute;left:0;text-align:left;margin-left:294.25pt;margin-top:8.9pt;width:138.6pt;height:39.15pt;z-index:251684864;mso-height-percent:200;mso-height-percent:200;mso-width-relative:margin;mso-height-relative:margin">
            <v:textbox style="mso-fit-shape-to-text:t">
              <w:txbxContent>
                <w:p w:rsidR="00A53DE7" w:rsidRDefault="00A53DE7">
                  <w:r>
                    <w:rPr>
                      <w:rFonts w:hint="eastAsia"/>
                    </w:rPr>
                    <w:t>核查立案，执法人员填写立案审批表，并按程序报批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30" type="#_x0000_t202" style="position:absolute;left:0;text-align:left;margin-left:111.6pt;margin-top:9.65pt;width:159.55pt;height:39.15pt;z-index:251666432;mso-height-percent:200;mso-height-percent:200;mso-width-relative:margin;mso-height-relative:margin">
            <v:textbox style="mso-fit-shape-to-text:t">
              <w:txbxContent>
                <w:p w:rsidR="00CF57CB" w:rsidRDefault="00A53DE7">
                  <w:r>
                    <w:rPr>
                      <w:rFonts w:hint="eastAsia"/>
                    </w:rPr>
                    <w:t>核查不予立案，经核查不符合立案条件，报请机关负责人批准</w:t>
                  </w:r>
                </w:p>
              </w:txbxContent>
            </v:textbox>
          </v:shape>
        </w:pict>
      </w:r>
    </w:p>
    <w:p w:rsidR="00014F8B" w:rsidRPr="00014F8B" w:rsidRDefault="00014F8B" w:rsidP="00014F8B"/>
    <w:p w:rsidR="00014F8B" w:rsidRPr="00014F8B" w:rsidRDefault="00016FB9" w:rsidP="00014F8B">
      <w:r>
        <w:rPr>
          <w:noProof/>
        </w:rPr>
        <w:pict>
          <v:shape id="_x0000_s1058" type="#_x0000_t32" style="position:absolute;left:0;text-align:left;margin-left:16.7pt;margin-top:14.6pt;width:0;height:22.65pt;z-index:251694080" o:connectortype="straight">
            <v:stroke endarrow="block"/>
          </v:shape>
        </w:pict>
      </w:r>
    </w:p>
    <w:p w:rsidR="00014F8B" w:rsidRPr="00014F8B" w:rsidRDefault="000B3960" w:rsidP="00014F8B">
      <w:r>
        <w:rPr>
          <w:noProof/>
        </w:rPr>
        <w:pict>
          <v:shape id="_x0000_s1037" type="#_x0000_t32" style="position:absolute;left:0;text-align:left;margin-left:310.6pt;margin-top:1.7pt;width:0;height:21.8pt;z-index:251673600" o:connectortype="straight">
            <v:stroke endarrow="block"/>
          </v:shape>
        </w:pict>
      </w:r>
    </w:p>
    <w:p w:rsidR="00014F8B" w:rsidRPr="00014F8B" w:rsidRDefault="00016FB9" w:rsidP="00014F8B">
      <w:r>
        <w:rPr>
          <w:noProof/>
        </w:rPr>
        <w:pict>
          <v:shape id="_x0000_s1059" type="#_x0000_t202" style="position:absolute;left:0;text-align:left;margin-left:-39.75pt;margin-top:4.05pt;width:117.4pt;height:39.15pt;z-index:251695104;mso-height-percent:200;mso-height-percent:200;mso-width-relative:margin;mso-height-relative:margin">
            <v:textbox style="mso-fit-shape-to-text:t">
              <w:txbxContent>
                <w:p w:rsidR="004E0A4B" w:rsidRDefault="004E0A4B" w:rsidP="004E0A4B">
                  <w:r>
                    <w:rPr>
                      <w:rFonts w:hint="eastAsia"/>
                    </w:rPr>
                    <w:t>告知处罚事实、理由、依据和陈述申辩权利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63" type="#_x0000_t202" style="position:absolute;left:0;text-align:left;margin-left:193.9pt;margin-top:8pt;width:223.8pt;height:39.15pt;z-index:251699200;mso-height-percent:200;mso-height-percent:200;mso-width-relative:margin;mso-height-relative:margin">
            <v:textbox style="mso-fit-shape-to-text:t">
              <w:txbxContent>
                <w:p w:rsidR="004E0A4B" w:rsidRDefault="004E0A4B" w:rsidP="004E0A4B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名或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名以上执法人员进行检查，出示执法证件，依法收集整理证据材料</w:t>
                  </w:r>
                </w:p>
              </w:txbxContent>
            </v:textbox>
          </v:shape>
        </w:pict>
      </w:r>
    </w:p>
    <w:p w:rsidR="00014F8B" w:rsidRPr="00014F8B" w:rsidRDefault="000B3960" w:rsidP="00014F8B">
      <w:r>
        <w:rPr>
          <w:noProof/>
        </w:rPr>
        <w:pict>
          <v:shape id="_x0000_s1073" type="#_x0000_t32" style="position:absolute;left:0;text-align:left;margin-left:481.55pt;margin-top:9.05pt;width:.9pt;height:142.65pt;flip:x y;z-index:251709440" o:connectortype="straight"/>
        </w:pict>
      </w:r>
      <w:r>
        <w:rPr>
          <w:noProof/>
        </w:rPr>
        <w:pict>
          <v:shape id="_x0000_s1040" type="#_x0000_t32" style="position:absolute;left:0;text-align:left;margin-left:416.25pt;margin-top:9.05pt;width:65.25pt;height:0;flip:x;z-index:251676672" o:connectortype="straight">
            <v:stroke endarrow="block"/>
          </v:shape>
        </w:pict>
      </w:r>
    </w:p>
    <w:p w:rsidR="00014F8B" w:rsidRPr="00014F8B" w:rsidRDefault="00016FB9" w:rsidP="00014F8B">
      <w:r>
        <w:rPr>
          <w:noProof/>
        </w:rPr>
        <w:pict>
          <v:shape id="_x0000_s1057" type="#_x0000_t32" style="position:absolute;left:0;text-align:left;margin-left:16.7pt;margin-top:12.7pt;width:0;height:22.65pt;z-index:251693056" o:connectortype="straight">
            <v:stroke endarrow="block"/>
          </v:shape>
        </w:pict>
      </w:r>
    </w:p>
    <w:p w:rsidR="00014F8B" w:rsidRPr="00014F8B" w:rsidRDefault="000B3960" w:rsidP="00014F8B">
      <w:r>
        <w:rPr>
          <w:noProof/>
        </w:rPr>
        <w:pict>
          <v:shape id="_x0000_s1064" type="#_x0000_t32" style="position:absolute;left:0;text-align:left;margin-left:308.8pt;margin-top:.35pt;width:0;height:27.25pt;z-index:251700224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425.5pt;margin-top:7.75pt;width:0;height:21.8pt;z-index:251702272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172.75pt;margin-top:7.8pt;width:0;height:21.8pt;z-index:251701248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172.75pt;margin-top:7.8pt;width:252.75pt;height:0;flip:x;z-index:251703296" o:connectortype="straight"/>
        </w:pict>
      </w:r>
    </w:p>
    <w:p w:rsidR="00014F8B" w:rsidRPr="00014F8B" w:rsidRDefault="00016FB9" w:rsidP="00014F8B">
      <w:r>
        <w:rPr>
          <w:noProof/>
        </w:rPr>
        <w:pict>
          <v:shape id="_x0000_s1049" type="#_x0000_t202" style="position:absolute;left:0;text-align:left;margin-left:-34.75pt;margin-top:3.1pt;width:100.9pt;height:54.75pt;z-index:251685888;mso-height-percent:200;mso-height-percent:200;mso-width-relative:margin;mso-height-relative:margin">
            <v:textbox style="mso-fit-shape-to-text:t">
              <w:txbxContent>
                <w:p w:rsidR="00A53DE7" w:rsidRDefault="004E0A4B">
                  <w:r>
                    <w:rPr>
                      <w:rFonts w:hint="eastAsia"/>
                    </w:rPr>
                    <w:t>填写预定格式的《当场行政处罚决定书》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68" type="#_x0000_t202" style="position:absolute;left:0;text-align:left;margin-left:223.35pt;margin-top:12.9pt;width:151.95pt;height:54.75pt;z-index:251704320;mso-height-percent:200;mso-height-percent:200;mso-width-relative:margin;mso-height-relative:margin">
            <v:textbox style="mso-fit-shape-to-text:t">
              <w:txbxContent>
                <w:p w:rsidR="004E0A4B" w:rsidRDefault="004E0A4B" w:rsidP="004E0A4B">
                  <w:r>
                    <w:rPr>
                      <w:rFonts w:hint="eastAsia"/>
                    </w:rPr>
                    <w:t>审核。调查终结后，拟写《案件调查终结报告》，连同相关案卷材料，一并报审核机构审核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69" type="#_x0000_t202" style="position:absolute;left:0;text-align:left;margin-left:383.1pt;margin-top:12pt;width:90.65pt;height:54.75pt;z-index:251705344;mso-height-percent:200;mso-height-percent:200;mso-width-relative:margin;mso-height-relative:margin">
            <v:textbox style="mso-fit-shape-to-text:t">
              <w:txbxContent>
                <w:p w:rsidR="005C02F8" w:rsidRDefault="005C02F8" w:rsidP="005C02F8">
                  <w:r>
                    <w:rPr>
                      <w:rFonts w:hint="eastAsia"/>
                    </w:rPr>
                    <w:t>有中止调查情形的，由机关负责人批准中止调查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70" type="#_x0000_t202" style="position:absolute;left:0;text-align:left;margin-left:116.5pt;margin-top:12.75pt;width:95.65pt;height:54.75pt;z-index:251706368;mso-height-percent:200;mso-height-percent:200;mso-width-relative:margin;mso-height-relative:margin">
            <v:textbox style="mso-fit-shape-to-text:t">
              <w:txbxContent>
                <w:p w:rsidR="005C02F8" w:rsidRDefault="005C02F8" w:rsidP="005C02F8">
                  <w:r>
                    <w:rPr>
                      <w:rFonts w:hint="eastAsia"/>
                    </w:rPr>
                    <w:t>属于终止调查情形的，由机关负责人批准终止调查</w:t>
                  </w:r>
                </w:p>
              </w:txbxContent>
            </v:textbox>
          </v:shape>
        </w:pict>
      </w:r>
    </w:p>
    <w:p w:rsidR="00014F8B" w:rsidRPr="00014F8B" w:rsidRDefault="00014F8B" w:rsidP="00014F8B"/>
    <w:p w:rsidR="00014F8B" w:rsidRPr="00014F8B" w:rsidRDefault="00016FB9" w:rsidP="00014F8B">
      <w:r>
        <w:rPr>
          <w:noProof/>
        </w:rPr>
        <w:pict>
          <v:shape id="_x0000_s1103" type="#_x0000_t32" style="position:absolute;left:0;text-align:left;margin-left:77.6pt;margin-top:12.6pt;width:39.7pt;height:0;flip:x;z-index:251739136" o:connectortype="straight"/>
        </w:pict>
      </w:r>
      <w:r>
        <w:rPr>
          <w:noProof/>
        </w:rPr>
        <w:pict>
          <v:shape id="_x0000_s1104" type="#_x0000_t32" style="position:absolute;left:0;text-align:left;margin-left:76.95pt;margin-top:12.6pt;width:.65pt;height:442.8pt;flip:y;z-index:251740160" o:connectortype="straight"/>
        </w:pict>
      </w:r>
    </w:p>
    <w:p w:rsidR="00014F8B" w:rsidRPr="00014F8B" w:rsidRDefault="00016FB9" w:rsidP="00014F8B">
      <w:r>
        <w:rPr>
          <w:noProof/>
        </w:rPr>
        <w:pict>
          <v:shape id="_x0000_s1056" type="#_x0000_t32" style="position:absolute;left:0;text-align:left;margin-left:16.7pt;margin-top:11.7pt;width:0;height:22.65pt;z-index:251692032" o:connectortype="straight">
            <v:stroke endarrow="block"/>
          </v:shape>
        </w:pict>
      </w:r>
    </w:p>
    <w:p w:rsidR="00014F8B" w:rsidRPr="00014F8B" w:rsidRDefault="0028449E" w:rsidP="00014F8B">
      <w:r>
        <w:rPr>
          <w:noProof/>
        </w:rPr>
        <w:pict>
          <v:shape id="_x0000_s1052" type="#_x0000_t32" style="position:absolute;left:0;text-align:left;margin-left:418.65pt;margin-top:6.7pt;width:0;height:24.8pt;z-index:251687936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310.5pt;margin-top:6.7pt;width:0;height:24.8pt;z-index:251707392" o:connectortype="straight">
            <v:stroke endarrow="block"/>
          </v:shape>
        </w:pict>
      </w:r>
    </w:p>
    <w:p w:rsidR="00014F8B" w:rsidRPr="00014F8B" w:rsidRDefault="00016FB9" w:rsidP="00014F8B">
      <w:r>
        <w:rPr>
          <w:noProof/>
        </w:rPr>
        <w:pict>
          <v:shape id="_x0000_s1061" type="#_x0000_t202" style="position:absolute;left:0;text-align:left;margin-left:-35.2pt;margin-top:3.8pt;width:104.85pt;height:23.55pt;z-index:251697152;mso-height-percent:200;mso-height-percent:200;mso-width-relative:margin;mso-height-relative:margin">
            <v:textbox style="mso-fit-shape-to-text:t">
              <w:txbxContent>
                <w:p w:rsidR="004E0A4B" w:rsidRDefault="004E0A4B" w:rsidP="004E0A4B">
                  <w:r>
                    <w:rPr>
                      <w:rFonts w:hint="eastAsia"/>
                    </w:rPr>
                    <w:t>当场送达依法执行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74" type="#_x0000_t202" style="position:absolute;left:0;text-align:left;margin-left:207pt;margin-top:15.15pt;width:157.35pt;height:39.15pt;z-index:251710464;mso-height-percent:200;mso-height-percent:200;mso-width-relative:margin;mso-height-relative:margin">
            <v:textbox style="mso-fit-shape-to-text:t">
              <w:txbxContent>
                <w:p w:rsidR="005C02F8" w:rsidRPr="005C02F8" w:rsidRDefault="005C02F8" w:rsidP="005C02F8">
                  <w:r>
                    <w:rPr>
                      <w:rFonts w:hint="eastAsia"/>
                    </w:rPr>
                    <w:t>报批。审核后，办案机构将案卷材料报机关负责人审查决定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75" type="#_x0000_t202" style="position:absolute;left:0;text-align:left;margin-left:388.15pt;margin-top:14.4pt;width:61pt;height:23.55pt;z-index:251711488;mso-height-percent:200;mso-height-percent:200;mso-width-relative:margin;mso-height-relative:margin">
            <v:textbox style="mso-fit-shape-to-text:t">
              <w:txbxContent>
                <w:p w:rsidR="005C02F8" w:rsidRPr="005C02F8" w:rsidRDefault="005C02F8" w:rsidP="005C02F8">
                  <w:r>
                    <w:rPr>
                      <w:rFonts w:hint="eastAsia"/>
                    </w:rPr>
                    <w:t>恢复调查</w:t>
                  </w:r>
                </w:p>
              </w:txbxContent>
            </v:textbox>
          </v:shape>
        </w:pict>
      </w:r>
    </w:p>
    <w:p w:rsidR="00014F8B" w:rsidRPr="00014F8B" w:rsidRDefault="00016FB9" w:rsidP="00014F8B">
      <w:r>
        <w:rPr>
          <w:noProof/>
        </w:rPr>
        <w:pict>
          <v:shape id="_x0000_s1055" type="#_x0000_t32" style="position:absolute;left:0;text-align:left;margin-left:16.7pt;margin-top:12.2pt;width:0;height:22.65pt;z-index:251691008" o:connectortype="straight">
            <v:stroke endarrow="block"/>
          </v:shape>
        </w:pict>
      </w:r>
      <w:r w:rsidR="000B3960">
        <w:rPr>
          <w:noProof/>
        </w:rPr>
        <w:pict>
          <v:shape id="_x0000_s1072" type="#_x0000_t32" style="position:absolute;left:0;text-align:left;margin-left:450.1pt;margin-top:11.3pt;width:32.35pt;height:0;flip:x;z-index:251708416" o:connectortype="straight"/>
        </w:pict>
      </w:r>
    </w:p>
    <w:p w:rsidR="00014F8B" w:rsidRPr="00014F8B" w:rsidRDefault="00014F8B" w:rsidP="00014F8B"/>
    <w:p w:rsidR="00014F8B" w:rsidRPr="00014F8B" w:rsidRDefault="0028449E" w:rsidP="00014F8B">
      <w:r>
        <w:rPr>
          <w:noProof/>
        </w:rPr>
        <w:pict>
          <v:shape id="_x0000_s1076" type="#_x0000_t32" style="position:absolute;left:0;text-align:left;margin-left:288.05pt;margin-top:9.75pt;width:0;height:31.9pt;z-index:251712512" o:connectortype="straight">
            <v:stroke endarrow="block"/>
          </v:shape>
        </w:pict>
      </w:r>
      <w:r w:rsidR="00016FB9">
        <w:rPr>
          <w:noProof/>
        </w:rPr>
        <w:pict>
          <v:shape id="_x0000_s1062" type="#_x0000_t202" style="position:absolute;left:0;text-align:left;margin-left:-18.8pt;margin-top:3.65pt;width:67.5pt;height:23.55pt;z-index:251698176;mso-height-percent:200;mso-height-percent:200;mso-width-relative:margin;mso-height-relative:margin">
            <v:textbox style="mso-fit-shape-to-text:t">
              <w:txbxContent>
                <w:p w:rsidR="004E0A4B" w:rsidRDefault="004E0A4B" w:rsidP="004E0A4B">
                  <w:r>
                    <w:rPr>
                      <w:rFonts w:hint="eastAsia"/>
                    </w:rPr>
                    <w:t>备案归档</w:t>
                  </w:r>
                </w:p>
              </w:txbxContent>
            </v:textbox>
          </v:shape>
        </w:pict>
      </w:r>
    </w:p>
    <w:p w:rsidR="00014F8B" w:rsidRPr="00014F8B" w:rsidRDefault="000B3960" w:rsidP="00014F8B">
      <w:r>
        <w:rPr>
          <w:noProof/>
        </w:rPr>
        <w:pict>
          <v:shape id="_x0000_s1077" type="#_x0000_t32" style="position:absolute;left:0;text-align:left;margin-left:429.9pt;margin-top:4.25pt;width:0;height:21.8pt;z-index:251713536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177.15pt;margin-top:4.25pt;width:0;height:21.8pt;z-index:251714560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left:0;text-align:left;margin-left:177.15pt;margin-top:4.25pt;width:252.75pt;height:0;flip:x;z-index:251715584" o:connectortype="straight"/>
        </w:pict>
      </w:r>
    </w:p>
    <w:p w:rsidR="00014F8B" w:rsidRPr="00014F8B" w:rsidRDefault="00016FB9" w:rsidP="00014F8B">
      <w:r>
        <w:rPr>
          <w:noProof/>
        </w:rPr>
        <w:pict>
          <v:shape id="_x0000_s1080" type="#_x0000_t202" style="position:absolute;left:0;text-align:left;margin-left:103.7pt;margin-top:10.65pt;width:134.5pt;height:85.95pt;z-index:251716608;mso-height-percent:200;mso-height-percent:200;mso-width-relative:margin;mso-height-relative:margin">
            <v:textbox style="mso-fit-shape-to-text:t">
              <w:txbxContent>
                <w:p w:rsidR="005C02F8" w:rsidRDefault="005C02F8" w:rsidP="005C02F8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不予处罚</w:t>
                  </w:r>
                </w:p>
                <w:p w:rsidR="005C02F8" w:rsidRDefault="005C02F8" w:rsidP="005C02F8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、情节轻微且已改正，未造成危害后果的；</w:t>
                  </w:r>
                </w:p>
                <w:p w:rsidR="005C02F8" w:rsidRDefault="005C02F8" w:rsidP="005C02F8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、违法事实不成立的；</w:t>
                  </w:r>
                </w:p>
                <w:p w:rsidR="005C02F8" w:rsidRPr="005C02F8" w:rsidRDefault="005C02F8" w:rsidP="005C02F8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、其他法定不予处罚情形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82" type="#_x0000_t202" style="position:absolute;left:0;text-align:left;margin-left:361.4pt;margin-top:10.25pt;width:135.95pt;height:85.95pt;z-index:251718656;mso-height-percent:200;mso-height-percent:200;mso-width-relative:margin;mso-height-relative:margin">
            <v:textbox style="mso-fit-shape-to-text:t">
              <w:txbxContent>
                <w:p w:rsidR="005C02F8" w:rsidRDefault="00014F8B" w:rsidP="00014F8B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移送（转）处理</w:t>
                  </w:r>
                </w:p>
                <w:p w:rsidR="00014F8B" w:rsidRPr="005C02F8" w:rsidRDefault="00014F8B" w:rsidP="005C02F8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、案件不属（宜）本机关管辖或上级指定其他机关管辖；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、涉嫌犯罪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81" type="#_x0000_t202" style="position:absolute;left:0;text-align:left;margin-left:245.6pt;margin-top:10pt;width:103.6pt;height:70.35pt;z-index:251717632;mso-height-percent:200;mso-height-percent:200;mso-width-relative:margin;mso-height-relative:margin">
            <v:textbox style="mso-fit-shape-to-text:t">
              <w:txbxContent>
                <w:p w:rsidR="005C02F8" w:rsidRDefault="005C02F8" w:rsidP="00014F8B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给予处罚</w:t>
                  </w:r>
                </w:p>
                <w:p w:rsidR="005C02F8" w:rsidRPr="005C02F8" w:rsidRDefault="005C02F8" w:rsidP="005C02F8">
                  <w:r>
                    <w:rPr>
                      <w:rFonts w:hint="eastAsia"/>
                    </w:rPr>
                    <w:t>依法制作并送达行政处罚（听证）告知书</w:t>
                  </w:r>
                </w:p>
              </w:txbxContent>
            </v:textbox>
          </v:shape>
        </w:pict>
      </w:r>
    </w:p>
    <w:p w:rsidR="00014F8B" w:rsidRPr="00014F8B" w:rsidRDefault="00014F8B" w:rsidP="00014F8B"/>
    <w:p w:rsidR="00014F8B" w:rsidRPr="00014F8B" w:rsidRDefault="00016FB9" w:rsidP="00014F8B">
      <w:r>
        <w:rPr>
          <w:noProof/>
        </w:rPr>
        <w:pict>
          <v:shape id="_x0000_s1110" type="#_x0000_t32" style="position:absolute;left:0;text-align:left;margin-left:90.45pt;margin-top:8.4pt;width:0;height:255pt;flip:y;z-index:251745280" o:connectortype="straight"/>
        </w:pict>
      </w:r>
      <w:r>
        <w:rPr>
          <w:noProof/>
        </w:rPr>
        <w:pict>
          <v:shape id="_x0000_s1111" type="#_x0000_t32" style="position:absolute;left:0;text-align:left;margin-left:90.45pt;margin-top:8.4pt;width:22.1pt;height:0;flip:x;z-index:251746304" o:connectortype="straight"/>
        </w:pict>
      </w:r>
    </w:p>
    <w:p w:rsidR="00014F8B" w:rsidRPr="00014F8B" w:rsidRDefault="00014F8B" w:rsidP="00014F8B"/>
    <w:p w:rsidR="00014F8B" w:rsidRPr="00014F8B" w:rsidRDefault="00016FB9" w:rsidP="00014F8B">
      <w:r>
        <w:rPr>
          <w:noProof/>
        </w:rPr>
        <w:pict>
          <v:shape id="_x0000_s1108" type="#_x0000_t32" style="position:absolute;left:0;text-align:left;margin-left:77.25pt;margin-top:7.25pt;width:35.3pt;height:0;flip:x;z-index:251743232" o:connectortype="straight"/>
        </w:pict>
      </w:r>
    </w:p>
    <w:p w:rsidR="00014F8B" w:rsidRPr="00014F8B" w:rsidRDefault="0028449E" w:rsidP="00014F8B">
      <w:r>
        <w:rPr>
          <w:noProof/>
        </w:rPr>
        <w:pict>
          <v:shape id="_x0000_s1083" type="#_x0000_t32" style="position:absolute;left:0;text-align:left;margin-left:291.05pt;margin-top:2.35pt;width:0;height:35.2pt;z-index:251719680" o:connectortype="straight">
            <v:stroke endarrow="block"/>
          </v:shape>
        </w:pict>
      </w:r>
      <w:r w:rsidR="00016FB9">
        <w:rPr>
          <w:noProof/>
        </w:rPr>
        <w:pict>
          <v:shape id="_x0000_s1109" type="#_x0000_t32" style="position:absolute;left:0;text-align:left;margin-left:92pt;margin-top:6.55pt;width:20pt;height:0;flip:x;z-index:251744256" o:connectortype="straight"/>
        </w:pict>
      </w:r>
      <w:r w:rsidR="000B3960">
        <w:rPr>
          <w:noProof/>
        </w:rPr>
        <w:pict>
          <v:shape id="_x0000_s1102" type="#_x0000_t32" style="position:absolute;left:0;text-align:left;margin-left:481.5pt;margin-top:3.5pt;width:0;height:213.9pt;flip:y;z-index:251738112" o:connectortype="straight"/>
        </w:pict>
      </w:r>
    </w:p>
    <w:p w:rsidR="00014F8B" w:rsidRPr="00014F8B" w:rsidRDefault="0028449E" w:rsidP="00014F8B">
      <w:r>
        <w:rPr>
          <w:noProof/>
        </w:rPr>
        <w:pict>
          <v:shape id="_x0000_s1084" type="#_x0000_t32" style="position:absolute;left:0;text-align:left;margin-left:291.05pt;margin-top:9.75pt;width:116.45pt;height:0;flip:x;z-index:251720704" o:connectortype="straight"/>
        </w:pict>
      </w:r>
      <w:r w:rsidR="000B3960">
        <w:rPr>
          <w:noProof/>
        </w:rPr>
        <w:pict>
          <v:shape id="_x0000_s1087" type="#_x0000_t32" style="position:absolute;left:0;text-align:left;margin-left:407.5pt;margin-top:9.75pt;width:0;height:13.15pt;z-index:251723776" o:connectortype="straight">
            <v:stroke endarrow="block"/>
          </v:shape>
        </w:pict>
      </w:r>
    </w:p>
    <w:p w:rsidR="00014F8B" w:rsidRPr="00014F8B" w:rsidRDefault="000B3960" w:rsidP="00014F8B">
      <w:r>
        <w:rPr>
          <w:noProof/>
        </w:rPr>
        <w:pict>
          <v:shape id="_x0000_s1086" type="#_x0000_t202" style="position:absolute;left:0;text-align:left;margin-left:347.25pt;margin-top:7.3pt;width:102.85pt;height:39.15pt;z-index:251722752;mso-height-percent:200;mso-height-percent:200;mso-width-relative:margin;mso-height-relative:margin">
            <v:textbox style="mso-fit-shape-to-text:t">
              <w:txbxContent>
                <w:p w:rsidR="00014F8B" w:rsidRPr="005C02F8" w:rsidRDefault="00014F8B" w:rsidP="00014F8B">
                  <w:r>
                    <w:rPr>
                      <w:rFonts w:hint="eastAsia"/>
                    </w:rPr>
                    <w:t>重大处罚依据当事人申请召开听证会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212.95pt;margin-top:7.3pt;width:118.2pt;height:23.55pt;z-index:251721728;mso-height-percent:200;mso-height-percent:200;mso-width-relative:margin;mso-height-relative:margin">
            <v:textbox style="mso-fit-shape-to-text:t">
              <w:txbxContent>
                <w:p w:rsidR="00014F8B" w:rsidRPr="005C02F8" w:rsidRDefault="00014F8B" w:rsidP="00014F8B">
                  <w:r>
                    <w:rPr>
                      <w:rFonts w:hint="eastAsia"/>
                    </w:rPr>
                    <w:t>听取当事人陈述、申辩</w:t>
                  </w:r>
                </w:p>
              </w:txbxContent>
            </v:textbox>
          </v:shape>
        </w:pict>
      </w:r>
    </w:p>
    <w:p w:rsidR="00014F8B" w:rsidRDefault="00014F8B" w:rsidP="00014F8B"/>
    <w:p w:rsidR="00CF57CB" w:rsidRPr="00014F8B" w:rsidRDefault="00016FB9" w:rsidP="00014F8B">
      <w:pPr>
        <w:tabs>
          <w:tab w:val="left" w:pos="5520"/>
        </w:tabs>
      </w:pPr>
      <w:r>
        <w:rPr>
          <w:noProof/>
        </w:rPr>
        <w:pict>
          <v:shape id="_x0000_s1107" type="#_x0000_t32" style="position:absolute;left:0;text-align:left;margin-left:206.25pt;margin-top:131.7pt;width:0;height:22.4pt;flip:y;z-index:251742208" o:connectortype="straight"/>
        </w:pict>
      </w:r>
      <w:r>
        <w:rPr>
          <w:noProof/>
        </w:rPr>
        <w:pict>
          <v:shape id="_x0000_s1106" type="#_x0000_t32" style="position:absolute;left:0;text-align:left;margin-left:90.45pt;margin-top:155pt;width:213.1pt;height:.05pt;z-index:25174118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76.95pt;margin-top:190.25pt;width:225.7pt;height:.05pt;z-index:251686912" o:connectortype="straight">
            <v:stroke endarrow="block"/>
          </v:shape>
        </w:pict>
      </w:r>
      <w:r w:rsidR="000B3960">
        <w:rPr>
          <w:noProof/>
        </w:rPr>
        <w:pict>
          <v:shape id="_x0000_s1053" type="#_x0000_t32" style="position:absolute;left:0;text-align:left;margin-left:363.05pt;margin-top:155pt;width:118.65pt;height:0;flip:x;z-index:251688960" o:connectortype="straight">
            <v:stroke endarrow="block"/>
          </v:shape>
        </w:pict>
      </w:r>
      <w:r w:rsidR="000B3960">
        <w:rPr>
          <w:noProof/>
        </w:rPr>
        <w:pict>
          <v:shape id="_x0000_s1099" type="#_x0000_t202" style="position:absolute;left:0;text-align:left;margin-left:303.15pt;margin-top:178.6pt;width:57.85pt;height:23.55pt;z-index:251735040;mso-height-percent:200;mso-height-percent:200;mso-width-relative:margin;mso-height-relative:margin">
            <v:textbox style="mso-fit-shape-to-text:t">
              <w:txbxContent>
                <w:p w:rsidR="000B3960" w:rsidRPr="005C02F8" w:rsidRDefault="000B3960" w:rsidP="000B3960">
                  <w:r>
                    <w:rPr>
                      <w:rFonts w:hint="eastAsia"/>
                    </w:rPr>
                    <w:t>结案归档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101" type="#_x0000_t32" style="position:absolute;left:0;text-align:left;margin-left:332.55pt;margin-top:167.4pt;width:0;height:10.6pt;z-index:251737088" o:connectortype="straight">
            <v:stroke endarrow="block"/>
          </v:shape>
        </w:pict>
      </w:r>
      <w:r w:rsidR="000B3960">
        <w:rPr>
          <w:noProof/>
        </w:rPr>
        <w:pict>
          <v:shape id="_x0000_s1098" type="#_x0000_t202" style="position:absolute;left:0;text-align:left;margin-left:302.25pt;margin-top:143.4pt;width:61.15pt;height:23.55pt;z-index:251734016;mso-height-percent:200;mso-height-percent:200;mso-width-relative:margin;mso-height-relative:margin">
            <v:textbox style="mso-fit-shape-to-text:t">
              <w:txbxContent>
                <w:p w:rsidR="000B3960" w:rsidRPr="005C02F8" w:rsidRDefault="000B3960" w:rsidP="000B3960">
                  <w:r>
                    <w:rPr>
                      <w:rFonts w:hint="eastAsia"/>
                    </w:rPr>
                    <w:t>送达执行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100" type="#_x0000_t32" style="position:absolute;left:0;text-align:left;margin-left:334pt;margin-top:132.35pt;width:0;height:10.6pt;z-index:251736064" o:connectortype="straight">
            <v:stroke endarrow="block"/>
          </v:shape>
        </w:pict>
      </w:r>
      <w:r w:rsidR="000B3960">
        <w:rPr>
          <w:noProof/>
        </w:rPr>
        <w:pict>
          <v:shape id="_x0000_s1096" type="#_x0000_t202" style="position:absolute;left:0;text-align:left;margin-left:313.1pt;margin-top:92.4pt;width:157pt;height:39.15pt;z-index:251732992;mso-height-percent:200;mso-height-percent:200;mso-width-relative:margin;mso-height-relative:margin">
            <v:textbox style="mso-fit-shape-to-text:t">
              <w:txbxContent>
                <w:p w:rsidR="00014F8B" w:rsidRDefault="001F1B1C" w:rsidP="00014F8B">
                  <w:r>
                    <w:rPr>
                      <w:rFonts w:hint="eastAsia"/>
                    </w:rPr>
                    <w:t>当事人事实、理由、证据不成立的，依法制作行政处罚决定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95" type="#_x0000_t202" style="position:absolute;left:0;text-align:left;margin-left:117.3pt;margin-top:92.4pt;width:185.85pt;height:39.15pt;z-index:251731968;mso-height-percent:200;mso-height-percent:200;mso-width-relative:margin;mso-height-relative:margin">
            <v:textbox style="mso-fit-shape-to-text:t">
              <w:txbxContent>
                <w:p w:rsidR="00014F8B" w:rsidRDefault="00014F8B" w:rsidP="00014F8B">
                  <w:r>
                    <w:rPr>
                      <w:rFonts w:hint="eastAsia"/>
                    </w:rPr>
                    <w:t>当事人提出的事实、理由、证据成立的，改变原拟作出的行政处罚决定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93" type="#_x0000_t32" style="position:absolute;left:0;text-align:left;margin-left:331.8pt;margin-top:70.6pt;width:0;height:21.8pt;z-index:251729920" o:connectortype="straight">
            <v:stroke endarrow="block"/>
          </v:shape>
        </w:pict>
      </w:r>
      <w:r w:rsidR="000B3960">
        <w:rPr>
          <w:noProof/>
        </w:rPr>
        <w:pict>
          <v:shape id="_x0000_s1094" type="#_x0000_t32" style="position:absolute;left:0;text-align:left;margin-left:212.6pt;margin-top:70.6pt;width:0;height:21.8pt;z-index:251730944" o:connectortype="straight">
            <v:stroke endarrow="block"/>
          </v:shape>
        </w:pict>
      </w:r>
      <w:r w:rsidR="000B3960">
        <w:rPr>
          <w:noProof/>
        </w:rPr>
        <w:pict>
          <v:shape id="_x0000_s1092" type="#_x0000_t32" style="position:absolute;left:0;text-align:left;margin-left:212.6pt;margin-top:70.6pt;width:118.95pt;height:0;flip:x;z-index:251728896" o:connectortype="straight"/>
        </w:pict>
      </w:r>
      <w:r w:rsidR="000B3960">
        <w:rPr>
          <w:noProof/>
        </w:rPr>
        <w:pict>
          <v:shape id="_x0000_s1091" type="#_x0000_t32" style="position:absolute;left:0;text-align:left;margin-left:271.5pt;margin-top:59.85pt;width:.05pt;height:10.75pt;flip:y;z-index:251727872" o:connectortype="straight"/>
        </w:pict>
      </w:r>
      <w:r w:rsidR="000B3960">
        <w:rPr>
          <w:noProof/>
        </w:rPr>
        <w:pict>
          <v:shape id="_x0000_s1090" type="#_x0000_t202" style="position:absolute;left:0;text-align:left;margin-left:167.5pt;margin-top:20.7pt;width:283.3pt;height:39.15pt;z-index:251726848;mso-height-percent:200;mso-height-percent:200;mso-width-relative:margin;mso-height-relative:margin">
            <v:textbox style="mso-fit-shape-to-text:t">
              <w:txbxContent>
                <w:p w:rsidR="00014F8B" w:rsidRPr="005C02F8" w:rsidRDefault="00014F8B" w:rsidP="00014F8B">
                  <w:r>
                    <w:rPr>
                      <w:rFonts w:hint="eastAsia"/>
                    </w:rPr>
                    <w:t>机关负责人审批相关材料，作出处理决定；对情节复杂或给予较重行政处罚的案件，由机关负责人集体讨论决定</w:t>
                  </w:r>
                </w:p>
              </w:txbxContent>
            </v:textbox>
          </v:shape>
        </w:pict>
      </w:r>
      <w:r w:rsidR="000B3960">
        <w:rPr>
          <w:noProof/>
        </w:rPr>
        <w:pict>
          <v:shape id="_x0000_s1088" type="#_x0000_t32" style="position:absolute;left:0;text-align:left;margin-left:271.55pt;margin-top:.5pt;width:0;height:20.2pt;z-index:251724800" o:connectortype="straight">
            <v:stroke endarrow="block"/>
          </v:shape>
        </w:pict>
      </w:r>
      <w:r w:rsidR="000B3960">
        <w:rPr>
          <w:noProof/>
        </w:rPr>
        <w:pict>
          <v:shape id="_x0000_s1089" type="#_x0000_t32" style="position:absolute;left:0;text-align:left;margin-left:271.55pt;margin-top:9.45pt;width:77.3pt;height:.05pt;flip:x;z-index:251725824" o:connectortype="straight"/>
        </w:pict>
      </w:r>
      <w:r w:rsidR="00014F8B">
        <w:tab/>
      </w:r>
    </w:p>
    <w:sectPr w:rsidR="00CF57CB" w:rsidRPr="00014F8B" w:rsidSect="00014F8B">
      <w:pgSz w:w="11906" w:h="16838"/>
      <w:pgMar w:top="567" w:right="1361" w:bottom="56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ED" w:rsidRDefault="00AE2DED" w:rsidP="004E0A4B">
      <w:r>
        <w:separator/>
      </w:r>
    </w:p>
  </w:endnote>
  <w:endnote w:type="continuationSeparator" w:id="1">
    <w:p w:rsidR="00AE2DED" w:rsidRDefault="00AE2DED" w:rsidP="004E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ED" w:rsidRDefault="00AE2DED" w:rsidP="004E0A4B">
      <w:r>
        <w:separator/>
      </w:r>
    </w:p>
  </w:footnote>
  <w:footnote w:type="continuationSeparator" w:id="1">
    <w:p w:rsidR="00AE2DED" w:rsidRDefault="00AE2DED" w:rsidP="004E0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EED"/>
    <w:multiLevelType w:val="hybridMultilevel"/>
    <w:tmpl w:val="599626B6"/>
    <w:lvl w:ilvl="0" w:tplc="FC68DD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7CB"/>
    <w:rsid w:val="00014F8B"/>
    <w:rsid w:val="00016488"/>
    <w:rsid w:val="00016FB9"/>
    <w:rsid w:val="000750D4"/>
    <w:rsid w:val="000B3960"/>
    <w:rsid w:val="001A3B64"/>
    <w:rsid w:val="001F1B1C"/>
    <w:rsid w:val="0028449E"/>
    <w:rsid w:val="00483CA0"/>
    <w:rsid w:val="004E0A4B"/>
    <w:rsid w:val="005C02F8"/>
    <w:rsid w:val="00752BD1"/>
    <w:rsid w:val="00867D5A"/>
    <w:rsid w:val="00A53DE7"/>
    <w:rsid w:val="00AE2DED"/>
    <w:rsid w:val="00B659DF"/>
    <w:rsid w:val="00CF57CB"/>
    <w:rsid w:val="00F3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2" type="connector" idref="#_x0000_s1057"/>
        <o:r id="V:Rule43" type="connector" idref="#_x0000_s1089"/>
        <o:r id="V:Rule44" type="connector" idref="#_x0000_s1091"/>
        <o:r id="V:Rule45" type="connector" idref="#_x0000_s1056"/>
        <o:r id="V:Rule46" type="connector" idref="#_x0000_s1093"/>
        <o:r id="V:Rule47" type="connector" idref="#_x0000_s1054"/>
        <o:r id="V:Rule48" type="connector" idref="#_x0000_s1055"/>
        <o:r id="V:Rule49" type="connector" idref="#_x0000_s1092"/>
        <o:r id="V:Rule50" type="connector" idref="#_x0000_s1053"/>
        <o:r id="V:Rule51" type="connector" idref="#_x0000_s1058"/>
        <o:r id="V:Rule52" type="connector" idref="#_x0000_s1037"/>
        <o:r id="V:Rule53" type="connector" idref="#_x0000_s1064"/>
        <o:r id="V:Rule54" type="connector" idref="#_x0000_s1038"/>
        <o:r id="V:Rule55" type="connector" idref="#_x0000_s1052"/>
        <o:r id="V:Rule56" type="connector" idref="#_x0000_s1088"/>
        <o:r id="V:Rule57" type="connector" idref="#_x0000_s1066"/>
        <o:r id="V:Rule58" type="connector" idref="#_x0000_s1094"/>
        <o:r id="V:Rule59" type="connector" idref="#_x0000_s1087"/>
        <o:r id="V:Rule60" type="connector" idref="#_x0000_s1065"/>
        <o:r id="V:Rule61" type="connector" idref="#_x0000_s1076"/>
        <o:r id="V:Rule62" type="connector" idref="#_x0000_s1044"/>
        <o:r id="V:Rule63" type="connector" idref="#_x0000_s1043"/>
        <o:r id="V:Rule64" type="connector" idref="#_x0000_s1077"/>
        <o:r id="V:Rule65" type="connector" idref="#_x0000_s1041"/>
        <o:r id="V:Rule66" type="connector" idref="#_x0000_s1073"/>
        <o:r id="V:Rule67" type="connector" idref="#_x0000_s1072"/>
        <o:r id="V:Rule68" type="connector" idref="#_x0000_s1047"/>
        <o:r id="V:Rule69" type="connector" idref="#_x0000_s1046"/>
        <o:r id="V:Rule70" type="connector" idref="#_x0000_s1039"/>
        <o:r id="V:Rule71" type="connector" idref="#_x0000_s1079"/>
        <o:r id="V:Rule72" type="connector" idref="#_x0000_s1040"/>
        <o:r id="V:Rule73" type="connector" idref="#_x0000_s1078"/>
        <o:r id="V:Rule74" type="connector" idref="#_x0000_s1051"/>
        <o:r id="V:Rule75" type="connector" idref="#_x0000_s1036"/>
        <o:r id="V:Rule76" type="connector" idref="#_x0000_s1067"/>
        <o:r id="V:Rule77" type="connector" idref="#_x0000_s1083"/>
        <o:r id="V:Rule78" type="connector" idref="#_x0000_s1045"/>
        <o:r id="V:Rule79" type="connector" idref="#_x0000_s1042"/>
        <o:r id="V:Rule80" type="connector" idref="#_x0000_s1035"/>
        <o:r id="V:Rule81" type="connector" idref="#_x0000_s1071"/>
        <o:r id="V:Rule82" type="connector" idref="#_x0000_s1084"/>
        <o:r id="V:Rule83" type="connector" idref="#_x0000_s1100"/>
        <o:r id="V:Rule84" type="connector" idref="#_x0000_s1101"/>
        <o:r id="V:Rule85" type="connector" idref="#_x0000_s1102"/>
        <o:r id="V:Rule86" type="connector" idref="#_x0000_s1103"/>
        <o:r id="V:Rule87" type="connector" idref="#_x0000_s1104"/>
        <o:r id="V:Rule89" type="connector" idref="#_x0000_s1106"/>
        <o:r id="V:Rule90" type="connector" idref="#_x0000_s1107"/>
        <o:r id="V:Rule91" type="connector" idref="#_x0000_s1108"/>
        <o:r id="V:Rule92" type="connector" idref="#_x0000_s1109"/>
        <o:r id="V:Rule93" type="connector" idref="#_x0000_s1110"/>
        <o:r id="V:Rule94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57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57C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E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0A4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0A4B"/>
    <w:rPr>
      <w:sz w:val="18"/>
      <w:szCs w:val="18"/>
    </w:rPr>
  </w:style>
  <w:style w:type="paragraph" w:styleId="a6">
    <w:name w:val="List Paragraph"/>
    <w:basedOn w:val="a"/>
    <w:uiPriority w:val="34"/>
    <w:qFormat/>
    <w:rsid w:val="005C02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D69F-C1E5-47BC-9E13-A4829512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</Words>
  <Characters>118</Characters>
  <Application>Microsoft Office Word</Application>
  <DocSecurity>0</DocSecurity>
  <Lines>1</Lines>
  <Paragraphs>1</Paragraphs>
  <ScaleCrop>false</ScaleCrop>
  <Company>MS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2019-11-21T07:26:00Z</dcterms:created>
  <dcterms:modified xsi:type="dcterms:W3CDTF">2019-11-25T02:50:00Z</dcterms:modified>
</cp:coreProperties>
</file>