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1E" w:rsidRPr="00257266" w:rsidRDefault="00D40B1E" w:rsidP="007F188B">
      <w:pPr>
        <w:widowControl/>
        <w:spacing w:line="1200" w:lineRule="exact"/>
        <w:rPr>
          <w:rFonts w:asciiTheme="minorEastAsia" w:eastAsiaTheme="minorEastAsia" w:hAnsi="宋体"/>
          <w:color w:val="000000" w:themeColor="text1"/>
          <w:sz w:val="96"/>
          <w:szCs w:val="96"/>
        </w:rPr>
      </w:pPr>
    </w:p>
    <w:p w:rsidR="00D40B1E" w:rsidRPr="00257266" w:rsidRDefault="00D40B1E" w:rsidP="00D40B1E">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D40B1E" w:rsidRDefault="00D40B1E" w:rsidP="00D40B1E">
      <w:pPr>
        <w:widowControl/>
        <w:jc w:val="center"/>
        <w:rPr>
          <w:rFonts w:asciiTheme="minorEastAsia" w:eastAsiaTheme="minorEastAsia" w:hAnsi="宋体"/>
          <w:color w:val="002060"/>
          <w:sz w:val="72"/>
          <w:szCs w:val="72"/>
        </w:rPr>
      </w:pPr>
    </w:p>
    <w:p w:rsidR="00D40B1E" w:rsidRDefault="00D40B1E" w:rsidP="00D40B1E">
      <w:pPr>
        <w:widowControl/>
        <w:jc w:val="center"/>
        <w:rPr>
          <w:rFonts w:asciiTheme="minorEastAsia" w:eastAsiaTheme="minorEastAsia" w:hAnsiTheme="minorEastAsia"/>
          <w:b/>
          <w:sz w:val="72"/>
          <w:szCs w:val="72"/>
        </w:rPr>
      </w:pPr>
    </w:p>
    <w:p w:rsidR="00D40B1E" w:rsidRDefault="00D40B1E" w:rsidP="00D40B1E">
      <w:pPr>
        <w:widowControl/>
        <w:jc w:val="center"/>
        <w:rPr>
          <w:rFonts w:asciiTheme="minorEastAsia" w:eastAsiaTheme="minorEastAsia" w:hAnsiTheme="minorEastAsia"/>
          <w:b/>
          <w:sz w:val="72"/>
          <w:szCs w:val="72"/>
        </w:rPr>
      </w:pPr>
    </w:p>
    <w:p w:rsidR="00D40B1E" w:rsidRDefault="00D40B1E" w:rsidP="00D40B1E">
      <w:pPr>
        <w:widowControl/>
        <w:jc w:val="center"/>
        <w:rPr>
          <w:rFonts w:asciiTheme="minorEastAsia" w:eastAsiaTheme="minorEastAsia" w:hAnsiTheme="minorEastAsia"/>
          <w:b/>
          <w:sz w:val="72"/>
          <w:szCs w:val="72"/>
        </w:rPr>
      </w:pPr>
    </w:p>
    <w:p w:rsidR="00D40B1E" w:rsidRDefault="00D40B1E" w:rsidP="00D40B1E">
      <w:pPr>
        <w:widowControl/>
        <w:jc w:val="center"/>
        <w:rPr>
          <w:rFonts w:asciiTheme="minorEastAsia" w:eastAsiaTheme="minorEastAsia" w:hAnsiTheme="minorEastAsia"/>
          <w:b/>
          <w:sz w:val="72"/>
          <w:szCs w:val="72"/>
        </w:rPr>
      </w:pPr>
    </w:p>
    <w:p w:rsidR="00D40B1E" w:rsidRDefault="00D40B1E" w:rsidP="00D40B1E">
      <w:pPr>
        <w:widowControl/>
        <w:jc w:val="center"/>
        <w:rPr>
          <w:rFonts w:asciiTheme="minorEastAsia" w:eastAsiaTheme="minorEastAsia" w:hAnsiTheme="minorEastAsia"/>
          <w:b/>
          <w:sz w:val="72"/>
          <w:szCs w:val="72"/>
        </w:rPr>
      </w:pPr>
    </w:p>
    <w:p w:rsidR="00D40B1E" w:rsidRDefault="00D40B1E" w:rsidP="00D40B1E">
      <w:pPr>
        <w:widowControl/>
        <w:jc w:val="center"/>
        <w:rPr>
          <w:rFonts w:ascii="楷体" w:eastAsia="楷体" w:hAnsi="楷体" w:cs="楷体"/>
          <w:b/>
          <w:sz w:val="44"/>
          <w:szCs w:val="44"/>
        </w:rPr>
        <w:sectPr w:rsidR="00D40B1E">
          <w:pgSz w:w="11906" w:h="16838"/>
          <w:pgMar w:top="2098" w:right="1474" w:bottom="1985" w:left="1588" w:header="851" w:footer="992" w:gutter="0"/>
          <w:cols w:space="425"/>
          <w:docGrid w:type="lines" w:linePitch="312"/>
        </w:sectPr>
      </w:pPr>
      <w:r w:rsidRPr="00CE490E">
        <w:rPr>
          <w:b/>
          <w:sz w:val="44"/>
          <w:szCs w:val="44"/>
        </w:rPr>
        <w:t>廊坊市</w:t>
      </w:r>
      <w:r>
        <w:rPr>
          <w:rFonts w:hint="eastAsia"/>
          <w:b/>
          <w:sz w:val="44"/>
          <w:szCs w:val="44"/>
        </w:rPr>
        <w:t>大城红木文化产业园管理办公室</w:t>
      </w:r>
    </w:p>
    <w:p w:rsidR="00D40B1E" w:rsidRDefault="00D40B1E" w:rsidP="007F188B">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D40B1E" w:rsidRDefault="00D40B1E" w:rsidP="00D40B1E">
      <w:pPr>
        <w:widowControl/>
        <w:spacing w:line="580" w:lineRule="exact"/>
        <w:ind w:firstLineChars="200" w:firstLine="640"/>
        <w:rPr>
          <w:rFonts w:eastAsia="黑体"/>
          <w:sz w:val="32"/>
          <w:szCs w:val="32"/>
        </w:rPr>
      </w:pPr>
    </w:p>
    <w:p w:rsidR="00D40B1E" w:rsidRDefault="00D40B1E" w:rsidP="00D40B1E">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D40B1E" w:rsidRDefault="00D40B1E" w:rsidP="00D40B1E">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D40B1E" w:rsidRDefault="00D40B1E" w:rsidP="00D40B1E">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D40B1E" w:rsidRDefault="00D40B1E" w:rsidP="00D40B1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二、收入决算表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三、支出决算表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D40B1E" w:rsidRDefault="00D40B1E" w:rsidP="00D40B1E">
      <w:pPr>
        <w:widowControl/>
        <w:spacing w:line="580" w:lineRule="exact"/>
        <w:ind w:firstLineChars="200" w:firstLine="640"/>
        <w:rPr>
          <w:rFonts w:eastAsia="黑体"/>
          <w:sz w:val="32"/>
          <w:szCs w:val="32"/>
        </w:rPr>
      </w:pPr>
    </w:p>
    <w:p w:rsidR="00D40B1E" w:rsidRDefault="00D40B1E" w:rsidP="00D40B1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大城红木文化产业园管理办公室</w:t>
      </w:r>
      <w:r>
        <w:rPr>
          <w:rFonts w:eastAsia="黑体"/>
          <w:sz w:val="32"/>
          <w:szCs w:val="32"/>
        </w:rPr>
        <w:t>201</w:t>
      </w:r>
      <w:r>
        <w:rPr>
          <w:rFonts w:eastAsia="黑体" w:hint="eastAsia"/>
          <w:sz w:val="32"/>
          <w:szCs w:val="32"/>
        </w:rPr>
        <w:t>8</w:t>
      </w:r>
      <w:r>
        <w:rPr>
          <w:rFonts w:eastAsia="黑体"/>
          <w:sz w:val="32"/>
          <w:szCs w:val="32"/>
        </w:rPr>
        <w:t>年部门决算情况说明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D40B1E" w:rsidRDefault="00D40B1E" w:rsidP="00D40B1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D40B1E" w:rsidRDefault="00D40B1E" w:rsidP="00D40B1E">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D40B1E" w:rsidRDefault="00D40B1E" w:rsidP="00D40B1E">
      <w:pPr>
        <w:widowControl/>
        <w:spacing w:line="580" w:lineRule="exact"/>
        <w:ind w:firstLineChars="200" w:firstLine="640"/>
        <w:rPr>
          <w:rFonts w:eastAsia="黑体"/>
          <w:sz w:val="32"/>
          <w:szCs w:val="32"/>
        </w:rPr>
      </w:pPr>
    </w:p>
    <w:p w:rsidR="00D40B1E" w:rsidRDefault="00D40B1E" w:rsidP="00D40B1E">
      <w:pPr>
        <w:widowControl/>
        <w:spacing w:line="580" w:lineRule="exact"/>
        <w:ind w:firstLineChars="200" w:firstLine="640"/>
        <w:rPr>
          <w:rFonts w:eastAsia="黑体"/>
          <w:sz w:val="32"/>
          <w:szCs w:val="32"/>
        </w:rPr>
      </w:pPr>
    </w:p>
    <w:p w:rsidR="00D40B1E" w:rsidRDefault="00D40B1E" w:rsidP="00D40B1E">
      <w:pPr>
        <w:widowControl/>
        <w:spacing w:line="580" w:lineRule="exact"/>
        <w:ind w:firstLineChars="200" w:firstLine="640"/>
        <w:rPr>
          <w:rFonts w:eastAsia="黑体"/>
          <w:sz w:val="32"/>
          <w:szCs w:val="32"/>
        </w:rPr>
      </w:pPr>
    </w:p>
    <w:p w:rsidR="00D40B1E" w:rsidRDefault="00D40B1E" w:rsidP="00D40B1E">
      <w:pPr>
        <w:widowControl/>
        <w:spacing w:line="580" w:lineRule="exact"/>
        <w:ind w:firstLineChars="200" w:firstLine="640"/>
        <w:rPr>
          <w:rFonts w:eastAsia="黑体"/>
          <w:sz w:val="32"/>
          <w:szCs w:val="32"/>
        </w:rPr>
      </w:pPr>
    </w:p>
    <w:p w:rsidR="00D40B1E" w:rsidRDefault="00D40B1E" w:rsidP="00D40B1E">
      <w:r>
        <w:br w:type="page"/>
      </w:r>
    </w:p>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Pr="00257266" w:rsidRDefault="00D40B1E" w:rsidP="00D40B1E">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Default="00D40B1E" w:rsidP="00D40B1E"/>
    <w:p w:rsidR="00D40B1E" w:rsidRDefault="00D40B1E" w:rsidP="00D40B1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（1）贯彻落实国家有关法律、法规和政策，执行上级有关决定；研究制定大城县红木文化产业发展中长期规划、年度计划；研究制定促进红木文化产业发展的政策措施并组织实施。</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（2）负责红木文化产业园市政设施和公益设施的规划、建设、管理和维护工作，完善园区功能。</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（3）配合</w:t>
      </w:r>
      <w:proofErr w:type="gramStart"/>
      <w:r w:rsidRPr="00124DDB">
        <w:rPr>
          <w:rFonts w:ascii="仿宋_GB2312" w:eastAsia="仿宋_GB2312" w:cs="DengXian-Regular" w:hint="eastAsia"/>
          <w:sz w:val="32"/>
          <w:szCs w:val="32"/>
        </w:rPr>
        <w:t>旅游办</w:t>
      </w:r>
      <w:proofErr w:type="gramEnd"/>
      <w:r w:rsidRPr="00124DDB">
        <w:rPr>
          <w:rFonts w:ascii="仿宋_GB2312" w:eastAsia="仿宋_GB2312" w:cs="DengXian-Regular" w:hint="eastAsia"/>
          <w:sz w:val="32"/>
          <w:szCs w:val="32"/>
        </w:rPr>
        <w:t>及相关单位，结合大城县人文历史、生态旅游和产业优势实际，谋划大城县红木文化旅游中长期发展规划，打造大城红木文化旅游产业；负责红木文化产业园旅游配套设施、景区申报、景区宣传推介等工作，完善红木文化产业园旅游区功能建设。</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（4）协调南</w:t>
      </w:r>
      <w:proofErr w:type="gramStart"/>
      <w:r w:rsidRPr="00124DDB">
        <w:rPr>
          <w:rFonts w:ascii="仿宋_GB2312" w:eastAsia="仿宋_GB2312" w:cs="DengXian-Regular" w:hint="eastAsia"/>
          <w:sz w:val="32"/>
          <w:szCs w:val="32"/>
        </w:rPr>
        <w:t>赵扶镇</w:t>
      </w:r>
      <w:proofErr w:type="gramEnd"/>
      <w:r w:rsidRPr="00124DDB">
        <w:rPr>
          <w:rFonts w:ascii="仿宋_GB2312" w:eastAsia="仿宋_GB2312" w:cs="DengXian-Regular" w:hint="eastAsia"/>
          <w:sz w:val="32"/>
          <w:szCs w:val="32"/>
        </w:rPr>
        <w:t>、平舒镇及相关单位，做好红木文化产业发展规划区域内规划占地、基础建设、环境治理等工作。</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（5）负责红木文化产业园项目招商和对外宣传推介，建设和维护红木文化产业园网站，搭建电子商务平台。</w:t>
      </w:r>
    </w:p>
    <w:p w:rsidR="00D40B1E" w:rsidRPr="00124DDB" w:rsidRDefault="00D40B1E" w:rsidP="00D40B1E">
      <w:pPr>
        <w:spacing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（6）负责协调园区内上级有关部门派驻机构的工作。</w:t>
      </w:r>
    </w:p>
    <w:p w:rsidR="00D40B1E" w:rsidRPr="00124DDB" w:rsidRDefault="00D40B1E" w:rsidP="00D40B1E">
      <w:pPr>
        <w:autoSpaceDE w:val="0"/>
        <w:autoSpaceDN w:val="0"/>
        <w:adjustRightInd w:val="0"/>
        <w:spacing w:after="0" w:line="560" w:lineRule="exact"/>
        <w:ind w:firstLineChars="200" w:firstLine="640"/>
        <w:jc w:val="left"/>
        <w:rPr>
          <w:rFonts w:ascii="仿宋_GB2312" w:eastAsia="仿宋_GB2312" w:cs="DengXian-Regular"/>
          <w:sz w:val="32"/>
          <w:szCs w:val="32"/>
        </w:rPr>
      </w:pPr>
      <w:r w:rsidRPr="00124DDB">
        <w:rPr>
          <w:rFonts w:ascii="仿宋_GB2312" w:eastAsia="仿宋_GB2312" w:cs="DengXian-Regular" w:hint="eastAsia"/>
          <w:sz w:val="32"/>
          <w:szCs w:val="32"/>
        </w:rPr>
        <w:t>（7）承担县政府交办的其它工作任务。</w:t>
      </w:r>
    </w:p>
    <w:p w:rsidR="00D40B1E" w:rsidRDefault="00D40B1E" w:rsidP="00D40B1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D40B1E" w:rsidRDefault="00D40B1E" w:rsidP="00D40B1E">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年度本部门决算汇编范围的独立核算单位（以下简称“单位”）共1个，具体情况如下：</w:t>
      </w:r>
    </w:p>
    <w:tbl>
      <w:tblPr>
        <w:tblStyle w:val="a5"/>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D40B1E" w:rsidTr="006E39E8">
        <w:trPr>
          <w:trHeight w:val="811"/>
          <w:jc w:val="center"/>
        </w:trPr>
        <w:tc>
          <w:tcPr>
            <w:tcW w:w="985" w:type="dxa"/>
            <w:vAlign w:val="center"/>
          </w:tcPr>
          <w:p w:rsidR="00D40B1E" w:rsidRDefault="00D40B1E" w:rsidP="006E39E8">
            <w:pPr>
              <w:spacing w:after="0" w:line="560" w:lineRule="exact"/>
              <w:jc w:val="center"/>
              <w:rPr>
                <w:rFonts w:ascii="仿宋_GB2312" w:eastAsia="仿宋_GB2312" w:hAnsiTheme="minorHAnsi" w:cs="ArialUnicodeMS"/>
                <w:b/>
                <w:bCs/>
                <w:sz w:val="28"/>
                <w:szCs w:val="28"/>
              </w:rPr>
            </w:pPr>
            <w:r>
              <w:rPr>
                <w:rFonts w:ascii="仿宋_GB2312" w:eastAsia="仿宋_GB2312" w:hAnsiTheme="minorHAnsi" w:cs="ArialUnicodeMS" w:hint="eastAsia"/>
                <w:b/>
                <w:bCs/>
                <w:sz w:val="28"/>
                <w:szCs w:val="28"/>
              </w:rPr>
              <w:lastRenderedPageBreak/>
              <w:t>序号</w:t>
            </w:r>
          </w:p>
        </w:tc>
        <w:tc>
          <w:tcPr>
            <w:tcW w:w="3485" w:type="dxa"/>
            <w:vAlign w:val="center"/>
          </w:tcPr>
          <w:p w:rsidR="00D40B1E" w:rsidRDefault="00D40B1E" w:rsidP="006E39E8">
            <w:pPr>
              <w:spacing w:after="0" w:line="560" w:lineRule="exact"/>
              <w:jc w:val="center"/>
              <w:rPr>
                <w:rFonts w:ascii="仿宋_GB2312" w:eastAsia="仿宋_GB2312" w:hAnsiTheme="minorHAnsi" w:cs="ArialUnicodeMS"/>
                <w:b/>
                <w:bCs/>
                <w:sz w:val="28"/>
                <w:szCs w:val="28"/>
              </w:rPr>
            </w:pPr>
            <w:r>
              <w:rPr>
                <w:rFonts w:ascii="仿宋_GB2312" w:eastAsia="仿宋_GB2312" w:hAnsiTheme="minorHAnsi" w:cs="ArialUnicodeMS" w:hint="eastAsia"/>
                <w:b/>
                <w:bCs/>
                <w:sz w:val="28"/>
                <w:szCs w:val="28"/>
              </w:rPr>
              <w:t>单位名称</w:t>
            </w:r>
          </w:p>
        </w:tc>
        <w:tc>
          <w:tcPr>
            <w:tcW w:w="2445" w:type="dxa"/>
            <w:vAlign w:val="center"/>
          </w:tcPr>
          <w:p w:rsidR="00D40B1E" w:rsidRDefault="00D40B1E" w:rsidP="006E39E8">
            <w:pPr>
              <w:spacing w:after="0" w:line="560" w:lineRule="exact"/>
              <w:jc w:val="center"/>
              <w:rPr>
                <w:rFonts w:ascii="仿宋_GB2312" w:eastAsia="仿宋_GB2312" w:hAnsiTheme="minorHAnsi" w:cs="ArialUnicodeMS"/>
                <w:b/>
                <w:bCs/>
                <w:sz w:val="28"/>
                <w:szCs w:val="28"/>
              </w:rPr>
            </w:pPr>
            <w:r>
              <w:rPr>
                <w:rFonts w:ascii="仿宋_GB2312" w:eastAsia="仿宋_GB2312" w:hAnsiTheme="minorHAnsi" w:cs="ArialUnicodeMS" w:hint="eastAsia"/>
                <w:b/>
                <w:bCs/>
                <w:sz w:val="28"/>
                <w:szCs w:val="28"/>
              </w:rPr>
              <w:t>单位基本性质</w:t>
            </w:r>
          </w:p>
        </w:tc>
        <w:tc>
          <w:tcPr>
            <w:tcW w:w="2665" w:type="dxa"/>
            <w:vAlign w:val="center"/>
          </w:tcPr>
          <w:p w:rsidR="00D40B1E" w:rsidRDefault="00D40B1E" w:rsidP="006E39E8">
            <w:pPr>
              <w:spacing w:after="0" w:line="560" w:lineRule="exact"/>
              <w:jc w:val="center"/>
              <w:rPr>
                <w:rFonts w:ascii="仿宋_GB2312" w:eastAsia="仿宋_GB2312" w:hAnsiTheme="minorHAnsi" w:cs="ArialUnicodeMS"/>
                <w:b/>
                <w:bCs/>
                <w:sz w:val="28"/>
                <w:szCs w:val="28"/>
              </w:rPr>
            </w:pPr>
            <w:r>
              <w:rPr>
                <w:rFonts w:ascii="仿宋_GB2312" w:eastAsia="仿宋_GB2312" w:hAnsiTheme="minorHAnsi" w:cs="ArialUnicodeMS" w:hint="eastAsia"/>
                <w:b/>
                <w:bCs/>
                <w:sz w:val="28"/>
                <w:szCs w:val="28"/>
              </w:rPr>
              <w:t>经费形式</w:t>
            </w:r>
          </w:p>
        </w:tc>
      </w:tr>
      <w:tr w:rsidR="00D40B1E" w:rsidTr="006E39E8">
        <w:trPr>
          <w:trHeight w:val="596"/>
          <w:jc w:val="center"/>
        </w:trPr>
        <w:tc>
          <w:tcPr>
            <w:tcW w:w="985" w:type="dxa"/>
          </w:tcPr>
          <w:p w:rsidR="00D40B1E" w:rsidRDefault="00D40B1E" w:rsidP="006E39E8">
            <w:pPr>
              <w:spacing w:after="0" w:line="560" w:lineRule="exact"/>
              <w:jc w:val="center"/>
              <w:rPr>
                <w:rFonts w:ascii="仿宋_GB2312" w:eastAsia="仿宋_GB2312" w:hAnsiTheme="minorHAnsi" w:cs="ArialUnicodeMS"/>
                <w:sz w:val="28"/>
                <w:szCs w:val="28"/>
              </w:rPr>
            </w:pPr>
            <w:r>
              <w:rPr>
                <w:rFonts w:ascii="仿宋_GB2312" w:eastAsia="仿宋_GB2312" w:hAnsiTheme="minorHAnsi" w:cs="ArialUnicodeMS" w:hint="eastAsia"/>
                <w:sz w:val="28"/>
                <w:szCs w:val="28"/>
              </w:rPr>
              <w:t>1</w:t>
            </w:r>
          </w:p>
        </w:tc>
        <w:tc>
          <w:tcPr>
            <w:tcW w:w="3485" w:type="dxa"/>
          </w:tcPr>
          <w:p w:rsidR="00D40B1E" w:rsidRPr="00167705" w:rsidRDefault="00D40B1E" w:rsidP="006E39E8">
            <w:pPr>
              <w:spacing w:after="0" w:line="560" w:lineRule="exact"/>
              <w:rPr>
                <w:rFonts w:ascii="仿宋" w:eastAsia="仿宋" w:hAnsi="仿宋" w:cs="ArialUnicodeMS"/>
                <w:sz w:val="24"/>
              </w:rPr>
            </w:pPr>
            <w:r w:rsidRPr="00167705">
              <w:rPr>
                <w:rFonts w:ascii="仿宋_GB2312" w:eastAsia="仿宋_GB2312" w:hAnsiTheme="minorHAnsi" w:cs="ArialUnicodeMS" w:hint="eastAsia"/>
                <w:sz w:val="24"/>
              </w:rPr>
              <w:t>大城红木文化产业园管理办公室</w:t>
            </w:r>
          </w:p>
        </w:tc>
        <w:tc>
          <w:tcPr>
            <w:tcW w:w="2445" w:type="dxa"/>
          </w:tcPr>
          <w:p w:rsidR="00D40B1E" w:rsidRPr="00167705" w:rsidRDefault="00D40B1E" w:rsidP="006E39E8">
            <w:pPr>
              <w:spacing w:after="0" w:line="560" w:lineRule="exact"/>
              <w:jc w:val="center"/>
              <w:rPr>
                <w:rFonts w:ascii="仿宋_GB2312" w:eastAsia="仿宋_GB2312" w:hAnsiTheme="minorHAnsi" w:cs="ArialUnicodeMS"/>
                <w:sz w:val="24"/>
              </w:rPr>
            </w:pPr>
            <w:proofErr w:type="gramStart"/>
            <w:r w:rsidRPr="00167705">
              <w:rPr>
                <w:rFonts w:ascii="仿宋_GB2312" w:eastAsia="仿宋_GB2312" w:hAnsiTheme="minorHAnsi" w:cs="ArialUnicodeMS" w:hint="eastAsia"/>
                <w:sz w:val="24"/>
              </w:rPr>
              <w:t>参公事业单位</w:t>
            </w:r>
            <w:proofErr w:type="gramEnd"/>
          </w:p>
        </w:tc>
        <w:tc>
          <w:tcPr>
            <w:tcW w:w="2665" w:type="dxa"/>
          </w:tcPr>
          <w:p w:rsidR="00D40B1E" w:rsidRDefault="00D40B1E" w:rsidP="006E39E8">
            <w:pPr>
              <w:spacing w:after="0" w:line="560" w:lineRule="exact"/>
              <w:jc w:val="center"/>
              <w:rPr>
                <w:rFonts w:ascii="仿宋_GB2312" w:eastAsia="仿宋_GB2312" w:hAnsiTheme="minorHAnsi" w:cs="ArialUnicodeMS"/>
                <w:sz w:val="28"/>
                <w:szCs w:val="28"/>
              </w:rPr>
            </w:pPr>
            <w:r w:rsidRPr="00167705">
              <w:rPr>
                <w:rFonts w:ascii="仿宋_GB2312" w:eastAsia="仿宋_GB2312" w:hAnsiTheme="minorHAnsi" w:cs="ArialUnicodeMS" w:hint="eastAsia"/>
                <w:sz w:val="24"/>
                <w:szCs w:val="28"/>
              </w:rPr>
              <w:t>财政性资金基本保证</w:t>
            </w:r>
          </w:p>
        </w:tc>
      </w:tr>
    </w:tbl>
    <w:p w:rsidR="00D40B1E" w:rsidRDefault="00D40B1E" w:rsidP="00D40B1E">
      <w:pPr>
        <w:widowControl/>
        <w:spacing w:line="560" w:lineRule="exact"/>
        <w:rPr>
          <w:rFonts w:ascii="黑体" w:eastAsia="黑体" w:hAnsiTheme="minorHAnsi" w:cs="MS-UIGothic,Bold"/>
          <w:bCs/>
          <w:kern w:val="0"/>
          <w:sz w:val="52"/>
          <w:szCs w:val="52"/>
        </w:rPr>
        <w:sectPr w:rsidR="00D40B1E">
          <w:pgSz w:w="11906" w:h="16838"/>
          <w:pgMar w:top="2098" w:right="1474" w:bottom="1984" w:left="1588" w:header="851" w:footer="992" w:gutter="0"/>
          <w:cols w:space="0"/>
          <w:docGrid w:type="lines" w:linePitch="312"/>
        </w:sectPr>
      </w:pPr>
    </w:p>
    <w:p w:rsidR="00D40B1E" w:rsidRPr="00257266" w:rsidRDefault="00D40B1E" w:rsidP="00D40B1E">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lastRenderedPageBreak/>
        <w:t>第二部分</w:t>
      </w:r>
    </w:p>
    <w:p w:rsidR="00D40B1E" w:rsidRPr="00257266" w:rsidRDefault="00D40B1E" w:rsidP="00D40B1E">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D40B1E" w:rsidRPr="00257266" w:rsidRDefault="00D40B1E" w:rsidP="00D40B1E">
      <w:pPr>
        <w:widowControl/>
        <w:spacing w:line="560" w:lineRule="exact"/>
        <w:jc w:val="center"/>
        <w:rPr>
          <w:rFonts w:ascii="黑体" w:eastAsia="黑体" w:hAnsiTheme="minorHAnsi" w:cs="MS-UIGothic,Bold"/>
          <w:bCs/>
          <w:kern w:val="0"/>
          <w:sz w:val="52"/>
          <w:szCs w:val="52"/>
        </w:rPr>
      </w:pPr>
      <w:r>
        <w:rPr>
          <w:rFonts w:ascii="黑体" w:eastAsia="黑体" w:hAnsiTheme="minorHAnsi" w:cs="MS-UIGothic,Bold" w:hint="eastAsia"/>
          <w:bCs/>
          <w:kern w:val="0"/>
          <w:sz w:val="52"/>
          <w:szCs w:val="52"/>
        </w:rPr>
        <w:t>(见附表)</w:t>
      </w:r>
    </w:p>
    <w:p w:rsidR="00D40B1E" w:rsidRDefault="00D40B1E" w:rsidP="00D40B1E">
      <w:pPr>
        <w:widowControl/>
        <w:spacing w:line="1200" w:lineRule="exact"/>
        <w:rPr>
          <w:rFonts w:ascii="仿宋_GB2312" w:eastAsia="仿宋_GB2312" w:hAnsiTheme="majorEastAsia"/>
          <w:sz w:val="28"/>
          <w:szCs w:val="28"/>
        </w:rPr>
      </w:pPr>
    </w:p>
    <w:p w:rsidR="00D40B1E" w:rsidRDefault="00D40B1E" w:rsidP="00D40B1E">
      <w:pPr>
        <w:widowControl/>
        <w:spacing w:line="1200" w:lineRule="exact"/>
        <w:rPr>
          <w:rFonts w:ascii="仿宋_GB2312" w:eastAsia="仿宋_GB2312" w:hAnsiTheme="majorEastAsia"/>
          <w:sz w:val="28"/>
          <w:szCs w:val="28"/>
        </w:rPr>
      </w:pPr>
    </w:p>
    <w:p w:rsidR="00D40B1E" w:rsidRDefault="00D40B1E" w:rsidP="00D40B1E">
      <w:pPr>
        <w:widowControl/>
        <w:spacing w:line="1200" w:lineRule="exact"/>
        <w:rPr>
          <w:rFonts w:ascii="仿宋_GB2312" w:eastAsia="仿宋_GB2312" w:hAnsiTheme="majorEastAsia"/>
          <w:sz w:val="28"/>
          <w:szCs w:val="28"/>
        </w:rPr>
      </w:pPr>
    </w:p>
    <w:p w:rsidR="00D40B1E" w:rsidRDefault="00D40B1E" w:rsidP="00D40B1E">
      <w:pPr>
        <w:widowControl/>
        <w:spacing w:line="1200" w:lineRule="exact"/>
        <w:rPr>
          <w:rFonts w:ascii="仿宋_GB2312" w:eastAsia="仿宋_GB2312" w:hAnsiTheme="majorEastAsia"/>
          <w:sz w:val="28"/>
          <w:szCs w:val="28"/>
        </w:rPr>
      </w:pPr>
    </w:p>
    <w:p w:rsidR="00D40B1E" w:rsidRDefault="00D40B1E" w:rsidP="00D40B1E">
      <w:pPr>
        <w:widowControl/>
        <w:spacing w:line="1200" w:lineRule="exact"/>
        <w:rPr>
          <w:rFonts w:ascii="仿宋_GB2312" w:eastAsia="仿宋_GB2312" w:hAnsiTheme="majorEastAsia"/>
          <w:sz w:val="28"/>
          <w:szCs w:val="28"/>
        </w:rPr>
      </w:pPr>
    </w:p>
    <w:p w:rsidR="00D40B1E" w:rsidRDefault="00D40B1E" w:rsidP="00D40B1E">
      <w:pPr>
        <w:widowControl/>
        <w:spacing w:line="1200" w:lineRule="exact"/>
        <w:rPr>
          <w:rFonts w:asciiTheme="minorEastAsia" w:eastAsiaTheme="minorEastAsia" w:hAnsi="宋体"/>
          <w:color w:val="000000" w:themeColor="text1"/>
          <w:sz w:val="96"/>
          <w:szCs w:val="96"/>
        </w:rPr>
      </w:pPr>
    </w:p>
    <w:p w:rsidR="00D40B1E" w:rsidRDefault="00D40B1E" w:rsidP="00D40B1E">
      <w:pPr>
        <w:widowControl/>
        <w:spacing w:line="1200" w:lineRule="exact"/>
        <w:jc w:val="center"/>
        <w:rPr>
          <w:rFonts w:asciiTheme="minorEastAsia" w:eastAsiaTheme="minorEastAsia" w:hAnsi="宋体"/>
          <w:color w:val="000000" w:themeColor="text1"/>
          <w:sz w:val="96"/>
          <w:szCs w:val="96"/>
        </w:rPr>
      </w:pPr>
    </w:p>
    <w:p w:rsidR="00D40B1E" w:rsidRDefault="00D40B1E" w:rsidP="00D40B1E">
      <w:pPr>
        <w:widowControl/>
        <w:spacing w:line="1200" w:lineRule="exact"/>
        <w:jc w:val="center"/>
        <w:rPr>
          <w:rFonts w:asciiTheme="minorEastAsia" w:eastAsiaTheme="minorEastAsia" w:hAnsi="宋体"/>
          <w:color w:val="000000" w:themeColor="text1"/>
          <w:sz w:val="96"/>
          <w:szCs w:val="96"/>
        </w:rPr>
      </w:pPr>
    </w:p>
    <w:p w:rsidR="00D40B1E" w:rsidRPr="00257266" w:rsidRDefault="00D40B1E" w:rsidP="00D40B1E">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D40B1E" w:rsidRPr="00257266" w:rsidRDefault="00D40B1E" w:rsidP="00D40B1E">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D40B1E" w:rsidRPr="00257266" w:rsidRDefault="00D40B1E" w:rsidP="00D40B1E">
      <w:pPr>
        <w:rPr>
          <w:rFonts w:ascii="宋体" w:hAnsi="宋体" w:cs="ArialUnicodeMS"/>
          <w:color w:val="000000"/>
          <w:kern w:val="0"/>
        </w:rPr>
        <w:sectPr w:rsidR="00D40B1E" w:rsidRPr="00257266">
          <w:pgSz w:w="11906" w:h="16838"/>
          <w:pgMar w:top="2098" w:right="1474" w:bottom="1984" w:left="1588" w:header="851" w:footer="992" w:gutter="0"/>
          <w:cols w:space="0"/>
          <w:docGrid w:type="lines" w:linePitch="312"/>
        </w:sectPr>
      </w:pPr>
    </w:p>
    <w:p w:rsidR="00D40B1E" w:rsidRDefault="00D40B1E" w:rsidP="00D40B1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D40B1E" w:rsidRPr="00124DDB" w:rsidRDefault="00D40B1E" w:rsidP="00D40B1E">
      <w:pPr>
        <w:adjustRightInd w:val="0"/>
        <w:snapToGrid w:val="0"/>
        <w:spacing w:after="0"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2018年度收入总计（含结转和结余）449.35万元，支出总计238.32万元，年末结余结转211.04万元。与2017年度决算相比，收入增加119.07万元，增长36%，主要是增加了产业宣传活动经费用于举办红木文化节活动。支出减少91.96万元，下降27%，主要是</w:t>
      </w:r>
      <w:r w:rsidR="00DC7609">
        <w:rPr>
          <w:rFonts w:ascii="仿宋_GB2312" w:eastAsia="仿宋_GB2312" w:cs="DengXian-Regular" w:hint="eastAsia"/>
          <w:sz w:val="32"/>
          <w:szCs w:val="32"/>
        </w:rPr>
        <w:t>：</w:t>
      </w:r>
      <w:proofErr w:type="gramStart"/>
      <w:r w:rsidR="00DC7609">
        <w:rPr>
          <w:rFonts w:ascii="仿宋_GB2312" w:eastAsia="仿宋_GB2312" w:cs="DengXian-Regular" w:hint="eastAsia"/>
          <w:sz w:val="32"/>
          <w:szCs w:val="32"/>
        </w:rPr>
        <w:t>一</w:t>
      </w:r>
      <w:proofErr w:type="gramEnd"/>
      <w:r w:rsidRPr="00124DDB">
        <w:rPr>
          <w:rFonts w:ascii="仿宋_GB2312" w:eastAsia="仿宋_GB2312" w:cs="DengXian-Regular" w:hint="eastAsia"/>
          <w:sz w:val="32"/>
          <w:szCs w:val="32"/>
        </w:rPr>
        <w:t>减少了红木光谱检测实验室合同款</w:t>
      </w:r>
      <w:r w:rsidR="00DC7609">
        <w:rPr>
          <w:rFonts w:ascii="仿宋_GB2312" w:eastAsia="仿宋_GB2312" w:cs="DengXian-Regular" w:hint="eastAsia"/>
          <w:sz w:val="32"/>
          <w:szCs w:val="32"/>
        </w:rPr>
        <w:t>，二</w:t>
      </w:r>
      <w:r w:rsidRPr="00124DDB">
        <w:rPr>
          <w:rFonts w:ascii="仿宋_GB2312" w:eastAsia="仿宋_GB2312" w:cs="DengXian-Regular" w:hint="eastAsia"/>
          <w:sz w:val="32"/>
          <w:szCs w:val="32"/>
        </w:rPr>
        <w:t>因政策原因，红木文化节活动未举办。</w:t>
      </w:r>
    </w:p>
    <w:p w:rsidR="00D40B1E" w:rsidRDefault="00D40B1E" w:rsidP="00D40B1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40B1E" w:rsidRPr="00124DDB" w:rsidRDefault="00D40B1E" w:rsidP="00D40B1E">
      <w:pPr>
        <w:adjustRightInd w:val="0"/>
        <w:snapToGrid w:val="0"/>
        <w:spacing w:after="0"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本部门2018年度本年收入合计449.35万元，其中：财政拨款收入448.45万元，占99.8%</w:t>
      </w:r>
      <w:r w:rsidR="00DC7609">
        <w:rPr>
          <w:rFonts w:ascii="仿宋_GB2312" w:eastAsia="仿宋_GB2312" w:cs="DengXian-Regular" w:hint="eastAsia"/>
          <w:sz w:val="32"/>
          <w:szCs w:val="32"/>
        </w:rPr>
        <w:t>；无事业收入；无经营收入</w:t>
      </w:r>
      <w:r w:rsidRPr="00124DDB">
        <w:rPr>
          <w:rFonts w:ascii="仿宋_GB2312" w:eastAsia="仿宋_GB2312" w:cs="DengXian-Regular" w:hint="eastAsia"/>
          <w:sz w:val="32"/>
          <w:szCs w:val="32"/>
        </w:rPr>
        <w:t>；其他收入0.90万元，占0.2%。如图所示：</w:t>
      </w:r>
    </w:p>
    <w:p w:rsidR="00D40B1E" w:rsidRPr="00CE3FC3" w:rsidRDefault="00D40B1E" w:rsidP="00D40B1E">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D40B1E" w:rsidRDefault="00D40B1E" w:rsidP="00D40B1E">
      <w:pPr>
        <w:jc w:val="center"/>
        <w:rPr>
          <w:rFonts w:ascii="黑体" w:eastAsia="黑体" w:hAnsiTheme="majorHAnsi" w:cstheme="majorBidi"/>
          <w:sz w:val="32"/>
          <w:szCs w:val="32"/>
        </w:rPr>
      </w:pPr>
      <w:r>
        <w:rPr>
          <w:rFonts w:ascii="黑体" w:eastAsia="黑体" w:hAnsiTheme="majorHAnsi" w:cstheme="majorBidi"/>
          <w:noProof/>
          <w:sz w:val="32"/>
          <w:szCs w:val="32"/>
        </w:rPr>
        <w:drawing>
          <wp:inline distT="0" distB="0" distL="0" distR="0">
            <wp:extent cx="3286125" cy="2457450"/>
            <wp:effectExtent l="19050" t="0" r="9525"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79D7" w:rsidRPr="00FD4D92" w:rsidRDefault="008479D7" w:rsidP="00D40B1E">
      <w:pPr>
        <w:jc w:val="center"/>
        <w:rPr>
          <w:rFonts w:ascii="黑体" w:eastAsia="黑体" w:hAnsiTheme="majorHAnsi" w:cstheme="majorBidi"/>
          <w:sz w:val="32"/>
          <w:szCs w:val="32"/>
        </w:rPr>
      </w:pPr>
    </w:p>
    <w:p w:rsidR="00D40B1E" w:rsidRDefault="00D40B1E" w:rsidP="00D40B1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D40B1E" w:rsidRPr="00124DDB" w:rsidRDefault="00D40B1E" w:rsidP="00D40B1E">
      <w:pPr>
        <w:adjustRightInd w:val="0"/>
        <w:snapToGrid w:val="0"/>
        <w:spacing w:after="0" w:line="580" w:lineRule="exact"/>
        <w:ind w:firstLineChars="200" w:firstLine="640"/>
        <w:rPr>
          <w:rFonts w:ascii="仿宋_GB2312" w:eastAsia="仿宋_GB2312" w:cs="DengXian-Regular"/>
          <w:sz w:val="32"/>
          <w:szCs w:val="32"/>
        </w:rPr>
      </w:pPr>
      <w:r w:rsidRPr="00124DDB">
        <w:rPr>
          <w:rFonts w:ascii="仿宋_GB2312" w:eastAsia="仿宋_GB2312" w:cs="DengXian-Regular" w:hint="eastAsia"/>
          <w:sz w:val="32"/>
          <w:szCs w:val="32"/>
        </w:rPr>
        <w:t>本部门2018年度本年支出合计238.32万元，其中：基本支出87.61万元，占37%；项目支出150.70万元，占63%；无经营支出。如图所示：</w:t>
      </w:r>
    </w:p>
    <w:p w:rsidR="00D40B1E" w:rsidRDefault="00D40B1E" w:rsidP="00D40B1E">
      <w:pPr>
        <w:adjustRightInd w:val="0"/>
        <w:snapToGrid w:val="0"/>
        <w:spacing w:after="0" w:line="580" w:lineRule="exact"/>
        <w:jc w:val="center"/>
        <w:rPr>
          <w:rFonts w:eastAsia="仿宋_GB2312"/>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150EDC" w:rsidRPr="00150EDC" w:rsidRDefault="0028452D" w:rsidP="00150EDC">
      <w:pPr>
        <w:adjustRightInd w:val="0"/>
        <w:snapToGrid w:val="0"/>
        <w:spacing w:after="0" w:line="580" w:lineRule="exact"/>
        <w:jc w:val="center"/>
        <w:rPr>
          <w:rFonts w:eastAsia="仿宋_GB2312"/>
          <w:sz w:val="32"/>
          <w:szCs w:val="32"/>
        </w:rPr>
      </w:pPr>
      <w:r>
        <w:rPr>
          <w:rFonts w:eastAsia="仿宋_GB2312" w:hint="eastAsia"/>
          <w:noProof/>
          <w:sz w:val="32"/>
          <w:szCs w:val="32"/>
        </w:rPr>
        <w:drawing>
          <wp:anchor distT="0" distB="0" distL="114300" distR="114300" simplePos="0" relativeHeight="251659264" behindDoc="0" locked="0" layoutInCell="1" allowOverlap="1">
            <wp:simplePos x="0" y="0"/>
            <wp:positionH relativeFrom="column">
              <wp:posOffset>1020446</wp:posOffset>
            </wp:positionH>
            <wp:positionV relativeFrom="paragraph">
              <wp:posOffset>121920</wp:posOffset>
            </wp:positionV>
            <wp:extent cx="3600450" cy="2447925"/>
            <wp:effectExtent l="19050" t="0" r="19050" b="0"/>
            <wp:wrapNone/>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50EDC" w:rsidRDefault="00150EDC" w:rsidP="00150EDC"/>
    <w:p w:rsidR="00150EDC" w:rsidRDefault="00150EDC" w:rsidP="00150EDC"/>
    <w:p w:rsidR="00150EDC" w:rsidRDefault="00150EDC" w:rsidP="00150EDC"/>
    <w:p w:rsidR="00150EDC" w:rsidRDefault="00150EDC" w:rsidP="00150EDC"/>
    <w:p w:rsidR="00150EDC" w:rsidRPr="00150EDC" w:rsidRDefault="00150EDC" w:rsidP="00150EDC"/>
    <w:p w:rsidR="00D40B1E" w:rsidRDefault="00D40B1E" w:rsidP="00D40B1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D40B1E" w:rsidRPr="00B1751F" w:rsidRDefault="00D40B1E" w:rsidP="00D40B1E">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D40B1E" w:rsidRDefault="00D40B1E" w:rsidP="00DC760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sidR="00DC7609">
        <w:rPr>
          <w:rFonts w:ascii="仿宋_GB2312" w:eastAsia="仿宋_GB2312" w:cs="DengXian-Regular" w:hint="eastAsia"/>
          <w:sz w:val="32"/>
          <w:szCs w:val="32"/>
        </w:rPr>
        <w:t>448.45</w:t>
      </w:r>
      <w:r>
        <w:rPr>
          <w:rFonts w:ascii="仿宋_GB2312" w:eastAsia="仿宋_GB2312" w:cs="DengXian-Regular" w:hint="eastAsia"/>
          <w:sz w:val="32"/>
          <w:szCs w:val="32"/>
        </w:rPr>
        <w:t>万元,比2017年度增加</w:t>
      </w:r>
      <w:r w:rsidR="00DC7609">
        <w:rPr>
          <w:rFonts w:ascii="仿宋_GB2312" w:eastAsia="仿宋_GB2312" w:cs="DengXian-Regular" w:hint="eastAsia"/>
          <w:sz w:val="32"/>
          <w:szCs w:val="32"/>
        </w:rPr>
        <w:t>118.17</w:t>
      </w:r>
      <w:r>
        <w:rPr>
          <w:rFonts w:ascii="仿宋_GB2312" w:eastAsia="仿宋_GB2312" w:cs="DengXian-Regular" w:hint="eastAsia"/>
          <w:sz w:val="32"/>
          <w:szCs w:val="32"/>
        </w:rPr>
        <w:t>万元，增长</w:t>
      </w:r>
      <w:r w:rsidR="00DC7609">
        <w:rPr>
          <w:rFonts w:ascii="仿宋_GB2312" w:eastAsia="仿宋_GB2312" w:cs="DengXian-Regular" w:hint="eastAsia"/>
          <w:sz w:val="32"/>
          <w:szCs w:val="32"/>
        </w:rPr>
        <w:t>35</w:t>
      </w:r>
      <w:r>
        <w:rPr>
          <w:rFonts w:ascii="仿宋_GB2312" w:eastAsia="仿宋_GB2312" w:cs="DengXian-Regular" w:hint="eastAsia"/>
          <w:sz w:val="32"/>
          <w:szCs w:val="32"/>
        </w:rPr>
        <w:t>%，主要是</w:t>
      </w:r>
      <w:r w:rsidR="00DC7609" w:rsidRPr="00124DDB">
        <w:rPr>
          <w:rFonts w:ascii="仿宋_GB2312" w:eastAsia="仿宋_GB2312" w:cs="DengXian-Regular" w:hint="eastAsia"/>
          <w:sz w:val="32"/>
          <w:szCs w:val="32"/>
        </w:rPr>
        <w:t>增加了产业宣传活动经费用于举办红木文化节活动</w:t>
      </w:r>
      <w:r>
        <w:rPr>
          <w:rFonts w:ascii="仿宋_GB2312" w:eastAsia="仿宋_GB2312" w:cs="DengXian-Regular" w:hint="eastAsia"/>
          <w:sz w:val="32"/>
          <w:szCs w:val="32"/>
        </w:rPr>
        <w:t>；本年支出</w:t>
      </w:r>
      <w:r w:rsidR="00DC7609">
        <w:rPr>
          <w:rFonts w:ascii="仿宋_GB2312" w:eastAsia="仿宋_GB2312" w:cs="DengXian-Regular" w:hint="eastAsia"/>
          <w:sz w:val="32"/>
          <w:szCs w:val="32"/>
        </w:rPr>
        <w:t>237.42</w:t>
      </w:r>
      <w:r>
        <w:rPr>
          <w:rFonts w:ascii="仿宋_GB2312" w:eastAsia="仿宋_GB2312" w:cs="DengXian-Regular" w:hint="eastAsia"/>
          <w:sz w:val="32"/>
          <w:szCs w:val="32"/>
        </w:rPr>
        <w:t>万元，</w:t>
      </w:r>
      <w:r w:rsidR="00DC7609">
        <w:rPr>
          <w:rFonts w:ascii="仿宋_GB2312" w:eastAsia="仿宋_GB2312" w:cs="DengXian-Regular" w:hint="eastAsia"/>
          <w:sz w:val="32"/>
          <w:szCs w:val="32"/>
        </w:rPr>
        <w:t>减少92.86</w:t>
      </w:r>
      <w:r>
        <w:rPr>
          <w:rFonts w:ascii="仿宋_GB2312" w:eastAsia="仿宋_GB2312" w:cs="DengXian-Regular" w:hint="eastAsia"/>
          <w:sz w:val="32"/>
          <w:szCs w:val="32"/>
        </w:rPr>
        <w:t>万元，</w:t>
      </w:r>
      <w:r w:rsidR="00DC7609">
        <w:rPr>
          <w:rFonts w:ascii="仿宋_GB2312" w:eastAsia="仿宋_GB2312" w:cs="DengXian-Regular" w:hint="eastAsia"/>
          <w:sz w:val="32"/>
          <w:szCs w:val="32"/>
        </w:rPr>
        <w:t>降低28</w:t>
      </w:r>
      <w:r>
        <w:rPr>
          <w:rFonts w:ascii="仿宋_GB2312" w:eastAsia="仿宋_GB2312" w:cs="DengXian-Regular" w:hint="eastAsia"/>
          <w:sz w:val="32"/>
          <w:szCs w:val="32"/>
        </w:rPr>
        <w:t>%，主要是</w:t>
      </w:r>
      <w:r w:rsidR="00DC7609">
        <w:rPr>
          <w:rFonts w:ascii="仿宋_GB2312" w:eastAsia="仿宋_GB2312" w:cs="DengXian-Regular" w:hint="eastAsia"/>
          <w:sz w:val="32"/>
          <w:szCs w:val="32"/>
        </w:rPr>
        <w:t>：</w:t>
      </w:r>
      <w:proofErr w:type="gramStart"/>
      <w:r w:rsidR="00DC7609">
        <w:rPr>
          <w:rFonts w:ascii="仿宋_GB2312" w:eastAsia="仿宋_GB2312" w:cs="DengXian-Regular" w:hint="eastAsia"/>
          <w:sz w:val="32"/>
          <w:szCs w:val="32"/>
        </w:rPr>
        <w:t>一</w:t>
      </w:r>
      <w:proofErr w:type="gramEnd"/>
      <w:r w:rsidR="00DC7609" w:rsidRPr="00124DDB">
        <w:rPr>
          <w:rFonts w:ascii="仿宋_GB2312" w:eastAsia="仿宋_GB2312" w:cs="DengXian-Regular" w:hint="eastAsia"/>
          <w:sz w:val="32"/>
          <w:szCs w:val="32"/>
        </w:rPr>
        <w:t>减少了红木光谱检测实验室合同款</w:t>
      </w:r>
      <w:r w:rsidR="00DC7609">
        <w:rPr>
          <w:rFonts w:ascii="仿宋_GB2312" w:eastAsia="仿宋_GB2312" w:cs="DengXian-Regular" w:hint="eastAsia"/>
          <w:sz w:val="32"/>
          <w:szCs w:val="32"/>
        </w:rPr>
        <w:t>，二</w:t>
      </w:r>
      <w:r w:rsidR="00DC7609" w:rsidRPr="00124DDB">
        <w:rPr>
          <w:rFonts w:ascii="仿宋_GB2312" w:eastAsia="仿宋_GB2312" w:cs="DengXian-Regular" w:hint="eastAsia"/>
          <w:sz w:val="32"/>
          <w:szCs w:val="32"/>
        </w:rPr>
        <w:t>因政策原因，红木文化节活动未举办。</w:t>
      </w:r>
    </w:p>
    <w:p w:rsidR="00D45CBE" w:rsidRDefault="00D45CBE" w:rsidP="00121C16">
      <w:pPr>
        <w:adjustRightInd w:val="0"/>
        <w:snapToGrid w:val="0"/>
        <w:spacing w:after="0" w:line="580" w:lineRule="exact"/>
        <w:rPr>
          <w:rFonts w:ascii="仿宋_GB2312" w:eastAsia="仿宋_GB2312" w:cs="DengXian-Regular"/>
          <w:sz w:val="32"/>
          <w:szCs w:val="32"/>
        </w:rPr>
      </w:pPr>
    </w:p>
    <w:p w:rsidR="00DC7609" w:rsidRPr="00D45CBE" w:rsidRDefault="00D40B1E" w:rsidP="00D45CBE">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lastRenderedPageBreak/>
        <w:t>图</w:t>
      </w:r>
      <w:r w:rsidRPr="00961190">
        <w:rPr>
          <w:rFonts w:eastAsia="仿宋_GB2312" w:hint="eastAsia"/>
          <w:sz w:val="32"/>
          <w:szCs w:val="32"/>
        </w:rPr>
        <w:t>3</w:t>
      </w:r>
      <w:r w:rsidRPr="00961190">
        <w:rPr>
          <w:rFonts w:eastAsia="仿宋_GB2312" w:hint="eastAsia"/>
          <w:sz w:val="32"/>
          <w:szCs w:val="32"/>
        </w:rPr>
        <w:t>：财政拨款收支情况</w:t>
      </w:r>
    </w:p>
    <w:p w:rsidR="00DC7609" w:rsidRDefault="00D45CBE" w:rsidP="00D45CBE">
      <w:pPr>
        <w:adjustRightInd w:val="0"/>
        <w:snapToGrid w:val="0"/>
        <w:spacing w:after="0" w:line="580" w:lineRule="exact"/>
        <w:ind w:firstLineChars="200" w:firstLine="640"/>
        <w:jc w:val="center"/>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61312" behindDoc="0" locked="0" layoutInCell="1" allowOverlap="1">
            <wp:simplePos x="0" y="0"/>
            <wp:positionH relativeFrom="column">
              <wp:posOffset>877570</wp:posOffset>
            </wp:positionH>
            <wp:positionV relativeFrom="paragraph">
              <wp:posOffset>128270</wp:posOffset>
            </wp:positionV>
            <wp:extent cx="4086225" cy="2952750"/>
            <wp:effectExtent l="19050" t="0" r="9525" b="0"/>
            <wp:wrapNone/>
            <wp:docPr id="2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C7609" w:rsidRDefault="00DC7609" w:rsidP="00DC7609">
      <w:pPr>
        <w:adjustRightInd w:val="0"/>
        <w:snapToGrid w:val="0"/>
        <w:spacing w:after="0" w:line="580" w:lineRule="exact"/>
        <w:ind w:firstLineChars="200" w:firstLine="640"/>
        <w:rPr>
          <w:rFonts w:ascii="仿宋_GB2312" w:eastAsia="仿宋_GB2312" w:cs="DengXian-Regular"/>
          <w:sz w:val="32"/>
          <w:szCs w:val="32"/>
        </w:rPr>
      </w:pPr>
    </w:p>
    <w:p w:rsidR="00DC7609" w:rsidRDefault="00DC7609" w:rsidP="00D45CBE">
      <w:pPr>
        <w:adjustRightInd w:val="0"/>
        <w:snapToGrid w:val="0"/>
        <w:spacing w:after="0" w:line="580" w:lineRule="exact"/>
        <w:ind w:firstLineChars="200" w:firstLine="640"/>
        <w:rPr>
          <w:rFonts w:ascii="仿宋_GB2312" w:eastAsia="仿宋_GB2312" w:cs="DengXian-Regular"/>
          <w:sz w:val="32"/>
          <w:szCs w:val="32"/>
        </w:rPr>
      </w:pPr>
    </w:p>
    <w:p w:rsidR="00D45CBE" w:rsidRDefault="00D45CBE" w:rsidP="00DC7609">
      <w:pPr>
        <w:adjustRightInd w:val="0"/>
        <w:snapToGrid w:val="0"/>
        <w:spacing w:after="0" w:line="580" w:lineRule="exact"/>
        <w:ind w:firstLineChars="200" w:firstLine="640"/>
        <w:rPr>
          <w:rFonts w:ascii="仿宋_GB2312" w:eastAsia="仿宋_GB2312" w:cs="DengXian-Regular"/>
          <w:sz w:val="32"/>
          <w:szCs w:val="32"/>
        </w:rPr>
      </w:pPr>
    </w:p>
    <w:p w:rsidR="00D45CBE" w:rsidRDefault="00D45CBE" w:rsidP="00D45CBE">
      <w:pPr>
        <w:adjustRightInd w:val="0"/>
        <w:snapToGrid w:val="0"/>
        <w:spacing w:after="0" w:line="580" w:lineRule="exact"/>
        <w:rPr>
          <w:rFonts w:ascii="仿宋_GB2312" w:eastAsia="仿宋_GB2312" w:cs="DengXian-Regular"/>
          <w:sz w:val="32"/>
          <w:szCs w:val="32"/>
        </w:rPr>
      </w:pPr>
    </w:p>
    <w:p w:rsidR="00D45CBE" w:rsidRDefault="00D45CBE" w:rsidP="00D45CBE">
      <w:pPr>
        <w:adjustRightInd w:val="0"/>
        <w:snapToGrid w:val="0"/>
        <w:spacing w:after="0" w:line="580" w:lineRule="exact"/>
        <w:rPr>
          <w:rFonts w:ascii="仿宋_GB2312" w:eastAsia="仿宋_GB2312" w:cs="DengXian-Regular"/>
          <w:sz w:val="32"/>
          <w:szCs w:val="32"/>
        </w:rPr>
      </w:pPr>
    </w:p>
    <w:p w:rsidR="00D45CBE" w:rsidRDefault="00D45CBE" w:rsidP="00D45CBE">
      <w:pPr>
        <w:adjustRightInd w:val="0"/>
        <w:snapToGrid w:val="0"/>
        <w:spacing w:after="0" w:line="580" w:lineRule="exact"/>
        <w:rPr>
          <w:rFonts w:ascii="仿宋_GB2312" w:eastAsia="仿宋_GB2312" w:cs="DengXian-Regular"/>
          <w:sz w:val="32"/>
          <w:szCs w:val="32"/>
        </w:rPr>
      </w:pPr>
    </w:p>
    <w:p w:rsidR="00D40B1E" w:rsidRDefault="00D40B1E" w:rsidP="00D45CBE">
      <w:pPr>
        <w:adjustRightInd w:val="0"/>
        <w:snapToGrid w:val="0"/>
        <w:spacing w:after="0" w:line="580" w:lineRule="exact"/>
        <w:rPr>
          <w:rFonts w:ascii="仿宋_GB2312" w:eastAsia="仿宋_GB2312" w:cs="DengXian-Regular"/>
          <w:sz w:val="32"/>
          <w:szCs w:val="32"/>
        </w:rPr>
      </w:pPr>
    </w:p>
    <w:p w:rsidR="00D45CBE" w:rsidRDefault="00D45CBE" w:rsidP="00D45CBE">
      <w:pPr>
        <w:adjustRightInd w:val="0"/>
        <w:snapToGrid w:val="0"/>
        <w:spacing w:after="0" w:line="580" w:lineRule="exact"/>
        <w:rPr>
          <w:rFonts w:ascii="仿宋_GB2312" w:eastAsia="仿宋_GB2312" w:cs="DengXian-Regular"/>
          <w:sz w:val="32"/>
          <w:szCs w:val="32"/>
        </w:rPr>
      </w:pPr>
    </w:p>
    <w:p w:rsidR="00D40B1E" w:rsidRDefault="00D40B1E" w:rsidP="00D40B1E">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D40B1E" w:rsidRDefault="00D40B1E" w:rsidP="00D40B1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w:t>
      </w:r>
      <w:r w:rsidR="003E7C1C">
        <w:rPr>
          <w:rFonts w:ascii="仿宋_GB2312" w:eastAsia="仿宋_GB2312" w:cs="DengXian-Regular" w:hint="eastAsia"/>
          <w:sz w:val="32"/>
          <w:szCs w:val="32"/>
        </w:rPr>
        <w:t>448.45</w:t>
      </w:r>
      <w:r>
        <w:rPr>
          <w:rFonts w:ascii="仿宋_GB2312" w:eastAsia="仿宋_GB2312" w:cs="DengXian-Regular" w:hint="eastAsia"/>
          <w:sz w:val="32"/>
          <w:szCs w:val="32"/>
        </w:rPr>
        <w:t>万元，完成年初预算的</w:t>
      </w:r>
      <w:r w:rsidR="003E7C1C">
        <w:rPr>
          <w:rFonts w:ascii="仿宋_GB2312" w:eastAsia="仿宋_GB2312" w:cs="DengXian-Regular" w:hint="eastAsia"/>
          <w:sz w:val="32"/>
          <w:szCs w:val="32"/>
        </w:rPr>
        <w:t>102</w:t>
      </w:r>
      <w:r>
        <w:rPr>
          <w:rFonts w:ascii="仿宋_GB2312" w:eastAsia="仿宋_GB2312" w:cs="DengXian-Regular" w:hint="eastAsia"/>
          <w:sz w:val="32"/>
          <w:szCs w:val="32"/>
        </w:rPr>
        <w:t>%,比年初预算增加</w:t>
      </w:r>
      <w:r w:rsidR="003E7C1C">
        <w:rPr>
          <w:rFonts w:ascii="仿宋_GB2312" w:eastAsia="仿宋_GB2312" w:cs="DengXian-Regular" w:hint="eastAsia"/>
          <w:sz w:val="32"/>
          <w:szCs w:val="32"/>
        </w:rPr>
        <w:t>12.11</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00B5396B">
        <w:rPr>
          <w:rFonts w:ascii="仿宋_GB2312" w:eastAsia="仿宋_GB2312" w:cs="DengXian-Regular" w:hint="eastAsia"/>
          <w:sz w:val="32"/>
          <w:szCs w:val="32"/>
        </w:rPr>
        <w:t>增加了部分</w:t>
      </w:r>
      <w:r w:rsidR="003E7C1C">
        <w:rPr>
          <w:rFonts w:ascii="仿宋_GB2312" w:eastAsia="仿宋_GB2312" w:cs="DengXian-Regular" w:hint="eastAsia"/>
          <w:sz w:val="32"/>
          <w:szCs w:val="32"/>
        </w:rPr>
        <w:t>人员经费</w:t>
      </w:r>
      <w:r>
        <w:rPr>
          <w:rFonts w:ascii="仿宋_GB2312" w:eastAsia="仿宋_GB2312" w:cs="DengXian-Regular" w:hint="eastAsia"/>
          <w:sz w:val="32"/>
          <w:szCs w:val="32"/>
        </w:rPr>
        <w:t>；本年支出</w:t>
      </w:r>
      <w:r w:rsidR="003A7120">
        <w:rPr>
          <w:rFonts w:ascii="仿宋_GB2312" w:eastAsia="仿宋_GB2312" w:cs="DengXian-Regular" w:hint="eastAsia"/>
          <w:sz w:val="32"/>
          <w:szCs w:val="32"/>
        </w:rPr>
        <w:t>237.42</w:t>
      </w:r>
      <w:r>
        <w:rPr>
          <w:rFonts w:ascii="仿宋_GB2312" w:eastAsia="仿宋_GB2312" w:cs="DengXian-Regular" w:hint="eastAsia"/>
          <w:sz w:val="32"/>
          <w:szCs w:val="32"/>
        </w:rPr>
        <w:t>万元，完成年初预算的</w:t>
      </w:r>
      <w:r w:rsidR="003A7120">
        <w:rPr>
          <w:rFonts w:ascii="仿宋_GB2312" w:eastAsia="仿宋_GB2312" w:cs="DengXian-Regular" w:hint="eastAsia"/>
          <w:sz w:val="32"/>
          <w:szCs w:val="32"/>
        </w:rPr>
        <w:t>54</w:t>
      </w:r>
      <w:r>
        <w:rPr>
          <w:rFonts w:ascii="仿宋_GB2312" w:eastAsia="仿宋_GB2312" w:cs="DengXian-Regular" w:hint="eastAsia"/>
          <w:sz w:val="32"/>
          <w:szCs w:val="32"/>
        </w:rPr>
        <w:t>%,比年初预算</w:t>
      </w:r>
      <w:r w:rsidR="003A7120">
        <w:rPr>
          <w:rFonts w:ascii="仿宋_GB2312" w:eastAsia="仿宋_GB2312" w:cs="DengXian-Regular" w:hint="eastAsia"/>
          <w:sz w:val="32"/>
          <w:szCs w:val="32"/>
        </w:rPr>
        <w:t>减少198.92</w:t>
      </w:r>
      <w:r>
        <w:rPr>
          <w:rFonts w:ascii="仿宋_GB2312" w:eastAsia="仿宋_GB2312" w:cs="DengXian-Regular" w:hint="eastAsia"/>
          <w:sz w:val="32"/>
          <w:szCs w:val="32"/>
        </w:rPr>
        <w:t>万元，决算数</w:t>
      </w:r>
      <w:r w:rsidR="003A7120">
        <w:rPr>
          <w:rFonts w:ascii="仿宋_GB2312" w:eastAsia="仿宋_GB2312" w:cs="DengXian-Regular" w:hint="eastAsia"/>
          <w:sz w:val="32"/>
          <w:szCs w:val="32"/>
        </w:rPr>
        <w:t>小于</w:t>
      </w:r>
      <w:r>
        <w:rPr>
          <w:rFonts w:ascii="仿宋_GB2312" w:eastAsia="仿宋_GB2312" w:cs="DengXian-Regular" w:hint="eastAsia"/>
          <w:sz w:val="32"/>
          <w:szCs w:val="32"/>
        </w:rPr>
        <w:t>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003A7120" w:rsidRPr="00124DDB">
        <w:rPr>
          <w:rFonts w:ascii="仿宋_GB2312" w:eastAsia="仿宋_GB2312" w:cs="DengXian-Regular" w:hint="eastAsia"/>
          <w:sz w:val="32"/>
          <w:szCs w:val="32"/>
        </w:rPr>
        <w:t>因政策原因，红木文化节活动未举办</w:t>
      </w:r>
      <w:r w:rsidR="003A7120">
        <w:rPr>
          <w:rFonts w:ascii="仿宋_GB2312" w:eastAsia="仿宋_GB2312" w:cs="DengXian-Regular" w:hint="eastAsia"/>
          <w:sz w:val="32"/>
          <w:szCs w:val="32"/>
        </w:rPr>
        <w:t>，造成产业宣传活动项目资金未支出</w:t>
      </w:r>
      <w:r>
        <w:rPr>
          <w:rFonts w:ascii="仿宋_GB2312" w:eastAsia="仿宋_GB2312" w:cs="DengXian-Regular" w:hint="eastAsia"/>
          <w:sz w:val="32"/>
          <w:szCs w:val="32"/>
        </w:rPr>
        <w:t>。</w:t>
      </w: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rPr>
      </w:pPr>
    </w:p>
    <w:p w:rsidR="00D40B1E" w:rsidRPr="003A7120" w:rsidRDefault="00D40B1E"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D40B1E" w:rsidRPr="003A7120" w:rsidRDefault="00D40B1E" w:rsidP="003A7120">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lastRenderedPageBreak/>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D40B1E"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noProof/>
          <w:sz w:val="32"/>
          <w:szCs w:val="32"/>
        </w:rPr>
        <w:drawing>
          <wp:anchor distT="0" distB="0" distL="114300" distR="114300" simplePos="0" relativeHeight="251663360" behindDoc="0" locked="0" layoutInCell="1" allowOverlap="1">
            <wp:simplePos x="0" y="0"/>
            <wp:positionH relativeFrom="column">
              <wp:posOffset>629920</wp:posOffset>
            </wp:positionH>
            <wp:positionV relativeFrom="paragraph">
              <wp:posOffset>52070</wp:posOffset>
            </wp:positionV>
            <wp:extent cx="4200525" cy="3095625"/>
            <wp:effectExtent l="19050" t="0" r="9525" b="0"/>
            <wp:wrapNone/>
            <wp:docPr id="2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P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Default="003A7120" w:rsidP="003A7120">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3A7120" w:rsidRDefault="003A7120"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D40B1E" w:rsidRDefault="00D40B1E" w:rsidP="00D40B1E">
      <w:pPr>
        <w:adjustRightInd w:val="0"/>
        <w:snapToGrid w:val="0"/>
        <w:spacing w:after="0" w:line="580" w:lineRule="exact"/>
        <w:ind w:firstLineChars="200" w:firstLine="640"/>
        <w:rPr>
          <w:rFonts w:ascii="仿宋_GB2312" w:eastAsia="仿宋_GB2312" w:cs="DengXian-Regular"/>
          <w:sz w:val="32"/>
          <w:szCs w:val="32"/>
          <w:highlight w:val="yellow"/>
        </w:rPr>
      </w:pPr>
    </w:p>
    <w:p w:rsidR="00D40B1E" w:rsidRDefault="00D40B1E" w:rsidP="00D40B1E">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21C6A" w:rsidRDefault="00D40B1E" w:rsidP="00121C1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921C6A">
        <w:rPr>
          <w:rFonts w:ascii="仿宋_GB2312" w:eastAsia="仿宋_GB2312" w:cs="DengXian-Regular" w:hint="eastAsia"/>
          <w:sz w:val="32"/>
          <w:szCs w:val="32"/>
        </w:rPr>
        <w:t>237.42</w:t>
      </w:r>
      <w:r>
        <w:rPr>
          <w:rFonts w:ascii="仿宋_GB2312" w:eastAsia="仿宋_GB2312" w:cs="DengXian-Regular" w:hint="eastAsia"/>
          <w:sz w:val="32"/>
          <w:szCs w:val="32"/>
        </w:rPr>
        <w:t>万元，主要用于以下方面</w:t>
      </w:r>
      <w:r w:rsidR="00921C6A">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921C6A">
        <w:rPr>
          <w:rFonts w:ascii="仿宋_GB2312" w:eastAsia="仿宋_GB2312" w:cs="DengXian-Regular" w:hint="eastAsia"/>
          <w:sz w:val="32"/>
          <w:szCs w:val="32"/>
        </w:rPr>
        <w:t>83.87</w:t>
      </w:r>
      <w:r>
        <w:rPr>
          <w:rFonts w:ascii="仿宋_GB2312" w:eastAsia="仿宋_GB2312" w:cs="DengXian-Regular" w:hint="eastAsia"/>
          <w:sz w:val="32"/>
          <w:szCs w:val="32"/>
        </w:rPr>
        <w:t>万元，占</w:t>
      </w:r>
      <w:r w:rsidR="00921C6A">
        <w:rPr>
          <w:rFonts w:ascii="仿宋_GB2312" w:eastAsia="仿宋_GB2312" w:cs="DengXian-Regular" w:hint="eastAsia"/>
          <w:sz w:val="32"/>
          <w:szCs w:val="32"/>
        </w:rPr>
        <w:t>35</w:t>
      </w:r>
      <w:r>
        <w:rPr>
          <w:rFonts w:ascii="仿宋_GB2312" w:eastAsia="仿宋_GB2312" w:cs="DengXian-Regular" w:hint="eastAsia"/>
          <w:sz w:val="32"/>
          <w:szCs w:val="32"/>
        </w:rPr>
        <w:t>%；科学技术（类）支出</w:t>
      </w:r>
      <w:r w:rsidR="00921C6A">
        <w:rPr>
          <w:rFonts w:ascii="仿宋_GB2312" w:eastAsia="仿宋_GB2312" w:cs="DengXian-Regular" w:hint="eastAsia"/>
          <w:sz w:val="32"/>
          <w:szCs w:val="32"/>
        </w:rPr>
        <w:t>100</w:t>
      </w:r>
      <w:r>
        <w:rPr>
          <w:rFonts w:ascii="仿宋_GB2312" w:eastAsia="仿宋_GB2312" w:cs="DengXian-Regular" w:hint="eastAsia"/>
          <w:sz w:val="32"/>
          <w:szCs w:val="32"/>
        </w:rPr>
        <w:t>万元，占</w:t>
      </w:r>
      <w:r w:rsidR="00921C6A">
        <w:rPr>
          <w:rFonts w:ascii="仿宋_GB2312" w:eastAsia="仿宋_GB2312" w:cs="DengXian-Regular" w:hint="eastAsia"/>
          <w:sz w:val="32"/>
          <w:szCs w:val="32"/>
        </w:rPr>
        <w:t>42</w:t>
      </w:r>
      <w:r>
        <w:rPr>
          <w:rFonts w:ascii="仿宋_GB2312" w:eastAsia="仿宋_GB2312" w:cs="DengXian-Regular" w:hint="eastAsia"/>
          <w:sz w:val="32"/>
          <w:szCs w:val="32"/>
        </w:rPr>
        <w:t>%；</w:t>
      </w:r>
      <w:r w:rsidR="00921C6A">
        <w:rPr>
          <w:rFonts w:ascii="仿宋_GB2312" w:eastAsia="仿宋_GB2312" w:cs="DengXian-Regular" w:hint="eastAsia"/>
          <w:sz w:val="32"/>
          <w:szCs w:val="32"/>
        </w:rPr>
        <w:t>文化体育与传媒支出（类）支出41.64万元，占18%；</w:t>
      </w:r>
      <w:r>
        <w:rPr>
          <w:rFonts w:ascii="仿宋_GB2312" w:eastAsia="仿宋_GB2312" w:cs="DengXian-Regular" w:hint="eastAsia"/>
          <w:sz w:val="32"/>
          <w:szCs w:val="32"/>
        </w:rPr>
        <w:t xml:space="preserve">社会保障和就业（类）支出 </w:t>
      </w:r>
      <w:r w:rsidR="00921C6A">
        <w:rPr>
          <w:rFonts w:ascii="仿宋_GB2312" w:eastAsia="仿宋_GB2312" w:cs="DengXian-Regular" w:hint="eastAsia"/>
          <w:sz w:val="32"/>
          <w:szCs w:val="32"/>
        </w:rPr>
        <w:t>7.86</w:t>
      </w:r>
      <w:r>
        <w:rPr>
          <w:rFonts w:ascii="仿宋_GB2312" w:eastAsia="仿宋_GB2312" w:cs="DengXian-Regular" w:hint="eastAsia"/>
          <w:sz w:val="32"/>
          <w:szCs w:val="32"/>
        </w:rPr>
        <w:t>万元，占</w:t>
      </w:r>
      <w:r w:rsidR="00921C6A">
        <w:rPr>
          <w:rFonts w:ascii="仿宋_GB2312" w:eastAsia="仿宋_GB2312" w:cs="DengXian-Regular" w:hint="eastAsia"/>
          <w:sz w:val="32"/>
          <w:szCs w:val="32"/>
        </w:rPr>
        <w:t>3</w:t>
      </w:r>
      <w:r>
        <w:rPr>
          <w:rFonts w:ascii="仿宋_GB2312" w:eastAsia="仿宋_GB2312" w:cs="DengXian-Regular" w:hint="eastAsia"/>
          <w:sz w:val="32"/>
          <w:szCs w:val="32"/>
        </w:rPr>
        <w:t>%；</w:t>
      </w:r>
      <w:r w:rsidR="00921C6A">
        <w:rPr>
          <w:rFonts w:ascii="仿宋_GB2312" w:eastAsia="仿宋_GB2312" w:cs="DengXian-Regular" w:hint="eastAsia"/>
          <w:sz w:val="32"/>
          <w:szCs w:val="32"/>
        </w:rPr>
        <w:t>医疗卫生与计划生育</w:t>
      </w:r>
      <w:r>
        <w:rPr>
          <w:rFonts w:ascii="仿宋_GB2312" w:eastAsia="仿宋_GB2312" w:cs="DengXian-Regular" w:hint="eastAsia"/>
          <w:sz w:val="32"/>
          <w:szCs w:val="32"/>
        </w:rPr>
        <w:t>（类）支出</w:t>
      </w:r>
      <w:r w:rsidR="00921C6A">
        <w:rPr>
          <w:rFonts w:ascii="仿宋_GB2312" w:eastAsia="仿宋_GB2312" w:cs="DengXian-Regular" w:hint="eastAsia"/>
          <w:sz w:val="32"/>
          <w:szCs w:val="32"/>
        </w:rPr>
        <w:t>4.05</w:t>
      </w:r>
      <w:r>
        <w:rPr>
          <w:rFonts w:ascii="仿宋_GB2312" w:eastAsia="仿宋_GB2312" w:cs="DengXian-Regular" w:hint="eastAsia"/>
          <w:sz w:val="32"/>
          <w:szCs w:val="32"/>
        </w:rPr>
        <w:t>万元，占</w:t>
      </w:r>
      <w:r w:rsidR="00921C6A">
        <w:rPr>
          <w:rFonts w:ascii="仿宋_GB2312" w:eastAsia="仿宋_GB2312" w:cs="DengXian-Regular" w:hint="eastAsia"/>
          <w:sz w:val="32"/>
          <w:szCs w:val="32"/>
        </w:rPr>
        <w:t>2</w:t>
      </w:r>
      <w:r>
        <w:rPr>
          <w:rFonts w:ascii="仿宋_GB2312" w:eastAsia="仿宋_GB2312" w:cs="DengXian-Regular" w:hint="eastAsia"/>
          <w:sz w:val="32"/>
          <w:szCs w:val="32"/>
        </w:rPr>
        <w:t>%。</w:t>
      </w:r>
    </w:p>
    <w:p w:rsidR="00121C16" w:rsidRDefault="00121C16" w:rsidP="00121C16">
      <w:pPr>
        <w:adjustRightInd w:val="0"/>
        <w:snapToGrid w:val="0"/>
        <w:spacing w:after="0" w:line="580" w:lineRule="exact"/>
        <w:ind w:firstLineChars="200" w:firstLine="640"/>
        <w:rPr>
          <w:rFonts w:ascii="仿宋_GB2312" w:eastAsia="仿宋_GB2312" w:cs="DengXian-Regular"/>
          <w:sz w:val="32"/>
          <w:szCs w:val="32"/>
        </w:rPr>
      </w:pPr>
    </w:p>
    <w:p w:rsidR="00121C16" w:rsidRDefault="00121C16" w:rsidP="00121C16">
      <w:pPr>
        <w:adjustRightInd w:val="0"/>
        <w:snapToGrid w:val="0"/>
        <w:spacing w:after="0" w:line="580" w:lineRule="exact"/>
        <w:ind w:firstLineChars="200" w:firstLine="640"/>
        <w:rPr>
          <w:rFonts w:ascii="仿宋_GB2312" w:eastAsia="仿宋_GB2312" w:cs="DengXian-Regular"/>
          <w:sz w:val="32"/>
          <w:szCs w:val="32"/>
        </w:rPr>
      </w:pPr>
    </w:p>
    <w:p w:rsidR="00121C16" w:rsidRDefault="00121C16" w:rsidP="00121C16">
      <w:pPr>
        <w:adjustRightInd w:val="0"/>
        <w:snapToGrid w:val="0"/>
        <w:spacing w:after="0" w:line="580" w:lineRule="exact"/>
        <w:ind w:firstLineChars="200" w:firstLine="640"/>
        <w:rPr>
          <w:rFonts w:ascii="仿宋_GB2312" w:eastAsia="仿宋_GB2312" w:cs="DengXian-Regular"/>
          <w:sz w:val="32"/>
          <w:szCs w:val="32"/>
        </w:rPr>
      </w:pPr>
    </w:p>
    <w:p w:rsidR="00121C16" w:rsidRDefault="00121C16" w:rsidP="00121C16">
      <w:pPr>
        <w:adjustRightInd w:val="0"/>
        <w:snapToGrid w:val="0"/>
        <w:spacing w:after="0" w:line="580" w:lineRule="exact"/>
        <w:ind w:firstLineChars="200" w:firstLine="640"/>
        <w:rPr>
          <w:rFonts w:ascii="仿宋_GB2312" w:eastAsia="仿宋_GB2312" w:cs="DengXian-Regular"/>
          <w:sz w:val="32"/>
          <w:szCs w:val="32"/>
        </w:rPr>
      </w:pPr>
    </w:p>
    <w:p w:rsidR="00121C16" w:rsidRDefault="00121C16" w:rsidP="00121C16">
      <w:pPr>
        <w:adjustRightInd w:val="0"/>
        <w:snapToGrid w:val="0"/>
        <w:spacing w:after="0" w:line="580" w:lineRule="exact"/>
        <w:ind w:firstLineChars="200" w:firstLine="640"/>
        <w:rPr>
          <w:rFonts w:ascii="仿宋_GB2312" w:eastAsia="仿宋_GB2312" w:cs="DengXian-Regular"/>
          <w:sz w:val="32"/>
          <w:szCs w:val="32"/>
        </w:rPr>
      </w:pPr>
    </w:p>
    <w:p w:rsidR="00921C6A" w:rsidRPr="00921C6A" w:rsidRDefault="00D40B1E" w:rsidP="00921C6A">
      <w:pPr>
        <w:adjustRightInd w:val="0"/>
        <w:snapToGrid w:val="0"/>
        <w:spacing w:after="0" w:line="580" w:lineRule="exact"/>
        <w:jc w:val="center"/>
        <w:rPr>
          <w:rFonts w:ascii="楷体_GB2312" w:eastAsia="楷体_GB2312" w:cs="DengXian-Bold"/>
          <w:b/>
          <w:bCs/>
          <w:sz w:val="32"/>
          <w:szCs w:val="32"/>
        </w:rPr>
      </w:pPr>
      <w:r w:rsidRPr="00961190">
        <w:rPr>
          <w:rFonts w:eastAsia="仿宋_GB2312" w:hint="eastAsia"/>
          <w:sz w:val="32"/>
          <w:szCs w:val="32"/>
        </w:rPr>
        <w:lastRenderedPageBreak/>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921C6A" w:rsidRDefault="008479D7" w:rsidP="00D40B1E">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noProof/>
          <w:sz w:val="32"/>
          <w:szCs w:val="32"/>
        </w:rPr>
        <w:drawing>
          <wp:anchor distT="0" distB="0" distL="114300" distR="114300" simplePos="0" relativeHeight="251665408" behindDoc="0" locked="0" layoutInCell="1" allowOverlap="1">
            <wp:simplePos x="0" y="0"/>
            <wp:positionH relativeFrom="column">
              <wp:posOffset>1039495</wp:posOffset>
            </wp:positionH>
            <wp:positionV relativeFrom="paragraph">
              <wp:posOffset>185420</wp:posOffset>
            </wp:positionV>
            <wp:extent cx="3571875" cy="3190875"/>
            <wp:effectExtent l="19050" t="0" r="9525" b="0"/>
            <wp:wrapNone/>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Pr="00A0664B"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921C6A" w:rsidRDefault="00921C6A" w:rsidP="00D40B1E">
      <w:pPr>
        <w:adjustRightInd w:val="0"/>
        <w:snapToGrid w:val="0"/>
        <w:spacing w:after="0" w:line="580" w:lineRule="exact"/>
        <w:ind w:leftChars="200" w:left="420"/>
        <w:rPr>
          <w:rFonts w:ascii="楷体_GB2312" w:eastAsia="楷体_GB2312" w:cs="DengXian-Bold"/>
          <w:b/>
          <w:bCs/>
          <w:sz w:val="32"/>
          <w:szCs w:val="32"/>
        </w:rPr>
      </w:pPr>
    </w:p>
    <w:p w:rsidR="008479D7" w:rsidRDefault="008479D7" w:rsidP="00E750F9">
      <w:pPr>
        <w:adjustRightInd w:val="0"/>
        <w:snapToGrid w:val="0"/>
        <w:spacing w:after="0" w:line="580" w:lineRule="exact"/>
        <w:rPr>
          <w:rFonts w:ascii="楷体_GB2312" w:eastAsia="楷体_GB2312" w:cs="DengXian-Bold"/>
          <w:b/>
          <w:bCs/>
          <w:sz w:val="32"/>
          <w:szCs w:val="32"/>
        </w:rPr>
      </w:pPr>
    </w:p>
    <w:p w:rsidR="00E750F9" w:rsidRDefault="00E750F9" w:rsidP="00E750F9">
      <w:pPr>
        <w:adjustRightInd w:val="0"/>
        <w:snapToGrid w:val="0"/>
        <w:spacing w:after="0" w:line="580" w:lineRule="exact"/>
        <w:rPr>
          <w:rFonts w:ascii="楷体_GB2312" w:eastAsia="楷体_GB2312" w:cs="DengXian-Bold"/>
          <w:b/>
          <w:bCs/>
          <w:sz w:val="32"/>
          <w:szCs w:val="32"/>
        </w:rPr>
      </w:pPr>
    </w:p>
    <w:p w:rsidR="00D40B1E" w:rsidRDefault="00D40B1E" w:rsidP="00D40B1E">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D40B1E" w:rsidRDefault="00D40B1E" w:rsidP="00D40B1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sidR="00EF64C0">
        <w:rPr>
          <w:rFonts w:ascii="仿宋_GB2312" w:eastAsia="仿宋_GB2312" w:cs="DengXian-Regular" w:hint="eastAsia"/>
          <w:sz w:val="32"/>
          <w:szCs w:val="32"/>
        </w:rPr>
        <w:t>87.61</w:t>
      </w:r>
      <w:r>
        <w:rPr>
          <w:rFonts w:ascii="仿宋_GB2312" w:eastAsia="仿宋_GB2312" w:cs="DengXian-Regular" w:hint="eastAsia"/>
          <w:sz w:val="32"/>
          <w:szCs w:val="32"/>
        </w:rPr>
        <w:t>万元，其中：人员经费</w:t>
      </w:r>
      <w:r w:rsidR="00EF64C0">
        <w:rPr>
          <w:rFonts w:ascii="仿宋_GB2312" w:eastAsia="仿宋_GB2312" w:cs="DengXian-Regular" w:hint="eastAsia"/>
          <w:sz w:val="32"/>
          <w:szCs w:val="32"/>
        </w:rPr>
        <w:t>78.55</w:t>
      </w:r>
      <w:r>
        <w:rPr>
          <w:rFonts w:ascii="仿宋_GB2312" w:eastAsia="仿宋_GB2312" w:cs="DengXian-Regular" w:hint="eastAsia"/>
          <w:sz w:val="32"/>
          <w:szCs w:val="32"/>
        </w:rPr>
        <w:t>万元，主要包括基本工资、津贴补贴、奖金、</w:t>
      </w:r>
      <w:r w:rsidR="00EF64C0">
        <w:rPr>
          <w:rFonts w:ascii="仿宋_GB2312" w:eastAsia="仿宋_GB2312" w:cs="DengXian-Regular" w:hint="eastAsia"/>
          <w:sz w:val="32"/>
          <w:szCs w:val="32"/>
        </w:rPr>
        <w:t>绩效工资、机关事业单位基本养老保险缴费、职工基本医疗保险缴费</w:t>
      </w:r>
      <w:r>
        <w:rPr>
          <w:rFonts w:ascii="仿宋_GB2312" w:eastAsia="仿宋_GB2312" w:cs="DengXian-Regular" w:hint="eastAsia"/>
          <w:sz w:val="32"/>
          <w:szCs w:val="32"/>
        </w:rPr>
        <w:t>、</w:t>
      </w:r>
      <w:r w:rsidR="00756267">
        <w:rPr>
          <w:rFonts w:ascii="仿宋_GB2312" w:eastAsia="仿宋_GB2312" w:cs="DengXian-Regular" w:hint="eastAsia"/>
          <w:sz w:val="32"/>
          <w:szCs w:val="32"/>
        </w:rPr>
        <w:t>其他社会保障缴费等</w:t>
      </w:r>
      <w:r>
        <w:rPr>
          <w:rFonts w:ascii="仿宋_GB2312" w:eastAsia="仿宋_GB2312" w:cs="DengXian-Regular" w:hint="eastAsia"/>
          <w:sz w:val="32"/>
          <w:szCs w:val="32"/>
        </w:rPr>
        <w:t>；公用经费</w:t>
      </w:r>
      <w:r w:rsidR="00756267">
        <w:rPr>
          <w:rFonts w:ascii="仿宋_GB2312" w:eastAsia="仿宋_GB2312" w:cs="DengXian-Regular" w:hint="eastAsia"/>
          <w:sz w:val="32"/>
          <w:szCs w:val="32"/>
        </w:rPr>
        <w:t>9.06</w:t>
      </w:r>
      <w:r>
        <w:rPr>
          <w:rFonts w:ascii="仿宋_GB2312" w:eastAsia="仿宋_GB2312" w:cs="DengXian-Regular" w:hint="eastAsia"/>
          <w:sz w:val="32"/>
          <w:szCs w:val="32"/>
        </w:rPr>
        <w:t>万元，主要包括办公费、邮电费、取暖费、差旅费、</w:t>
      </w:r>
      <w:r w:rsidR="00756267">
        <w:rPr>
          <w:rFonts w:ascii="仿宋_GB2312" w:eastAsia="仿宋_GB2312" w:cs="DengXian-Regular" w:hint="eastAsia"/>
          <w:sz w:val="32"/>
          <w:szCs w:val="32"/>
        </w:rPr>
        <w:t>公务接待费</w:t>
      </w:r>
      <w:r>
        <w:rPr>
          <w:rFonts w:ascii="仿宋_GB2312" w:eastAsia="仿宋_GB2312" w:cs="DengXian-Regular" w:hint="eastAsia"/>
          <w:sz w:val="32"/>
          <w:szCs w:val="32"/>
        </w:rPr>
        <w:t>、</w:t>
      </w:r>
      <w:r w:rsidR="00756267">
        <w:rPr>
          <w:rFonts w:ascii="仿宋_GB2312" w:eastAsia="仿宋_GB2312" w:cs="DengXian-Regular" w:hint="eastAsia"/>
          <w:sz w:val="32"/>
          <w:szCs w:val="32"/>
        </w:rPr>
        <w:t>公务用车运行维护费</w:t>
      </w:r>
      <w:r w:rsidR="00126C5B">
        <w:rPr>
          <w:rFonts w:ascii="仿宋_GB2312" w:eastAsia="仿宋_GB2312" w:cs="DengXian-Regular" w:hint="eastAsia"/>
          <w:sz w:val="32"/>
          <w:szCs w:val="32"/>
        </w:rPr>
        <w:t>、办公设备购置经费</w:t>
      </w:r>
      <w:r>
        <w:rPr>
          <w:rFonts w:ascii="仿宋_GB2312" w:eastAsia="仿宋_GB2312" w:cs="DengXian-Regular" w:hint="eastAsia"/>
          <w:sz w:val="32"/>
          <w:szCs w:val="32"/>
        </w:rPr>
        <w:t>等。</w:t>
      </w:r>
    </w:p>
    <w:p w:rsidR="00D40B1E" w:rsidRDefault="00D40B1E" w:rsidP="00D40B1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D40B1E" w:rsidRPr="00246D99" w:rsidRDefault="00D40B1E" w:rsidP="007B732B">
      <w:pPr>
        <w:adjustRightInd w:val="0"/>
        <w:snapToGrid w:val="0"/>
        <w:spacing w:line="580" w:lineRule="exact"/>
        <w:ind w:firstLineChars="200" w:firstLine="640"/>
        <w:rPr>
          <w:rFonts w:eastAsia="仿宋_GB2312"/>
          <w:sz w:val="32"/>
          <w:szCs w:val="32"/>
          <w:highlight w:val="yellow"/>
        </w:rPr>
      </w:pP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w:t>
      </w:r>
      <w:r w:rsidRPr="00C92D15">
        <w:rPr>
          <w:rFonts w:eastAsia="仿宋_GB2312"/>
          <w:sz w:val="32"/>
          <w:szCs w:val="32"/>
        </w:rPr>
        <w:lastRenderedPageBreak/>
        <w:t>计</w:t>
      </w:r>
      <w:r w:rsidR="00FF5367">
        <w:rPr>
          <w:rFonts w:eastAsia="仿宋_GB2312" w:hint="eastAsia"/>
          <w:sz w:val="32"/>
          <w:szCs w:val="32"/>
        </w:rPr>
        <w:t>3.35</w:t>
      </w:r>
      <w:r w:rsidRPr="00C92D15">
        <w:rPr>
          <w:rFonts w:eastAsia="仿宋_GB2312"/>
          <w:sz w:val="32"/>
          <w:szCs w:val="32"/>
        </w:rPr>
        <w:t>万元，</w:t>
      </w:r>
      <w:r>
        <w:rPr>
          <w:rFonts w:eastAsia="仿宋_GB2312" w:hint="eastAsia"/>
          <w:sz w:val="32"/>
          <w:szCs w:val="32"/>
        </w:rPr>
        <w:t>比</w:t>
      </w:r>
      <w:r w:rsidRPr="00C92D15">
        <w:rPr>
          <w:rFonts w:eastAsia="仿宋_GB2312"/>
          <w:sz w:val="32"/>
          <w:szCs w:val="32"/>
        </w:rPr>
        <w:t>年初预算</w:t>
      </w:r>
      <w:r w:rsidR="00FF5367">
        <w:rPr>
          <w:rFonts w:eastAsia="仿宋_GB2312"/>
          <w:sz w:val="32"/>
          <w:szCs w:val="32"/>
        </w:rPr>
        <w:t>减少</w:t>
      </w:r>
      <w:r w:rsidR="00FF5367">
        <w:rPr>
          <w:rFonts w:eastAsia="仿宋_GB2312" w:hint="eastAsia"/>
          <w:sz w:val="32"/>
          <w:szCs w:val="32"/>
        </w:rPr>
        <w:t>0.35</w:t>
      </w:r>
      <w:r w:rsidRPr="00C92D15">
        <w:rPr>
          <w:rFonts w:eastAsia="仿宋_GB2312"/>
          <w:sz w:val="32"/>
          <w:szCs w:val="32"/>
        </w:rPr>
        <w:t>万元，</w:t>
      </w:r>
      <w:r w:rsidR="00FF5367">
        <w:rPr>
          <w:rFonts w:eastAsia="仿宋_GB2312"/>
          <w:sz w:val="32"/>
          <w:szCs w:val="32"/>
        </w:rPr>
        <w:t>降低</w:t>
      </w:r>
      <w:r w:rsidR="00FF5367">
        <w:rPr>
          <w:rFonts w:eastAsia="仿宋_GB2312" w:hint="eastAsia"/>
          <w:sz w:val="32"/>
          <w:szCs w:val="32"/>
        </w:rPr>
        <w:t>9.6</w:t>
      </w:r>
      <w:r w:rsidRPr="00C92D15">
        <w:rPr>
          <w:rFonts w:eastAsia="仿宋_GB2312"/>
          <w:sz w:val="32"/>
          <w:szCs w:val="32"/>
        </w:rPr>
        <w:t>%</w:t>
      </w:r>
      <w:r w:rsidRPr="00C92D15">
        <w:rPr>
          <w:rFonts w:eastAsia="仿宋_GB2312"/>
          <w:sz w:val="32"/>
          <w:szCs w:val="32"/>
        </w:rPr>
        <w:t>，主要是</w:t>
      </w:r>
      <w:r w:rsidR="00FF5367">
        <w:rPr>
          <w:rFonts w:eastAsia="仿宋_GB2312" w:hint="eastAsia"/>
          <w:sz w:val="32"/>
          <w:szCs w:val="32"/>
        </w:rPr>
        <w:t>本着厉行节约的要求，压减三</w:t>
      </w:r>
      <w:proofErr w:type="gramStart"/>
      <w:r w:rsidR="00FF5367">
        <w:rPr>
          <w:rFonts w:eastAsia="仿宋_GB2312" w:hint="eastAsia"/>
          <w:sz w:val="32"/>
          <w:szCs w:val="32"/>
        </w:rPr>
        <w:t>公经费</w:t>
      </w:r>
      <w:proofErr w:type="gramEnd"/>
      <w:r w:rsidR="00FF5367">
        <w:rPr>
          <w:rFonts w:eastAsia="仿宋_GB2312" w:hint="eastAsia"/>
          <w:sz w:val="32"/>
          <w:szCs w:val="32"/>
        </w:rPr>
        <w:t>支出</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w:t>
      </w:r>
      <w:r w:rsidR="00FF5367">
        <w:rPr>
          <w:rFonts w:eastAsia="仿宋_GB2312"/>
          <w:sz w:val="32"/>
          <w:szCs w:val="32"/>
        </w:rPr>
        <w:t>减少</w:t>
      </w:r>
      <w:r w:rsidR="00FF5367">
        <w:rPr>
          <w:rFonts w:eastAsia="仿宋_GB2312" w:hint="eastAsia"/>
          <w:sz w:val="32"/>
          <w:szCs w:val="32"/>
        </w:rPr>
        <w:t>0.14</w:t>
      </w:r>
      <w:r w:rsidRPr="00C92D15">
        <w:rPr>
          <w:rFonts w:eastAsia="仿宋_GB2312"/>
          <w:sz w:val="32"/>
          <w:szCs w:val="32"/>
        </w:rPr>
        <w:t>万元，</w:t>
      </w:r>
      <w:r w:rsidR="00FF5367">
        <w:rPr>
          <w:rFonts w:eastAsia="仿宋_GB2312"/>
          <w:sz w:val="32"/>
          <w:szCs w:val="32"/>
        </w:rPr>
        <w:t>降低</w:t>
      </w:r>
      <w:r w:rsidR="00FF5367">
        <w:rPr>
          <w:rFonts w:eastAsia="仿宋_GB2312" w:hint="eastAsia"/>
          <w:sz w:val="32"/>
          <w:szCs w:val="32"/>
        </w:rPr>
        <w:t>4</w:t>
      </w:r>
      <w:r w:rsidRPr="00C92D15">
        <w:rPr>
          <w:rFonts w:eastAsia="仿宋_GB2312"/>
          <w:sz w:val="32"/>
          <w:szCs w:val="32"/>
        </w:rPr>
        <w:t>%</w:t>
      </w:r>
      <w:r w:rsidRPr="00C92D15">
        <w:rPr>
          <w:rFonts w:eastAsia="仿宋_GB2312"/>
          <w:sz w:val="32"/>
          <w:szCs w:val="32"/>
        </w:rPr>
        <w:t>，主要是</w:t>
      </w:r>
      <w:r w:rsidR="00FF5367" w:rsidRPr="00FF5367">
        <w:rPr>
          <w:rFonts w:eastAsia="仿宋_GB2312" w:hint="eastAsia"/>
          <w:sz w:val="32"/>
          <w:szCs w:val="32"/>
        </w:rPr>
        <w:t>本着厉行节约的要求，压减三</w:t>
      </w:r>
      <w:proofErr w:type="gramStart"/>
      <w:r w:rsidR="00FF5367" w:rsidRPr="00FF5367">
        <w:rPr>
          <w:rFonts w:eastAsia="仿宋_GB2312" w:hint="eastAsia"/>
          <w:sz w:val="32"/>
          <w:szCs w:val="32"/>
        </w:rPr>
        <w:t>公经费</w:t>
      </w:r>
      <w:proofErr w:type="gramEnd"/>
      <w:r w:rsidR="00FF5367" w:rsidRPr="00FF5367">
        <w:rPr>
          <w:rFonts w:eastAsia="仿宋_GB2312" w:hint="eastAsia"/>
          <w:sz w:val="32"/>
          <w:szCs w:val="32"/>
        </w:rPr>
        <w:t>支出</w:t>
      </w:r>
      <w:r w:rsidRPr="00C92D15">
        <w:rPr>
          <w:rFonts w:eastAsia="仿宋_GB2312"/>
          <w:sz w:val="32"/>
          <w:szCs w:val="32"/>
        </w:rPr>
        <w:t>。具体情况如下：</w:t>
      </w:r>
    </w:p>
    <w:p w:rsidR="00D7730C" w:rsidRDefault="00D40B1E" w:rsidP="007B732B">
      <w:pPr>
        <w:adjustRightInd w:val="0"/>
        <w:snapToGrid w:val="0"/>
        <w:spacing w:line="580" w:lineRule="exact"/>
        <w:ind w:firstLineChars="200" w:firstLine="643"/>
        <w:rPr>
          <w:rFonts w:ascii="仿宋_GB2312" w:eastAsia="仿宋_GB2312" w:cs="DengXian-Regular"/>
          <w:sz w:val="32"/>
          <w:szCs w:val="32"/>
        </w:rPr>
      </w:pPr>
      <w:r w:rsidRPr="00C92D15">
        <w:rPr>
          <w:rFonts w:eastAsia="楷体_GB2312"/>
          <w:b/>
          <w:bCs/>
          <w:sz w:val="32"/>
          <w:szCs w:val="32"/>
        </w:rPr>
        <w:t>（一）因公出国（境）费支出</w:t>
      </w:r>
      <w:r w:rsidR="005143F3">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w:t>
      </w:r>
      <w:r w:rsidRPr="00C92D15">
        <w:rPr>
          <w:rFonts w:ascii="仿宋_GB2312" w:eastAsia="仿宋_GB2312" w:cs="DengXian-Regular" w:hint="eastAsia"/>
          <w:sz w:val="32"/>
          <w:szCs w:val="32"/>
        </w:rPr>
        <w:t>因公出国（境）团组</w:t>
      </w:r>
      <w:r w:rsidR="005143F3">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sidR="005143F3">
        <w:rPr>
          <w:rFonts w:ascii="仿宋_GB2312" w:eastAsia="仿宋_GB2312" w:cs="DengXian-Regular" w:hint="eastAsia"/>
          <w:sz w:val="32"/>
          <w:szCs w:val="32"/>
        </w:rPr>
        <w:t>0</w:t>
      </w:r>
      <w:r w:rsidRPr="00C92D15">
        <w:rPr>
          <w:rFonts w:ascii="仿宋_GB2312" w:eastAsia="仿宋_GB2312" w:cs="DengXian-Regular" w:hint="eastAsia"/>
          <w:sz w:val="32"/>
          <w:szCs w:val="32"/>
        </w:rPr>
        <w:t>人</w:t>
      </w:r>
      <w:r w:rsidR="0064105B">
        <w:rPr>
          <w:rFonts w:ascii="仿宋_GB2312" w:eastAsia="仿宋_GB2312" w:cs="DengXian-Regular" w:hint="eastAsia"/>
          <w:sz w:val="32"/>
          <w:szCs w:val="32"/>
        </w:rPr>
        <w:t>；</w:t>
      </w:r>
      <w:r w:rsidRPr="00C92D15">
        <w:rPr>
          <w:rFonts w:ascii="仿宋_GB2312" w:eastAsia="仿宋_GB2312" w:cs="DengXian-Regular" w:hint="eastAsia"/>
          <w:sz w:val="32"/>
          <w:szCs w:val="32"/>
        </w:rPr>
        <w:t>参加其他单位组织的因公出国（境）团组</w:t>
      </w:r>
      <w:r w:rsidR="005143F3">
        <w:rPr>
          <w:rFonts w:ascii="仿宋_GB2312" w:eastAsia="仿宋_GB2312" w:cs="DengXian-Regular" w:hint="eastAsia"/>
          <w:sz w:val="32"/>
          <w:szCs w:val="32"/>
        </w:rPr>
        <w:t>0</w:t>
      </w:r>
      <w:r w:rsidRPr="00C92D15">
        <w:rPr>
          <w:rFonts w:ascii="仿宋_GB2312" w:eastAsia="仿宋_GB2312" w:cs="DengXian-Regular" w:hint="eastAsia"/>
          <w:sz w:val="32"/>
          <w:szCs w:val="32"/>
        </w:rPr>
        <w:t>个、共</w:t>
      </w:r>
      <w:r w:rsidR="005143F3">
        <w:rPr>
          <w:rFonts w:ascii="仿宋_GB2312" w:eastAsia="仿宋_GB2312" w:cs="DengXian-Regular" w:hint="eastAsia"/>
          <w:sz w:val="32"/>
          <w:szCs w:val="32"/>
        </w:rPr>
        <w:t>0</w:t>
      </w:r>
      <w:r w:rsidRPr="00C92D15">
        <w:rPr>
          <w:rFonts w:ascii="仿宋_GB2312" w:eastAsia="仿宋_GB2312" w:cs="DengXian-Regular" w:hint="eastAsia"/>
          <w:sz w:val="32"/>
          <w:szCs w:val="32"/>
        </w:rPr>
        <w:t>人</w:t>
      </w:r>
      <w:r w:rsidR="0064105B">
        <w:rPr>
          <w:rFonts w:ascii="仿宋_GB2312" w:eastAsia="仿宋_GB2312" w:cs="DengXian-Regular" w:hint="eastAsia"/>
          <w:sz w:val="32"/>
          <w:szCs w:val="32"/>
        </w:rPr>
        <w:t>；</w:t>
      </w:r>
      <w:r w:rsidR="00D7730C">
        <w:rPr>
          <w:rFonts w:ascii="仿宋_GB2312" w:eastAsia="仿宋_GB2312" w:cs="DengXian-Regular" w:hint="eastAsia"/>
          <w:sz w:val="32"/>
          <w:szCs w:val="32"/>
        </w:rPr>
        <w:t>未发生</w:t>
      </w:r>
      <w:r w:rsidR="00D7730C" w:rsidRPr="00C92D15">
        <w:rPr>
          <w:rFonts w:ascii="仿宋_GB2312" w:eastAsia="仿宋_GB2312" w:cs="DengXian-Regular" w:hint="eastAsia"/>
          <w:sz w:val="32"/>
          <w:szCs w:val="32"/>
        </w:rPr>
        <w:t>因公出国（境）</w:t>
      </w:r>
      <w:r w:rsidR="00D7730C">
        <w:rPr>
          <w:rFonts w:ascii="仿宋_GB2312" w:eastAsia="仿宋_GB2312" w:cs="DengXian-Regular" w:hint="eastAsia"/>
          <w:sz w:val="32"/>
          <w:szCs w:val="32"/>
        </w:rPr>
        <w:t>经费支出。</w:t>
      </w:r>
      <w:r w:rsidR="00E8577D">
        <w:rPr>
          <w:rFonts w:ascii="仿宋_GB2312" w:eastAsia="仿宋_GB2312" w:cs="DengXian-Regular" w:hint="eastAsia"/>
          <w:sz w:val="32"/>
          <w:szCs w:val="32"/>
        </w:rPr>
        <w:t>较年初预算无增减变化；</w:t>
      </w:r>
      <w:r w:rsidR="00D7730C" w:rsidRPr="00D7730C">
        <w:rPr>
          <w:rFonts w:ascii="仿宋_GB2312" w:eastAsia="仿宋_GB2312" w:cs="DengXian-Regular" w:hint="eastAsia"/>
          <w:sz w:val="32"/>
          <w:szCs w:val="32"/>
        </w:rPr>
        <w:t>较2017</w:t>
      </w:r>
      <w:r w:rsidR="00E8577D">
        <w:rPr>
          <w:rFonts w:ascii="仿宋_GB2312" w:eastAsia="仿宋_GB2312" w:cs="DengXian-Regular" w:hint="eastAsia"/>
          <w:sz w:val="32"/>
          <w:szCs w:val="32"/>
        </w:rPr>
        <w:t>年度决算无增减变化。</w:t>
      </w:r>
    </w:p>
    <w:p w:rsidR="0064105B" w:rsidRDefault="00D40B1E" w:rsidP="007B732B">
      <w:pPr>
        <w:adjustRightInd w:val="0"/>
        <w:snapToGrid w:val="0"/>
        <w:spacing w:line="580" w:lineRule="exact"/>
        <w:ind w:firstLineChars="200" w:firstLine="643"/>
        <w:rPr>
          <w:rFonts w:eastAsia="仿宋_GB2312"/>
          <w:sz w:val="32"/>
          <w:szCs w:val="32"/>
        </w:rPr>
      </w:pPr>
      <w:r w:rsidRPr="00C92D15">
        <w:rPr>
          <w:rFonts w:eastAsia="楷体_GB2312"/>
          <w:b/>
          <w:bCs/>
          <w:sz w:val="32"/>
          <w:szCs w:val="32"/>
        </w:rPr>
        <w:t>（二）公务用车购置及运行维护费支出</w:t>
      </w:r>
      <w:r w:rsidR="0064105B">
        <w:rPr>
          <w:rFonts w:eastAsia="楷体_GB2312" w:hint="eastAsia"/>
          <w:b/>
          <w:bCs/>
          <w:sz w:val="32"/>
          <w:szCs w:val="32"/>
        </w:rPr>
        <w:t>3.33</w:t>
      </w:r>
      <w:r w:rsidRPr="00C92D15">
        <w:rPr>
          <w:rFonts w:eastAsia="楷体_GB2312"/>
          <w:b/>
          <w:bCs/>
          <w:sz w:val="32"/>
          <w:szCs w:val="32"/>
        </w:rPr>
        <w:t>万元。</w:t>
      </w:r>
      <w:r w:rsidRPr="00C92D15">
        <w:rPr>
          <w:rFonts w:ascii="仿宋_GB2312" w:eastAsia="仿宋_GB2312" w:cs="DengXian-Regular" w:hint="eastAsia"/>
          <w:sz w:val="32"/>
          <w:szCs w:val="32"/>
        </w:rPr>
        <w:t>本部门2018年度公务用车购置及运行维护费</w:t>
      </w:r>
      <w:r>
        <w:rPr>
          <w:rFonts w:ascii="仿宋_GB2312" w:eastAsia="仿宋_GB2312" w:cs="DengXian-Regular" w:hint="eastAsia"/>
          <w:sz w:val="32"/>
          <w:szCs w:val="32"/>
        </w:rPr>
        <w:t>比</w:t>
      </w:r>
      <w:r w:rsidRPr="00C92D15">
        <w:rPr>
          <w:rFonts w:ascii="仿宋_GB2312" w:eastAsia="仿宋_GB2312" w:cs="DengXian-Regular" w:hint="eastAsia"/>
          <w:sz w:val="32"/>
          <w:szCs w:val="32"/>
        </w:rPr>
        <w:t>年初预算</w:t>
      </w:r>
      <w:r w:rsidR="0064105B">
        <w:rPr>
          <w:rFonts w:eastAsia="仿宋_GB2312"/>
          <w:sz w:val="32"/>
          <w:szCs w:val="32"/>
        </w:rPr>
        <w:t>减少</w:t>
      </w:r>
      <w:r w:rsidR="0064105B">
        <w:rPr>
          <w:rFonts w:eastAsia="仿宋_GB2312" w:hint="eastAsia"/>
          <w:sz w:val="32"/>
          <w:szCs w:val="32"/>
        </w:rPr>
        <w:t>0.17</w:t>
      </w:r>
      <w:r w:rsidRPr="00C92D15">
        <w:rPr>
          <w:rFonts w:eastAsia="仿宋_GB2312"/>
          <w:sz w:val="32"/>
          <w:szCs w:val="32"/>
        </w:rPr>
        <w:t>万元</w:t>
      </w:r>
      <w:r w:rsidRPr="00C92D15">
        <w:rPr>
          <w:rFonts w:ascii="仿宋_GB2312" w:eastAsia="仿宋_GB2312" w:cs="DengXian-Regular" w:hint="eastAsia"/>
          <w:sz w:val="32"/>
          <w:szCs w:val="32"/>
        </w:rPr>
        <w:t>，</w:t>
      </w:r>
      <w:r w:rsidR="0064105B">
        <w:rPr>
          <w:rFonts w:eastAsia="仿宋_GB2312"/>
          <w:sz w:val="32"/>
          <w:szCs w:val="32"/>
        </w:rPr>
        <w:t>降低</w:t>
      </w:r>
      <w:r w:rsidR="0064105B">
        <w:rPr>
          <w:rFonts w:eastAsia="仿宋_GB2312" w:hint="eastAsia"/>
          <w:sz w:val="32"/>
          <w:szCs w:val="32"/>
        </w:rPr>
        <w:t>4.9</w:t>
      </w:r>
      <w:r w:rsidRPr="00C92D15">
        <w:rPr>
          <w:rFonts w:eastAsia="仿宋_GB2312"/>
          <w:sz w:val="32"/>
          <w:szCs w:val="32"/>
        </w:rPr>
        <w:t>%</w:t>
      </w:r>
      <w:r w:rsidRPr="00C92D15">
        <w:rPr>
          <w:rFonts w:ascii="仿宋_GB2312" w:eastAsia="仿宋_GB2312" w:cs="DengXian-Regular" w:hint="eastAsia"/>
          <w:sz w:val="32"/>
          <w:szCs w:val="32"/>
        </w:rPr>
        <w:t>,主要是</w:t>
      </w:r>
      <w:r w:rsidR="0064105B" w:rsidRPr="00FF5367">
        <w:rPr>
          <w:rFonts w:eastAsia="仿宋_GB2312" w:hint="eastAsia"/>
          <w:sz w:val="32"/>
          <w:szCs w:val="32"/>
        </w:rPr>
        <w:t>本着厉行节约的要求，压减三</w:t>
      </w:r>
      <w:proofErr w:type="gramStart"/>
      <w:r w:rsidR="0064105B" w:rsidRPr="00FF5367">
        <w:rPr>
          <w:rFonts w:eastAsia="仿宋_GB2312" w:hint="eastAsia"/>
          <w:sz w:val="32"/>
          <w:szCs w:val="32"/>
        </w:rPr>
        <w:t>公经费</w:t>
      </w:r>
      <w:proofErr w:type="gramEnd"/>
      <w:r w:rsidR="0064105B" w:rsidRPr="00FF5367">
        <w:rPr>
          <w:rFonts w:eastAsia="仿宋_GB2312" w:hint="eastAsia"/>
          <w:sz w:val="32"/>
          <w:szCs w:val="32"/>
        </w:rPr>
        <w:t>支出</w:t>
      </w:r>
      <w:r w:rsidRPr="00C92D15">
        <w:rPr>
          <w:rFonts w:ascii="仿宋_GB2312" w:eastAsia="仿宋_GB2312" w:cs="DengXian-Regular" w:hint="eastAsia"/>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年度决算减少</w:t>
      </w:r>
      <w:r w:rsidR="0064105B">
        <w:rPr>
          <w:rFonts w:eastAsia="仿宋_GB2312" w:hint="eastAsia"/>
          <w:sz w:val="32"/>
          <w:szCs w:val="32"/>
        </w:rPr>
        <w:t>0.16</w:t>
      </w:r>
      <w:r w:rsidRPr="00C92D15">
        <w:rPr>
          <w:rFonts w:eastAsia="仿宋_GB2312"/>
          <w:sz w:val="32"/>
          <w:szCs w:val="32"/>
        </w:rPr>
        <w:t>万元，降低</w:t>
      </w:r>
      <w:r w:rsidR="0064105B">
        <w:rPr>
          <w:rFonts w:eastAsia="仿宋_GB2312" w:hint="eastAsia"/>
          <w:sz w:val="32"/>
          <w:szCs w:val="32"/>
        </w:rPr>
        <w:t>4.7</w:t>
      </w:r>
      <w:r w:rsidRPr="00C92D15">
        <w:rPr>
          <w:rFonts w:eastAsia="仿宋_GB2312"/>
          <w:sz w:val="32"/>
          <w:szCs w:val="32"/>
        </w:rPr>
        <w:t>%</w:t>
      </w:r>
      <w:r w:rsidRPr="00C92D15">
        <w:rPr>
          <w:rFonts w:eastAsia="仿宋_GB2312"/>
          <w:sz w:val="32"/>
          <w:szCs w:val="32"/>
        </w:rPr>
        <w:t>，主要是</w:t>
      </w:r>
      <w:r w:rsidR="0064105B" w:rsidRPr="00FF5367">
        <w:rPr>
          <w:rFonts w:eastAsia="仿宋_GB2312" w:hint="eastAsia"/>
          <w:sz w:val="32"/>
          <w:szCs w:val="32"/>
        </w:rPr>
        <w:t>本着厉行节约的要求，压减三</w:t>
      </w:r>
      <w:proofErr w:type="gramStart"/>
      <w:r w:rsidR="0064105B" w:rsidRPr="00FF5367">
        <w:rPr>
          <w:rFonts w:eastAsia="仿宋_GB2312" w:hint="eastAsia"/>
          <w:sz w:val="32"/>
          <w:szCs w:val="32"/>
        </w:rPr>
        <w:t>公经费</w:t>
      </w:r>
      <w:proofErr w:type="gramEnd"/>
      <w:r w:rsidR="0064105B" w:rsidRPr="00FF5367">
        <w:rPr>
          <w:rFonts w:eastAsia="仿宋_GB2312" w:hint="eastAsia"/>
          <w:sz w:val="32"/>
          <w:szCs w:val="32"/>
        </w:rPr>
        <w:t>支出</w:t>
      </w:r>
      <w:r w:rsidRPr="00C92D15">
        <w:rPr>
          <w:rFonts w:eastAsia="仿宋_GB2312"/>
          <w:sz w:val="32"/>
          <w:szCs w:val="32"/>
        </w:rPr>
        <w:t>。</w:t>
      </w:r>
    </w:p>
    <w:p w:rsidR="00D40B1E" w:rsidRPr="0064105B" w:rsidRDefault="00D40B1E" w:rsidP="007B732B">
      <w:pPr>
        <w:adjustRightInd w:val="0"/>
        <w:snapToGrid w:val="0"/>
        <w:spacing w:line="580" w:lineRule="exact"/>
        <w:ind w:firstLineChars="200" w:firstLine="640"/>
        <w:rPr>
          <w:rFonts w:eastAsia="仿宋_GB2312"/>
          <w:sz w:val="32"/>
          <w:szCs w:val="32"/>
        </w:rPr>
      </w:pPr>
      <w:r w:rsidRPr="00C92D15">
        <w:rPr>
          <w:rFonts w:eastAsia="仿宋_GB2312"/>
          <w:b/>
          <w:bCs/>
          <w:sz w:val="32"/>
          <w:szCs w:val="32"/>
        </w:rPr>
        <w:t>其中：</w:t>
      </w:r>
    </w:p>
    <w:p w:rsidR="00E8577D" w:rsidRDefault="00D40B1E" w:rsidP="007B732B">
      <w:pPr>
        <w:adjustRightInd w:val="0"/>
        <w:snapToGrid w:val="0"/>
        <w:spacing w:line="580" w:lineRule="exact"/>
        <w:ind w:firstLineChars="200" w:firstLine="640"/>
        <w:rPr>
          <w:rFonts w:eastAsia="仿宋_GB2312"/>
          <w:sz w:val="32"/>
          <w:szCs w:val="32"/>
        </w:rPr>
      </w:pPr>
      <w:r w:rsidRPr="00615C31">
        <w:rPr>
          <w:rFonts w:eastAsia="仿宋_GB2312"/>
          <w:b/>
          <w:sz w:val="32"/>
          <w:szCs w:val="32"/>
        </w:rPr>
        <w:t>公务用车购置费支出</w:t>
      </w:r>
      <w:r w:rsidR="0064105B">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年度公务用车购置数量</w:t>
      </w:r>
      <w:r w:rsidR="0064105B">
        <w:rPr>
          <w:rFonts w:eastAsia="仿宋_GB2312" w:hint="eastAsia"/>
          <w:sz w:val="32"/>
          <w:szCs w:val="32"/>
        </w:rPr>
        <w:t>0</w:t>
      </w:r>
      <w:r w:rsidR="00E8577D">
        <w:rPr>
          <w:rFonts w:eastAsia="仿宋_GB2312"/>
          <w:sz w:val="32"/>
          <w:szCs w:val="32"/>
        </w:rPr>
        <w:t>辆</w:t>
      </w:r>
      <w:r w:rsidR="00E8577D">
        <w:rPr>
          <w:rFonts w:eastAsia="仿宋_GB2312" w:hint="eastAsia"/>
          <w:sz w:val="32"/>
          <w:szCs w:val="32"/>
        </w:rPr>
        <w:t>，未发生公务用车购置经费支出。较年初预算无增减变化；</w:t>
      </w:r>
      <w:r w:rsidR="00E8577D" w:rsidRPr="00E8577D">
        <w:rPr>
          <w:rFonts w:eastAsia="仿宋_GB2312" w:hint="eastAsia"/>
          <w:sz w:val="32"/>
          <w:szCs w:val="32"/>
        </w:rPr>
        <w:t>较</w:t>
      </w:r>
      <w:r w:rsidR="00E8577D" w:rsidRPr="00E8577D">
        <w:rPr>
          <w:rFonts w:eastAsia="仿宋_GB2312" w:hint="eastAsia"/>
          <w:sz w:val="32"/>
          <w:szCs w:val="32"/>
        </w:rPr>
        <w:t>2017</w:t>
      </w:r>
      <w:r w:rsidR="00E8577D" w:rsidRPr="00E8577D">
        <w:rPr>
          <w:rFonts w:eastAsia="仿宋_GB2312" w:hint="eastAsia"/>
          <w:sz w:val="32"/>
          <w:szCs w:val="32"/>
        </w:rPr>
        <w:t>年度决算无增减变化</w:t>
      </w:r>
      <w:r w:rsidR="00E8577D">
        <w:rPr>
          <w:rFonts w:eastAsia="仿宋_GB2312" w:hint="eastAsia"/>
          <w:sz w:val="32"/>
          <w:szCs w:val="32"/>
        </w:rPr>
        <w:t>。</w:t>
      </w:r>
    </w:p>
    <w:p w:rsidR="00D40B1E" w:rsidRPr="00246D99" w:rsidRDefault="00D40B1E" w:rsidP="007B732B">
      <w:pPr>
        <w:adjustRightInd w:val="0"/>
        <w:snapToGrid w:val="0"/>
        <w:spacing w:line="580" w:lineRule="exact"/>
        <w:ind w:firstLineChars="200" w:firstLine="640"/>
        <w:rPr>
          <w:rFonts w:eastAsia="仿宋_GB2312"/>
          <w:sz w:val="32"/>
          <w:szCs w:val="32"/>
          <w:highlight w:val="yellow"/>
        </w:rPr>
      </w:pPr>
      <w:r w:rsidRPr="00615C31">
        <w:rPr>
          <w:rFonts w:eastAsia="仿宋_GB2312"/>
          <w:b/>
          <w:sz w:val="32"/>
          <w:szCs w:val="32"/>
        </w:rPr>
        <w:t>公务用车运行维护费支出</w:t>
      </w:r>
      <w:r w:rsidR="0064105B">
        <w:rPr>
          <w:rFonts w:eastAsia="仿宋_GB2312" w:hint="eastAsia"/>
          <w:b/>
          <w:sz w:val="32"/>
          <w:szCs w:val="32"/>
        </w:rPr>
        <w:t>3.33</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年末单位公务用车保有量</w:t>
      </w:r>
      <w:r w:rsidR="0064105B">
        <w:rPr>
          <w:rFonts w:eastAsia="仿宋_GB2312" w:hint="eastAsia"/>
          <w:sz w:val="32"/>
          <w:szCs w:val="32"/>
        </w:rPr>
        <w:t>1</w:t>
      </w:r>
      <w:r w:rsidRPr="00615C31">
        <w:rPr>
          <w:rFonts w:eastAsia="仿宋_GB2312"/>
          <w:sz w:val="32"/>
          <w:szCs w:val="32"/>
        </w:rPr>
        <w:t>辆。公车运行维护费支出</w:t>
      </w:r>
      <w:r>
        <w:rPr>
          <w:rFonts w:eastAsia="仿宋_GB2312" w:hint="eastAsia"/>
          <w:sz w:val="32"/>
          <w:szCs w:val="32"/>
        </w:rPr>
        <w:t>比</w:t>
      </w:r>
      <w:r w:rsidRPr="00615C31">
        <w:rPr>
          <w:rFonts w:eastAsia="仿宋_GB2312"/>
          <w:sz w:val="32"/>
          <w:szCs w:val="32"/>
        </w:rPr>
        <w:t>年初预算</w:t>
      </w:r>
      <w:r w:rsidR="0064105B">
        <w:rPr>
          <w:rFonts w:eastAsia="仿宋_GB2312"/>
          <w:sz w:val="32"/>
          <w:szCs w:val="32"/>
        </w:rPr>
        <w:t>减少</w:t>
      </w:r>
      <w:r w:rsidR="0064105B">
        <w:rPr>
          <w:rFonts w:eastAsia="仿宋_GB2312" w:hint="eastAsia"/>
          <w:sz w:val="32"/>
          <w:szCs w:val="32"/>
        </w:rPr>
        <w:t>0.17</w:t>
      </w:r>
      <w:r w:rsidRPr="00615C31">
        <w:rPr>
          <w:rFonts w:eastAsia="仿宋_GB2312"/>
          <w:sz w:val="32"/>
          <w:szCs w:val="32"/>
        </w:rPr>
        <w:t>万元，降低</w:t>
      </w:r>
      <w:r w:rsidR="0064105B">
        <w:rPr>
          <w:rFonts w:eastAsia="仿宋_GB2312" w:hint="eastAsia"/>
          <w:sz w:val="32"/>
          <w:szCs w:val="32"/>
        </w:rPr>
        <w:t>4.9</w:t>
      </w:r>
      <w:r w:rsidRPr="00615C31">
        <w:rPr>
          <w:rFonts w:eastAsia="仿宋_GB2312"/>
          <w:sz w:val="32"/>
          <w:szCs w:val="32"/>
        </w:rPr>
        <w:t>%</w:t>
      </w:r>
      <w:r w:rsidRPr="00615C31">
        <w:rPr>
          <w:rFonts w:eastAsia="仿宋_GB2312"/>
          <w:sz w:val="32"/>
          <w:szCs w:val="32"/>
        </w:rPr>
        <w:t>，主要是</w:t>
      </w:r>
      <w:r w:rsidR="0064105B" w:rsidRPr="00FF5367">
        <w:rPr>
          <w:rFonts w:eastAsia="仿宋_GB2312" w:hint="eastAsia"/>
          <w:sz w:val="32"/>
          <w:szCs w:val="32"/>
        </w:rPr>
        <w:t>本着厉行节约的要求，压减三</w:t>
      </w:r>
      <w:proofErr w:type="gramStart"/>
      <w:r w:rsidR="0064105B" w:rsidRPr="00FF5367">
        <w:rPr>
          <w:rFonts w:eastAsia="仿宋_GB2312" w:hint="eastAsia"/>
          <w:sz w:val="32"/>
          <w:szCs w:val="32"/>
        </w:rPr>
        <w:t>公经费</w:t>
      </w:r>
      <w:proofErr w:type="gramEnd"/>
      <w:r w:rsidR="0064105B" w:rsidRPr="00FF5367">
        <w:rPr>
          <w:rFonts w:eastAsia="仿宋_GB2312" w:hint="eastAsia"/>
          <w:sz w:val="32"/>
          <w:szCs w:val="32"/>
        </w:rPr>
        <w:lastRenderedPageBreak/>
        <w:t>支出</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w:t>
      </w:r>
      <w:r w:rsidR="0064105B">
        <w:rPr>
          <w:rFonts w:eastAsia="仿宋_GB2312"/>
          <w:sz w:val="32"/>
          <w:szCs w:val="32"/>
        </w:rPr>
        <w:t>减少</w:t>
      </w:r>
      <w:r w:rsidR="0064105B">
        <w:rPr>
          <w:rFonts w:eastAsia="仿宋_GB2312" w:hint="eastAsia"/>
          <w:sz w:val="32"/>
          <w:szCs w:val="32"/>
        </w:rPr>
        <w:t>0.16</w:t>
      </w:r>
      <w:r w:rsidRPr="00615C31">
        <w:rPr>
          <w:rFonts w:eastAsia="仿宋_GB2312"/>
          <w:sz w:val="32"/>
          <w:szCs w:val="32"/>
        </w:rPr>
        <w:t>万元，</w:t>
      </w:r>
      <w:r w:rsidR="0064105B">
        <w:rPr>
          <w:rFonts w:eastAsia="仿宋_GB2312"/>
          <w:sz w:val="32"/>
          <w:szCs w:val="32"/>
        </w:rPr>
        <w:t>降低</w:t>
      </w:r>
      <w:r w:rsidR="0064105B">
        <w:rPr>
          <w:rFonts w:eastAsia="仿宋_GB2312" w:hint="eastAsia"/>
          <w:sz w:val="32"/>
          <w:szCs w:val="32"/>
        </w:rPr>
        <w:t>4.6</w:t>
      </w:r>
      <w:r w:rsidRPr="00615C31">
        <w:rPr>
          <w:rFonts w:eastAsia="仿宋_GB2312"/>
          <w:sz w:val="32"/>
          <w:szCs w:val="32"/>
        </w:rPr>
        <w:t>%</w:t>
      </w:r>
      <w:r w:rsidRPr="00615C31">
        <w:rPr>
          <w:rFonts w:eastAsia="仿宋_GB2312"/>
          <w:sz w:val="32"/>
          <w:szCs w:val="32"/>
        </w:rPr>
        <w:t>，主要是</w:t>
      </w:r>
      <w:r w:rsidR="0064105B" w:rsidRPr="00FF5367">
        <w:rPr>
          <w:rFonts w:eastAsia="仿宋_GB2312" w:hint="eastAsia"/>
          <w:sz w:val="32"/>
          <w:szCs w:val="32"/>
        </w:rPr>
        <w:t>本着厉行节约的要求，压减三</w:t>
      </w:r>
      <w:proofErr w:type="gramStart"/>
      <w:r w:rsidR="0064105B" w:rsidRPr="00FF5367">
        <w:rPr>
          <w:rFonts w:eastAsia="仿宋_GB2312" w:hint="eastAsia"/>
          <w:sz w:val="32"/>
          <w:szCs w:val="32"/>
        </w:rPr>
        <w:t>公经费</w:t>
      </w:r>
      <w:proofErr w:type="gramEnd"/>
      <w:r w:rsidR="0064105B" w:rsidRPr="00FF5367">
        <w:rPr>
          <w:rFonts w:eastAsia="仿宋_GB2312" w:hint="eastAsia"/>
          <w:sz w:val="32"/>
          <w:szCs w:val="32"/>
        </w:rPr>
        <w:t>支出</w:t>
      </w:r>
      <w:r w:rsidRPr="00615C31">
        <w:rPr>
          <w:rFonts w:eastAsia="仿宋_GB2312"/>
          <w:sz w:val="32"/>
          <w:szCs w:val="32"/>
        </w:rPr>
        <w:t>。</w:t>
      </w:r>
    </w:p>
    <w:p w:rsidR="00D40B1E" w:rsidRPr="00246D99" w:rsidRDefault="00D40B1E" w:rsidP="007B732B">
      <w:pPr>
        <w:adjustRightInd w:val="0"/>
        <w:snapToGrid w:val="0"/>
        <w:spacing w:line="580" w:lineRule="exact"/>
        <w:ind w:firstLineChars="200" w:firstLine="643"/>
        <w:rPr>
          <w:rFonts w:eastAsia="仿宋_GB2312"/>
          <w:sz w:val="32"/>
          <w:szCs w:val="32"/>
          <w:highlight w:val="yellow"/>
        </w:rPr>
      </w:pPr>
      <w:r w:rsidRPr="00615C31">
        <w:rPr>
          <w:rFonts w:eastAsia="楷体_GB2312"/>
          <w:b/>
          <w:bCs/>
          <w:sz w:val="32"/>
          <w:szCs w:val="32"/>
        </w:rPr>
        <w:t>（三）公务接待费支出</w:t>
      </w:r>
      <w:r w:rsidR="00D7730C">
        <w:rPr>
          <w:rFonts w:eastAsia="楷体_GB2312" w:hint="eastAsia"/>
          <w:b/>
          <w:bCs/>
          <w:sz w:val="32"/>
          <w:szCs w:val="32"/>
        </w:rPr>
        <w:t>0.02</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年度公务接待共</w:t>
      </w:r>
      <w:r w:rsidR="00D7730C">
        <w:rPr>
          <w:rFonts w:eastAsia="仿宋_GB2312" w:hint="eastAsia"/>
          <w:sz w:val="32"/>
          <w:szCs w:val="32"/>
        </w:rPr>
        <w:t>1</w:t>
      </w:r>
      <w:r w:rsidRPr="00615C31">
        <w:rPr>
          <w:rFonts w:eastAsia="仿宋_GB2312"/>
          <w:sz w:val="32"/>
          <w:szCs w:val="32"/>
        </w:rPr>
        <w:t>批次、</w:t>
      </w:r>
      <w:r w:rsidR="00D7730C">
        <w:rPr>
          <w:rFonts w:eastAsia="仿宋_GB2312" w:hint="eastAsia"/>
          <w:sz w:val="32"/>
          <w:szCs w:val="32"/>
        </w:rPr>
        <w:t>1</w:t>
      </w:r>
      <w:r w:rsidRPr="00615C31">
        <w:rPr>
          <w:rFonts w:eastAsia="仿宋_GB2312"/>
          <w:sz w:val="32"/>
          <w:szCs w:val="32"/>
        </w:rPr>
        <w:t>人次。公务接待费支出</w:t>
      </w:r>
      <w:r>
        <w:rPr>
          <w:rFonts w:eastAsia="仿宋_GB2312" w:hint="eastAsia"/>
          <w:sz w:val="32"/>
          <w:szCs w:val="32"/>
        </w:rPr>
        <w:t>比</w:t>
      </w:r>
      <w:r w:rsidRPr="00615C31">
        <w:rPr>
          <w:rFonts w:eastAsia="仿宋_GB2312"/>
          <w:sz w:val="32"/>
          <w:szCs w:val="32"/>
        </w:rPr>
        <w:t>年初预算</w:t>
      </w:r>
      <w:r w:rsidR="00D7730C">
        <w:rPr>
          <w:rFonts w:eastAsia="仿宋_GB2312"/>
          <w:sz w:val="32"/>
          <w:szCs w:val="32"/>
        </w:rPr>
        <w:t>减少</w:t>
      </w:r>
      <w:r w:rsidR="00D7730C">
        <w:rPr>
          <w:rFonts w:eastAsia="仿宋_GB2312" w:hint="eastAsia"/>
          <w:sz w:val="32"/>
          <w:szCs w:val="32"/>
        </w:rPr>
        <w:t>0.18</w:t>
      </w:r>
      <w:r w:rsidRPr="00615C31">
        <w:rPr>
          <w:rFonts w:eastAsia="仿宋_GB2312"/>
          <w:sz w:val="32"/>
          <w:szCs w:val="32"/>
        </w:rPr>
        <w:t>万元，</w:t>
      </w:r>
      <w:r w:rsidR="00D7730C">
        <w:rPr>
          <w:rFonts w:eastAsia="仿宋_GB2312"/>
          <w:sz w:val="32"/>
          <w:szCs w:val="32"/>
        </w:rPr>
        <w:t>降低</w:t>
      </w:r>
      <w:r w:rsidR="00D7730C">
        <w:rPr>
          <w:rFonts w:eastAsia="仿宋_GB2312" w:hint="eastAsia"/>
          <w:sz w:val="32"/>
          <w:szCs w:val="32"/>
        </w:rPr>
        <w:t>90</w:t>
      </w:r>
      <w:r w:rsidRPr="00615C31">
        <w:rPr>
          <w:rFonts w:eastAsia="仿宋_GB2312"/>
          <w:sz w:val="32"/>
          <w:szCs w:val="32"/>
        </w:rPr>
        <w:t>%</w:t>
      </w:r>
      <w:r w:rsidRPr="00615C31">
        <w:rPr>
          <w:rFonts w:eastAsia="仿宋_GB2312"/>
          <w:sz w:val="32"/>
          <w:szCs w:val="32"/>
        </w:rPr>
        <w:t>，主要是</w:t>
      </w:r>
      <w:r w:rsidR="00D7730C" w:rsidRPr="00FF5367">
        <w:rPr>
          <w:rFonts w:eastAsia="仿宋_GB2312" w:hint="eastAsia"/>
          <w:sz w:val="32"/>
          <w:szCs w:val="32"/>
        </w:rPr>
        <w:t>本着厉行节约的要求，压减三</w:t>
      </w:r>
      <w:proofErr w:type="gramStart"/>
      <w:r w:rsidR="00D7730C" w:rsidRPr="00FF5367">
        <w:rPr>
          <w:rFonts w:eastAsia="仿宋_GB2312" w:hint="eastAsia"/>
          <w:sz w:val="32"/>
          <w:szCs w:val="32"/>
        </w:rPr>
        <w:t>公经费</w:t>
      </w:r>
      <w:proofErr w:type="gramEnd"/>
      <w:r w:rsidR="00D7730C" w:rsidRPr="00FF5367">
        <w:rPr>
          <w:rFonts w:eastAsia="仿宋_GB2312" w:hint="eastAsia"/>
          <w:sz w:val="32"/>
          <w:szCs w:val="32"/>
        </w:rPr>
        <w:t>支出</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年度决算增加</w:t>
      </w:r>
      <w:r w:rsidR="00D7730C">
        <w:rPr>
          <w:rFonts w:eastAsia="仿宋_GB2312" w:hint="eastAsia"/>
          <w:sz w:val="32"/>
          <w:szCs w:val="32"/>
        </w:rPr>
        <w:t>0.02</w:t>
      </w:r>
      <w:r w:rsidRPr="00615C31">
        <w:rPr>
          <w:rFonts w:eastAsia="仿宋_GB2312"/>
          <w:sz w:val="32"/>
          <w:szCs w:val="32"/>
        </w:rPr>
        <w:t>万元，，主要是</w:t>
      </w:r>
      <w:r w:rsidR="00D7730C">
        <w:rPr>
          <w:rFonts w:eastAsia="仿宋_GB2312" w:hint="eastAsia"/>
          <w:sz w:val="32"/>
          <w:szCs w:val="32"/>
        </w:rPr>
        <w:t>开展了</w:t>
      </w:r>
      <w:r w:rsidR="00D7730C">
        <w:rPr>
          <w:rFonts w:eastAsia="仿宋_GB2312" w:hint="eastAsia"/>
          <w:sz w:val="32"/>
          <w:szCs w:val="32"/>
        </w:rPr>
        <w:t>1</w:t>
      </w:r>
      <w:r w:rsidR="00D7730C">
        <w:rPr>
          <w:rFonts w:eastAsia="仿宋_GB2312" w:hint="eastAsia"/>
          <w:sz w:val="32"/>
          <w:szCs w:val="32"/>
        </w:rPr>
        <w:t>批次公务接待工作</w:t>
      </w:r>
      <w:r w:rsidRPr="00615C31">
        <w:rPr>
          <w:rFonts w:eastAsia="仿宋_GB2312"/>
          <w:sz w:val="32"/>
          <w:szCs w:val="32"/>
        </w:rPr>
        <w:t>。</w:t>
      </w:r>
    </w:p>
    <w:p w:rsidR="00D40B1E" w:rsidRDefault="00D40B1E" w:rsidP="00D40B1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816B0F" w:rsidRDefault="00D40B1E" w:rsidP="007B732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D40B1E" w:rsidRPr="00816B0F" w:rsidRDefault="00816B0F" w:rsidP="007B732B">
      <w:pPr>
        <w:adjustRightInd w:val="0"/>
        <w:snapToGrid w:val="0"/>
        <w:spacing w:after="0" w:line="580" w:lineRule="exact"/>
        <w:ind w:firstLineChars="200" w:firstLine="640"/>
        <w:rPr>
          <w:rFonts w:ascii="仿宋_GB2312" w:eastAsia="仿宋_GB2312" w:cs="DengXian-Regular"/>
          <w:sz w:val="32"/>
          <w:szCs w:val="32"/>
        </w:rPr>
      </w:pPr>
      <w:r w:rsidRPr="00816B0F">
        <w:rPr>
          <w:rFonts w:ascii="仿宋_GB2312" w:eastAsia="仿宋_GB2312" w:cs="DengXian-Regular" w:hint="eastAsia"/>
          <w:sz w:val="32"/>
          <w:szCs w:val="32"/>
        </w:rPr>
        <w:t>根据县财政预算绩效管理要求，大城红木文化产业园管理办公室以“部门职责—工作活动”为依据，确定部门预算项目和预算额度，清晰描述预算项目开支范围和内容，确定预算项目的绩效目标、绩效指标和评价标准，为预算绩效控制、绩效分析、绩效评价打下良好的基础。</w:t>
      </w:r>
    </w:p>
    <w:p w:rsidR="00816B0F" w:rsidRDefault="00D40B1E" w:rsidP="007B732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D40B1E" w:rsidRDefault="00816B0F" w:rsidP="007B732B">
      <w:pPr>
        <w:adjustRightInd w:val="0"/>
        <w:snapToGrid w:val="0"/>
        <w:spacing w:after="0" w:line="580" w:lineRule="exact"/>
        <w:ind w:firstLineChars="200" w:firstLine="640"/>
        <w:rPr>
          <w:rFonts w:ascii="仿宋_GB2312" w:eastAsia="仿宋_GB2312" w:cs="DengXian-Regular"/>
          <w:sz w:val="32"/>
          <w:szCs w:val="32"/>
        </w:rPr>
      </w:pPr>
      <w:r w:rsidRPr="00816B0F">
        <w:rPr>
          <w:rFonts w:ascii="仿宋_GB2312" w:eastAsia="仿宋_GB2312" w:cs="DengXian-Regular" w:hint="eastAsia"/>
          <w:sz w:val="32"/>
          <w:szCs w:val="32"/>
        </w:rPr>
        <w:t>根据县财政预算绩效管理要求，大城红木文化产业园管理办公室对201</w:t>
      </w:r>
      <w:r>
        <w:rPr>
          <w:rFonts w:ascii="仿宋_GB2312" w:eastAsia="仿宋_GB2312" w:cs="DengXian-Regular" w:hint="eastAsia"/>
          <w:sz w:val="32"/>
          <w:szCs w:val="32"/>
        </w:rPr>
        <w:t>8</w:t>
      </w:r>
      <w:r w:rsidRPr="00816B0F">
        <w:rPr>
          <w:rFonts w:ascii="仿宋_GB2312" w:eastAsia="仿宋_GB2312" w:cs="DengXian-Regular" w:hint="eastAsia"/>
          <w:sz w:val="32"/>
          <w:szCs w:val="32"/>
        </w:rPr>
        <w:t>年年初确定的部门一般公共预算支出项目全面开展了绩效自评。绩效自评覆盖率达到100%。</w:t>
      </w:r>
    </w:p>
    <w:p w:rsidR="00816B0F" w:rsidRDefault="00D40B1E" w:rsidP="007B732B">
      <w:pPr>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D40B1E" w:rsidRPr="00816B0F" w:rsidRDefault="00816B0F" w:rsidP="007B73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“景区申报活动经费”项目。抓好红木城景区申报，是促进红木文化旅游开发，扮靓大城文化名片，做大做强大城红木文化</w:t>
      </w:r>
      <w:r>
        <w:rPr>
          <w:rFonts w:ascii="仿宋_GB2312" w:eastAsia="仿宋_GB2312" w:hAnsi="仿宋_GB2312" w:cs="仿宋_GB2312" w:hint="eastAsia"/>
          <w:sz w:val="32"/>
          <w:szCs w:val="32"/>
        </w:rPr>
        <w:lastRenderedPageBreak/>
        <w:t>品牌，拉动大城红木产业升级发展的一项重要举措。该项目开展以来，完成了以下几项工作：</w:t>
      </w:r>
      <w:r w:rsidRPr="00816B0F">
        <w:rPr>
          <w:rFonts w:ascii="仿宋_GB2312" w:eastAsia="仿宋_GB2312" w:hAnsi="仿宋_GB2312" w:cs="仿宋_GB2312" w:hint="eastAsia"/>
          <w:sz w:val="32"/>
          <w:szCs w:val="32"/>
        </w:rPr>
        <w:t>一是升级游客中心的配置；二是升级旅游引导标识，设置游览全景示意图和介绍牌，在停车场、厕所及其出入口等主要地段设置标识标牌；三是划分停车场大、小车位；四是完成4A级旅游景区质量等级申请评定报告书打分自评工作；五是完成了大城中国红木城创建4A级旅游景区材料汇编工作；六是制作完成创建4A级旅游景区</w:t>
      </w:r>
      <w:proofErr w:type="spellStart"/>
      <w:r w:rsidRPr="00816B0F">
        <w:rPr>
          <w:rFonts w:ascii="仿宋_GB2312" w:eastAsia="仿宋_GB2312" w:hAnsi="仿宋_GB2312" w:cs="仿宋_GB2312" w:hint="eastAsia"/>
          <w:sz w:val="32"/>
          <w:szCs w:val="32"/>
        </w:rPr>
        <w:t>ppt</w:t>
      </w:r>
      <w:proofErr w:type="spellEnd"/>
      <w:r w:rsidRPr="00816B0F">
        <w:rPr>
          <w:rFonts w:ascii="仿宋_GB2312" w:eastAsia="仿宋_GB2312" w:hAnsi="仿宋_GB2312" w:cs="仿宋_GB2312" w:hint="eastAsia"/>
          <w:sz w:val="32"/>
          <w:szCs w:val="32"/>
        </w:rPr>
        <w:t>演示文稿。</w:t>
      </w:r>
      <w:r>
        <w:rPr>
          <w:rFonts w:ascii="仿宋_GB2312" w:eastAsia="仿宋_GB2312" w:hAnsi="仿宋_GB2312" w:cs="仿宋_GB2312" w:hint="eastAsia"/>
          <w:sz w:val="32"/>
          <w:szCs w:val="32"/>
        </w:rPr>
        <w:t>按照有关要求，确定景区申报完成率为一项绩效指标，完成90%及以上为优，80%及以上为良，70%及以上为中，60%以下为差的评价标准。</w:t>
      </w:r>
      <w:r w:rsidRPr="00816B0F">
        <w:rPr>
          <w:rFonts w:ascii="仿宋_GB2312" w:eastAsia="仿宋_GB2312" w:hAnsi="仿宋_GB2312" w:cs="仿宋_GB2312" w:hint="eastAsia"/>
          <w:sz w:val="32"/>
          <w:szCs w:val="32"/>
        </w:rPr>
        <w:t>目前大城中国红木城已成功</w:t>
      </w:r>
      <w:r w:rsidR="00D63F49">
        <w:rPr>
          <w:rFonts w:ascii="仿宋_GB2312" w:eastAsia="仿宋_GB2312" w:hAnsi="仿宋_GB2312" w:cs="仿宋_GB2312" w:hint="eastAsia"/>
          <w:sz w:val="32"/>
          <w:szCs w:val="32"/>
        </w:rPr>
        <w:t>通过</w:t>
      </w:r>
      <w:r w:rsidRPr="00816B0F">
        <w:rPr>
          <w:rFonts w:ascii="仿宋_GB2312" w:eastAsia="仿宋_GB2312" w:hAnsi="仿宋_GB2312" w:cs="仿宋_GB2312" w:hint="eastAsia"/>
          <w:sz w:val="32"/>
          <w:szCs w:val="32"/>
        </w:rPr>
        <w:t>河北省旅发委4A级旅游景区景观质量评定，申报工作完成80%以上</w:t>
      </w:r>
      <w:r>
        <w:rPr>
          <w:rFonts w:ascii="仿宋_GB2312" w:eastAsia="仿宋_GB2312" w:hAnsi="仿宋_GB2312" w:cs="仿宋_GB2312" w:hint="eastAsia"/>
          <w:sz w:val="32"/>
          <w:szCs w:val="32"/>
        </w:rPr>
        <w:t>。绩效自评等级为良。</w:t>
      </w:r>
    </w:p>
    <w:p w:rsidR="00D40B1E" w:rsidRDefault="00D40B1E" w:rsidP="00D40B1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D40B1E" w:rsidRDefault="00D40B1E" w:rsidP="00D40B1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D40B1E" w:rsidRDefault="00D40B1E" w:rsidP="007B732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126C5B">
        <w:rPr>
          <w:rFonts w:ascii="仿宋_GB2312" w:eastAsia="仿宋_GB2312" w:cs="DengXian-Regular" w:hint="eastAsia"/>
          <w:sz w:val="32"/>
          <w:szCs w:val="32"/>
        </w:rPr>
        <w:t>9.06</w:t>
      </w:r>
      <w:r>
        <w:rPr>
          <w:rFonts w:ascii="仿宋_GB2312" w:eastAsia="仿宋_GB2312" w:cs="DengXian-Regular" w:hint="eastAsia"/>
          <w:sz w:val="32"/>
          <w:szCs w:val="32"/>
        </w:rPr>
        <w:t>万元，比年初预算数减少</w:t>
      </w:r>
      <w:r w:rsidR="00126C5B">
        <w:rPr>
          <w:rFonts w:ascii="仿宋_GB2312" w:eastAsia="仿宋_GB2312" w:cs="DengXian-Regular" w:hint="eastAsia"/>
          <w:sz w:val="32"/>
          <w:szCs w:val="32"/>
        </w:rPr>
        <w:t>0.94</w:t>
      </w:r>
      <w:r>
        <w:rPr>
          <w:rFonts w:ascii="仿宋_GB2312" w:eastAsia="仿宋_GB2312" w:cs="DengXian-Regular" w:hint="eastAsia"/>
          <w:sz w:val="32"/>
          <w:szCs w:val="32"/>
        </w:rPr>
        <w:t>万元，降低</w:t>
      </w:r>
      <w:r w:rsidR="00126C5B">
        <w:rPr>
          <w:rFonts w:ascii="仿宋_GB2312" w:eastAsia="仿宋_GB2312" w:cs="DengXian-Regular" w:hint="eastAsia"/>
          <w:sz w:val="32"/>
          <w:szCs w:val="32"/>
        </w:rPr>
        <w:t>9.4</w:t>
      </w:r>
      <w:r w:rsidRPr="00615C31">
        <w:rPr>
          <w:rFonts w:eastAsia="仿宋_GB2312"/>
          <w:sz w:val="32"/>
          <w:szCs w:val="32"/>
        </w:rPr>
        <w:t>%</w:t>
      </w:r>
      <w:r>
        <w:rPr>
          <w:rFonts w:ascii="仿宋_GB2312" w:eastAsia="仿宋_GB2312" w:cs="DengXian-Regular" w:hint="eastAsia"/>
          <w:sz w:val="32"/>
          <w:szCs w:val="32"/>
        </w:rPr>
        <w:t>。主要是</w:t>
      </w:r>
      <w:r w:rsidR="00126C5B" w:rsidRPr="00FF5367">
        <w:rPr>
          <w:rFonts w:eastAsia="仿宋_GB2312" w:hint="eastAsia"/>
          <w:sz w:val="32"/>
          <w:szCs w:val="32"/>
        </w:rPr>
        <w:t>本着厉行节约的要求，压减</w:t>
      </w:r>
      <w:r w:rsidR="00126C5B">
        <w:rPr>
          <w:rFonts w:eastAsia="仿宋_GB2312" w:hint="eastAsia"/>
          <w:sz w:val="32"/>
          <w:szCs w:val="32"/>
        </w:rPr>
        <w:t>了</w:t>
      </w:r>
      <w:r w:rsidR="00126C5B" w:rsidRPr="00FF5367">
        <w:rPr>
          <w:rFonts w:eastAsia="仿宋_GB2312" w:hint="eastAsia"/>
          <w:sz w:val="32"/>
          <w:szCs w:val="32"/>
        </w:rPr>
        <w:t>三</w:t>
      </w:r>
      <w:proofErr w:type="gramStart"/>
      <w:r w:rsidR="00126C5B" w:rsidRPr="00FF5367">
        <w:rPr>
          <w:rFonts w:eastAsia="仿宋_GB2312" w:hint="eastAsia"/>
          <w:sz w:val="32"/>
          <w:szCs w:val="32"/>
        </w:rPr>
        <w:t>公经费</w:t>
      </w:r>
      <w:proofErr w:type="gramEnd"/>
      <w:r w:rsidR="00126C5B" w:rsidRPr="00FF5367">
        <w:rPr>
          <w:rFonts w:eastAsia="仿宋_GB2312" w:hint="eastAsia"/>
          <w:sz w:val="32"/>
          <w:szCs w:val="32"/>
        </w:rPr>
        <w:t>支出</w:t>
      </w:r>
      <w:r w:rsidR="00126C5B">
        <w:rPr>
          <w:rFonts w:eastAsia="仿宋_GB2312" w:hint="eastAsia"/>
          <w:sz w:val="32"/>
          <w:szCs w:val="32"/>
        </w:rPr>
        <w:t>及办公设备购置支出</w:t>
      </w:r>
      <w:r>
        <w:rPr>
          <w:rFonts w:ascii="仿宋_GB2312" w:eastAsia="仿宋_GB2312" w:cs="DengXian-Regular" w:hint="eastAsia"/>
          <w:sz w:val="32"/>
          <w:szCs w:val="32"/>
        </w:rPr>
        <w:t>。</w:t>
      </w:r>
      <w:r w:rsidRPr="00615C31">
        <w:rPr>
          <w:rFonts w:eastAsia="仿宋_GB2312"/>
          <w:sz w:val="32"/>
          <w:szCs w:val="32"/>
        </w:rPr>
        <w:t>较</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w:t>
      </w:r>
      <w:r w:rsidR="00126C5B">
        <w:rPr>
          <w:rFonts w:eastAsia="仿宋_GB2312"/>
          <w:sz w:val="32"/>
          <w:szCs w:val="32"/>
        </w:rPr>
        <w:t>减少</w:t>
      </w:r>
      <w:r w:rsidR="00126C5B">
        <w:rPr>
          <w:rFonts w:eastAsia="仿宋_GB2312" w:hint="eastAsia"/>
          <w:sz w:val="32"/>
          <w:szCs w:val="32"/>
        </w:rPr>
        <w:t>0.94</w:t>
      </w:r>
      <w:r w:rsidRPr="00615C31">
        <w:rPr>
          <w:rFonts w:eastAsia="仿宋_GB2312"/>
          <w:sz w:val="32"/>
          <w:szCs w:val="32"/>
        </w:rPr>
        <w:t>万元，</w:t>
      </w:r>
      <w:r w:rsidR="00126C5B">
        <w:rPr>
          <w:rFonts w:eastAsia="仿宋_GB2312"/>
          <w:sz w:val="32"/>
          <w:szCs w:val="32"/>
        </w:rPr>
        <w:t>降低</w:t>
      </w:r>
      <w:r w:rsidR="00126C5B">
        <w:rPr>
          <w:rFonts w:eastAsia="仿宋_GB2312" w:hint="eastAsia"/>
          <w:sz w:val="32"/>
          <w:szCs w:val="32"/>
        </w:rPr>
        <w:t>9.4</w:t>
      </w:r>
      <w:r w:rsidRPr="00615C31">
        <w:rPr>
          <w:rFonts w:eastAsia="仿宋_GB2312"/>
          <w:sz w:val="32"/>
          <w:szCs w:val="32"/>
        </w:rPr>
        <w:t>%</w:t>
      </w:r>
      <w:r w:rsidRPr="00615C31">
        <w:rPr>
          <w:rFonts w:eastAsia="仿宋_GB2312"/>
          <w:sz w:val="32"/>
          <w:szCs w:val="32"/>
        </w:rPr>
        <w:t>，主要是</w:t>
      </w:r>
      <w:r w:rsidR="00126C5B" w:rsidRPr="00FF5367">
        <w:rPr>
          <w:rFonts w:eastAsia="仿宋_GB2312" w:hint="eastAsia"/>
          <w:sz w:val="32"/>
          <w:szCs w:val="32"/>
        </w:rPr>
        <w:t>本着厉行节约的要求，压减</w:t>
      </w:r>
      <w:r w:rsidR="00126C5B">
        <w:rPr>
          <w:rFonts w:eastAsia="仿宋_GB2312" w:hint="eastAsia"/>
          <w:sz w:val="32"/>
          <w:szCs w:val="32"/>
        </w:rPr>
        <w:t>了</w:t>
      </w:r>
      <w:r w:rsidR="00126C5B" w:rsidRPr="00FF5367">
        <w:rPr>
          <w:rFonts w:eastAsia="仿宋_GB2312" w:hint="eastAsia"/>
          <w:sz w:val="32"/>
          <w:szCs w:val="32"/>
        </w:rPr>
        <w:t>三</w:t>
      </w:r>
      <w:proofErr w:type="gramStart"/>
      <w:r w:rsidR="00126C5B" w:rsidRPr="00FF5367">
        <w:rPr>
          <w:rFonts w:eastAsia="仿宋_GB2312" w:hint="eastAsia"/>
          <w:sz w:val="32"/>
          <w:szCs w:val="32"/>
        </w:rPr>
        <w:t>公经费</w:t>
      </w:r>
      <w:proofErr w:type="gramEnd"/>
      <w:r w:rsidR="00126C5B" w:rsidRPr="00FF5367">
        <w:rPr>
          <w:rFonts w:eastAsia="仿宋_GB2312" w:hint="eastAsia"/>
          <w:sz w:val="32"/>
          <w:szCs w:val="32"/>
        </w:rPr>
        <w:t>支出</w:t>
      </w:r>
      <w:r w:rsidR="00126C5B">
        <w:rPr>
          <w:rFonts w:eastAsia="仿宋_GB2312" w:hint="eastAsia"/>
          <w:sz w:val="32"/>
          <w:szCs w:val="32"/>
        </w:rPr>
        <w:t>及办公设备购置支出</w:t>
      </w:r>
      <w:r w:rsidRPr="00615C31">
        <w:rPr>
          <w:rFonts w:eastAsia="仿宋_GB2312"/>
          <w:sz w:val="32"/>
          <w:szCs w:val="32"/>
        </w:rPr>
        <w:t>。</w:t>
      </w:r>
    </w:p>
    <w:p w:rsidR="00D40B1E" w:rsidRDefault="00D40B1E" w:rsidP="007B732B">
      <w:pPr>
        <w:pStyle w:val="3"/>
        <w:spacing w:before="0" w:after="0" w:line="584"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D40B1E" w:rsidRDefault="00D40B1E" w:rsidP="007B732B">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99135D">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99135D">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D40B1E" w:rsidRDefault="00D40B1E" w:rsidP="007B732B">
      <w:pPr>
        <w:pStyle w:val="3"/>
        <w:spacing w:before="0" w:after="0" w:line="584" w:lineRule="exact"/>
        <w:ind w:firstLineChars="200" w:firstLine="643"/>
        <w:rPr>
          <w:rFonts w:ascii="楷体_GB2312" w:eastAsia="楷体_GB2312" w:cs="DengXian-Bold"/>
        </w:rPr>
      </w:pPr>
      <w:r>
        <w:rPr>
          <w:rFonts w:ascii="楷体_GB2312" w:eastAsia="楷体_GB2312" w:cs="DengXian-Bold" w:hint="eastAsia"/>
        </w:rPr>
        <w:t>（三）国有资产占用情况</w:t>
      </w:r>
    </w:p>
    <w:p w:rsidR="00D40B1E" w:rsidRDefault="00D40B1E" w:rsidP="007B732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C146F5">
        <w:rPr>
          <w:rFonts w:ascii="仿宋_GB2312" w:eastAsia="仿宋_GB2312" w:cs="DengXian-Regular" w:hint="eastAsia"/>
          <w:sz w:val="32"/>
          <w:szCs w:val="32"/>
        </w:rPr>
        <w:t>1辆，与</w:t>
      </w:r>
      <w:r>
        <w:rPr>
          <w:rFonts w:ascii="仿宋_GB2312" w:eastAsia="仿宋_GB2312" w:cs="DengXian-Regular" w:hint="eastAsia"/>
          <w:sz w:val="32"/>
          <w:szCs w:val="32"/>
        </w:rPr>
        <w:t>上年</w:t>
      </w:r>
      <w:r w:rsidR="00C146F5">
        <w:rPr>
          <w:rFonts w:ascii="仿宋_GB2312" w:eastAsia="仿宋_GB2312" w:cs="DengXian-Regular" w:hint="eastAsia"/>
          <w:sz w:val="32"/>
          <w:szCs w:val="32"/>
        </w:rPr>
        <w:t>持平，无增减变化</w:t>
      </w:r>
      <w:r>
        <w:rPr>
          <w:rFonts w:ascii="仿宋_GB2312" w:eastAsia="仿宋_GB2312" w:cs="DengXian-Regular" w:hint="eastAsia"/>
          <w:sz w:val="32"/>
          <w:szCs w:val="32"/>
        </w:rPr>
        <w:t>。其中，副部（省）级及以上领导用车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C146F5">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C146F5">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C146F5">
        <w:rPr>
          <w:rFonts w:ascii="仿宋_GB2312" w:eastAsia="仿宋_GB2312" w:cs="DengXian-Regular" w:hint="eastAsia"/>
          <w:sz w:val="32"/>
          <w:szCs w:val="32"/>
        </w:rPr>
        <w:t>0辆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C146F5">
        <w:rPr>
          <w:rFonts w:ascii="仿宋_GB2312" w:eastAsia="仿宋_GB2312" w:cs="DengXian-Regular" w:hint="eastAsia"/>
          <w:sz w:val="32"/>
          <w:szCs w:val="32"/>
        </w:rPr>
        <w:t>0</w:t>
      </w:r>
      <w:r>
        <w:rPr>
          <w:rFonts w:ascii="仿宋_GB2312" w:eastAsia="仿宋_GB2312" w:cs="DengXian-Regular" w:hint="eastAsia"/>
          <w:sz w:val="32"/>
          <w:szCs w:val="32"/>
        </w:rPr>
        <w:t>台（套），</w:t>
      </w:r>
      <w:r w:rsidR="00C146F5">
        <w:rPr>
          <w:rFonts w:ascii="仿宋_GB2312" w:eastAsia="仿宋_GB2312" w:cs="DengXian-Regular" w:hint="eastAsia"/>
          <w:sz w:val="32"/>
          <w:szCs w:val="32"/>
        </w:rPr>
        <w:t>与上年持平，无增减变化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C146F5">
        <w:rPr>
          <w:rFonts w:ascii="仿宋_GB2312" w:eastAsia="仿宋_GB2312" w:cs="DengXian-Regular" w:hint="eastAsia"/>
          <w:sz w:val="32"/>
          <w:szCs w:val="32"/>
        </w:rPr>
        <w:t>0</w:t>
      </w:r>
      <w:r>
        <w:rPr>
          <w:rFonts w:ascii="仿宋_GB2312" w:eastAsia="仿宋_GB2312" w:cs="DengXian-Regular" w:hint="eastAsia"/>
          <w:sz w:val="32"/>
          <w:szCs w:val="32"/>
        </w:rPr>
        <w:t>台（套）</w:t>
      </w:r>
      <w:r w:rsidR="00C146F5">
        <w:rPr>
          <w:rFonts w:ascii="仿宋_GB2312" w:eastAsia="仿宋_GB2312" w:cs="DengXian-Regular" w:hint="eastAsia"/>
          <w:sz w:val="32"/>
          <w:szCs w:val="32"/>
        </w:rPr>
        <w:t>，与上年持平，无增减变化</w:t>
      </w:r>
      <w:r>
        <w:rPr>
          <w:rFonts w:ascii="仿宋_GB2312" w:eastAsia="仿宋_GB2312" w:cs="DengXian-Regular" w:hint="eastAsia"/>
          <w:sz w:val="32"/>
          <w:szCs w:val="32"/>
        </w:rPr>
        <w:t>。</w:t>
      </w:r>
    </w:p>
    <w:p w:rsidR="00D40B1E" w:rsidRDefault="00D40B1E" w:rsidP="00D40B1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D40B1E" w:rsidRDefault="00D40B1E" w:rsidP="00D40B1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C146F5">
        <w:rPr>
          <w:rFonts w:ascii="仿宋_GB2312" w:eastAsia="仿宋_GB2312" w:cs="DengXian-Regular" w:hint="eastAsia"/>
          <w:sz w:val="32"/>
          <w:szCs w:val="32"/>
        </w:rPr>
        <w:t>政府性基金预算财政拨款、国有资本经营预算财政拨款</w:t>
      </w:r>
      <w:r>
        <w:rPr>
          <w:rFonts w:ascii="仿宋_GB2312" w:eastAsia="仿宋_GB2312" w:cs="DengXian-Regular" w:hint="eastAsia"/>
          <w:sz w:val="32"/>
          <w:szCs w:val="32"/>
        </w:rPr>
        <w:t>无收支及结转结余情况，</w:t>
      </w:r>
      <w:proofErr w:type="gramStart"/>
      <w:r>
        <w:rPr>
          <w:rFonts w:ascii="仿宋_GB2312" w:eastAsia="仿宋_GB2312" w:cs="DengXian-Regular" w:hint="eastAsia"/>
          <w:sz w:val="32"/>
          <w:szCs w:val="32"/>
        </w:rPr>
        <w:t>故</w:t>
      </w:r>
      <w:r w:rsidR="00901F63">
        <w:rPr>
          <w:rFonts w:ascii="仿宋_GB2312" w:eastAsia="仿宋_GB2312" w:cs="DengXian-Regular" w:hint="eastAsia"/>
          <w:sz w:val="32"/>
          <w:szCs w:val="32"/>
        </w:rPr>
        <w:t>公开</w:t>
      </w:r>
      <w:proofErr w:type="gramEnd"/>
      <w:r w:rsidR="00901F63">
        <w:rPr>
          <w:rFonts w:ascii="仿宋_GB2312" w:eastAsia="仿宋_GB2312" w:cs="DengXian-Regular" w:hint="eastAsia"/>
          <w:sz w:val="32"/>
          <w:szCs w:val="32"/>
        </w:rPr>
        <w:t>08表、公开09</w:t>
      </w:r>
      <w:r>
        <w:rPr>
          <w:rFonts w:ascii="仿宋_GB2312" w:eastAsia="仿宋_GB2312" w:cs="DengXian-Regular" w:hint="eastAsia"/>
          <w:sz w:val="32"/>
          <w:szCs w:val="32"/>
        </w:rPr>
        <w:t>表以空表列示。</w:t>
      </w:r>
    </w:p>
    <w:p w:rsidR="00D40B1E" w:rsidRDefault="00D40B1E" w:rsidP="00D40B1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D40B1E" w:rsidRDefault="00D40B1E" w:rsidP="00D40B1E">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D40B1E">
          <w:pgSz w:w="11906" w:h="16838"/>
          <w:pgMar w:top="2098" w:right="1474" w:bottom="1984" w:left="1588" w:header="851" w:footer="992" w:gutter="0"/>
          <w:cols w:space="0"/>
          <w:docGrid w:type="lines" w:linePitch="312"/>
        </w:sectPr>
      </w:pPr>
    </w:p>
    <w:p w:rsidR="00D40B1E" w:rsidRDefault="00D40B1E" w:rsidP="00D40B1E">
      <w:pPr>
        <w:widowControl/>
        <w:spacing w:line="1200" w:lineRule="exact"/>
        <w:jc w:val="center"/>
        <w:rPr>
          <w:rFonts w:asciiTheme="minorEastAsia" w:eastAsiaTheme="minorEastAsia" w:hAnsi="宋体"/>
          <w:color w:val="000000" w:themeColor="text1"/>
          <w:sz w:val="96"/>
          <w:szCs w:val="96"/>
        </w:rPr>
      </w:pPr>
    </w:p>
    <w:p w:rsidR="00D40B1E" w:rsidRDefault="00D40B1E" w:rsidP="00D40B1E">
      <w:pPr>
        <w:widowControl/>
        <w:spacing w:line="1200" w:lineRule="exact"/>
        <w:jc w:val="center"/>
        <w:rPr>
          <w:rFonts w:asciiTheme="minorEastAsia" w:eastAsiaTheme="minorEastAsia" w:hAnsi="宋体"/>
          <w:color w:val="000000" w:themeColor="text1"/>
          <w:sz w:val="96"/>
          <w:szCs w:val="96"/>
        </w:rPr>
      </w:pPr>
    </w:p>
    <w:p w:rsidR="00D40B1E" w:rsidRDefault="00D40B1E" w:rsidP="00D40B1E">
      <w:pPr>
        <w:widowControl/>
        <w:spacing w:line="1200" w:lineRule="exact"/>
        <w:jc w:val="center"/>
        <w:rPr>
          <w:rFonts w:asciiTheme="minorEastAsia" w:eastAsiaTheme="minorEastAsia" w:hAnsi="宋体"/>
          <w:color w:val="000000" w:themeColor="text1"/>
          <w:sz w:val="96"/>
          <w:szCs w:val="96"/>
        </w:rPr>
      </w:pPr>
    </w:p>
    <w:p w:rsidR="00D40B1E" w:rsidRPr="00257266" w:rsidRDefault="00D40B1E" w:rsidP="00D40B1E">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D40B1E" w:rsidRPr="00257266" w:rsidRDefault="00D40B1E" w:rsidP="00D40B1E">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D40B1E" w:rsidRPr="00257266" w:rsidRDefault="00D40B1E" w:rsidP="00D40B1E">
      <w:pPr>
        <w:rPr>
          <w:rFonts w:ascii="宋体" w:hAnsi="宋体" w:cs="ArialUnicodeMS"/>
          <w:color w:val="000000"/>
          <w:kern w:val="0"/>
        </w:rPr>
        <w:sectPr w:rsidR="00D40B1E" w:rsidRPr="00257266">
          <w:pgSz w:w="11906" w:h="16838"/>
          <w:pgMar w:top="2098" w:right="1474" w:bottom="1984" w:left="1588" w:header="851" w:footer="992" w:gutter="0"/>
          <w:cols w:space="0"/>
          <w:docGrid w:type="lines" w:linePitch="312"/>
        </w:sectPr>
      </w:pP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D40B1E" w:rsidRDefault="00D40B1E" w:rsidP="00D40B1E">
      <w:pPr>
        <w:widowControl/>
        <w:spacing w:after="0"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w:t>
      </w:r>
      <w:r>
        <w:rPr>
          <w:rFonts w:ascii="仿宋_GB2312" w:eastAsia="仿宋_GB2312" w:hAnsiTheme="majorEastAsia" w:hint="eastAsia"/>
          <w:color w:val="000000"/>
          <w:kern w:val="0"/>
          <w:sz w:val="32"/>
          <w:szCs w:val="32"/>
        </w:rPr>
        <w:lastRenderedPageBreak/>
        <w:t>资金，包括办公及印刷费、邮电费、差旅费、会议费、福利费、日常维修费、专用材料以及一般设备购置费、办公用房水电费、办公用房取暖费、办公用房物业管理费、公务用车运行维护费以及其他费用。</w:t>
      </w:r>
    </w:p>
    <w:p w:rsidR="00D40B1E" w:rsidRDefault="00D40B1E" w:rsidP="00D40B1E">
      <w:pPr>
        <w:widowControl/>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D40B1E" w:rsidRDefault="00D40B1E" w:rsidP="00D40B1E">
      <w:pPr>
        <w:widowControl/>
        <w:spacing w:after="0" w:line="560" w:lineRule="exact"/>
        <w:ind w:firstLineChars="200" w:firstLine="640"/>
        <w:rPr>
          <w:rFonts w:ascii="仿宋_GB2312" w:eastAsia="仿宋_GB2312" w:hAnsiTheme="minorHAnsi" w:cs="ArialUnicodeMS"/>
          <w:kern w:val="0"/>
          <w:sz w:val="32"/>
          <w:szCs w:val="32"/>
        </w:rPr>
      </w:pPr>
    </w:p>
    <w:p w:rsidR="00D40B1E" w:rsidRDefault="00D40B1E" w:rsidP="00D40B1E">
      <w:pPr>
        <w:widowControl/>
        <w:spacing w:after="0" w:line="560" w:lineRule="exact"/>
        <w:ind w:firstLineChars="200" w:firstLine="640"/>
        <w:rPr>
          <w:rFonts w:ascii="仿宋_GB2312" w:eastAsia="仿宋_GB2312" w:hAnsiTheme="minorHAnsi" w:cs="ArialUnicodeMS"/>
          <w:kern w:val="0"/>
          <w:sz w:val="32"/>
          <w:szCs w:val="32"/>
        </w:rPr>
      </w:pPr>
    </w:p>
    <w:p w:rsidR="00D80D0D" w:rsidRPr="00D40B1E" w:rsidRDefault="00D80D0D"/>
    <w:sectPr w:rsidR="00D80D0D" w:rsidRPr="00D40B1E" w:rsidSect="00D80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B5" w:rsidRDefault="004A4EB5" w:rsidP="00D40B1E">
      <w:pPr>
        <w:spacing w:after="0" w:line="240" w:lineRule="auto"/>
      </w:pPr>
      <w:r>
        <w:separator/>
      </w:r>
    </w:p>
  </w:endnote>
  <w:endnote w:type="continuationSeparator" w:id="0">
    <w:p w:rsidR="004A4EB5" w:rsidRDefault="004A4EB5" w:rsidP="00D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DengXian-Regular">
    <w:altName w:val="宋体"/>
    <w:charset w:val="86"/>
    <w:family w:val="auto"/>
    <w:pitch w:val="default"/>
    <w:sig w:usb0="00000000" w:usb1="00000000" w:usb2="00000010" w:usb3="00000000" w:csb0="00040001"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楷体_GB2312">
    <w:altName w:val="楷体"/>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B5" w:rsidRDefault="004A4EB5" w:rsidP="00D40B1E">
      <w:pPr>
        <w:spacing w:after="0" w:line="240" w:lineRule="auto"/>
      </w:pPr>
      <w:r>
        <w:separator/>
      </w:r>
    </w:p>
  </w:footnote>
  <w:footnote w:type="continuationSeparator" w:id="0">
    <w:p w:rsidR="004A4EB5" w:rsidRDefault="004A4EB5" w:rsidP="00D40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B1E"/>
    <w:rsid w:val="00100DB8"/>
    <w:rsid w:val="00121C16"/>
    <w:rsid w:val="00124DDB"/>
    <w:rsid w:val="00126C5B"/>
    <w:rsid w:val="00150EDC"/>
    <w:rsid w:val="00253804"/>
    <w:rsid w:val="0028452D"/>
    <w:rsid w:val="003A7120"/>
    <w:rsid w:val="003E7C1C"/>
    <w:rsid w:val="004A4EB5"/>
    <w:rsid w:val="005143F3"/>
    <w:rsid w:val="005F681A"/>
    <w:rsid w:val="0064105B"/>
    <w:rsid w:val="006B7D96"/>
    <w:rsid w:val="007107CA"/>
    <w:rsid w:val="00756267"/>
    <w:rsid w:val="007755C1"/>
    <w:rsid w:val="007B1F75"/>
    <w:rsid w:val="007B732B"/>
    <w:rsid w:val="007F188B"/>
    <w:rsid w:val="00816B0F"/>
    <w:rsid w:val="008479D7"/>
    <w:rsid w:val="00874E82"/>
    <w:rsid w:val="008E0597"/>
    <w:rsid w:val="008E5190"/>
    <w:rsid w:val="00901F63"/>
    <w:rsid w:val="00921C6A"/>
    <w:rsid w:val="0099135D"/>
    <w:rsid w:val="00A0664B"/>
    <w:rsid w:val="00AC33D9"/>
    <w:rsid w:val="00B5396B"/>
    <w:rsid w:val="00BD3E9E"/>
    <w:rsid w:val="00C146F5"/>
    <w:rsid w:val="00D22C0B"/>
    <w:rsid w:val="00D40B1E"/>
    <w:rsid w:val="00D45CBE"/>
    <w:rsid w:val="00D63F49"/>
    <w:rsid w:val="00D7730C"/>
    <w:rsid w:val="00D80D0D"/>
    <w:rsid w:val="00DC4139"/>
    <w:rsid w:val="00DC7609"/>
    <w:rsid w:val="00E639CD"/>
    <w:rsid w:val="00E750F9"/>
    <w:rsid w:val="00E8577D"/>
    <w:rsid w:val="00EF64C0"/>
    <w:rsid w:val="00FF5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1E"/>
    <w:pPr>
      <w:widowControl w:val="0"/>
      <w:spacing w:after="160" w:line="480" w:lineRule="auto"/>
      <w:jc w:val="both"/>
    </w:pPr>
    <w:rPr>
      <w:rFonts w:ascii="Times New Roman" w:eastAsia="宋体" w:hAnsi="Times New Roman" w:cs="Times New Roman"/>
      <w:szCs w:val="24"/>
    </w:rPr>
  </w:style>
  <w:style w:type="paragraph" w:styleId="1">
    <w:name w:val="heading 1"/>
    <w:basedOn w:val="a"/>
    <w:next w:val="a"/>
    <w:link w:val="1Char"/>
    <w:uiPriority w:val="9"/>
    <w:qFormat/>
    <w:rsid w:val="00D40B1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40B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40B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B1E"/>
    <w:rPr>
      <w:sz w:val="18"/>
      <w:szCs w:val="18"/>
    </w:rPr>
  </w:style>
  <w:style w:type="paragraph" w:styleId="a4">
    <w:name w:val="footer"/>
    <w:basedOn w:val="a"/>
    <w:link w:val="Char0"/>
    <w:uiPriority w:val="99"/>
    <w:semiHidden/>
    <w:unhideWhenUsed/>
    <w:rsid w:val="00D40B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B1E"/>
    <w:rPr>
      <w:sz w:val="18"/>
      <w:szCs w:val="18"/>
    </w:rPr>
  </w:style>
  <w:style w:type="character" w:customStyle="1" w:styleId="1Char">
    <w:name w:val="标题 1 Char"/>
    <w:basedOn w:val="a0"/>
    <w:link w:val="1"/>
    <w:uiPriority w:val="9"/>
    <w:qFormat/>
    <w:rsid w:val="00D40B1E"/>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D40B1E"/>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D40B1E"/>
    <w:rPr>
      <w:rFonts w:ascii="Times New Roman" w:eastAsia="宋体" w:hAnsi="Times New Roman" w:cs="Times New Roman"/>
      <w:b/>
      <w:bCs/>
      <w:sz w:val="32"/>
      <w:szCs w:val="32"/>
    </w:rPr>
  </w:style>
  <w:style w:type="table" w:styleId="a5">
    <w:name w:val="Table Grid"/>
    <w:basedOn w:val="a1"/>
    <w:uiPriority w:val="1"/>
    <w:qFormat/>
    <w:rsid w:val="00D40B1E"/>
    <w:rPr>
      <w:kern w:val="0"/>
      <w:sz w:val="22"/>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40B1E"/>
    <w:pPr>
      <w:spacing w:after="0" w:line="240" w:lineRule="auto"/>
    </w:pPr>
    <w:rPr>
      <w:sz w:val="18"/>
      <w:szCs w:val="18"/>
    </w:rPr>
  </w:style>
  <w:style w:type="character" w:customStyle="1" w:styleId="Char1">
    <w:name w:val="批注框文本 Char"/>
    <w:basedOn w:val="a0"/>
    <w:link w:val="a6"/>
    <w:uiPriority w:val="99"/>
    <w:semiHidden/>
    <w:rsid w:val="00D40B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本年收入</c:v>
                </c:pt>
              </c:strCache>
            </c:strRef>
          </c:tx>
          <c:explosion val="3"/>
          <c:dLbls>
            <c:showVal val="1"/>
            <c:showLeaderLines val="1"/>
          </c:dLbls>
          <c:cat>
            <c:strRef>
              <c:f>Sheet1!$A$2:$A$3</c:f>
              <c:strCache>
                <c:ptCount val="2"/>
                <c:pt idx="0">
                  <c:v>财政拨款收入</c:v>
                </c:pt>
                <c:pt idx="1">
                  <c:v>其他收入</c:v>
                </c:pt>
              </c:strCache>
            </c:strRef>
          </c:cat>
          <c:val>
            <c:numRef>
              <c:f>Sheet1!$B$2:$B$3</c:f>
              <c:numCache>
                <c:formatCode>0.0%</c:formatCode>
                <c:ptCount val="2"/>
                <c:pt idx="0">
                  <c:v>0.998</c:v>
                </c:pt>
                <c:pt idx="1">
                  <c:v>2.0000000000000013E-3</c:v>
                </c:pt>
              </c:numCache>
            </c:numRef>
          </c:val>
        </c:ser>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c:formatCode>
                <c:ptCount val="2"/>
                <c:pt idx="0">
                  <c:v>0.37000000000000016</c:v>
                </c:pt>
                <c:pt idx="1">
                  <c:v>0.63000000000000034</c:v>
                </c:pt>
              </c:numCache>
            </c:numRef>
          </c:val>
        </c:ser>
        <c:firstSliceAng val="0"/>
      </c:pieChart>
      <c:spPr>
        <a:noFill/>
        <a:ln>
          <a:noFill/>
        </a:ln>
        <a:effectLst/>
      </c:spPr>
    </c:plotArea>
    <c:legend>
      <c:legendPos val="b"/>
      <c:layout>
        <c:manualLayout>
          <c:xMode val="edge"/>
          <c:yMode val="edge"/>
          <c:x val="0.30577122304156434"/>
          <c:y val="0.88651041187944857"/>
          <c:w val="0.39551194989515226"/>
          <c:h val="8.2361183451290371E-2"/>
        </c:manualLayout>
      </c:layout>
      <c:txPr>
        <a:bodyPr rot="0" vert="horz"/>
        <a:lstStyle/>
        <a:p>
          <a:pPr>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5.8822834645669314E-2"/>
          <c:y val="0.10164173228346461"/>
          <c:w val="0.90117716535433057"/>
          <c:h val="0.7167055118110236"/>
        </c:manualLayout>
      </c:layout>
      <c:barChart>
        <c:barDir val="col"/>
        <c:grouping val="clustered"/>
        <c:ser>
          <c:idx val="0"/>
          <c:order val="0"/>
          <c:tx>
            <c:strRef>
              <c:f>Sheet1!$B$1</c:f>
              <c:strCache>
                <c:ptCount val="1"/>
                <c:pt idx="0">
                  <c:v>一般公共预算财政拨款</c:v>
                </c:pt>
              </c:strCache>
            </c:strRef>
          </c:tx>
          <c:spPr>
            <a:solidFill>
              <a:schemeClr val="accent1">
                <a:tint val="100000"/>
                <a:shade val="100000"/>
                <a:hueMod val="100000"/>
                <a:satMod val="100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2018年收入</c:v>
                </c:pt>
                <c:pt idx="1">
                  <c:v>2017年收入</c:v>
                </c:pt>
                <c:pt idx="2">
                  <c:v>2018年支出</c:v>
                </c:pt>
                <c:pt idx="3">
                  <c:v>2017年支出</c:v>
                </c:pt>
              </c:strCache>
            </c:strRef>
          </c:cat>
          <c:val>
            <c:numRef>
              <c:f>Sheet1!$B$2:$B$5</c:f>
              <c:numCache>
                <c:formatCode>General</c:formatCode>
                <c:ptCount val="4"/>
                <c:pt idx="0">
                  <c:v>448.45</c:v>
                </c:pt>
                <c:pt idx="1">
                  <c:v>330.28</c:v>
                </c:pt>
                <c:pt idx="2">
                  <c:v>237.42000000000004</c:v>
                </c:pt>
                <c:pt idx="3">
                  <c:v>330.28</c:v>
                </c:pt>
              </c:numCache>
            </c:numRef>
          </c:val>
        </c:ser>
        <c:gapWidth val="219"/>
        <c:overlap val="-27"/>
        <c:axId val="132505600"/>
        <c:axId val="132507136"/>
      </c:barChart>
      <c:catAx>
        <c:axId val="1325056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507136"/>
        <c:crosses val="autoZero"/>
        <c:auto val="1"/>
        <c:lblAlgn val="ctr"/>
        <c:lblOffset val="100"/>
      </c:catAx>
      <c:valAx>
        <c:axId val="132507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505600"/>
        <c:crosses val="autoZero"/>
        <c:crossBetween val="between"/>
      </c:valAx>
      <c:spPr>
        <a:noFill/>
        <a:ln>
          <a:noFill/>
        </a:ln>
        <a:effectLst/>
      </c:spPr>
    </c:plotArea>
    <c:legend>
      <c:legendPos val="b"/>
      <c:txPr>
        <a:bodyPr rot="0" vert="horz"/>
        <a:lstStyle/>
        <a:p>
          <a:pPr>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dLbls>
            <c:showVal val="1"/>
          </c:dLbls>
          <c:cat>
            <c:strRef>
              <c:f>Sheet1!$A$2:$A$5</c:f>
              <c:strCache>
                <c:ptCount val="4"/>
                <c:pt idx="0">
                  <c:v>2018年决算收入</c:v>
                </c:pt>
                <c:pt idx="1">
                  <c:v>2018年预算收入</c:v>
                </c:pt>
                <c:pt idx="2">
                  <c:v>2018年决算支出</c:v>
                </c:pt>
                <c:pt idx="3">
                  <c:v>2018年预算支出</c:v>
                </c:pt>
              </c:strCache>
            </c:strRef>
          </c:cat>
          <c:val>
            <c:numRef>
              <c:f>Sheet1!$B$2:$B$5</c:f>
              <c:numCache>
                <c:formatCode>General</c:formatCode>
                <c:ptCount val="4"/>
                <c:pt idx="0">
                  <c:v>448.45</c:v>
                </c:pt>
                <c:pt idx="1">
                  <c:v>436.34000000000015</c:v>
                </c:pt>
                <c:pt idx="2">
                  <c:v>237.42000000000004</c:v>
                </c:pt>
                <c:pt idx="3">
                  <c:v>436.34000000000015</c:v>
                </c:pt>
              </c:numCache>
            </c:numRef>
          </c:val>
        </c:ser>
        <c:gapWidth val="219"/>
        <c:overlap val="-27"/>
        <c:axId val="132535808"/>
        <c:axId val="132537344"/>
      </c:barChart>
      <c:catAx>
        <c:axId val="1325358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537344"/>
        <c:crosses val="autoZero"/>
        <c:auto val="1"/>
        <c:lblAlgn val="ctr"/>
        <c:lblOffset val="100"/>
      </c:catAx>
      <c:valAx>
        <c:axId val="132537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535808"/>
        <c:crosses val="autoZero"/>
        <c:crossBetween val="between"/>
      </c:valAx>
      <c:spPr>
        <a:noFill/>
        <a:ln>
          <a:noFill/>
        </a:ln>
        <a:effectLst/>
      </c:spPr>
    </c:plotArea>
    <c:legend>
      <c:legendPos val="b"/>
      <c:txPr>
        <a:bodyPr rot="0" vert="horz"/>
        <a:lstStyle/>
        <a:p>
          <a:pPr>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23572360385644875"/>
          <c:y val="0.10188989667430798"/>
          <c:w val="0.50214999999999999"/>
          <c:h val="0.66953333333333365"/>
        </c:manualLayout>
      </c:layout>
      <c:pieChart>
        <c:varyColors val="1"/>
        <c:ser>
          <c:idx val="0"/>
          <c:order val="0"/>
          <c:tx>
            <c:strRef>
              <c:f>Sheet1!$B$1</c:f>
              <c:strCache>
                <c:ptCount val="1"/>
                <c:pt idx="0">
                  <c:v>财政拨款支出</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dLbl>
              <c:idx val="3"/>
              <c:layout>
                <c:manualLayout>
                  <c:x val="-1.0210479872560517E-2"/>
                  <c:y val="6.0362010218442501E-3"/>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科学技术支出</c:v>
                </c:pt>
                <c:pt idx="2">
                  <c:v>文化体育与传媒支出</c:v>
                </c:pt>
                <c:pt idx="3">
                  <c:v>社会保障和就业支出</c:v>
                </c:pt>
                <c:pt idx="4">
                  <c:v>医疗卫生与计划生育支出</c:v>
                </c:pt>
              </c:strCache>
            </c:strRef>
          </c:cat>
          <c:val>
            <c:numRef>
              <c:f>Sheet1!$B$2:$B$6</c:f>
              <c:numCache>
                <c:formatCode>0%</c:formatCode>
                <c:ptCount val="5"/>
                <c:pt idx="0">
                  <c:v>0.35000000000000014</c:v>
                </c:pt>
                <c:pt idx="1">
                  <c:v>0.42000000000000015</c:v>
                </c:pt>
                <c:pt idx="2">
                  <c:v>0.18000000000000008</c:v>
                </c:pt>
                <c:pt idx="3">
                  <c:v>3.0000000000000002E-2</c:v>
                </c:pt>
                <c:pt idx="4">
                  <c:v>2.0000000000000011E-2</c:v>
                </c:pt>
              </c:numCache>
            </c:numRef>
          </c:val>
        </c:ser>
        <c:dLbls>
          <c:showVal val="1"/>
        </c:dLbls>
        <c:firstSliceAng val="0"/>
      </c:pieChart>
      <c:spPr>
        <a:noFill/>
        <a:ln>
          <a:noFill/>
        </a:ln>
        <a:effectLst/>
      </c:spPr>
    </c:plotArea>
    <c:legend>
      <c:legendPos val="b"/>
      <c:txPr>
        <a:bodyPr rot="0" vert="horz"/>
        <a:lstStyle/>
        <a:p>
          <a:pPr>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292CA-BE5B-4ADF-AB94-D1294813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34</cp:revision>
  <dcterms:created xsi:type="dcterms:W3CDTF">2019-11-10T01:57:00Z</dcterms:created>
  <dcterms:modified xsi:type="dcterms:W3CDTF">2019-11-10T06:59:00Z</dcterms:modified>
</cp:coreProperties>
</file>