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9B5" w:rsidRDefault="00B359B5">
      <w:pPr>
        <w:spacing w:line="584" w:lineRule="exact"/>
        <w:rPr>
          <w:sz w:val="30"/>
          <w:szCs w:val="30"/>
        </w:rPr>
      </w:pPr>
    </w:p>
    <w:p w:rsidR="00B359B5" w:rsidRDefault="00B359B5">
      <w:pPr>
        <w:spacing w:line="584" w:lineRule="exact"/>
        <w:rPr>
          <w:sz w:val="30"/>
          <w:szCs w:val="30"/>
        </w:rPr>
      </w:pPr>
    </w:p>
    <w:p w:rsidR="00B359B5" w:rsidRDefault="00B359B5">
      <w:pPr>
        <w:spacing w:line="584" w:lineRule="exact"/>
        <w:rPr>
          <w:sz w:val="30"/>
          <w:szCs w:val="30"/>
        </w:rPr>
      </w:pPr>
    </w:p>
    <w:p w:rsidR="00B359B5" w:rsidRDefault="00B359B5">
      <w:pPr>
        <w:spacing w:line="584" w:lineRule="exact"/>
        <w:rPr>
          <w:sz w:val="30"/>
          <w:szCs w:val="30"/>
        </w:rPr>
      </w:pPr>
    </w:p>
    <w:p w:rsidR="00B359B5" w:rsidRDefault="00B359B5">
      <w:pPr>
        <w:spacing w:line="584" w:lineRule="exact"/>
        <w:rPr>
          <w:sz w:val="30"/>
          <w:szCs w:val="30"/>
        </w:rPr>
      </w:pPr>
    </w:p>
    <w:p w:rsidR="00B359B5" w:rsidRDefault="00B359B5">
      <w:pPr>
        <w:spacing w:line="584" w:lineRule="exact"/>
        <w:jc w:val="center"/>
        <w:rPr>
          <w:b/>
          <w:sz w:val="72"/>
          <w:szCs w:val="72"/>
        </w:rPr>
      </w:pPr>
    </w:p>
    <w:p w:rsidR="00B359B5" w:rsidRDefault="00B359B5">
      <w:pPr>
        <w:spacing w:line="1000" w:lineRule="exact"/>
        <w:jc w:val="center"/>
        <w:rPr>
          <w:color w:val="002060"/>
          <w:w w:val="90"/>
          <w:sz w:val="84"/>
          <w:szCs w:val="84"/>
        </w:rPr>
      </w:pPr>
      <w:r>
        <w:rPr>
          <w:color w:val="002060"/>
          <w:w w:val="90"/>
          <w:sz w:val="84"/>
          <w:szCs w:val="84"/>
        </w:rPr>
        <w:t>2017</w:t>
      </w:r>
      <w:r>
        <w:rPr>
          <w:rFonts w:hint="eastAsia"/>
          <w:color w:val="002060"/>
          <w:w w:val="90"/>
          <w:sz w:val="84"/>
          <w:szCs w:val="84"/>
        </w:rPr>
        <w:t>年度部门决算公开</w:t>
      </w:r>
    </w:p>
    <w:p w:rsidR="00B359B5" w:rsidRDefault="00B359B5">
      <w:pPr>
        <w:spacing w:line="584" w:lineRule="exact"/>
        <w:jc w:val="center"/>
        <w:rPr>
          <w:b/>
          <w:sz w:val="72"/>
          <w:szCs w:val="72"/>
        </w:rPr>
      </w:pPr>
    </w:p>
    <w:p w:rsidR="00B359B5" w:rsidRDefault="00B359B5">
      <w:pPr>
        <w:spacing w:line="584" w:lineRule="exact"/>
        <w:jc w:val="center"/>
        <w:rPr>
          <w:b/>
          <w:sz w:val="72"/>
          <w:szCs w:val="72"/>
        </w:rPr>
      </w:pPr>
    </w:p>
    <w:p w:rsidR="00B359B5" w:rsidRDefault="00B359B5">
      <w:pPr>
        <w:spacing w:line="584" w:lineRule="exact"/>
        <w:jc w:val="center"/>
        <w:rPr>
          <w:b/>
          <w:sz w:val="72"/>
          <w:szCs w:val="72"/>
        </w:rPr>
      </w:pPr>
    </w:p>
    <w:p w:rsidR="00B359B5" w:rsidRDefault="00B359B5">
      <w:pPr>
        <w:spacing w:line="584" w:lineRule="exact"/>
        <w:jc w:val="center"/>
        <w:rPr>
          <w:b/>
          <w:sz w:val="72"/>
          <w:szCs w:val="72"/>
        </w:rPr>
      </w:pPr>
    </w:p>
    <w:p w:rsidR="00B359B5" w:rsidRDefault="00B359B5">
      <w:pPr>
        <w:spacing w:line="584" w:lineRule="exact"/>
        <w:jc w:val="center"/>
        <w:rPr>
          <w:b/>
          <w:sz w:val="72"/>
          <w:szCs w:val="72"/>
        </w:rPr>
      </w:pPr>
    </w:p>
    <w:p w:rsidR="00B359B5" w:rsidRDefault="00B359B5">
      <w:pPr>
        <w:spacing w:line="584" w:lineRule="exact"/>
        <w:jc w:val="center"/>
        <w:rPr>
          <w:b/>
          <w:sz w:val="72"/>
          <w:szCs w:val="72"/>
        </w:rPr>
      </w:pPr>
    </w:p>
    <w:p w:rsidR="00B359B5" w:rsidRDefault="00B359B5">
      <w:pPr>
        <w:spacing w:line="584" w:lineRule="exact"/>
        <w:jc w:val="center"/>
        <w:rPr>
          <w:b/>
          <w:sz w:val="72"/>
          <w:szCs w:val="72"/>
        </w:rPr>
      </w:pPr>
    </w:p>
    <w:p w:rsidR="00B359B5" w:rsidRDefault="00B359B5">
      <w:pPr>
        <w:spacing w:line="584" w:lineRule="exact"/>
        <w:jc w:val="center"/>
        <w:rPr>
          <w:b/>
          <w:sz w:val="44"/>
          <w:szCs w:val="44"/>
        </w:rPr>
      </w:pPr>
    </w:p>
    <w:p w:rsidR="00B359B5" w:rsidRDefault="00B359B5">
      <w:pPr>
        <w:spacing w:line="584" w:lineRule="exact"/>
        <w:jc w:val="center"/>
        <w:rPr>
          <w:rFonts w:eastAsia="方正小标宋_GBK"/>
          <w:sz w:val="44"/>
          <w:szCs w:val="44"/>
        </w:rPr>
      </w:pPr>
    </w:p>
    <w:p w:rsidR="00B359B5" w:rsidRDefault="00B359B5">
      <w:pPr>
        <w:spacing w:line="584" w:lineRule="exact"/>
        <w:jc w:val="center"/>
        <w:rPr>
          <w:rFonts w:eastAsia="方正小标宋_GBK"/>
          <w:sz w:val="44"/>
          <w:szCs w:val="44"/>
        </w:rPr>
      </w:pPr>
    </w:p>
    <w:p w:rsidR="00B359B5" w:rsidRDefault="00B359B5">
      <w:pPr>
        <w:spacing w:line="584" w:lineRule="exact"/>
        <w:jc w:val="center"/>
        <w:rPr>
          <w:rFonts w:eastAsia="方正小标宋_GBK"/>
          <w:sz w:val="44"/>
          <w:szCs w:val="44"/>
        </w:rPr>
      </w:pPr>
    </w:p>
    <w:p w:rsidR="00B359B5" w:rsidRDefault="00B359B5">
      <w:pPr>
        <w:spacing w:line="584" w:lineRule="exact"/>
        <w:jc w:val="center"/>
        <w:rPr>
          <w:rFonts w:ascii="宋体" w:cs="宋体"/>
          <w:b/>
          <w:sz w:val="44"/>
          <w:szCs w:val="44"/>
        </w:rPr>
      </w:pPr>
      <w:r>
        <w:rPr>
          <w:rFonts w:ascii="宋体" w:hAnsi="宋体" w:cs="宋体" w:hint="eastAsia"/>
          <w:b/>
          <w:sz w:val="44"/>
          <w:szCs w:val="44"/>
        </w:rPr>
        <w:t>廊坊市大城县现代制造业工业园</w:t>
      </w:r>
    </w:p>
    <w:p w:rsidR="00B359B5" w:rsidRDefault="00B359B5">
      <w:pPr>
        <w:spacing w:line="584" w:lineRule="exact"/>
        <w:jc w:val="center"/>
        <w:rPr>
          <w:rFonts w:eastAsia="方正小标宋_GBK"/>
          <w:sz w:val="44"/>
          <w:szCs w:val="44"/>
        </w:rPr>
      </w:pPr>
    </w:p>
    <w:p w:rsidR="00B359B5" w:rsidRDefault="00B359B5">
      <w:pPr>
        <w:spacing w:line="584" w:lineRule="exact"/>
        <w:jc w:val="center"/>
        <w:rPr>
          <w:rFonts w:eastAsia="方正小标宋_GBK"/>
          <w:sz w:val="44"/>
          <w:szCs w:val="44"/>
        </w:rPr>
      </w:pPr>
    </w:p>
    <w:p w:rsidR="00B359B5" w:rsidRDefault="00B359B5">
      <w:pPr>
        <w:spacing w:line="584" w:lineRule="exact"/>
        <w:jc w:val="center"/>
        <w:rPr>
          <w:rFonts w:eastAsia="方正小标宋_GBK"/>
          <w:sz w:val="44"/>
          <w:szCs w:val="44"/>
        </w:rPr>
      </w:pPr>
    </w:p>
    <w:p w:rsidR="00B359B5" w:rsidRDefault="00B359B5">
      <w:pPr>
        <w:spacing w:line="584" w:lineRule="exact"/>
        <w:jc w:val="center"/>
        <w:rPr>
          <w:rFonts w:eastAsia="黑体"/>
          <w:sz w:val="44"/>
          <w:szCs w:val="44"/>
        </w:rPr>
      </w:pPr>
    </w:p>
    <w:p w:rsidR="00B359B5" w:rsidRDefault="00B359B5">
      <w:pPr>
        <w:spacing w:line="584" w:lineRule="exact"/>
        <w:jc w:val="center"/>
        <w:rPr>
          <w:rFonts w:eastAsia="黑体"/>
          <w:sz w:val="44"/>
          <w:szCs w:val="44"/>
        </w:rPr>
      </w:pPr>
      <w:r>
        <w:rPr>
          <w:rFonts w:eastAsia="黑体" w:hint="eastAsia"/>
          <w:sz w:val="44"/>
          <w:szCs w:val="44"/>
        </w:rPr>
        <w:lastRenderedPageBreak/>
        <w:t>部门决算公开目录</w:t>
      </w:r>
    </w:p>
    <w:p w:rsidR="00B359B5" w:rsidRDefault="00B359B5" w:rsidP="0034627D">
      <w:pPr>
        <w:spacing w:line="584" w:lineRule="exact"/>
        <w:ind w:firstLineChars="200" w:firstLine="640"/>
        <w:rPr>
          <w:rFonts w:eastAsia="黑体"/>
          <w:sz w:val="32"/>
          <w:szCs w:val="32"/>
        </w:rPr>
      </w:pPr>
    </w:p>
    <w:p w:rsidR="00B359B5" w:rsidRDefault="00B359B5" w:rsidP="0034627D">
      <w:pPr>
        <w:spacing w:line="584" w:lineRule="exact"/>
        <w:ind w:firstLineChars="200" w:firstLine="640"/>
        <w:rPr>
          <w:rFonts w:eastAsia="仿宋_GB2312"/>
          <w:sz w:val="24"/>
          <w:szCs w:val="32"/>
        </w:rPr>
      </w:pPr>
      <w:r>
        <w:rPr>
          <w:rFonts w:eastAsia="黑体" w:hint="eastAsia"/>
          <w:sz w:val="32"/>
          <w:szCs w:val="32"/>
        </w:rPr>
        <w:t>第一部分</w:t>
      </w:r>
      <w:r>
        <w:rPr>
          <w:rFonts w:eastAsia="黑体"/>
          <w:sz w:val="32"/>
          <w:szCs w:val="32"/>
        </w:rPr>
        <w:t xml:space="preserve">  </w:t>
      </w:r>
      <w:r>
        <w:rPr>
          <w:rFonts w:eastAsia="黑体" w:hint="eastAsia"/>
          <w:sz w:val="32"/>
          <w:szCs w:val="32"/>
        </w:rPr>
        <w:t>大城县现代制造业工业园概况</w:t>
      </w:r>
    </w:p>
    <w:p w:rsidR="00B359B5" w:rsidRDefault="00B359B5" w:rsidP="0034627D">
      <w:pPr>
        <w:spacing w:line="584" w:lineRule="exact"/>
        <w:ind w:firstLineChars="398" w:firstLine="1274"/>
        <w:rPr>
          <w:rFonts w:eastAsia="仿宋_GB2312"/>
          <w:sz w:val="32"/>
          <w:szCs w:val="32"/>
        </w:rPr>
      </w:pPr>
      <w:r>
        <w:rPr>
          <w:rFonts w:eastAsia="仿宋_GB2312" w:hint="eastAsia"/>
          <w:sz w:val="32"/>
          <w:szCs w:val="32"/>
        </w:rPr>
        <w:t>一、部门职责</w:t>
      </w:r>
    </w:p>
    <w:p w:rsidR="00B359B5" w:rsidRDefault="00B359B5" w:rsidP="0034627D">
      <w:pPr>
        <w:spacing w:line="584" w:lineRule="exact"/>
        <w:ind w:firstLineChars="398" w:firstLine="1274"/>
        <w:rPr>
          <w:rFonts w:eastAsia="仿宋_GB2312"/>
          <w:sz w:val="32"/>
          <w:szCs w:val="32"/>
        </w:rPr>
      </w:pPr>
      <w:r>
        <w:rPr>
          <w:rFonts w:eastAsia="仿宋_GB2312" w:hint="eastAsia"/>
          <w:sz w:val="32"/>
          <w:szCs w:val="32"/>
        </w:rPr>
        <w:t>二、部门决算单位构成</w:t>
      </w:r>
    </w:p>
    <w:p w:rsidR="00B359B5" w:rsidRDefault="00B359B5" w:rsidP="0034627D">
      <w:pPr>
        <w:spacing w:line="584" w:lineRule="exact"/>
        <w:ind w:leftChars="41" w:left="86" w:firstLineChars="200" w:firstLine="640"/>
        <w:rPr>
          <w:rFonts w:eastAsia="仿宋_GB2312"/>
          <w:sz w:val="20"/>
          <w:szCs w:val="32"/>
        </w:rPr>
      </w:pPr>
      <w:r>
        <w:rPr>
          <w:rFonts w:eastAsia="黑体" w:hint="eastAsia"/>
          <w:sz w:val="32"/>
          <w:szCs w:val="32"/>
        </w:rPr>
        <w:t>第二部分</w:t>
      </w:r>
      <w:r>
        <w:rPr>
          <w:rFonts w:eastAsia="黑体"/>
          <w:sz w:val="32"/>
          <w:szCs w:val="32"/>
        </w:rPr>
        <w:t xml:space="preserve">  </w:t>
      </w:r>
      <w:r>
        <w:rPr>
          <w:rFonts w:eastAsia="黑体" w:hint="eastAsia"/>
          <w:sz w:val="32"/>
          <w:szCs w:val="32"/>
        </w:rPr>
        <w:t>大城县现代制造业工业园</w:t>
      </w:r>
      <w:r>
        <w:rPr>
          <w:rFonts w:eastAsia="黑体"/>
          <w:sz w:val="32"/>
          <w:szCs w:val="32"/>
        </w:rPr>
        <w:t>2017</w:t>
      </w:r>
      <w:r>
        <w:rPr>
          <w:rFonts w:eastAsia="黑体" w:hint="eastAsia"/>
          <w:sz w:val="32"/>
          <w:szCs w:val="32"/>
        </w:rPr>
        <w:t>年度部门决算报表</w:t>
      </w:r>
    </w:p>
    <w:p w:rsidR="00B359B5" w:rsidRDefault="00B359B5" w:rsidP="0034627D">
      <w:pPr>
        <w:spacing w:line="584" w:lineRule="exact"/>
        <w:ind w:left="640" w:firstLineChars="200" w:firstLine="640"/>
        <w:rPr>
          <w:rFonts w:eastAsia="仿宋_GB2312"/>
          <w:sz w:val="32"/>
          <w:szCs w:val="32"/>
        </w:rPr>
      </w:pPr>
      <w:r>
        <w:rPr>
          <w:rFonts w:eastAsia="仿宋_GB2312" w:hint="eastAsia"/>
          <w:sz w:val="32"/>
          <w:szCs w:val="32"/>
        </w:rPr>
        <w:t>一、收入支出决算总表</w:t>
      </w:r>
    </w:p>
    <w:p w:rsidR="00B359B5" w:rsidRDefault="00B359B5" w:rsidP="0034627D">
      <w:pPr>
        <w:spacing w:line="584" w:lineRule="exact"/>
        <w:ind w:left="640" w:firstLineChars="200" w:firstLine="640"/>
        <w:rPr>
          <w:rFonts w:eastAsia="仿宋_GB2312"/>
          <w:sz w:val="32"/>
          <w:szCs w:val="32"/>
        </w:rPr>
      </w:pPr>
      <w:r>
        <w:rPr>
          <w:rFonts w:eastAsia="仿宋_GB2312" w:hint="eastAsia"/>
          <w:sz w:val="32"/>
          <w:szCs w:val="32"/>
        </w:rPr>
        <w:t>二、收入决算表</w:t>
      </w:r>
    </w:p>
    <w:p w:rsidR="00B359B5" w:rsidRDefault="00B359B5" w:rsidP="0034627D">
      <w:pPr>
        <w:spacing w:line="584" w:lineRule="exact"/>
        <w:ind w:left="640" w:firstLineChars="200" w:firstLine="640"/>
        <w:rPr>
          <w:rFonts w:eastAsia="仿宋_GB2312"/>
          <w:sz w:val="32"/>
          <w:szCs w:val="32"/>
        </w:rPr>
      </w:pPr>
      <w:r>
        <w:rPr>
          <w:rFonts w:eastAsia="仿宋_GB2312" w:hint="eastAsia"/>
          <w:sz w:val="32"/>
          <w:szCs w:val="32"/>
        </w:rPr>
        <w:t>三、支出决算表</w:t>
      </w:r>
    </w:p>
    <w:p w:rsidR="00B359B5" w:rsidRDefault="00B359B5" w:rsidP="0034627D">
      <w:pPr>
        <w:spacing w:line="584" w:lineRule="exact"/>
        <w:ind w:left="640" w:firstLineChars="200" w:firstLine="640"/>
        <w:rPr>
          <w:rFonts w:eastAsia="仿宋_GB2312"/>
          <w:sz w:val="32"/>
          <w:szCs w:val="32"/>
        </w:rPr>
      </w:pPr>
      <w:r>
        <w:rPr>
          <w:rFonts w:eastAsia="仿宋_GB2312" w:hint="eastAsia"/>
          <w:sz w:val="32"/>
          <w:szCs w:val="32"/>
        </w:rPr>
        <w:t>四、财政拨款收入支出决算总表</w:t>
      </w:r>
    </w:p>
    <w:p w:rsidR="00B359B5" w:rsidRDefault="00B359B5" w:rsidP="0034627D">
      <w:pPr>
        <w:spacing w:line="584" w:lineRule="exact"/>
        <w:ind w:left="640" w:firstLineChars="200" w:firstLine="640"/>
        <w:rPr>
          <w:rFonts w:eastAsia="仿宋_GB2312"/>
          <w:sz w:val="32"/>
          <w:szCs w:val="32"/>
        </w:rPr>
      </w:pPr>
      <w:r>
        <w:rPr>
          <w:rFonts w:eastAsia="仿宋_GB2312" w:hint="eastAsia"/>
          <w:sz w:val="32"/>
          <w:szCs w:val="32"/>
        </w:rPr>
        <w:t>五、一般公共预算财政拨款收入支出决算表</w:t>
      </w:r>
    </w:p>
    <w:p w:rsidR="00B359B5" w:rsidRDefault="00B359B5" w:rsidP="0034627D">
      <w:pPr>
        <w:spacing w:line="584" w:lineRule="exact"/>
        <w:ind w:left="640" w:firstLineChars="200" w:firstLine="640"/>
        <w:rPr>
          <w:rFonts w:eastAsia="仿宋_GB2312"/>
          <w:sz w:val="32"/>
          <w:szCs w:val="32"/>
        </w:rPr>
      </w:pPr>
      <w:r>
        <w:rPr>
          <w:rFonts w:eastAsia="仿宋_GB2312" w:hint="eastAsia"/>
          <w:sz w:val="32"/>
          <w:szCs w:val="32"/>
        </w:rPr>
        <w:t>六、一般公共预算财政拨款基本支出决算表</w:t>
      </w:r>
    </w:p>
    <w:p w:rsidR="00B359B5" w:rsidRDefault="00B359B5" w:rsidP="0034627D">
      <w:pPr>
        <w:spacing w:line="584" w:lineRule="exact"/>
        <w:ind w:left="640" w:firstLineChars="200" w:firstLine="640"/>
        <w:rPr>
          <w:rFonts w:eastAsia="仿宋_GB2312"/>
          <w:sz w:val="32"/>
          <w:szCs w:val="32"/>
        </w:rPr>
      </w:pPr>
      <w:r>
        <w:rPr>
          <w:rFonts w:eastAsia="仿宋_GB2312" w:hint="eastAsia"/>
          <w:sz w:val="32"/>
          <w:szCs w:val="32"/>
        </w:rPr>
        <w:t>七、政府性基金预算财政拨款收入支出决算表</w:t>
      </w:r>
    </w:p>
    <w:p w:rsidR="00B359B5" w:rsidRDefault="00B359B5" w:rsidP="0034627D">
      <w:pPr>
        <w:spacing w:line="584" w:lineRule="exact"/>
        <w:ind w:left="640" w:firstLineChars="200" w:firstLine="640"/>
        <w:rPr>
          <w:rFonts w:eastAsia="仿宋_GB2312"/>
          <w:sz w:val="32"/>
          <w:szCs w:val="32"/>
        </w:rPr>
      </w:pPr>
      <w:r>
        <w:rPr>
          <w:rFonts w:eastAsia="仿宋_GB2312" w:hint="eastAsia"/>
          <w:sz w:val="32"/>
          <w:szCs w:val="32"/>
        </w:rPr>
        <w:t>八、国有资本经营预算财政拨款收入支出决算表</w:t>
      </w:r>
    </w:p>
    <w:p w:rsidR="00B359B5" w:rsidRDefault="00B359B5" w:rsidP="0034627D">
      <w:pPr>
        <w:spacing w:line="584"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经费及相关信息统计表</w:t>
      </w:r>
    </w:p>
    <w:p w:rsidR="00B359B5" w:rsidRDefault="00B359B5" w:rsidP="0034627D">
      <w:pPr>
        <w:spacing w:line="584" w:lineRule="exact"/>
        <w:ind w:left="640" w:firstLineChars="200" w:firstLine="640"/>
        <w:rPr>
          <w:rFonts w:eastAsia="仿宋_GB2312"/>
          <w:sz w:val="32"/>
          <w:szCs w:val="32"/>
        </w:rPr>
      </w:pPr>
      <w:r>
        <w:rPr>
          <w:rFonts w:eastAsia="仿宋_GB2312" w:hint="eastAsia"/>
          <w:sz w:val="32"/>
          <w:szCs w:val="32"/>
        </w:rPr>
        <w:t>十、政府采购情况表</w:t>
      </w:r>
    </w:p>
    <w:p w:rsidR="00B359B5" w:rsidRDefault="00B359B5" w:rsidP="0034627D">
      <w:pPr>
        <w:spacing w:line="584" w:lineRule="exact"/>
        <w:ind w:firstLineChars="200" w:firstLine="640"/>
        <w:rPr>
          <w:rFonts w:eastAsia="黑体"/>
          <w:sz w:val="32"/>
          <w:szCs w:val="32"/>
        </w:rPr>
      </w:pPr>
      <w:r>
        <w:rPr>
          <w:rFonts w:eastAsia="黑体" w:hint="eastAsia"/>
          <w:sz w:val="32"/>
          <w:szCs w:val="32"/>
        </w:rPr>
        <w:t>第三部分</w:t>
      </w:r>
      <w:r>
        <w:rPr>
          <w:rFonts w:eastAsia="黑体"/>
          <w:sz w:val="32"/>
          <w:szCs w:val="32"/>
        </w:rPr>
        <w:t xml:space="preserve">  </w:t>
      </w:r>
      <w:r>
        <w:rPr>
          <w:rFonts w:eastAsia="黑体" w:hint="eastAsia"/>
          <w:sz w:val="32"/>
          <w:szCs w:val="32"/>
        </w:rPr>
        <w:t>大城县现代制造业工业园</w:t>
      </w:r>
      <w:r>
        <w:rPr>
          <w:rFonts w:eastAsia="黑体"/>
          <w:sz w:val="32"/>
          <w:szCs w:val="32"/>
        </w:rPr>
        <w:t>2017</w:t>
      </w:r>
      <w:r>
        <w:rPr>
          <w:rFonts w:eastAsia="黑体" w:hint="eastAsia"/>
          <w:sz w:val="32"/>
          <w:szCs w:val="32"/>
        </w:rPr>
        <w:t>年部门决算情况说明</w:t>
      </w:r>
    </w:p>
    <w:p w:rsidR="00B359B5" w:rsidRDefault="00B359B5" w:rsidP="0034627D">
      <w:pPr>
        <w:spacing w:line="584" w:lineRule="exact"/>
        <w:ind w:left="640" w:firstLineChars="200" w:firstLine="640"/>
        <w:rPr>
          <w:rFonts w:eastAsia="仿宋_GB2312"/>
          <w:sz w:val="32"/>
          <w:szCs w:val="32"/>
        </w:rPr>
      </w:pPr>
      <w:r>
        <w:rPr>
          <w:rFonts w:eastAsia="仿宋_GB2312" w:hint="eastAsia"/>
          <w:sz w:val="32"/>
          <w:szCs w:val="32"/>
        </w:rPr>
        <w:t>一、收入支出决算总体情况说明</w:t>
      </w:r>
    </w:p>
    <w:p w:rsidR="00B359B5" w:rsidRDefault="00B359B5" w:rsidP="0034627D">
      <w:pPr>
        <w:spacing w:line="584" w:lineRule="exact"/>
        <w:ind w:left="640" w:firstLineChars="200" w:firstLine="640"/>
        <w:rPr>
          <w:rFonts w:eastAsia="仿宋_GB2312"/>
          <w:sz w:val="32"/>
          <w:szCs w:val="32"/>
        </w:rPr>
      </w:pPr>
      <w:r>
        <w:rPr>
          <w:rFonts w:eastAsia="仿宋_GB2312" w:hint="eastAsia"/>
          <w:sz w:val="32"/>
          <w:szCs w:val="32"/>
        </w:rPr>
        <w:t>二、收入决算情况说明</w:t>
      </w:r>
    </w:p>
    <w:p w:rsidR="00B359B5" w:rsidRDefault="00B359B5" w:rsidP="0034627D">
      <w:pPr>
        <w:spacing w:line="584" w:lineRule="exact"/>
        <w:ind w:left="640" w:firstLineChars="200" w:firstLine="640"/>
        <w:rPr>
          <w:rFonts w:eastAsia="仿宋_GB2312"/>
          <w:sz w:val="32"/>
          <w:szCs w:val="32"/>
        </w:rPr>
      </w:pPr>
      <w:r>
        <w:rPr>
          <w:rFonts w:eastAsia="仿宋_GB2312" w:hint="eastAsia"/>
          <w:sz w:val="32"/>
          <w:szCs w:val="32"/>
        </w:rPr>
        <w:t>三、支出决算情况说明</w:t>
      </w:r>
    </w:p>
    <w:p w:rsidR="00B359B5" w:rsidRDefault="00B359B5" w:rsidP="0034627D">
      <w:pPr>
        <w:spacing w:line="584" w:lineRule="exact"/>
        <w:ind w:left="640" w:firstLineChars="200" w:firstLine="640"/>
        <w:rPr>
          <w:rFonts w:eastAsia="仿宋_GB2312"/>
          <w:sz w:val="32"/>
          <w:szCs w:val="32"/>
        </w:rPr>
      </w:pPr>
      <w:r>
        <w:rPr>
          <w:rFonts w:eastAsia="仿宋_GB2312" w:hint="eastAsia"/>
          <w:sz w:val="32"/>
          <w:szCs w:val="32"/>
        </w:rPr>
        <w:t>四、财政拨款收入支出决算总体情况说明</w:t>
      </w:r>
    </w:p>
    <w:p w:rsidR="00B359B5" w:rsidRDefault="00B359B5" w:rsidP="0034627D">
      <w:pPr>
        <w:spacing w:line="584" w:lineRule="exact"/>
        <w:ind w:left="640" w:firstLineChars="200" w:firstLine="640"/>
        <w:rPr>
          <w:rFonts w:eastAsia="仿宋_GB2312"/>
          <w:spacing w:val="-6"/>
          <w:sz w:val="32"/>
          <w:szCs w:val="32"/>
        </w:rPr>
      </w:pPr>
      <w:r>
        <w:rPr>
          <w:rFonts w:eastAsia="仿宋_GB2312" w:hint="eastAsia"/>
          <w:sz w:val="32"/>
          <w:szCs w:val="32"/>
        </w:rPr>
        <w:lastRenderedPageBreak/>
        <w:t>五、</w:t>
      </w:r>
      <w:r>
        <w:rPr>
          <w:rFonts w:eastAsia="仿宋_GB2312" w:hint="eastAsia"/>
          <w:spacing w:val="-6"/>
          <w:sz w:val="32"/>
          <w:szCs w:val="32"/>
        </w:rPr>
        <w:t>一般公共预算财政拨款</w:t>
      </w:r>
      <w:r>
        <w:rPr>
          <w:rFonts w:eastAsia="仿宋_GB2312"/>
          <w:spacing w:val="-6"/>
          <w:sz w:val="32"/>
          <w:szCs w:val="32"/>
        </w:rPr>
        <w:t>“</w:t>
      </w:r>
      <w:r>
        <w:rPr>
          <w:rFonts w:eastAsia="仿宋_GB2312" w:hint="eastAsia"/>
          <w:spacing w:val="-6"/>
          <w:sz w:val="32"/>
          <w:szCs w:val="32"/>
        </w:rPr>
        <w:t>三公</w:t>
      </w:r>
      <w:r>
        <w:rPr>
          <w:rFonts w:eastAsia="仿宋_GB2312"/>
          <w:spacing w:val="-6"/>
          <w:sz w:val="32"/>
          <w:szCs w:val="32"/>
        </w:rPr>
        <w:t>”</w:t>
      </w:r>
      <w:r>
        <w:rPr>
          <w:rFonts w:eastAsia="仿宋_GB2312" w:hint="eastAsia"/>
          <w:spacing w:val="-6"/>
          <w:sz w:val="32"/>
          <w:szCs w:val="32"/>
        </w:rPr>
        <w:t>经费支出决算情况说明</w:t>
      </w:r>
    </w:p>
    <w:p w:rsidR="00B359B5" w:rsidRDefault="00B359B5" w:rsidP="0034627D">
      <w:pPr>
        <w:spacing w:line="584" w:lineRule="exact"/>
        <w:ind w:left="640" w:firstLineChars="200" w:firstLine="640"/>
        <w:rPr>
          <w:rFonts w:eastAsia="仿宋_GB2312"/>
          <w:sz w:val="32"/>
          <w:szCs w:val="32"/>
        </w:rPr>
      </w:pPr>
      <w:r>
        <w:rPr>
          <w:rFonts w:eastAsia="仿宋_GB2312" w:hint="eastAsia"/>
          <w:sz w:val="32"/>
          <w:szCs w:val="32"/>
        </w:rPr>
        <w:t>六、预算绩效管理工作开展情况说明</w:t>
      </w:r>
    </w:p>
    <w:p w:rsidR="00B359B5" w:rsidRDefault="00B359B5" w:rsidP="0034627D">
      <w:pPr>
        <w:spacing w:line="584" w:lineRule="exact"/>
        <w:ind w:left="640" w:firstLineChars="200" w:firstLine="640"/>
        <w:rPr>
          <w:rFonts w:eastAsia="仿宋_GB2312"/>
          <w:sz w:val="32"/>
          <w:szCs w:val="32"/>
        </w:rPr>
      </w:pPr>
      <w:r>
        <w:rPr>
          <w:rFonts w:eastAsia="仿宋_GB2312" w:hint="eastAsia"/>
          <w:sz w:val="32"/>
          <w:szCs w:val="32"/>
        </w:rPr>
        <w:t>七、其他重要事项的说明</w:t>
      </w:r>
    </w:p>
    <w:p w:rsidR="00B359B5" w:rsidRDefault="00B359B5" w:rsidP="0034627D">
      <w:pPr>
        <w:spacing w:line="584" w:lineRule="exact"/>
        <w:ind w:firstLineChars="600" w:firstLine="1920"/>
        <w:rPr>
          <w:rFonts w:eastAsia="仿宋_GB2312"/>
          <w:sz w:val="32"/>
          <w:szCs w:val="32"/>
        </w:rPr>
      </w:pPr>
      <w:r>
        <w:rPr>
          <w:rFonts w:eastAsia="仿宋_GB2312" w:hint="eastAsia"/>
          <w:sz w:val="32"/>
          <w:szCs w:val="32"/>
        </w:rPr>
        <w:t>（一）机关运行经费情况</w:t>
      </w:r>
    </w:p>
    <w:p w:rsidR="00B359B5" w:rsidRDefault="00B359B5" w:rsidP="0034627D">
      <w:pPr>
        <w:spacing w:line="584" w:lineRule="exact"/>
        <w:ind w:firstLineChars="600" w:firstLine="1920"/>
        <w:rPr>
          <w:rFonts w:eastAsia="仿宋_GB2312"/>
          <w:sz w:val="32"/>
          <w:szCs w:val="32"/>
        </w:rPr>
      </w:pPr>
      <w:r>
        <w:rPr>
          <w:rFonts w:eastAsia="仿宋_GB2312" w:hint="eastAsia"/>
          <w:sz w:val="32"/>
          <w:szCs w:val="32"/>
        </w:rPr>
        <w:t>（二）政府采购情况</w:t>
      </w:r>
    </w:p>
    <w:p w:rsidR="00B359B5" w:rsidRDefault="00B359B5" w:rsidP="0034627D">
      <w:pPr>
        <w:spacing w:line="584" w:lineRule="exact"/>
        <w:ind w:firstLineChars="600" w:firstLine="1920"/>
        <w:rPr>
          <w:rFonts w:eastAsia="仿宋_GB2312"/>
          <w:sz w:val="32"/>
          <w:szCs w:val="32"/>
        </w:rPr>
      </w:pPr>
      <w:r>
        <w:rPr>
          <w:rFonts w:eastAsia="仿宋_GB2312" w:hint="eastAsia"/>
          <w:sz w:val="32"/>
          <w:szCs w:val="32"/>
        </w:rPr>
        <w:t>（三）国有资产占用情况</w:t>
      </w:r>
    </w:p>
    <w:p w:rsidR="00B359B5" w:rsidRDefault="00B359B5" w:rsidP="0034627D">
      <w:pPr>
        <w:spacing w:line="584" w:lineRule="exact"/>
        <w:ind w:firstLineChars="600" w:firstLine="1920"/>
        <w:rPr>
          <w:rFonts w:eastAsia="仿宋_GB2312"/>
          <w:sz w:val="32"/>
          <w:szCs w:val="32"/>
        </w:rPr>
      </w:pPr>
      <w:r>
        <w:rPr>
          <w:rFonts w:eastAsia="仿宋_GB2312" w:hint="eastAsia"/>
          <w:sz w:val="32"/>
          <w:szCs w:val="32"/>
        </w:rPr>
        <w:t>（四）其他需要说明的情况</w:t>
      </w:r>
    </w:p>
    <w:p w:rsidR="00B359B5" w:rsidRDefault="00B359B5" w:rsidP="0034627D">
      <w:pPr>
        <w:spacing w:line="584" w:lineRule="exact"/>
        <w:ind w:firstLineChars="200" w:firstLine="640"/>
        <w:rPr>
          <w:rFonts w:eastAsia="黑体"/>
          <w:sz w:val="32"/>
          <w:szCs w:val="32"/>
        </w:rPr>
      </w:pPr>
      <w:r>
        <w:rPr>
          <w:rFonts w:eastAsia="黑体" w:hint="eastAsia"/>
          <w:sz w:val="32"/>
          <w:szCs w:val="32"/>
        </w:rPr>
        <w:t>第四部分</w:t>
      </w:r>
      <w:r>
        <w:rPr>
          <w:rFonts w:eastAsia="黑体"/>
          <w:sz w:val="32"/>
          <w:szCs w:val="32"/>
        </w:rPr>
        <w:t xml:space="preserve">  </w:t>
      </w:r>
      <w:r>
        <w:rPr>
          <w:rFonts w:eastAsia="黑体" w:hint="eastAsia"/>
          <w:sz w:val="32"/>
          <w:szCs w:val="32"/>
        </w:rPr>
        <w:t>名词解释</w:t>
      </w:r>
    </w:p>
    <w:p w:rsidR="00B359B5" w:rsidRDefault="00B359B5">
      <w:pPr>
        <w:spacing w:line="584" w:lineRule="exact"/>
        <w:rPr>
          <w:sz w:val="44"/>
          <w:szCs w:val="44"/>
        </w:rPr>
      </w:pPr>
    </w:p>
    <w:p w:rsidR="00B359B5" w:rsidRDefault="00B359B5">
      <w:pPr>
        <w:spacing w:line="584" w:lineRule="exact"/>
        <w:rPr>
          <w:sz w:val="44"/>
          <w:szCs w:val="44"/>
        </w:rPr>
      </w:pPr>
    </w:p>
    <w:p w:rsidR="00B359B5" w:rsidRDefault="00B359B5">
      <w:pPr>
        <w:spacing w:line="584" w:lineRule="exact"/>
        <w:rPr>
          <w:sz w:val="44"/>
          <w:szCs w:val="44"/>
        </w:rPr>
      </w:pPr>
    </w:p>
    <w:p w:rsidR="00B359B5" w:rsidRDefault="00B359B5">
      <w:pPr>
        <w:spacing w:line="584" w:lineRule="exact"/>
        <w:rPr>
          <w:sz w:val="44"/>
          <w:szCs w:val="44"/>
        </w:rPr>
      </w:pPr>
    </w:p>
    <w:p w:rsidR="00B359B5" w:rsidRDefault="00B359B5">
      <w:pPr>
        <w:spacing w:line="584" w:lineRule="exact"/>
        <w:rPr>
          <w:sz w:val="44"/>
          <w:szCs w:val="44"/>
        </w:rPr>
      </w:pPr>
    </w:p>
    <w:p w:rsidR="00B359B5" w:rsidRDefault="00B359B5">
      <w:pPr>
        <w:spacing w:line="584" w:lineRule="exact"/>
        <w:rPr>
          <w:sz w:val="44"/>
          <w:szCs w:val="44"/>
        </w:rPr>
      </w:pPr>
    </w:p>
    <w:p w:rsidR="00B359B5" w:rsidRDefault="00B359B5">
      <w:pPr>
        <w:spacing w:line="584" w:lineRule="exact"/>
        <w:rPr>
          <w:sz w:val="44"/>
          <w:szCs w:val="44"/>
        </w:rPr>
      </w:pPr>
    </w:p>
    <w:p w:rsidR="00B359B5" w:rsidRDefault="00B359B5">
      <w:pPr>
        <w:spacing w:line="584" w:lineRule="exact"/>
        <w:rPr>
          <w:sz w:val="44"/>
          <w:szCs w:val="44"/>
        </w:rPr>
      </w:pPr>
    </w:p>
    <w:p w:rsidR="00B359B5" w:rsidRDefault="00B359B5">
      <w:pPr>
        <w:spacing w:line="584" w:lineRule="exact"/>
        <w:rPr>
          <w:sz w:val="44"/>
          <w:szCs w:val="44"/>
        </w:rPr>
      </w:pPr>
    </w:p>
    <w:p w:rsidR="00B359B5" w:rsidRDefault="00B359B5">
      <w:pPr>
        <w:spacing w:line="584" w:lineRule="exact"/>
        <w:rPr>
          <w:sz w:val="44"/>
          <w:szCs w:val="44"/>
        </w:rPr>
      </w:pPr>
    </w:p>
    <w:p w:rsidR="00B359B5" w:rsidRDefault="00B359B5">
      <w:pPr>
        <w:spacing w:line="584" w:lineRule="exact"/>
        <w:rPr>
          <w:sz w:val="44"/>
          <w:szCs w:val="44"/>
        </w:rPr>
      </w:pPr>
    </w:p>
    <w:p w:rsidR="00B359B5" w:rsidRDefault="00B359B5">
      <w:pPr>
        <w:spacing w:line="584" w:lineRule="exact"/>
        <w:rPr>
          <w:sz w:val="44"/>
          <w:szCs w:val="44"/>
        </w:rPr>
      </w:pPr>
    </w:p>
    <w:p w:rsidR="00B359B5" w:rsidRDefault="00B359B5">
      <w:pPr>
        <w:spacing w:line="584" w:lineRule="exact"/>
        <w:rPr>
          <w:sz w:val="44"/>
          <w:szCs w:val="44"/>
        </w:rPr>
      </w:pPr>
    </w:p>
    <w:p w:rsidR="00B359B5" w:rsidRDefault="00B359B5">
      <w:pPr>
        <w:pStyle w:val="1"/>
        <w:spacing w:before="0" w:after="0" w:line="584" w:lineRule="exact"/>
        <w:jc w:val="center"/>
        <w:rPr>
          <w:color w:val="000000"/>
          <w:kern w:val="0"/>
        </w:rPr>
      </w:pPr>
    </w:p>
    <w:p w:rsidR="00B359B5" w:rsidRDefault="00B359B5">
      <w:pPr>
        <w:pStyle w:val="1"/>
        <w:spacing w:before="0" w:after="0" w:line="584" w:lineRule="exact"/>
        <w:jc w:val="center"/>
        <w:rPr>
          <w:color w:val="000000"/>
          <w:kern w:val="0"/>
        </w:rPr>
      </w:pPr>
      <w:r>
        <w:rPr>
          <w:rFonts w:hint="eastAsia"/>
          <w:color w:val="000000"/>
          <w:kern w:val="0"/>
        </w:rPr>
        <w:t>第一部分</w:t>
      </w:r>
      <w:r>
        <w:rPr>
          <w:color w:val="000000"/>
          <w:kern w:val="0"/>
        </w:rPr>
        <w:t xml:space="preserve"> </w:t>
      </w:r>
      <w:r>
        <w:rPr>
          <w:rFonts w:hint="eastAsia"/>
          <w:color w:val="000000"/>
          <w:kern w:val="0"/>
        </w:rPr>
        <w:t>部门概况</w:t>
      </w:r>
    </w:p>
    <w:p w:rsidR="00B359B5" w:rsidRDefault="00B359B5"/>
    <w:p w:rsidR="00B359B5" w:rsidRDefault="00B359B5" w:rsidP="0034627D">
      <w:pPr>
        <w:pStyle w:val="2"/>
        <w:spacing w:before="0" w:after="0" w:line="584" w:lineRule="exact"/>
        <w:ind w:firstLineChars="200" w:firstLine="640"/>
        <w:rPr>
          <w:rFonts w:ascii="Times New Roman" w:eastAsia="黑体" w:hAnsi="Times New Roman"/>
          <w:b w:val="0"/>
          <w:kern w:val="0"/>
        </w:rPr>
      </w:pPr>
      <w:r>
        <w:rPr>
          <w:rFonts w:ascii="Times New Roman" w:eastAsia="黑体" w:hAnsi="Times New Roman" w:hint="eastAsia"/>
          <w:b w:val="0"/>
          <w:kern w:val="0"/>
        </w:rPr>
        <w:t>一、部门职责</w:t>
      </w:r>
    </w:p>
    <w:p w:rsidR="00B359B5" w:rsidRDefault="00B359B5">
      <w:pPr>
        <w:widowControl/>
        <w:shd w:val="clear" w:color="auto" w:fill="FFFFFF"/>
        <w:spacing w:line="420" w:lineRule="atLeast"/>
        <w:ind w:firstLine="640"/>
        <w:jc w:val="left"/>
        <w:rPr>
          <w:rFonts w:ascii="宋体" w:cs="宋体"/>
          <w:color w:val="484747"/>
          <w:kern w:val="0"/>
          <w:sz w:val="24"/>
        </w:rPr>
      </w:pPr>
      <w:r>
        <w:rPr>
          <w:rFonts w:ascii="仿宋_GB2312" w:eastAsia="仿宋_GB2312"/>
          <w:color w:val="484747"/>
          <w:kern w:val="0"/>
          <w:sz w:val="32"/>
          <w:szCs w:val="32"/>
        </w:rPr>
        <w:t>1</w:t>
      </w:r>
      <w:r>
        <w:rPr>
          <w:rFonts w:ascii="仿宋_GB2312" w:eastAsia="仿宋_GB2312" w:hint="eastAsia"/>
          <w:color w:val="484747"/>
          <w:kern w:val="0"/>
          <w:sz w:val="32"/>
          <w:szCs w:val="32"/>
        </w:rPr>
        <w:t>、提供各类计划生育技术服务，建立利益导向机制，开展出生人口性别比治理以及流动人口计划生育管理等各项工作。</w:t>
      </w:r>
    </w:p>
    <w:p w:rsidR="00B359B5" w:rsidRDefault="00B359B5">
      <w:pPr>
        <w:widowControl/>
        <w:shd w:val="clear" w:color="auto" w:fill="FFFFFF"/>
        <w:spacing w:line="420" w:lineRule="atLeast"/>
        <w:ind w:firstLine="640"/>
        <w:jc w:val="left"/>
        <w:rPr>
          <w:rFonts w:ascii="宋体" w:cs="宋体"/>
          <w:color w:val="484747"/>
          <w:kern w:val="0"/>
          <w:sz w:val="24"/>
        </w:rPr>
      </w:pPr>
      <w:r>
        <w:rPr>
          <w:rFonts w:ascii="仿宋_GB2312" w:eastAsia="仿宋_GB2312"/>
          <w:color w:val="484747"/>
          <w:kern w:val="0"/>
          <w:sz w:val="32"/>
          <w:szCs w:val="32"/>
        </w:rPr>
        <w:t>2</w:t>
      </w:r>
      <w:r>
        <w:rPr>
          <w:rFonts w:ascii="仿宋_GB2312" w:eastAsia="仿宋_GB2312" w:hint="eastAsia"/>
          <w:color w:val="484747"/>
          <w:kern w:val="0"/>
          <w:sz w:val="32"/>
          <w:szCs w:val="32"/>
        </w:rPr>
        <w:t>、依法监督技术引进、设备进口、国家限制出口的技术工作，拟订县级服务贸易发展规划并组织实施；负责对外贸易相关行政审批。</w:t>
      </w:r>
    </w:p>
    <w:p w:rsidR="00B359B5" w:rsidRDefault="00B359B5">
      <w:pPr>
        <w:widowControl/>
        <w:shd w:val="clear" w:color="auto" w:fill="FFFFFF"/>
        <w:spacing w:line="420" w:lineRule="atLeast"/>
        <w:ind w:firstLine="640"/>
        <w:jc w:val="left"/>
        <w:rPr>
          <w:rFonts w:ascii="宋体" w:cs="宋体"/>
          <w:color w:val="484747"/>
          <w:kern w:val="0"/>
          <w:sz w:val="24"/>
        </w:rPr>
      </w:pPr>
      <w:r>
        <w:rPr>
          <w:rFonts w:ascii="仿宋_GB2312" w:eastAsia="仿宋_GB2312"/>
          <w:color w:val="484747"/>
          <w:kern w:val="0"/>
          <w:sz w:val="32"/>
          <w:szCs w:val="32"/>
        </w:rPr>
        <w:t>3</w:t>
      </w:r>
      <w:r>
        <w:rPr>
          <w:rFonts w:ascii="仿宋_GB2312" w:eastAsia="仿宋_GB2312" w:hint="eastAsia"/>
          <w:color w:val="484747"/>
          <w:kern w:val="0"/>
          <w:sz w:val="32"/>
          <w:szCs w:val="32"/>
        </w:rPr>
        <w:t>、进行执法检查；围绕政府工作报告内容开展调查研究，开展专题询问和工作评议；对“一府两院”进行监督。</w:t>
      </w:r>
    </w:p>
    <w:p w:rsidR="00B359B5" w:rsidRDefault="00B359B5">
      <w:pPr>
        <w:widowControl/>
        <w:shd w:val="clear" w:color="auto" w:fill="FFFFFF"/>
        <w:spacing w:line="420" w:lineRule="atLeast"/>
        <w:ind w:firstLine="640"/>
        <w:jc w:val="left"/>
        <w:rPr>
          <w:rFonts w:ascii="宋体" w:cs="宋体"/>
          <w:color w:val="484747"/>
          <w:kern w:val="0"/>
          <w:sz w:val="24"/>
        </w:rPr>
      </w:pPr>
      <w:r>
        <w:rPr>
          <w:rFonts w:ascii="仿宋_GB2312" w:eastAsia="仿宋_GB2312"/>
          <w:color w:val="484747"/>
          <w:kern w:val="0"/>
          <w:sz w:val="32"/>
          <w:szCs w:val="32"/>
        </w:rPr>
        <w:t>4</w:t>
      </w:r>
      <w:r>
        <w:rPr>
          <w:rFonts w:ascii="仿宋_GB2312" w:eastAsia="仿宋_GB2312" w:hint="eastAsia"/>
          <w:color w:val="484747"/>
          <w:kern w:val="0"/>
          <w:sz w:val="32"/>
          <w:szCs w:val="32"/>
        </w:rPr>
        <w:t>、新闻宣传和机关信息化建设与维护；人代会及常委会机关基础设施建设与维护；县人大机关日常管理事务；信访工作。</w:t>
      </w:r>
    </w:p>
    <w:p w:rsidR="00B359B5" w:rsidRDefault="00B359B5">
      <w:pPr>
        <w:widowControl/>
        <w:shd w:val="clear" w:color="auto" w:fill="FFFFFF"/>
        <w:spacing w:line="420" w:lineRule="atLeast"/>
        <w:ind w:firstLine="640"/>
        <w:jc w:val="left"/>
        <w:rPr>
          <w:rFonts w:ascii="宋体" w:cs="宋体"/>
          <w:color w:val="484747"/>
          <w:kern w:val="0"/>
          <w:sz w:val="24"/>
        </w:rPr>
      </w:pPr>
      <w:r>
        <w:rPr>
          <w:rFonts w:ascii="仿宋_GB2312" w:eastAsia="仿宋_GB2312"/>
          <w:color w:val="484747"/>
          <w:kern w:val="0"/>
          <w:sz w:val="32"/>
          <w:szCs w:val="32"/>
        </w:rPr>
        <w:t>5</w:t>
      </w:r>
      <w:r>
        <w:rPr>
          <w:rFonts w:ascii="仿宋_GB2312" w:eastAsia="仿宋_GB2312" w:hint="eastAsia"/>
          <w:color w:val="484747"/>
          <w:kern w:val="0"/>
          <w:sz w:val="32"/>
          <w:szCs w:val="32"/>
        </w:rPr>
        <w:t>、完善县委公文运转、大型会议和活动组织安排、公务接待等。</w:t>
      </w:r>
    </w:p>
    <w:p w:rsidR="00B359B5" w:rsidRDefault="00B359B5">
      <w:pPr>
        <w:widowControl/>
        <w:shd w:val="clear" w:color="auto" w:fill="FFFFFF"/>
        <w:spacing w:line="420" w:lineRule="atLeast"/>
        <w:ind w:firstLine="640"/>
        <w:jc w:val="left"/>
        <w:rPr>
          <w:rFonts w:ascii="宋体" w:cs="宋体"/>
          <w:color w:val="484747"/>
          <w:kern w:val="0"/>
          <w:sz w:val="24"/>
        </w:rPr>
      </w:pPr>
      <w:r>
        <w:rPr>
          <w:rFonts w:ascii="仿宋_GB2312" w:eastAsia="仿宋_GB2312"/>
          <w:color w:val="484747"/>
          <w:kern w:val="0"/>
          <w:sz w:val="32"/>
          <w:szCs w:val="32"/>
        </w:rPr>
        <w:t>6</w:t>
      </w:r>
      <w:r>
        <w:rPr>
          <w:rFonts w:ascii="仿宋_GB2312" w:eastAsia="仿宋_GB2312" w:hint="eastAsia"/>
          <w:color w:val="484747"/>
          <w:kern w:val="0"/>
          <w:sz w:val="32"/>
          <w:szCs w:val="32"/>
        </w:rPr>
        <w:t>、围绕县委总体工作部署开展综合调研，收集和处理信息、反映动态；承担县委重要工作部署贯彻落实的督导检查，上级领导和县委领导批示件的传达和催办落实。</w:t>
      </w:r>
    </w:p>
    <w:p w:rsidR="00B359B5" w:rsidRDefault="00B359B5">
      <w:pPr>
        <w:widowControl/>
        <w:shd w:val="clear" w:color="auto" w:fill="FFFFFF"/>
        <w:spacing w:line="420" w:lineRule="atLeast"/>
        <w:ind w:firstLine="640"/>
        <w:jc w:val="left"/>
        <w:rPr>
          <w:rFonts w:ascii="宋体" w:cs="宋体"/>
          <w:color w:val="484747"/>
          <w:kern w:val="0"/>
          <w:sz w:val="24"/>
        </w:rPr>
      </w:pPr>
      <w:r>
        <w:rPr>
          <w:rFonts w:ascii="仿宋_GB2312" w:eastAsia="仿宋_GB2312"/>
          <w:color w:val="484747"/>
          <w:kern w:val="0"/>
          <w:sz w:val="32"/>
          <w:szCs w:val="32"/>
        </w:rPr>
        <w:t>7</w:t>
      </w:r>
      <w:r>
        <w:rPr>
          <w:rFonts w:ascii="仿宋_GB2312" w:eastAsia="仿宋_GB2312" w:hint="eastAsia"/>
          <w:color w:val="484747"/>
          <w:kern w:val="0"/>
          <w:sz w:val="32"/>
          <w:szCs w:val="32"/>
        </w:rPr>
        <w:t>、组织实施农业产业化经营的发展规划与政策，支持全县农业企业产业化加快发展。</w:t>
      </w:r>
    </w:p>
    <w:p w:rsidR="00B359B5" w:rsidRDefault="00B359B5">
      <w:pPr>
        <w:widowControl/>
        <w:shd w:val="clear" w:color="auto" w:fill="FFFFFF"/>
        <w:spacing w:line="584" w:lineRule="atLeast"/>
        <w:ind w:firstLine="640"/>
        <w:jc w:val="left"/>
        <w:rPr>
          <w:rFonts w:ascii="宋体" w:cs="宋体"/>
          <w:color w:val="484747"/>
          <w:kern w:val="0"/>
          <w:sz w:val="24"/>
        </w:rPr>
      </w:pPr>
      <w:r>
        <w:rPr>
          <w:rFonts w:ascii="仿宋_GB2312" w:eastAsia="仿宋_GB2312"/>
          <w:color w:val="484747"/>
          <w:kern w:val="0"/>
          <w:sz w:val="32"/>
          <w:szCs w:val="32"/>
        </w:rPr>
        <w:lastRenderedPageBreak/>
        <w:t>8</w:t>
      </w:r>
      <w:r>
        <w:rPr>
          <w:rFonts w:ascii="仿宋_GB2312" w:eastAsia="仿宋_GB2312" w:hint="eastAsia"/>
          <w:color w:val="484747"/>
          <w:kern w:val="0"/>
          <w:sz w:val="32"/>
          <w:szCs w:val="32"/>
        </w:rPr>
        <w:t>、制定和落实园区发展规划，做好园区基础设施建设工作。</w:t>
      </w:r>
    </w:p>
    <w:p w:rsidR="00B359B5" w:rsidRDefault="00B359B5" w:rsidP="0034627D">
      <w:pPr>
        <w:pStyle w:val="2"/>
        <w:spacing w:before="0" w:after="0" w:line="584" w:lineRule="exact"/>
        <w:ind w:firstLineChars="200" w:firstLine="640"/>
        <w:rPr>
          <w:rFonts w:ascii="Times New Roman" w:eastAsia="黑体" w:hAnsi="Times New Roman"/>
          <w:b w:val="0"/>
          <w:kern w:val="0"/>
        </w:rPr>
      </w:pPr>
      <w:r>
        <w:rPr>
          <w:rFonts w:ascii="Times New Roman" w:eastAsia="黑体" w:hAnsi="Times New Roman" w:hint="eastAsia"/>
          <w:b w:val="0"/>
          <w:kern w:val="0"/>
        </w:rPr>
        <w:t>二、部门决算单位构成</w:t>
      </w:r>
    </w:p>
    <w:p w:rsidR="00B359B5" w:rsidRDefault="00B359B5">
      <w:pPr>
        <w:widowControl/>
        <w:shd w:val="clear" w:color="auto" w:fill="FFFFFF"/>
        <w:spacing w:line="420" w:lineRule="atLeast"/>
        <w:jc w:val="center"/>
        <w:rPr>
          <w:rFonts w:ascii="宋体" w:cs="宋体"/>
          <w:color w:val="484747"/>
          <w:kern w:val="0"/>
          <w:sz w:val="24"/>
        </w:rPr>
      </w:pPr>
      <w:r>
        <w:rPr>
          <w:rFonts w:hint="eastAsia"/>
          <w:color w:val="484747"/>
          <w:kern w:val="0"/>
          <w:sz w:val="32"/>
          <w:szCs w:val="32"/>
        </w:rPr>
        <w:t>部门</w:t>
      </w:r>
      <w:r>
        <w:rPr>
          <w:rFonts w:ascii="方正小标宋_GBK" w:eastAsia="方正小标宋_GBK" w:hint="eastAsia"/>
          <w:color w:val="484747"/>
          <w:kern w:val="0"/>
          <w:sz w:val="32"/>
          <w:szCs w:val="32"/>
        </w:rPr>
        <w:t>决算单位构成</w:t>
      </w:r>
    </w:p>
    <w:tbl>
      <w:tblPr>
        <w:tblW w:w="9760" w:type="dxa"/>
        <w:jc w:val="center"/>
        <w:tblLayout w:type="fixed"/>
        <w:tblCellMar>
          <w:top w:w="15" w:type="dxa"/>
          <w:left w:w="15" w:type="dxa"/>
          <w:bottom w:w="15" w:type="dxa"/>
          <w:right w:w="15" w:type="dxa"/>
        </w:tblCellMar>
        <w:tblLook w:val="00A0"/>
      </w:tblPr>
      <w:tblGrid>
        <w:gridCol w:w="4445"/>
        <w:gridCol w:w="1135"/>
        <w:gridCol w:w="1277"/>
        <w:gridCol w:w="2903"/>
      </w:tblGrid>
      <w:tr w:rsidR="00B359B5">
        <w:trPr>
          <w:trHeight w:val="312"/>
          <w:jc w:val="center"/>
        </w:trPr>
        <w:tc>
          <w:tcPr>
            <w:tcW w:w="444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359B5" w:rsidRDefault="00B359B5">
            <w:pPr>
              <w:widowControl/>
              <w:spacing w:line="300" w:lineRule="atLeast"/>
              <w:jc w:val="center"/>
              <w:rPr>
                <w:rFonts w:ascii="宋体" w:cs="宋体"/>
                <w:kern w:val="0"/>
                <w:sz w:val="24"/>
              </w:rPr>
            </w:pPr>
            <w:r>
              <w:rPr>
                <w:rFonts w:hint="eastAsia"/>
                <w:b/>
                <w:bCs/>
                <w:kern w:val="0"/>
                <w:szCs w:val="21"/>
              </w:rPr>
              <w:t>单位名称</w:t>
            </w:r>
          </w:p>
        </w:tc>
        <w:tc>
          <w:tcPr>
            <w:tcW w:w="1135"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B359B5" w:rsidRDefault="00B359B5">
            <w:pPr>
              <w:widowControl/>
              <w:spacing w:line="300" w:lineRule="atLeast"/>
              <w:jc w:val="center"/>
              <w:rPr>
                <w:rFonts w:ascii="宋体" w:cs="宋体"/>
                <w:kern w:val="0"/>
                <w:sz w:val="24"/>
              </w:rPr>
            </w:pPr>
            <w:r>
              <w:rPr>
                <w:rFonts w:hint="eastAsia"/>
                <w:b/>
                <w:bCs/>
                <w:kern w:val="0"/>
                <w:szCs w:val="21"/>
              </w:rPr>
              <w:t>单位性质</w:t>
            </w:r>
          </w:p>
        </w:tc>
        <w:tc>
          <w:tcPr>
            <w:tcW w:w="1277"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B359B5" w:rsidRDefault="00B359B5">
            <w:pPr>
              <w:widowControl/>
              <w:spacing w:line="300" w:lineRule="atLeast"/>
              <w:jc w:val="center"/>
              <w:rPr>
                <w:rFonts w:ascii="宋体" w:cs="宋体"/>
                <w:kern w:val="0"/>
                <w:sz w:val="24"/>
              </w:rPr>
            </w:pPr>
            <w:r>
              <w:rPr>
                <w:rFonts w:hint="eastAsia"/>
                <w:b/>
                <w:bCs/>
                <w:kern w:val="0"/>
                <w:szCs w:val="21"/>
              </w:rPr>
              <w:t>单位规格</w:t>
            </w:r>
          </w:p>
        </w:tc>
        <w:tc>
          <w:tcPr>
            <w:tcW w:w="290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B359B5" w:rsidRDefault="00B359B5">
            <w:pPr>
              <w:widowControl/>
              <w:spacing w:line="300" w:lineRule="atLeast"/>
              <w:jc w:val="center"/>
              <w:rPr>
                <w:rFonts w:ascii="宋体" w:cs="宋体"/>
                <w:kern w:val="0"/>
                <w:sz w:val="24"/>
              </w:rPr>
            </w:pPr>
            <w:r>
              <w:rPr>
                <w:rFonts w:hint="eastAsia"/>
                <w:b/>
                <w:bCs/>
                <w:kern w:val="0"/>
                <w:szCs w:val="21"/>
              </w:rPr>
              <w:t>经费保障形式</w:t>
            </w:r>
          </w:p>
        </w:tc>
      </w:tr>
      <w:tr w:rsidR="00B359B5">
        <w:trPr>
          <w:trHeight w:val="312"/>
          <w:jc w:val="center"/>
        </w:trPr>
        <w:tc>
          <w:tcPr>
            <w:tcW w:w="4445" w:type="dxa"/>
            <w:vMerge/>
            <w:tcBorders>
              <w:top w:val="single" w:sz="8" w:space="0" w:color="000000"/>
              <w:left w:val="single" w:sz="8" w:space="0" w:color="000000"/>
              <w:bottom w:val="single" w:sz="8" w:space="0" w:color="000000"/>
              <w:right w:val="single" w:sz="8" w:space="0" w:color="000000"/>
            </w:tcBorders>
            <w:vAlign w:val="center"/>
          </w:tcPr>
          <w:p w:rsidR="00B359B5" w:rsidRDefault="00B359B5">
            <w:pPr>
              <w:widowControl/>
              <w:jc w:val="left"/>
              <w:rPr>
                <w:rFonts w:ascii="宋体" w:cs="宋体"/>
                <w:kern w:val="0"/>
                <w:sz w:val="24"/>
              </w:rPr>
            </w:pPr>
          </w:p>
        </w:tc>
        <w:tc>
          <w:tcPr>
            <w:tcW w:w="1135" w:type="dxa"/>
            <w:vMerge/>
            <w:tcBorders>
              <w:top w:val="single" w:sz="8" w:space="0" w:color="000000"/>
              <w:left w:val="nil"/>
              <w:bottom w:val="single" w:sz="8" w:space="0" w:color="000000"/>
              <w:right w:val="single" w:sz="8" w:space="0" w:color="000000"/>
            </w:tcBorders>
            <w:vAlign w:val="center"/>
          </w:tcPr>
          <w:p w:rsidR="00B359B5" w:rsidRDefault="00B359B5">
            <w:pPr>
              <w:widowControl/>
              <w:jc w:val="left"/>
              <w:rPr>
                <w:rFonts w:ascii="宋体" w:cs="宋体"/>
                <w:kern w:val="0"/>
                <w:sz w:val="24"/>
              </w:rPr>
            </w:pPr>
          </w:p>
        </w:tc>
        <w:tc>
          <w:tcPr>
            <w:tcW w:w="1277" w:type="dxa"/>
            <w:vMerge/>
            <w:tcBorders>
              <w:top w:val="single" w:sz="8" w:space="0" w:color="000000"/>
              <w:left w:val="nil"/>
              <w:bottom w:val="single" w:sz="8" w:space="0" w:color="000000"/>
              <w:right w:val="single" w:sz="8" w:space="0" w:color="000000"/>
            </w:tcBorders>
            <w:vAlign w:val="center"/>
          </w:tcPr>
          <w:p w:rsidR="00B359B5" w:rsidRDefault="00B359B5">
            <w:pPr>
              <w:widowControl/>
              <w:jc w:val="left"/>
              <w:rPr>
                <w:rFonts w:ascii="宋体" w:cs="宋体"/>
                <w:kern w:val="0"/>
                <w:sz w:val="24"/>
              </w:rPr>
            </w:pPr>
          </w:p>
        </w:tc>
        <w:tc>
          <w:tcPr>
            <w:tcW w:w="2903" w:type="dxa"/>
            <w:vMerge/>
            <w:tcBorders>
              <w:top w:val="single" w:sz="8" w:space="0" w:color="000000"/>
              <w:left w:val="nil"/>
              <w:bottom w:val="single" w:sz="8" w:space="0" w:color="000000"/>
              <w:right w:val="single" w:sz="8" w:space="0" w:color="000000"/>
            </w:tcBorders>
            <w:vAlign w:val="center"/>
          </w:tcPr>
          <w:p w:rsidR="00B359B5" w:rsidRDefault="00B359B5">
            <w:pPr>
              <w:widowControl/>
              <w:jc w:val="left"/>
              <w:rPr>
                <w:rFonts w:ascii="宋体" w:cs="宋体"/>
                <w:kern w:val="0"/>
                <w:sz w:val="24"/>
              </w:rPr>
            </w:pPr>
          </w:p>
        </w:tc>
      </w:tr>
      <w:tr w:rsidR="00B359B5">
        <w:trPr>
          <w:trHeight w:val="521"/>
          <w:jc w:val="center"/>
        </w:trPr>
        <w:tc>
          <w:tcPr>
            <w:tcW w:w="44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B359B5" w:rsidRDefault="00B359B5">
            <w:pPr>
              <w:widowControl/>
              <w:spacing w:line="300" w:lineRule="atLeast"/>
              <w:jc w:val="left"/>
              <w:rPr>
                <w:rFonts w:ascii="宋体" w:cs="宋体"/>
                <w:kern w:val="0"/>
                <w:sz w:val="24"/>
              </w:rPr>
            </w:pPr>
            <w:r>
              <w:rPr>
                <w:rFonts w:ascii="方正书宋_GBK" w:eastAsia="方正书宋_GBK" w:hint="eastAsia"/>
                <w:kern w:val="0"/>
                <w:szCs w:val="21"/>
              </w:rPr>
              <w:t>大城县现代制造业工业园工委</w:t>
            </w:r>
          </w:p>
        </w:tc>
        <w:tc>
          <w:tcPr>
            <w:tcW w:w="113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359B5" w:rsidRDefault="00B359B5">
            <w:pPr>
              <w:widowControl/>
              <w:spacing w:line="300" w:lineRule="atLeast"/>
              <w:jc w:val="left"/>
              <w:rPr>
                <w:rFonts w:ascii="宋体" w:cs="宋体"/>
                <w:kern w:val="0"/>
                <w:sz w:val="24"/>
              </w:rPr>
            </w:pPr>
            <w:r>
              <w:rPr>
                <w:rFonts w:ascii="方正书宋_GBK" w:eastAsia="方正书宋_GBK" w:hint="eastAsia"/>
                <w:kern w:val="0"/>
                <w:szCs w:val="21"/>
              </w:rPr>
              <w:t>行政</w:t>
            </w:r>
          </w:p>
        </w:tc>
        <w:tc>
          <w:tcPr>
            <w:tcW w:w="127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359B5" w:rsidRDefault="00B359B5">
            <w:pPr>
              <w:widowControl/>
              <w:spacing w:line="300" w:lineRule="atLeast"/>
              <w:jc w:val="left"/>
              <w:rPr>
                <w:rFonts w:ascii="宋体" w:cs="宋体"/>
                <w:kern w:val="0"/>
                <w:sz w:val="24"/>
              </w:rPr>
            </w:pPr>
            <w:r>
              <w:rPr>
                <w:rFonts w:ascii="方正书宋_GBK" w:eastAsia="方正书宋_GBK" w:hint="eastAsia"/>
                <w:kern w:val="0"/>
                <w:szCs w:val="21"/>
              </w:rPr>
              <w:t>副处</w:t>
            </w:r>
          </w:p>
        </w:tc>
        <w:tc>
          <w:tcPr>
            <w:tcW w:w="29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359B5" w:rsidRDefault="00B359B5">
            <w:pPr>
              <w:widowControl/>
              <w:spacing w:line="300" w:lineRule="atLeast"/>
              <w:jc w:val="left"/>
              <w:rPr>
                <w:rFonts w:ascii="宋体" w:cs="宋体"/>
                <w:kern w:val="0"/>
                <w:sz w:val="24"/>
              </w:rPr>
            </w:pPr>
            <w:r>
              <w:rPr>
                <w:rFonts w:ascii="方正书宋_GBK" w:eastAsia="方正书宋_GBK" w:hint="eastAsia"/>
                <w:kern w:val="0"/>
                <w:szCs w:val="21"/>
              </w:rPr>
              <w:t>财政拨款</w:t>
            </w:r>
          </w:p>
        </w:tc>
      </w:tr>
      <w:tr w:rsidR="00B359B5">
        <w:trPr>
          <w:trHeight w:val="273"/>
          <w:jc w:val="center"/>
        </w:trPr>
        <w:tc>
          <w:tcPr>
            <w:tcW w:w="44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B359B5" w:rsidRDefault="00B359B5">
            <w:pPr>
              <w:widowControl/>
              <w:spacing w:line="300" w:lineRule="atLeast"/>
              <w:jc w:val="left"/>
              <w:rPr>
                <w:rFonts w:ascii="宋体" w:cs="宋体"/>
                <w:kern w:val="0"/>
                <w:sz w:val="24"/>
              </w:rPr>
            </w:pPr>
            <w:r>
              <w:rPr>
                <w:rFonts w:ascii="方正书宋_GBK" w:eastAsia="方正书宋_GBK" w:hint="eastAsia"/>
                <w:kern w:val="0"/>
                <w:szCs w:val="21"/>
              </w:rPr>
              <w:t>大城县现代制造业工业园管委</w:t>
            </w:r>
          </w:p>
        </w:tc>
        <w:tc>
          <w:tcPr>
            <w:tcW w:w="113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359B5" w:rsidRDefault="00B359B5">
            <w:pPr>
              <w:widowControl/>
              <w:spacing w:line="300" w:lineRule="atLeast"/>
              <w:jc w:val="left"/>
              <w:rPr>
                <w:rFonts w:ascii="宋体" w:cs="宋体"/>
                <w:kern w:val="0"/>
                <w:sz w:val="24"/>
              </w:rPr>
            </w:pPr>
            <w:r>
              <w:rPr>
                <w:rFonts w:ascii="方正书宋_GBK" w:eastAsia="方正书宋_GBK" w:hint="eastAsia"/>
                <w:kern w:val="0"/>
                <w:szCs w:val="21"/>
              </w:rPr>
              <w:t>行政</w:t>
            </w:r>
          </w:p>
        </w:tc>
        <w:tc>
          <w:tcPr>
            <w:tcW w:w="127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359B5" w:rsidRDefault="00B359B5">
            <w:pPr>
              <w:widowControl/>
              <w:spacing w:line="300" w:lineRule="atLeast"/>
              <w:jc w:val="left"/>
              <w:rPr>
                <w:rFonts w:ascii="宋体" w:cs="宋体"/>
                <w:kern w:val="0"/>
                <w:sz w:val="24"/>
              </w:rPr>
            </w:pPr>
            <w:r>
              <w:rPr>
                <w:rFonts w:ascii="方正书宋_GBK" w:eastAsia="方正书宋_GBK" w:hint="eastAsia"/>
                <w:kern w:val="0"/>
                <w:szCs w:val="21"/>
              </w:rPr>
              <w:t>副处</w:t>
            </w:r>
          </w:p>
        </w:tc>
        <w:tc>
          <w:tcPr>
            <w:tcW w:w="29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359B5" w:rsidRDefault="00B359B5">
            <w:pPr>
              <w:widowControl/>
              <w:spacing w:line="300" w:lineRule="atLeast"/>
              <w:jc w:val="left"/>
              <w:rPr>
                <w:rFonts w:ascii="宋体" w:cs="宋体"/>
                <w:kern w:val="0"/>
                <w:sz w:val="24"/>
              </w:rPr>
            </w:pPr>
            <w:r>
              <w:rPr>
                <w:rFonts w:ascii="方正书宋_GBK" w:eastAsia="方正书宋_GBK" w:hint="eastAsia"/>
                <w:kern w:val="0"/>
                <w:szCs w:val="21"/>
              </w:rPr>
              <w:t>财政拨款</w:t>
            </w:r>
          </w:p>
        </w:tc>
      </w:tr>
      <w:tr w:rsidR="00B359B5">
        <w:trPr>
          <w:trHeight w:val="273"/>
          <w:jc w:val="center"/>
        </w:trPr>
        <w:tc>
          <w:tcPr>
            <w:tcW w:w="44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B359B5" w:rsidRDefault="00B359B5">
            <w:pPr>
              <w:widowControl/>
              <w:spacing w:line="300" w:lineRule="atLeast"/>
              <w:jc w:val="left"/>
              <w:rPr>
                <w:rFonts w:ascii="宋体" w:cs="宋体"/>
                <w:kern w:val="0"/>
                <w:sz w:val="24"/>
              </w:rPr>
            </w:pPr>
            <w:r>
              <w:rPr>
                <w:rFonts w:ascii="方正书宋_GBK" w:eastAsia="方正书宋_GBK" w:hint="eastAsia"/>
                <w:kern w:val="0"/>
                <w:szCs w:val="21"/>
              </w:rPr>
              <w:t>大城县现代制造业工业园计生办</w:t>
            </w:r>
          </w:p>
        </w:tc>
        <w:tc>
          <w:tcPr>
            <w:tcW w:w="113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359B5" w:rsidRDefault="00B359B5">
            <w:pPr>
              <w:widowControl/>
              <w:spacing w:line="300" w:lineRule="atLeast"/>
              <w:jc w:val="left"/>
              <w:rPr>
                <w:rFonts w:ascii="宋体" w:cs="宋体"/>
                <w:kern w:val="0"/>
                <w:sz w:val="24"/>
              </w:rPr>
            </w:pPr>
            <w:r>
              <w:rPr>
                <w:rFonts w:ascii="方正书宋_GBK" w:eastAsia="方正书宋_GBK" w:hint="eastAsia"/>
                <w:kern w:val="0"/>
                <w:szCs w:val="21"/>
              </w:rPr>
              <w:t>行政</w:t>
            </w:r>
          </w:p>
        </w:tc>
        <w:tc>
          <w:tcPr>
            <w:tcW w:w="127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359B5" w:rsidRDefault="00B359B5">
            <w:pPr>
              <w:widowControl/>
              <w:spacing w:line="300" w:lineRule="atLeast"/>
              <w:jc w:val="left"/>
              <w:rPr>
                <w:rFonts w:ascii="宋体" w:cs="宋体"/>
                <w:kern w:val="0"/>
                <w:sz w:val="24"/>
              </w:rPr>
            </w:pPr>
            <w:r>
              <w:rPr>
                <w:rFonts w:ascii="方正书宋_GBK" w:eastAsia="方正书宋_GBK" w:hint="eastAsia"/>
                <w:kern w:val="0"/>
                <w:szCs w:val="21"/>
              </w:rPr>
              <w:t>副处</w:t>
            </w:r>
          </w:p>
        </w:tc>
        <w:tc>
          <w:tcPr>
            <w:tcW w:w="29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359B5" w:rsidRDefault="00B359B5">
            <w:pPr>
              <w:widowControl/>
              <w:spacing w:line="300" w:lineRule="atLeast"/>
              <w:jc w:val="left"/>
              <w:rPr>
                <w:rFonts w:ascii="宋体" w:cs="宋体"/>
                <w:kern w:val="0"/>
                <w:sz w:val="24"/>
              </w:rPr>
            </w:pPr>
            <w:r>
              <w:rPr>
                <w:rFonts w:ascii="方正书宋_GBK" w:eastAsia="方正书宋_GBK" w:hint="eastAsia"/>
                <w:kern w:val="0"/>
                <w:szCs w:val="21"/>
              </w:rPr>
              <w:t>财政拨款</w:t>
            </w:r>
          </w:p>
        </w:tc>
      </w:tr>
    </w:tbl>
    <w:p w:rsidR="00B359B5" w:rsidRDefault="00B359B5">
      <w:pPr>
        <w:spacing w:line="584" w:lineRule="exact"/>
        <w:jc w:val="center"/>
        <w:rPr>
          <w:rFonts w:eastAsia="黑体"/>
          <w:bCs/>
          <w:kern w:val="0"/>
          <w:sz w:val="52"/>
          <w:szCs w:val="52"/>
        </w:rPr>
      </w:pPr>
    </w:p>
    <w:p w:rsidR="00B359B5" w:rsidRDefault="00B359B5">
      <w:pPr>
        <w:pStyle w:val="1"/>
        <w:spacing w:before="0" w:after="0" w:line="584" w:lineRule="exact"/>
        <w:jc w:val="center"/>
        <w:rPr>
          <w:color w:val="000000"/>
          <w:kern w:val="0"/>
        </w:rPr>
      </w:pPr>
      <w:r>
        <w:rPr>
          <w:rFonts w:hint="eastAsia"/>
          <w:color w:val="000000"/>
          <w:kern w:val="0"/>
        </w:rPr>
        <w:t>第二部分</w:t>
      </w:r>
      <w:r>
        <w:rPr>
          <w:color w:val="000000"/>
          <w:kern w:val="0"/>
        </w:rPr>
        <w:t xml:space="preserve"> 2017</w:t>
      </w:r>
      <w:r>
        <w:rPr>
          <w:rFonts w:hint="eastAsia"/>
          <w:color w:val="000000"/>
          <w:kern w:val="0"/>
        </w:rPr>
        <w:t>年度部门决算报表（附表）</w:t>
      </w:r>
    </w:p>
    <w:p w:rsidR="00B359B5" w:rsidRDefault="00B359B5"/>
    <w:p w:rsidR="00B359B5" w:rsidRDefault="00B359B5">
      <w:pPr>
        <w:spacing w:line="584" w:lineRule="exact"/>
        <w:jc w:val="left"/>
        <w:rPr>
          <w:rFonts w:eastAsia="仿宋_GB2312"/>
          <w:b/>
          <w:sz w:val="28"/>
          <w:szCs w:val="28"/>
        </w:rPr>
      </w:pPr>
    </w:p>
    <w:p w:rsidR="00B359B5" w:rsidRDefault="00B359B5">
      <w:pPr>
        <w:pStyle w:val="1"/>
        <w:spacing w:before="0" w:after="0" w:line="584" w:lineRule="exact"/>
        <w:rPr>
          <w:color w:val="000000"/>
          <w:kern w:val="0"/>
        </w:rPr>
      </w:pPr>
    </w:p>
    <w:p w:rsidR="00B359B5" w:rsidRDefault="00B359B5">
      <w:pPr>
        <w:pStyle w:val="1"/>
        <w:spacing w:before="0" w:after="0" w:line="584" w:lineRule="exact"/>
        <w:jc w:val="center"/>
        <w:rPr>
          <w:color w:val="000000"/>
          <w:kern w:val="0"/>
        </w:rPr>
      </w:pPr>
      <w:r>
        <w:rPr>
          <w:rFonts w:hint="eastAsia"/>
          <w:color w:val="000000"/>
          <w:kern w:val="0"/>
        </w:rPr>
        <w:t>第三部分部门决算情况说明</w:t>
      </w:r>
    </w:p>
    <w:p w:rsidR="00B359B5" w:rsidRDefault="00B359B5"/>
    <w:p w:rsidR="00B359B5" w:rsidRDefault="00B359B5" w:rsidP="0034627D">
      <w:pPr>
        <w:pStyle w:val="2"/>
        <w:spacing w:before="0" w:after="0" w:line="584" w:lineRule="exact"/>
        <w:ind w:firstLineChars="200" w:firstLine="640"/>
        <w:rPr>
          <w:rFonts w:ascii="Times New Roman" w:eastAsia="黑体" w:hAnsi="Times New Roman"/>
          <w:b w:val="0"/>
        </w:rPr>
      </w:pPr>
      <w:r>
        <w:rPr>
          <w:rFonts w:ascii="Times New Roman" w:eastAsia="黑体" w:hAnsi="Times New Roman" w:hint="eastAsia"/>
          <w:b w:val="0"/>
        </w:rPr>
        <w:t>一、收入</w:t>
      </w:r>
      <w:r>
        <w:rPr>
          <w:rFonts w:ascii="Times New Roman" w:eastAsia="黑体" w:hAnsi="Times New Roman" w:hint="eastAsia"/>
          <w:b w:val="0"/>
          <w:kern w:val="0"/>
        </w:rPr>
        <w:t>支出</w:t>
      </w:r>
      <w:r>
        <w:rPr>
          <w:rFonts w:ascii="Times New Roman" w:eastAsia="黑体" w:hAnsi="Times New Roman" w:hint="eastAsia"/>
          <w:b w:val="0"/>
        </w:rPr>
        <w:t>决算总体情况说明</w:t>
      </w:r>
    </w:p>
    <w:p w:rsidR="00B359B5" w:rsidRDefault="00B359B5" w:rsidP="0034627D">
      <w:pPr>
        <w:adjustRightInd w:val="0"/>
        <w:snapToGrid w:val="0"/>
        <w:spacing w:line="584" w:lineRule="exact"/>
        <w:ind w:firstLineChars="200" w:firstLine="640"/>
        <w:rPr>
          <w:rFonts w:eastAsia="仿宋_GB2312"/>
          <w:sz w:val="32"/>
          <w:szCs w:val="32"/>
        </w:rPr>
      </w:pPr>
      <w:r>
        <w:rPr>
          <w:rFonts w:eastAsia="仿宋_GB2312" w:hint="eastAsia"/>
          <w:sz w:val="32"/>
          <w:szCs w:val="32"/>
        </w:rPr>
        <w:t>本部门</w:t>
      </w:r>
      <w:r>
        <w:rPr>
          <w:rFonts w:eastAsia="仿宋_GB2312"/>
          <w:sz w:val="32"/>
          <w:szCs w:val="32"/>
        </w:rPr>
        <w:t>2017</w:t>
      </w:r>
      <w:r>
        <w:rPr>
          <w:rFonts w:eastAsia="仿宋_GB2312" w:hint="eastAsia"/>
          <w:sz w:val="32"/>
          <w:szCs w:val="32"/>
        </w:rPr>
        <w:t>年度年初结转和结余</w:t>
      </w:r>
      <w:r>
        <w:rPr>
          <w:rFonts w:eastAsia="仿宋_GB2312"/>
          <w:sz w:val="32"/>
          <w:szCs w:val="32"/>
        </w:rPr>
        <w:t>0</w:t>
      </w:r>
      <w:r>
        <w:rPr>
          <w:rFonts w:eastAsia="仿宋_GB2312" w:hint="eastAsia"/>
          <w:sz w:val="32"/>
          <w:szCs w:val="32"/>
        </w:rPr>
        <w:t>万元，本年收入</w:t>
      </w:r>
      <w:r>
        <w:rPr>
          <w:rFonts w:eastAsia="仿宋_GB2312"/>
          <w:sz w:val="32"/>
          <w:szCs w:val="32"/>
        </w:rPr>
        <w:t>1869.35</w:t>
      </w:r>
      <w:r>
        <w:rPr>
          <w:rFonts w:eastAsia="仿宋_GB2312" w:hint="eastAsia"/>
          <w:sz w:val="32"/>
          <w:szCs w:val="32"/>
        </w:rPr>
        <w:t>万元；本年支出</w:t>
      </w:r>
      <w:r>
        <w:rPr>
          <w:rFonts w:eastAsia="仿宋_GB2312"/>
          <w:sz w:val="32"/>
          <w:szCs w:val="32"/>
        </w:rPr>
        <w:t>1869.35</w:t>
      </w:r>
      <w:r>
        <w:rPr>
          <w:rFonts w:eastAsia="仿宋_GB2312" w:hint="eastAsia"/>
          <w:sz w:val="32"/>
          <w:szCs w:val="32"/>
        </w:rPr>
        <w:t>万元、年末结转和结余</w:t>
      </w:r>
      <w:r>
        <w:rPr>
          <w:rFonts w:eastAsia="仿宋_GB2312"/>
          <w:sz w:val="32"/>
          <w:szCs w:val="32"/>
        </w:rPr>
        <w:t>0</w:t>
      </w:r>
      <w:r>
        <w:rPr>
          <w:rFonts w:eastAsia="仿宋_GB2312" w:hint="eastAsia"/>
          <w:sz w:val="32"/>
          <w:szCs w:val="32"/>
        </w:rPr>
        <w:t>万元。与</w:t>
      </w:r>
      <w:r>
        <w:rPr>
          <w:rFonts w:eastAsia="仿宋_GB2312"/>
          <w:sz w:val="32"/>
          <w:szCs w:val="32"/>
        </w:rPr>
        <w:t>2016</w:t>
      </w:r>
      <w:r>
        <w:rPr>
          <w:rFonts w:eastAsia="仿宋_GB2312" w:hint="eastAsia"/>
          <w:sz w:val="32"/>
          <w:szCs w:val="32"/>
        </w:rPr>
        <w:t>年度决算相比，本年收入增加</w:t>
      </w:r>
      <w:r>
        <w:rPr>
          <w:rFonts w:eastAsia="仿宋_GB2312"/>
          <w:sz w:val="32"/>
          <w:szCs w:val="32"/>
        </w:rPr>
        <w:t>122.45</w:t>
      </w:r>
      <w:r>
        <w:rPr>
          <w:rFonts w:eastAsia="仿宋_GB2312" w:hint="eastAsia"/>
          <w:sz w:val="32"/>
          <w:szCs w:val="32"/>
        </w:rPr>
        <w:t>万元，增长</w:t>
      </w:r>
      <w:r>
        <w:rPr>
          <w:rFonts w:eastAsia="仿宋_GB2312"/>
          <w:sz w:val="32"/>
          <w:szCs w:val="32"/>
        </w:rPr>
        <w:t>7%</w:t>
      </w:r>
      <w:r>
        <w:rPr>
          <w:rFonts w:eastAsia="仿宋_GB2312" w:hint="eastAsia"/>
          <w:sz w:val="32"/>
          <w:szCs w:val="32"/>
        </w:rPr>
        <w:t>，主要是专项资金增多；本年支出增加</w:t>
      </w:r>
      <w:r>
        <w:rPr>
          <w:rFonts w:eastAsia="仿宋_GB2312"/>
          <w:sz w:val="32"/>
          <w:szCs w:val="32"/>
        </w:rPr>
        <w:t>122.45</w:t>
      </w:r>
      <w:r>
        <w:rPr>
          <w:rFonts w:eastAsia="仿宋_GB2312" w:hint="eastAsia"/>
          <w:sz w:val="32"/>
          <w:szCs w:val="32"/>
        </w:rPr>
        <w:t>万元，增长</w:t>
      </w:r>
      <w:r>
        <w:rPr>
          <w:rFonts w:eastAsia="仿宋_GB2312"/>
          <w:sz w:val="32"/>
          <w:szCs w:val="32"/>
        </w:rPr>
        <w:t>7%</w:t>
      </w:r>
      <w:r>
        <w:rPr>
          <w:rFonts w:eastAsia="仿宋_GB2312" w:hint="eastAsia"/>
          <w:sz w:val="32"/>
          <w:szCs w:val="32"/>
        </w:rPr>
        <w:t>，主要是专项资金增多。</w:t>
      </w:r>
    </w:p>
    <w:p w:rsidR="00B359B5" w:rsidRDefault="00B359B5" w:rsidP="0034627D">
      <w:pPr>
        <w:pStyle w:val="2"/>
        <w:adjustRightInd w:val="0"/>
        <w:spacing w:before="0" w:after="0" w:line="584" w:lineRule="exact"/>
        <w:ind w:firstLineChars="200" w:firstLine="640"/>
        <w:rPr>
          <w:rFonts w:ascii="Times New Roman" w:eastAsia="黑体" w:hAnsi="Times New Roman"/>
          <w:b w:val="0"/>
        </w:rPr>
      </w:pPr>
      <w:r>
        <w:rPr>
          <w:rFonts w:ascii="Times New Roman" w:eastAsia="黑体" w:hAnsi="Times New Roman" w:hint="eastAsia"/>
          <w:b w:val="0"/>
        </w:rPr>
        <w:t>二、收入决算情况说明</w:t>
      </w:r>
    </w:p>
    <w:p w:rsidR="00B359B5" w:rsidRDefault="00B359B5" w:rsidP="0034627D">
      <w:pPr>
        <w:adjustRightInd w:val="0"/>
        <w:snapToGrid w:val="0"/>
        <w:spacing w:line="584" w:lineRule="exact"/>
        <w:ind w:firstLineChars="200" w:firstLine="640"/>
        <w:rPr>
          <w:rFonts w:eastAsia="仿宋_GB2312"/>
          <w:sz w:val="32"/>
          <w:szCs w:val="32"/>
        </w:rPr>
      </w:pPr>
      <w:r>
        <w:rPr>
          <w:rFonts w:eastAsia="仿宋_GB2312" w:hint="eastAsia"/>
          <w:sz w:val="32"/>
          <w:szCs w:val="32"/>
        </w:rPr>
        <w:t>本部门</w:t>
      </w:r>
      <w:r>
        <w:rPr>
          <w:rFonts w:eastAsia="仿宋_GB2312"/>
          <w:sz w:val="32"/>
          <w:szCs w:val="32"/>
        </w:rPr>
        <w:t>2017</w:t>
      </w:r>
      <w:r>
        <w:rPr>
          <w:rFonts w:eastAsia="仿宋_GB2312" w:hint="eastAsia"/>
          <w:sz w:val="32"/>
          <w:szCs w:val="32"/>
        </w:rPr>
        <w:t>年度本年收入合计</w:t>
      </w:r>
      <w:r>
        <w:rPr>
          <w:rFonts w:eastAsia="仿宋_GB2312"/>
          <w:sz w:val="32"/>
          <w:szCs w:val="32"/>
        </w:rPr>
        <w:t>1869.35</w:t>
      </w:r>
      <w:r>
        <w:rPr>
          <w:rFonts w:eastAsia="仿宋_GB2312" w:hint="eastAsia"/>
          <w:sz w:val="32"/>
          <w:szCs w:val="32"/>
        </w:rPr>
        <w:t>万元，其中：财政拨款收入</w:t>
      </w:r>
      <w:r>
        <w:rPr>
          <w:rFonts w:eastAsia="仿宋_GB2312"/>
          <w:sz w:val="32"/>
          <w:szCs w:val="32"/>
        </w:rPr>
        <w:t>1869.35</w:t>
      </w:r>
      <w:r>
        <w:rPr>
          <w:rFonts w:eastAsia="仿宋_GB2312" w:hint="eastAsia"/>
          <w:sz w:val="32"/>
          <w:szCs w:val="32"/>
        </w:rPr>
        <w:t>万元，占</w:t>
      </w:r>
      <w:r>
        <w:rPr>
          <w:rFonts w:eastAsia="仿宋_GB2312"/>
          <w:sz w:val="32"/>
          <w:szCs w:val="32"/>
        </w:rPr>
        <w:t>100%</w:t>
      </w:r>
      <w:r>
        <w:rPr>
          <w:rFonts w:eastAsia="仿宋_GB2312" w:hint="eastAsia"/>
          <w:sz w:val="32"/>
          <w:szCs w:val="32"/>
        </w:rPr>
        <w:t>；事业收入</w:t>
      </w:r>
      <w:r>
        <w:rPr>
          <w:rFonts w:eastAsia="仿宋_GB2312"/>
          <w:sz w:val="32"/>
          <w:szCs w:val="32"/>
        </w:rPr>
        <w:t>0</w:t>
      </w:r>
      <w:r>
        <w:rPr>
          <w:rFonts w:eastAsia="仿宋_GB2312" w:hint="eastAsia"/>
          <w:sz w:val="32"/>
          <w:szCs w:val="32"/>
        </w:rPr>
        <w:t>万元，占</w:t>
      </w:r>
      <w:r>
        <w:rPr>
          <w:rFonts w:eastAsia="仿宋_GB2312"/>
          <w:sz w:val="32"/>
          <w:szCs w:val="32"/>
        </w:rPr>
        <w:t>0%</w:t>
      </w:r>
      <w:r>
        <w:rPr>
          <w:rFonts w:eastAsia="仿宋_GB2312" w:hint="eastAsia"/>
          <w:sz w:val="32"/>
          <w:szCs w:val="32"/>
        </w:rPr>
        <w:t>；经营收入</w:t>
      </w:r>
      <w:r>
        <w:rPr>
          <w:rFonts w:eastAsia="仿宋_GB2312"/>
          <w:sz w:val="32"/>
          <w:szCs w:val="32"/>
        </w:rPr>
        <w:t>0</w:t>
      </w:r>
      <w:r>
        <w:rPr>
          <w:rFonts w:eastAsia="仿宋_GB2312" w:hint="eastAsia"/>
          <w:sz w:val="32"/>
          <w:szCs w:val="32"/>
        </w:rPr>
        <w:t>万元，占</w:t>
      </w:r>
      <w:r>
        <w:rPr>
          <w:rFonts w:eastAsia="仿宋_GB2312"/>
          <w:sz w:val="32"/>
          <w:szCs w:val="32"/>
        </w:rPr>
        <w:t>0%</w:t>
      </w:r>
      <w:r>
        <w:rPr>
          <w:rFonts w:eastAsia="仿宋_GB2312" w:hint="eastAsia"/>
          <w:sz w:val="32"/>
          <w:szCs w:val="32"/>
        </w:rPr>
        <w:t>；其他收入</w:t>
      </w:r>
      <w:r>
        <w:rPr>
          <w:rFonts w:eastAsia="仿宋_GB2312"/>
          <w:sz w:val="32"/>
          <w:szCs w:val="32"/>
        </w:rPr>
        <w:t>0</w:t>
      </w:r>
      <w:r>
        <w:rPr>
          <w:rFonts w:eastAsia="仿宋_GB2312" w:hint="eastAsia"/>
          <w:sz w:val="32"/>
          <w:szCs w:val="32"/>
        </w:rPr>
        <w:t>万元，占</w:t>
      </w:r>
      <w:r>
        <w:rPr>
          <w:rFonts w:eastAsia="仿宋_GB2312"/>
          <w:sz w:val="32"/>
          <w:szCs w:val="32"/>
        </w:rPr>
        <w:t>0%</w:t>
      </w:r>
      <w:r>
        <w:rPr>
          <w:rFonts w:eastAsia="仿宋_GB2312" w:hint="eastAsia"/>
          <w:sz w:val="32"/>
          <w:szCs w:val="32"/>
        </w:rPr>
        <w:t>。</w:t>
      </w:r>
      <w:r>
        <w:rPr>
          <w:rFonts w:eastAsia="仿宋_GB2312" w:hint="eastAsia"/>
          <w:sz w:val="32"/>
          <w:szCs w:val="32"/>
        </w:rPr>
        <w:lastRenderedPageBreak/>
        <w:t>如图所示：</w:t>
      </w:r>
    </w:p>
    <w:p w:rsidR="00B359B5" w:rsidRDefault="00B359B5">
      <w:pPr>
        <w:adjustRightInd w:val="0"/>
        <w:snapToGrid w:val="0"/>
        <w:spacing w:line="584" w:lineRule="exact"/>
        <w:jc w:val="center"/>
        <w:rPr>
          <w:rFonts w:eastAsia="仿宋_GB2312"/>
          <w:sz w:val="32"/>
          <w:szCs w:val="32"/>
        </w:rPr>
      </w:pPr>
      <w:r>
        <w:rPr>
          <w:rFonts w:eastAsia="仿宋_GB2312" w:hint="eastAsia"/>
          <w:sz w:val="32"/>
          <w:szCs w:val="32"/>
        </w:rPr>
        <w:t>图</w:t>
      </w:r>
      <w:r>
        <w:rPr>
          <w:rFonts w:eastAsia="仿宋_GB2312"/>
          <w:sz w:val="32"/>
          <w:szCs w:val="32"/>
        </w:rPr>
        <w:t>1</w:t>
      </w:r>
      <w:r>
        <w:rPr>
          <w:rFonts w:eastAsia="仿宋_GB2312" w:hint="eastAsia"/>
          <w:sz w:val="32"/>
          <w:szCs w:val="32"/>
        </w:rPr>
        <w:t>：收入决算结构饼状图</w:t>
      </w:r>
    </w:p>
    <w:p w:rsidR="00B359B5" w:rsidRDefault="00196EAB" w:rsidP="0034627D">
      <w:pPr>
        <w:adjustRightInd w:val="0"/>
        <w:snapToGrid w:val="0"/>
        <w:spacing w:line="584" w:lineRule="exact"/>
        <w:ind w:firstLineChars="200" w:firstLine="420"/>
        <w:rPr>
          <w:rFonts w:eastAsia="仿宋_GB2312"/>
          <w:sz w:val="32"/>
          <w:szCs w:val="32"/>
        </w:rPr>
      </w:pPr>
      <w:r w:rsidRPr="00196EAB">
        <w:rPr>
          <w:noProof/>
        </w:rPr>
        <w:pict>
          <v:oval id="_x0000_s1026" style="position:absolute;left:0;text-align:left;margin-left:78.65pt;margin-top:18.35pt;width:218.2pt;height:209.95pt;z-index:-4" wrapcoords="9427 0 8462 77 5493 1003 4751 1697 3711 2469 2449 3703 1559 4937 816 6171 0 8640 -74 9874 -74 12343 223 13577 594 14811 1188 16046 1930 17280 3043 18514 4602 19826 7052 21060 8981 21523 9427 21523 12099 21523 12544 21523 14474 21060 16924 19826 18482 18514 19596 17280 20412 16046 20932 14811 21303 13577 21600 12343 21674 11109 21526 8640 20709 6171 19967 4937 19076 3703 17889 2469 16775 1697 16033 1003 13064 77 12099 0 9427 0" fillcolor="#00b0f0">
            <v:textbox>
              <w:txbxContent>
                <w:p w:rsidR="00B359B5" w:rsidRDefault="00B359B5"/>
                <w:p w:rsidR="00B359B5" w:rsidRDefault="00B359B5"/>
                <w:p w:rsidR="00B359B5" w:rsidRDefault="00B359B5"/>
                <w:p w:rsidR="00B359B5" w:rsidRDefault="00B359B5"/>
                <w:p w:rsidR="00B359B5" w:rsidRDefault="00B359B5" w:rsidP="0034627D">
                  <w:pPr>
                    <w:ind w:firstLineChars="300" w:firstLine="630"/>
                  </w:pPr>
                  <w:r>
                    <w:rPr>
                      <w:rFonts w:hint="eastAsia"/>
                    </w:rPr>
                    <w:t>财政拨款收入</w:t>
                  </w:r>
                  <w:r>
                    <w:t>100%</w:t>
                  </w:r>
                </w:p>
              </w:txbxContent>
            </v:textbox>
            <w10:wrap type="tight"/>
          </v:oval>
        </w:pict>
      </w:r>
    </w:p>
    <w:p w:rsidR="00B359B5" w:rsidRDefault="00B359B5" w:rsidP="0034627D">
      <w:pPr>
        <w:adjustRightInd w:val="0"/>
        <w:snapToGrid w:val="0"/>
        <w:spacing w:line="584" w:lineRule="exact"/>
        <w:ind w:firstLineChars="200" w:firstLine="640"/>
        <w:rPr>
          <w:rFonts w:eastAsia="仿宋_GB2312"/>
          <w:sz w:val="32"/>
          <w:szCs w:val="32"/>
        </w:rPr>
      </w:pPr>
    </w:p>
    <w:p w:rsidR="00B359B5" w:rsidRDefault="00B359B5" w:rsidP="0034627D">
      <w:pPr>
        <w:adjustRightInd w:val="0"/>
        <w:snapToGrid w:val="0"/>
        <w:spacing w:line="584" w:lineRule="exact"/>
        <w:ind w:firstLineChars="200" w:firstLine="640"/>
        <w:rPr>
          <w:rFonts w:eastAsia="仿宋_GB2312"/>
          <w:sz w:val="32"/>
          <w:szCs w:val="32"/>
        </w:rPr>
      </w:pPr>
    </w:p>
    <w:p w:rsidR="00B359B5" w:rsidRDefault="00B359B5" w:rsidP="0034627D">
      <w:pPr>
        <w:adjustRightInd w:val="0"/>
        <w:snapToGrid w:val="0"/>
        <w:spacing w:line="584" w:lineRule="exact"/>
        <w:ind w:firstLineChars="200" w:firstLine="640"/>
        <w:rPr>
          <w:rFonts w:eastAsia="仿宋_GB2312"/>
          <w:sz w:val="32"/>
          <w:szCs w:val="32"/>
        </w:rPr>
      </w:pPr>
    </w:p>
    <w:p w:rsidR="00B359B5" w:rsidRDefault="00B359B5" w:rsidP="0034627D">
      <w:pPr>
        <w:adjustRightInd w:val="0"/>
        <w:snapToGrid w:val="0"/>
        <w:spacing w:line="584" w:lineRule="exact"/>
        <w:ind w:firstLineChars="200" w:firstLine="640"/>
        <w:rPr>
          <w:rFonts w:eastAsia="仿宋_GB2312"/>
          <w:sz w:val="32"/>
          <w:szCs w:val="32"/>
        </w:rPr>
      </w:pPr>
    </w:p>
    <w:p w:rsidR="00B359B5" w:rsidRDefault="00B359B5" w:rsidP="0034627D">
      <w:pPr>
        <w:adjustRightInd w:val="0"/>
        <w:snapToGrid w:val="0"/>
        <w:spacing w:line="584" w:lineRule="exact"/>
        <w:ind w:firstLineChars="200" w:firstLine="640"/>
        <w:rPr>
          <w:rFonts w:eastAsia="仿宋_GB2312"/>
          <w:sz w:val="32"/>
          <w:szCs w:val="32"/>
        </w:rPr>
      </w:pPr>
    </w:p>
    <w:p w:rsidR="00B359B5" w:rsidRDefault="00B359B5" w:rsidP="0034627D">
      <w:pPr>
        <w:adjustRightInd w:val="0"/>
        <w:snapToGrid w:val="0"/>
        <w:spacing w:line="584" w:lineRule="exact"/>
        <w:ind w:firstLineChars="200" w:firstLine="640"/>
        <w:rPr>
          <w:rFonts w:eastAsia="仿宋_GB2312"/>
          <w:sz w:val="32"/>
          <w:szCs w:val="32"/>
        </w:rPr>
      </w:pPr>
    </w:p>
    <w:p w:rsidR="00B359B5" w:rsidRDefault="00B359B5" w:rsidP="0034627D">
      <w:pPr>
        <w:adjustRightInd w:val="0"/>
        <w:snapToGrid w:val="0"/>
        <w:spacing w:line="584" w:lineRule="exact"/>
        <w:ind w:firstLineChars="200" w:firstLine="640"/>
        <w:rPr>
          <w:rFonts w:eastAsia="仿宋_GB2312"/>
          <w:sz w:val="32"/>
          <w:szCs w:val="32"/>
        </w:rPr>
      </w:pPr>
    </w:p>
    <w:p w:rsidR="00B359B5" w:rsidRDefault="00B359B5">
      <w:pPr>
        <w:adjustRightInd w:val="0"/>
        <w:snapToGrid w:val="0"/>
        <w:spacing w:line="584" w:lineRule="exact"/>
        <w:rPr>
          <w:rFonts w:eastAsia="仿宋_GB2312"/>
          <w:sz w:val="32"/>
          <w:szCs w:val="32"/>
        </w:rPr>
      </w:pPr>
    </w:p>
    <w:p w:rsidR="00B359B5" w:rsidRDefault="00B359B5" w:rsidP="0034627D">
      <w:pPr>
        <w:pStyle w:val="2"/>
        <w:spacing w:before="0" w:after="0" w:line="584" w:lineRule="exact"/>
        <w:ind w:firstLineChars="200" w:firstLine="640"/>
        <w:rPr>
          <w:rFonts w:ascii="Times New Roman" w:eastAsia="黑体" w:hAnsi="Times New Roman"/>
          <w:b w:val="0"/>
        </w:rPr>
      </w:pPr>
      <w:r>
        <w:rPr>
          <w:rFonts w:ascii="Times New Roman" w:eastAsia="黑体" w:hAnsi="Times New Roman" w:hint="eastAsia"/>
          <w:b w:val="0"/>
        </w:rPr>
        <w:t>三、支出决算情况说明</w:t>
      </w:r>
    </w:p>
    <w:p w:rsidR="00B359B5" w:rsidRDefault="00B359B5" w:rsidP="0034627D">
      <w:pPr>
        <w:adjustRightInd w:val="0"/>
        <w:snapToGrid w:val="0"/>
        <w:spacing w:line="584" w:lineRule="exact"/>
        <w:ind w:firstLineChars="200" w:firstLine="640"/>
        <w:rPr>
          <w:rFonts w:eastAsia="仿宋_GB2312"/>
          <w:sz w:val="32"/>
          <w:szCs w:val="32"/>
        </w:rPr>
      </w:pPr>
      <w:r>
        <w:rPr>
          <w:rFonts w:eastAsia="仿宋_GB2312" w:hint="eastAsia"/>
          <w:sz w:val="32"/>
          <w:szCs w:val="32"/>
        </w:rPr>
        <w:t>本部门</w:t>
      </w:r>
      <w:r>
        <w:rPr>
          <w:rFonts w:eastAsia="仿宋_GB2312"/>
          <w:sz w:val="32"/>
          <w:szCs w:val="32"/>
        </w:rPr>
        <w:t>2017</w:t>
      </w:r>
      <w:r>
        <w:rPr>
          <w:rFonts w:eastAsia="仿宋_GB2312" w:hint="eastAsia"/>
          <w:sz w:val="32"/>
          <w:szCs w:val="32"/>
        </w:rPr>
        <w:t>年度本年支出合计</w:t>
      </w:r>
      <w:r>
        <w:rPr>
          <w:rFonts w:eastAsia="仿宋_GB2312"/>
          <w:sz w:val="32"/>
          <w:szCs w:val="32"/>
        </w:rPr>
        <w:t>1869.35</w:t>
      </w:r>
      <w:r>
        <w:rPr>
          <w:rFonts w:eastAsia="仿宋_GB2312" w:hint="eastAsia"/>
          <w:sz w:val="32"/>
          <w:szCs w:val="32"/>
        </w:rPr>
        <w:t>万元，其中：基本支出</w:t>
      </w:r>
      <w:r>
        <w:rPr>
          <w:rFonts w:eastAsia="仿宋_GB2312"/>
          <w:sz w:val="32"/>
          <w:szCs w:val="32"/>
        </w:rPr>
        <w:t>262.32</w:t>
      </w:r>
      <w:r>
        <w:rPr>
          <w:rFonts w:eastAsia="仿宋_GB2312" w:hint="eastAsia"/>
          <w:sz w:val="32"/>
          <w:szCs w:val="32"/>
        </w:rPr>
        <w:t>万元，占</w:t>
      </w:r>
      <w:r>
        <w:rPr>
          <w:rFonts w:eastAsia="仿宋_GB2312"/>
          <w:sz w:val="32"/>
          <w:szCs w:val="32"/>
        </w:rPr>
        <w:t>14%</w:t>
      </w:r>
      <w:r>
        <w:rPr>
          <w:rFonts w:eastAsia="仿宋_GB2312" w:hint="eastAsia"/>
          <w:sz w:val="32"/>
          <w:szCs w:val="32"/>
        </w:rPr>
        <w:t>；项目支出</w:t>
      </w:r>
      <w:r>
        <w:rPr>
          <w:rFonts w:eastAsia="仿宋_GB2312"/>
          <w:sz w:val="32"/>
          <w:szCs w:val="32"/>
        </w:rPr>
        <w:t>1607.03</w:t>
      </w:r>
      <w:r>
        <w:rPr>
          <w:rFonts w:eastAsia="仿宋_GB2312" w:hint="eastAsia"/>
          <w:sz w:val="32"/>
          <w:szCs w:val="32"/>
        </w:rPr>
        <w:t>万元，占</w:t>
      </w:r>
      <w:r>
        <w:rPr>
          <w:rFonts w:eastAsia="仿宋_GB2312"/>
          <w:sz w:val="32"/>
          <w:szCs w:val="32"/>
        </w:rPr>
        <w:t>86%</w:t>
      </w:r>
      <w:r>
        <w:rPr>
          <w:rFonts w:eastAsia="仿宋_GB2312" w:hint="eastAsia"/>
          <w:sz w:val="32"/>
          <w:szCs w:val="32"/>
        </w:rPr>
        <w:t>；经营支出</w:t>
      </w:r>
      <w:r>
        <w:rPr>
          <w:rFonts w:eastAsia="仿宋_GB2312"/>
          <w:sz w:val="32"/>
          <w:szCs w:val="32"/>
        </w:rPr>
        <w:t>0</w:t>
      </w:r>
      <w:r>
        <w:rPr>
          <w:rFonts w:eastAsia="仿宋_GB2312" w:hint="eastAsia"/>
          <w:sz w:val="32"/>
          <w:szCs w:val="32"/>
        </w:rPr>
        <w:t>万元，占</w:t>
      </w:r>
      <w:r>
        <w:rPr>
          <w:rFonts w:eastAsia="仿宋_GB2312"/>
          <w:sz w:val="32"/>
          <w:szCs w:val="32"/>
        </w:rPr>
        <w:t>0%</w:t>
      </w:r>
      <w:r>
        <w:rPr>
          <w:rFonts w:eastAsia="仿宋_GB2312" w:hint="eastAsia"/>
          <w:sz w:val="32"/>
          <w:szCs w:val="32"/>
        </w:rPr>
        <w:t>。如图所示：</w:t>
      </w:r>
    </w:p>
    <w:p w:rsidR="00B359B5" w:rsidRDefault="00B359B5" w:rsidP="0034627D">
      <w:pPr>
        <w:adjustRightInd w:val="0"/>
        <w:snapToGrid w:val="0"/>
        <w:spacing w:line="584" w:lineRule="exact"/>
        <w:ind w:firstLineChars="600" w:firstLine="1920"/>
        <w:rPr>
          <w:rFonts w:eastAsia="仿宋_GB2312"/>
          <w:sz w:val="32"/>
          <w:szCs w:val="32"/>
        </w:rPr>
      </w:pPr>
      <w:r>
        <w:rPr>
          <w:rFonts w:eastAsia="仿宋_GB2312" w:hint="eastAsia"/>
          <w:sz w:val="32"/>
          <w:szCs w:val="32"/>
        </w:rPr>
        <w:t>图</w:t>
      </w:r>
      <w:r>
        <w:rPr>
          <w:rFonts w:eastAsia="仿宋_GB2312"/>
          <w:sz w:val="32"/>
          <w:szCs w:val="32"/>
        </w:rPr>
        <w:t>2</w:t>
      </w:r>
      <w:r>
        <w:rPr>
          <w:rFonts w:eastAsia="仿宋_GB2312" w:hint="eastAsia"/>
          <w:sz w:val="32"/>
          <w:szCs w:val="32"/>
        </w:rPr>
        <w:t>：支出决算结构饼状图</w:t>
      </w:r>
    </w:p>
    <w:p w:rsidR="00B359B5" w:rsidRDefault="00196EAB" w:rsidP="0034627D">
      <w:pPr>
        <w:adjustRightInd w:val="0"/>
        <w:snapToGrid w:val="0"/>
        <w:spacing w:line="584" w:lineRule="exact"/>
        <w:ind w:firstLineChars="200" w:firstLine="420"/>
        <w:rPr>
          <w:rFonts w:eastAsia="仿宋_GB2312"/>
          <w:sz w:val="32"/>
          <w:szCs w:val="32"/>
        </w:rPr>
      </w:pPr>
      <w:r w:rsidRPr="00196EAB">
        <w:rPr>
          <w:noProof/>
        </w:rPr>
        <w:pict>
          <v:line id="_x0000_s1027" style="position:absolute;left:0;text-align:left;flip:y;z-index:3" from="194.15pt,8.1pt" to="194.2pt,116.1pt"/>
        </w:pict>
      </w:r>
      <w:r w:rsidRPr="00196EAB">
        <w:rPr>
          <w:noProof/>
        </w:rPr>
        <w:pict>
          <v:oval id="_x0000_s1028" style="position:absolute;left:0;text-align:left;margin-left:80.9pt;margin-top:8.9pt;width:224.25pt;height:214.45pt;z-index:2" fillcolor="#558ed5">
            <v:textbox>
              <w:txbxContent>
                <w:p w:rsidR="00B359B5" w:rsidRDefault="00B359B5" w:rsidP="0034627D">
                  <w:pPr>
                    <w:ind w:firstLineChars="100" w:firstLine="210"/>
                  </w:pPr>
                  <w:r>
                    <w:rPr>
                      <w:rFonts w:hint="eastAsia"/>
                    </w:rPr>
                    <w:t>基本支出</w:t>
                  </w:r>
                  <w:r>
                    <w:t>14%</w:t>
                  </w:r>
                </w:p>
                <w:p w:rsidR="00B359B5" w:rsidRDefault="00B359B5"/>
                <w:p w:rsidR="00B359B5" w:rsidRDefault="00B359B5"/>
                <w:p w:rsidR="00B359B5" w:rsidRDefault="00B359B5"/>
                <w:p w:rsidR="00B359B5" w:rsidRDefault="00B359B5"/>
                <w:p w:rsidR="00B359B5" w:rsidRDefault="00B359B5"/>
                <w:p w:rsidR="00B359B5" w:rsidRDefault="00B359B5"/>
                <w:p w:rsidR="00B359B5" w:rsidRDefault="00B359B5" w:rsidP="0034627D">
                  <w:pPr>
                    <w:ind w:firstLineChars="600" w:firstLine="1260"/>
                  </w:pPr>
                  <w:r>
                    <w:rPr>
                      <w:rFonts w:hint="eastAsia"/>
                    </w:rPr>
                    <w:t>项目支出</w:t>
                  </w:r>
                  <w:r>
                    <w:t>86%</w:t>
                  </w:r>
                </w:p>
              </w:txbxContent>
            </v:textbox>
          </v:oval>
        </w:pict>
      </w:r>
    </w:p>
    <w:p w:rsidR="00B359B5" w:rsidRDefault="00196EAB" w:rsidP="0034627D">
      <w:pPr>
        <w:adjustRightInd w:val="0"/>
        <w:snapToGrid w:val="0"/>
        <w:spacing w:line="584" w:lineRule="exact"/>
        <w:ind w:firstLineChars="200" w:firstLine="420"/>
        <w:rPr>
          <w:rFonts w:eastAsia="仿宋_GB2312"/>
          <w:sz w:val="32"/>
          <w:szCs w:val="32"/>
        </w:rPr>
      </w:pPr>
      <w:r w:rsidRPr="00196EAB">
        <w:rPr>
          <w:noProof/>
        </w:rPr>
        <w:pict>
          <v:line id="_x0000_s1029" style="position:absolute;left:0;text-align:left;flip:x y;z-index:4" from="105.65pt,18.65pt" to="194.15pt,86.15pt"/>
        </w:pict>
      </w:r>
    </w:p>
    <w:p w:rsidR="00B359B5" w:rsidRDefault="00B359B5" w:rsidP="0034627D">
      <w:pPr>
        <w:adjustRightInd w:val="0"/>
        <w:snapToGrid w:val="0"/>
        <w:spacing w:line="584" w:lineRule="exact"/>
        <w:ind w:firstLineChars="200" w:firstLine="640"/>
        <w:rPr>
          <w:rFonts w:eastAsia="仿宋_GB2312"/>
          <w:sz w:val="32"/>
          <w:szCs w:val="32"/>
        </w:rPr>
      </w:pPr>
    </w:p>
    <w:p w:rsidR="00B359B5" w:rsidRDefault="00B359B5" w:rsidP="0034627D">
      <w:pPr>
        <w:adjustRightInd w:val="0"/>
        <w:snapToGrid w:val="0"/>
        <w:spacing w:line="584" w:lineRule="exact"/>
        <w:ind w:firstLineChars="200" w:firstLine="640"/>
        <w:rPr>
          <w:rFonts w:eastAsia="仿宋_GB2312"/>
          <w:sz w:val="32"/>
          <w:szCs w:val="32"/>
        </w:rPr>
      </w:pPr>
    </w:p>
    <w:p w:rsidR="00B359B5" w:rsidRDefault="00B359B5" w:rsidP="0034627D">
      <w:pPr>
        <w:adjustRightInd w:val="0"/>
        <w:snapToGrid w:val="0"/>
        <w:spacing w:line="584" w:lineRule="exact"/>
        <w:ind w:firstLineChars="200" w:firstLine="640"/>
        <w:rPr>
          <w:rFonts w:eastAsia="仿宋_GB2312"/>
          <w:sz w:val="32"/>
          <w:szCs w:val="32"/>
        </w:rPr>
      </w:pPr>
    </w:p>
    <w:p w:rsidR="00B359B5" w:rsidRDefault="00B359B5" w:rsidP="0034627D">
      <w:pPr>
        <w:adjustRightInd w:val="0"/>
        <w:snapToGrid w:val="0"/>
        <w:spacing w:line="584" w:lineRule="exact"/>
        <w:ind w:firstLineChars="200" w:firstLine="640"/>
        <w:rPr>
          <w:rFonts w:eastAsia="仿宋_GB2312"/>
          <w:sz w:val="32"/>
          <w:szCs w:val="32"/>
        </w:rPr>
      </w:pPr>
    </w:p>
    <w:p w:rsidR="00B359B5" w:rsidRDefault="00B359B5" w:rsidP="0034627D">
      <w:pPr>
        <w:pStyle w:val="2"/>
        <w:spacing w:before="0" w:after="0" w:line="584" w:lineRule="exact"/>
        <w:ind w:firstLineChars="200" w:firstLine="640"/>
        <w:rPr>
          <w:rFonts w:ascii="Times New Roman" w:eastAsia="黑体" w:hAnsi="Times New Roman"/>
          <w:b w:val="0"/>
        </w:rPr>
      </w:pPr>
      <w:r>
        <w:rPr>
          <w:rFonts w:ascii="Times New Roman" w:eastAsia="黑体" w:hAnsi="Times New Roman" w:hint="eastAsia"/>
          <w:b w:val="0"/>
        </w:rPr>
        <w:lastRenderedPageBreak/>
        <w:t>四、</w:t>
      </w:r>
      <w:r>
        <w:rPr>
          <w:rFonts w:ascii="Times New Roman" w:eastAsia="黑体" w:hAnsi="Times New Roman" w:hint="eastAsia"/>
          <w:b w:val="0"/>
          <w:kern w:val="0"/>
        </w:rPr>
        <w:t>财政</w:t>
      </w:r>
      <w:r>
        <w:rPr>
          <w:rFonts w:ascii="Times New Roman" w:eastAsia="黑体" w:hAnsi="Times New Roman" w:hint="eastAsia"/>
          <w:b w:val="0"/>
        </w:rPr>
        <w:t>拨款收入支出决算总体情况说明</w:t>
      </w:r>
    </w:p>
    <w:p w:rsidR="00B359B5" w:rsidRDefault="00B359B5" w:rsidP="0034627D">
      <w:pPr>
        <w:spacing w:line="584" w:lineRule="exact"/>
        <w:ind w:firstLineChars="200" w:firstLine="640"/>
        <w:rPr>
          <w:rFonts w:ascii="楷体" w:eastAsia="楷体" w:hAnsi="楷体"/>
          <w:bCs/>
          <w:sz w:val="32"/>
          <w:szCs w:val="32"/>
        </w:rPr>
      </w:pPr>
      <w:r>
        <w:rPr>
          <w:rFonts w:ascii="楷体" w:eastAsia="楷体" w:hAnsi="楷体" w:hint="eastAsia"/>
          <w:bCs/>
          <w:sz w:val="32"/>
          <w:szCs w:val="32"/>
        </w:rPr>
        <w:t>（一）财政拨款收支与</w:t>
      </w:r>
      <w:r>
        <w:rPr>
          <w:rFonts w:ascii="楷体" w:eastAsia="楷体" w:hAnsi="楷体"/>
          <w:bCs/>
          <w:sz w:val="32"/>
          <w:szCs w:val="32"/>
        </w:rPr>
        <w:t xml:space="preserve">2016 </w:t>
      </w:r>
      <w:r>
        <w:rPr>
          <w:rFonts w:ascii="楷体" w:eastAsia="楷体" w:hAnsi="楷体" w:hint="eastAsia"/>
          <w:bCs/>
          <w:sz w:val="32"/>
          <w:szCs w:val="32"/>
        </w:rPr>
        <w:t>年度决算对比情况</w:t>
      </w:r>
    </w:p>
    <w:p w:rsidR="00B359B5" w:rsidRDefault="00B359B5" w:rsidP="0034627D">
      <w:pPr>
        <w:adjustRightInd w:val="0"/>
        <w:snapToGrid w:val="0"/>
        <w:spacing w:line="584" w:lineRule="exact"/>
        <w:ind w:firstLineChars="200" w:firstLine="640"/>
        <w:rPr>
          <w:rFonts w:eastAsia="仿宋_GB2312"/>
          <w:sz w:val="32"/>
          <w:szCs w:val="32"/>
        </w:rPr>
      </w:pPr>
      <w:r>
        <w:rPr>
          <w:rFonts w:eastAsia="仿宋_GB2312" w:hint="eastAsia"/>
          <w:sz w:val="32"/>
          <w:szCs w:val="32"/>
        </w:rPr>
        <w:t>本部门</w:t>
      </w:r>
      <w:r>
        <w:rPr>
          <w:rFonts w:eastAsia="仿宋_GB2312"/>
          <w:sz w:val="32"/>
          <w:szCs w:val="32"/>
        </w:rPr>
        <w:t>2017</w:t>
      </w:r>
      <w:r>
        <w:rPr>
          <w:rFonts w:eastAsia="仿宋_GB2312" w:hint="eastAsia"/>
          <w:sz w:val="32"/>
          <w:szCs w:val="32"/>
        </w:rPr>
        <w:t>年度财政拨款年初结转和结余</w:t>
      </w:r>
      <w:r>
        <w:rPr>
          <w:rFonts w:eastAsia="仿宋_GB2312"/>
          <w:sz w:val="32"/>
          <w:szCs w:val="32"/>
        </w:rPr>
        <w:t>0</w:t>
      </w:r>
      <w:r>
        <w:rPr>
          <w:rFonts w:eastAsia="仿宋_GB2312" w:hint="eastAsia"/>
          <w:sz w:val="32"/>
          <w:szCs w:val="32"/>
        </w:rPr>
        <w:t>万元、本年收入</w:t>
      </w:r>
      <w:r>
        <w:rPr>
          <w:rFonts w:eastAsia="仿宋_GB2312"/>
          <w:sz w:val="32"/>
          <w:szCs w:val="32"/>
        </w:rPr>
        <w:t>1869.35</w:t>
      </w:r>
      <w:r>
        <w:rPr>
          <w:rFonts w:eastAsia="仿宋_GB2312" w:hint="eastAsia"/>
          <w:sz w:val="32"/>
          <w:szCs w:val="32"/>
        </w:rPr>
        <w:t>万元；本年支出</w:t>
      </w:r>
      <w:r>
        <w:rPr>
          <w:rFonts w:eastAsia="仿宋_GB2312"/>
          <w:sz w:val="32"/>
          <w:szCs w:val="32"/>
        </w:rPr>
        <w:t>1869.35</w:t>
      </w:r>
      <w:r>
        <w:rPr>
          <w:rFonts w:eastAsia="仿宋_GB2312" w:hint="eastAsia"/>
          <w:sz w:val="32"/>
          <w:szCs w:val="32"/>
        </w:rPr>
        <w:t>万元、年末结转和结余</w:t>
      </w:r>
      <w:r>
        <w:rPr>
          <w:rFonts w:eastAsia="仿宋_GB2312"/>
          <w:sz w:val="32"/>
          <w:szCs w:val="32"/>
        </w:rPr>
        <w:t>0</w:t>
      </w:r>
      <w:r>
        <w:rPr>
          <w:rFonts w:eastAsia="仿宋_GB2312" w:hint="eastAsia"/>
          <w:sz w:val="32"/>
          <w:szCs w:val="32"/>
        </w:rPr>
        <w:t>万元。与</w:t>
      </w:r>
      <w:r>
        <w:rPr>
          <w:rFonts w:eastAsia="仿宋_GB2312"/>
          <w:sz w:val="32"/>
          <w:szCs w:val="32"/>
        </w:rPr>
        <w:t>2016</w:t>
      </w:r>
      <w:r>
        <w:rPr>
          <w:rFonts w:eastAsia="仿宋_GB2312" w:hint="eastAsia"/>
          <w:sz w:val="32"/>
          <w:szCs w:val="32"/>
        </w:rPr>
        <w:t>年度决算相比，财政拨款本年收入增加</w:t>
      </w:r>
      <w:r>
        <w:rPr>
          <w:rFonts w:eastAsia="仿宋_GB2312"/>
          <w:sz w:val="32"/>
          <w:szCs w:val="32"/>
        </w:rPr>
        <w:t>122.45</w:t>
      </w:r>
      <w:r>
        <w:rPr>
          <w:rFonts w:eastAsia="仿宋_GB2312" w:hint="eastAsia"/>
          <w:sz w:val="32"/>
          <w:szCs w:val="32"/>
        </w:rPr>
        <w:t>万元，增长</w:t>
      </w:r>
      <w:r>
        <w:rPr>
          <w:rFonts w:eastAsia="仿宋_GB2312"/>
          <w:sz w:val="32"/>
          <w:szCs w:val="32"/>
        </w:rPr>
        <w:t>7%</w:t>
      </w:r>
      <w:r>
        <w:rPr>
          <w:rFonts w:eastAsia="仿宋_GB2312" w:hint="eastAsia"/>
          <w:sz w:val="32"/>
          <w:szCs w:val="32"/>
        </w:rPr>
        <w:t>，主要原因是专项资金增多；本年支出增加</w:t>
      </w:r>
      <w:r>
        <w:rPr>
          <w:rFonts w:eastAsia="仿宋_GB2312"/>
          <w:sz w:val="32"/>
          <w:szCs w:val="32"/>
        </w:rPr>
        <w:t>122.45</w:t>
      </w:r>
      <w:r>
        <w:rPr>
          <w:rFonts w:eastAsia="仿宋_GB2312" w:hint="eastAsia"/>
          <w:sz w:val="32"/>
          <w:szCs w:val="32"/>
        </w:rPr>
        <w:t>万元，增长</w:t>
      </w:r>
      <w:r>
        <w:rPr>
          <w:rFonts w:eastAsia="仿宋_GB2312"/>
          <w:sz w:val="32"/>
          <w:szCs w:val="32"/>
        </w:rPr>
        <w:t>7%</w:t>
      </w:r>
      <w:r>
        <w:rPr>
          <w:rFonts w:eastAsia="仿宋_GB2312" w:hint="eastAsia"/>
          <w:sz w:val="32"/>
          <w:szCs w:val="32"/>
        </w:rPr>
        <w:t>，主要原因是专项资金增多。</w:t>
      </w:r>
    </w:p>
    <w:p w:rsidR="00B359B5" w:rsidRDefault="00B359B5" w:rsidP="0034627D">
      <w:pPr>
        <w:adjustRightInd w:val="0"/>
        <w:snapToGrid w:val="0"/>
        <w:spacing w:line="584" w:lineRule="exact"/>
        <w:ind w:firstLineChars="200" w:firstLine="640"/>
        <w:rPr>
          <w:rFonts w:eastAsia="仿宋_GB2312"/>
          <w:sz w:val="32"/>
          <w:szCs w:val="32"/>
        </w:rPr>
      </w:pPr>
      <w:r>
        <w:rPr>
          <w:rFonts w:eastAsia="仿宋_GB2312" w:hint="eastAsia"/>
          <w:sz w:val="32"/>
          <w:szCs w:val="32"/>
        </w:rPr>
        <w:t>其中，一般公共预算财政拨款年初结转和结余</w:t>
      </w:r>
      <w:r>
        <w:rPr>
          <w:rFonts w:eastAsia="仿宋_GB2312"/>
          <w:sz w:val="32"/>
          <w:szCs w:val="32"/>
        </w:rPr>
        <w:t>0</w:t>
      </w:r>
      <w:r>
        <w:rPr>
          <w:rFonts w:eastAsia="仿宋_GB2312" w:hint="eastAsia"/>
          <w:sz w:val="32"/>
          <w:szCs w:val="32"/>
        </w:rPr>
        <w:t>万元、本年收入</w:t>
      </w:r>
      <w:r>
        <w:rPr>
          <w:rFonts w:eastAsia="仿宋_GB2312"/>
          <w:sz w:val="32"/>
          <w:szCs w:val="32"/>
        </w:rPr>
        <w:t>966.74</w:t>
      </w:r>
      <w:r>
        <w:rPr>
          <w:rFonts w:eastAsia="仿宋_GB2312" w:hint="eastAsia"/>
          <w:sz w:val="32"/>
          <w:szCs w:val="32"/>
        </w:rPr>
        <w:t>万元；本年支出</w:t>
      </w:r>
      <w:r>
        <w:rPr>
          <w:rFonts w:eastAsia="仿宋_GB2312"/>
          <w:sz w:val="32"/>
          <w:szCs w:val="32"/>
        </w:rPr>
        <w:t>966.74</w:t>
      </w:r>
      <w:r>
        <w:rPr>
          <w:rFonts w:eastAsia="仿宋_GB2312" w:hint="eastAsia"/>
          <w:sz w:val="32"/>
          <w:szCs w:val="32"/>
        </w:rPr>
        <w:t>万元、年末结转和结余</w:t>
      </w:r>
      <w:r>
        <w:rPr>
          <w:rFonts w:eastAsia="仿宋_GB2312"/>
          <w:sz w:val="32"/>
          <w:szCs w:val="32"/>
        </w:rPr>
        <w:t>0</w:t>
      </w:r>
      <w:r>
        <w:rPr>
          <w:rFonts w:eastAsia="仿宋_GB2312" w:hint="eastAsia"/>
          <w:sz w:val="32"/>
          <w:szCs w:val="32"/>
        </w:rPr>
        <w:t>万元。与</w:t>
      </w:r>
      <w:r>
        <w:rPr>
          <w:rFonts w:eastAsia="仿宋_GB2312"/>
          <w:sz w:val="32"/>
          <w:szCs w:val="32"/>
        </w:rPr>
        <w:t>2016</w:t>
      </w:r>
      <w:r>
        <w:rPr>
          <w:rFonts w:eastAsia="仿宋_GB2312" w:hint="eastAsia"/>
          <w:sz w:val="32"/>
          <w:szCs w:val="32"/>
        </w:rPr>
        <w:t>年度决算相比，一般公共预算财政拨款本年收入减少</w:t>
      </w:r>
      <w:r>
        <w:rPr>
          <w:rFonts w:eastAsia="仿宋_GB2312"/>
          <w:sz w:val="32"/>
          <w:szCs w:val="32"/>
        </w:rPr>
        <w:t>780.16</w:t>
      </w:r>
      <w:r>
        <w:rPr>
          <w:rFonts w:eastAsia="仿宋_GB2312" w:hint="eastAsia"/>
          <w:sz w:val="32"/>
          <w:szCs w:val="32"/>
        </w:rPr>
        <w:t>万元，降低</w:t>
      </w:r>
      <w:r>
        <w:rPr>
          <w:rFonts w:eastAsia="仿宋_GB2312"/>
          <w:sz w:val="32"/>
          <w:szCs w:val="32"/>
        </w:rPr>
        <w:t>44%</w:t>
      </w:r>
      <w:r>
        <w:rPr>
          <w:rFonts w:eastAsia="仿宋_GB2312" w:hint="eastAsia"/>
          <w:sz w:val="32"/>
          <w:szCs w:val="32"/>
        </w:rPr>
        <w:t>，主要原因是一般公共预算财政拨款项目减少；本年支出减少</w:t>
      </w:r>
      <w:r>
        <w:rPr>
          <w:rFonts w:eastAsia="仿宋_GB2312"/>
          <w:sz w:val="32"/>
          <w:szCs w:val="32"/>
        </w:rPr>
        <w:t>780.16</w:t>
      </w:r>
      <w:r>
        <w:rPr>
          <w:rFonts w:eastAsia="仿宋_GB2312" w:hint="eastAsia"/>
          <w:sz w:val="32"/>
          <w:szCs w:val="32"/>
        </w:rPr>
        <w:t>万元，降低</w:t>
      </w:r>
      <w:r>
        <w:rPr>
          <w:rFonts w:eastAsia="仿宋_GB2312"/>
          <w:sz w:val="32"/>
          <w:szCs w:val="32"/>
        </w:rPr>
        <w:t>44%</w:t>
      </w:r>
      <w:r>
        <w:rPr>
          <w:rFonts w:eastAsia="仿宋_GB2312" w:hint="eastAsia"/>
          <w:sz w:val="32"/>
          <w:szCs w:val="32"/>
        </w:rPr>
        <w:t>，主要原因是一般公共预算财政拨款项目减少。</w:t>
      </w:r>
    </w:p>
    <w:p w:rsidR="00B359B5" w:rsidRDefault="00B359B5" w:rsidP="0034627D">
      <w:pPr>
        <w:adjustRightInd w:val="0"/>
        <w:snapToGrid w:val="0"/>
        <w:spacing w:line="584" w:lineRule="exact"/>
        <w:ind w:firstLineChars="200" w:firstLine="640"/>
        <w:rPr>
          <w:rFonts w:eastAsia="仿宋_GB2312"/>
          <w:sz w:val="32"/>
          <w:szCs w:val="32"/>
        </w:rPr>
      </w:pPr>
      <w:r>
        <w:rPr>
          <w:rFonts w:eastAsia="仿宋_GB2312" w:hint="eastAsia"/>
          <w:sz w:val="32"/>
          <w:szCs w:val="32"/>
        </w:rPr>
        <w:t>政府性基金预算财政拨款年初结转和结余</w:t>
      </w:r>
      <w:r>
        <w:rPr>
          <w:rFonts w:eastAsia="仿宋_GB2312"/>
          <w:sz w:val="32"/>
          <w:szCs w:val="32"/>
        </w:rPr>
        <w:t>0</w:t>
      </w:r>
      <w:r>
        <w:rPr>
          <w:rFonts w:eastAsia="仿宋_GB2312" w:hint="eastAsia"/>
          <w:sz w:val="32"/>
          <w:szCs w:val="32"/>
        </w:rPr>
        <w:t>万元、本年收入</w:t>
      </w:r>
      <w:r>
        <w:rPr>
          <w:rFonts w:eastAsia="仿宋_GB2312"/>
          <w:sz w:val="32"/>
          <w:szCs w:val="32"/>
        </w:rPr>
        <w:t>902.61</w:t>
      </w:r>
      <w:r>
        <w:rPr>
          <w:rFonts w:eastAsia="仿宋_GB2312" w:hint="eastAsia"/>
          <w:sz w:val="32"/>
          <w:szCs w:val="32"/>
        </w:rPr>
        <w:t>万元；本年支出</w:t>
      </w:r>
      <w:r>
        <w:rPr>
          <w:rFonts w:eastAsia="仿宋_GB2312"/>
          <w:sz w:val="32"/>
          <w:szCs w:val="32"/>
        </w:rPr>
        <w:t>902.61</w:t>
      </w:r>
      <w:r>
        <w:rPr>
          <w:rFonts w:eastAsia="仿宋_GB2312" w:hint="eastAsia"/>
          <w:sz w:val="32"/>
          <w:szCs w:val="32"/>
        </w:rPr>
        <w:t>万元、年末结转和结余</w:t>
      </w:r>
      <w:r>
        <w:rPr>
          <w:rFonts w:eastAsia="仿宋_GB2312"/>
          <w:sz w:val="32"/>
          <w:szCs w:val="32"/>
        </w:rPr>
        <w:t>0</w:t>
      </w:r>
      <w:r>
        <w:rPr>
          <w:rFonts w:eastAsia="仿宋_GB2312" w:hint="eastAsia"/>
          <w:sz w:val="32"/>
          <w:szCs w:val="32"/>
        </w:rPr>
        <w:t>万元。与</w:t>
      </w:r>
      <w:r>
        <w:rPr>
          <w:rFonts w:eastAsia="仿宋_GB2312"/>
          <w:sz w:val="32"/>
          <w:szCs w:val="32"/>
        </w:rPr>
        <w:t>2016</w:t>
      </w:r>
      <w:r>
        <w:rPr>
          <w:rFonts w:eastAsia="仿宋_GB2312" w:hint="eastAsia"/>
          <w:sz w:val="32"/>
          <w:szCs w:val="32"/>
        </w:rPr>
        <w:t>年度决算相比，政府性基金预算财政拨款本年收入增加</w:t>
      </w:r>
      <w:r>
        <w:rPr>
          <w:rFonts w:eastAsia="仿宋_GB2312"/>
          <w:sz w:val="32"/>
          <w:szCs w:val="32"/>
        </w:rPr>
        <w:t>902.61</w:t>
      </w:r>
      <w:r>
        <w:rPr>
          <w:rFonts w:eastAsia="仿宋_GB2312" w:hint="eastAsia"/>
          <w:sz w:val="32"/>
          <w:szCs w:val="32"/>
        </w:rPr>
        <w:t>万元，增长</w:t>
      </w:r>
      <w:r>
        <w:rPr>
          <w:rFonts w:eastAsia="仿宋_GB2312"/>
          <w:sz w:val="32"/>
          <w:szCs w:val="32"/>
        </w:rPr>
        <w:t>100%</w:t>
      </w:r>
      <w:r>
        <w:rPr>
          <w:rFonts w:eastAsia="仿宋_GB2312" w:hint="eastAsia"/>
          <w:sz w:val="32"/>
          <w:szCs w:val="32"/>
        </w:rPr>
        <w:t>，主要原因是政府性基金预算财政拨项目增加；本年支出增加</w:t>
      </w:r>
      <w:r>
        <w:rPr>
          <w:rFonts w:eastAsia="仿宋_GB2312"/>
          <w:sz w:val="32"/>
          <w:szCs w:val="32"/>
        </w:rPr>
        <w:t>902.61</w:t>
      </w:r>
      <w:r>
        <w:rPr>
          <w:rFonts w:eastAsia="仿宋_GB2312" w:hint="eastAsia"/>
          <w:sz w:val="32"/>
          <w:szCs w:val="32"/>
        </w:rPr>
        <w:t>万元，增长</w:t>
      </w:r>
      <w:r>
        <w:rPr>
          <w:rFonts w:eastAsia="仿宋_GB2312"/>
          <w:sz w:val="32"/>
          <w:szCs w:val="32"/>
        </w:rPr>
        <w:t>100%</w:t>
      </w:r>
      <w:r>
        <w:rPr>
          <w:rFonts w:eastAsia="仿宋_GB2312" w:hint="eastAsia"/>
          <w:sz w:val="32"/>
          <w:szCs w:val="32"/>
        </w:rPr>
        <w:t>，主要原因是政府性基金预算财政拨项目增加。</w:t>
      </w:r>
    </w:p>
    <w:p w:rsidR="00B359B5" w:rsidRDefault="00B359B5" w:rsidP="0034627D">
      <w:pPr>
        <w:spacing w:line="584" w:lineRule="exact"/>
        <w:ind w:firstLineChars="200" w:firstLine="640"/>
        <w:rPr>
          <w:rFonts w:eastAsia="仿宋_GB2312"/>
          <w:bCs/>
          <w:sz w:val="32"/>
          <w:szCs w:val="32"/>
        </w:rPr>
      </w:pPr>
      <w:r>
        <w:rPr>
          <w:rFonts w:eastAsia="楷体_GB2312" w:hint="eastAsia"/>
          <w:bCs/>
          <w:sz w:val="32"/>
          <w:szCs w:val="32"/>
        </w:rPr>
        <w:t>（二）财政拨款收支与年初预算数对比情况</w:t>
      </w:r>
    </w:p>
    <w:p w:rsidR="00B359B5" w:rsidRDefault="00B359B5" w:rsidP="0034627D">
      <w:pPr>
        <w:adjustRightInd w:val="0"/>
        <w:snapToGrid w:val="0"/>
        <w:spacing w:line="584" w:lineRule="exact"/>
        <w:ind w:firstLineChars="200" w:firstLine="640"/>
        <w:rPr>
          <w:rFonts w:eastAsia="仿宋_GB2312"/>
          <w:sz w:val="32"/>
          <w:szCs w:val="32"/>
        </w:rPr>
      </w:pPr>
      <w:r>
        <w:rPr>
          <w:rFonts w:eastAsia="仿宋_GB2312" w:hint="eastAsia"/>
          <w:sz w:val="32"/>
          <w:szCs w:val="32"/>
        </w:rPr>
        <w:t>本部门</w:t>
      </w:r>
      <w:r>
        <w:rPr>
          <w:rFonts w:eastAsia="仿宋_GB2312"/>
          <w:sz w:val="32"/>
          <w:szCs w:val="32"/>
        </w:rPr>
        <w:t>2017</w:t>
      </w:r>
      <w:r>
        <w:rPr>
          <w:rFonts w:eastAsia="仿宋_GB2312" w:hint="eastAsia"/>
          <w:sz w:val="32"/>
          <w:szCs w:val="32"/>
        </w:rPr>
        <w:t>年度财政拨款本年收入较</w:t>
      </w:r>
      <w:r>
        <w:rPr>
          <w:rFonts w:eastAsia="仿宋_GB2312"/>
          <w:sz w:val="32"/>
          <w:szCs w:val="32"/>
        </w:rPr>
        <w:t>2017</w:t>
      </w:r>
      <w:r>
        <w:rPr>
          <w:rFonts w:eastAsia="仿宋_GB2312" w:hint="eastAsia"/>
          <w:sz w:val="32"/>
          <w:szCs w:val="32"/>
        </w:rPr>
        <w:t>年初预算减少</w:t>
      </w:r>
      <w:r>
        <w:rPr>
          <w:rFonts w:eastAsia="仿宋_GB2312"/>
          <w:sz w:val="32"/>
          <w:szCs w:val="32"/>
        </w:rPr>
        <w:t>1146.4</w:t>
      </w:r>
      <w:r>
        <w:rPr>
          <w:rFonts w:eastAsia="仿宋_GB2312" w:hint="eastAsia"/>
          <w:sz w:val="32"/>
          <w:szCs w:val="32"/>
        </w:rPr>
        <w:t>万元，降低</w:t>
      </w:r>
      <w:r>
        <w:rPr>
          <w:rFonts w:eastAsia="仿宋_GB2312"/>
          <w:sz w:val="32"/>
          <w:szCs w:val="32"/>
        </w:rPr>
        <w:t>38%</w:t>
      </w:r>
      <w:r>
        <w:rPr>
          <w:rFonts w:eastAsia="仿宋_GB2312" w:hint="eastAsia"/>
          <w:sz w:val="32"/>
          <w:szCs w:val="32"/>
        </w:rPr>
        <w:t>，主要原因是项目资金减少；本年支出减少</w:t>
      </w:r>
      <w:r>
        <w:rPr>
          <w:rFonts w:eastAsia="仿宋_GB2312"/>
          <w:sz w:val="32"/>
          <w:szCs w:val="32"/>
        </w:rPr>
        <w:t>1146.4</w:t>
      </w:r>
      <w:r>
        <w:rPr>
          <w:rFonts w:eastAsia="仿宋_GB2312" w:hint="eastAsia"/>
          <w:sz w:val="32"/>
          <w:szCs w:val="32"/>
        </w:rPr>
        <w:t>万元，降低</w:t>
      </w:r>
      <w:r>
        <w:rPr>
          <w:rFonts w:eastAsia="仿宋_GB2312"/>
          <w:sz w:val="32"/>
          <w:szCs w:val="32"/>
        </w:rPr>
        <w:t>38%</w:t>
      </w:r>
      <w:r>
        <w:rPr>
          <w:rFonts w:eastAsia="仿宋_GB2312" w:hint="eastAsia"/>
          <w:sz w:val="32"/>
          <w:szCs w:val="32"/>
        </w:rPr>
        <w:t>，主要原因是项目资金减少。</w:t>
      </w:r>
    </w:p>
    <w:p w:rsidR="00B359B5" w:rsidRDefault="00B359B5" w:rsidP="0034627D">
      <w:pPr>
        <w:adjustRightInd w:val="0"/>
        <w:snapToGrid w:val="0"/>
        <w:spacing w:line="584" w:lineRule="exact"/>
        <w:ind w:firstLineChars="200" w:firstLine="640"/>
        <w:rPr>
          <w:rFonts w:eastAsia="仿宋_GB2312"/>
          <w:sz w:val="32"/>
          <w:szCs w:val="32"/>
        </w:rPr>
      </w:pPr>
      <w:r>
        <w:rPr>
          <w:rFonts w:eastAsia="仿宋_GB2312" w:hint="eastAsia"/>
          <w:sz w:val="32"/>
          <w:szCs w:val="32"/>
        </w:rPr>
        <w:lastRenderedPageBreak/>
        <w:t>其中，本部门</w:t>
      </w:r>
      <w:r>
        <w:rPr>
          <w:rFonts w:eastAsia="仿宋_GB2312"/>
          <w:sz w:val="32"/>
          <w:szCs w:val="32"/>
        </w:rPr>
        <w:t>2017</w:t>
      </w:r>
      <w:r>
        <w:rPr>
          <w:rFonts w:eastAsia="仿宋_GB2312" w:hint="eastAsia"/>
          <w:sz w:val="32"/>
          <w:szCs w:val="32"/>
        </w:rPr>
        <w:t>年度一般公共预算财政拨款本年收入较</w:t>
      </w:r>
      <w:r>
        <w:rPr>
          <w:rFonts w:eastAsia="仿宋_GB2312"/>
          <w:sz w:val="32"/>
          <w:szCs w:val="32"/>
        </w:rPr>
        <w:t>2017</w:t>
      </w:r>
      <w:r>
        <w:rPr>
          <w:rFonts w:eastAsia="仿宋_GB2312" w:hint="eastAsia"/>
          <w:sz w:val="32"/>
          <w:szCs w:val="32"/>
        </w:rPr>
        <w:t>年初预算减少</w:t>
      </w:r>
      <w:r>
        <w:rPr>
          <w:rFonts w:eastAsia="仿宋_GB2312"/>
          <w:sz w:val="32"/>
          <w:szCs w:val="32"/>
        </w:rPr>
        <w:t>2049.01</w:t>
      </w:r>
      <w:r>
        <w:rPr>
          <w:rFonts w:eastAsia="仿宋_GB2312" w:hint="eastAsia"/>
          <w:sz w:val="32"/>
          <w:szCs w:val="32"/>
        </w:rPr>
        <w:t>万元，降低</w:t>
      </w:r>
      <w:r>
        <w:rPr>
          <w:rFonts w:eastAsia="仿宋_GB2312"/>
          <w:sz w:val="32"/>
          <w:szCs w:val="32"/>
        </w:rPr>
        <w:t>68%</w:t>
      </w:r>
      <w:r>
        <w:rPr>
          <w:rFonts w:eastAsia="仿宋_GB2312" w:hint="eastAsia"/>
          <w:sz w:val="32"/>
          <w:szCs w:val="32"/>
        </w:rPr>
        <w:t>，主要原因是一般公共预算财政拨款项目减少；本年支出减少</w:t>
      </w:r>
      <w:r>
        <w:rPr>
          <w:rFonts w:eastAsia="仿宋_GB2312"/>
          <w:sz w:val="32"/>
          <w:szCs w:val="32"/>
        </w:rPr>
        <w:t>2049.01</w:t>
      </w:r>
      <w:r>
        <w:rPr>
          <w:rFonts w:eastAsia="仿宋_GB2312" w:hint="eastAsia"/>
          <w:sz w:val="32"/>
          <w:szCs w:val="32"/>
        </w:rPr>
        <w:t>万元，降低</w:t>
      </w:r>
      <w:r>
        <w:rPr>
          <w:rFonts w:eastAsia="仿宋_GB2312"/>
          <w:sz w:val="32"/>
          <w:szCs w:val="32"/>
        </w:rPr>
        <w:t>68%</w:t>
      </w:r>
      <w:r>
        <w:rPr>
          <w:rFonts w:eastAsia="仿宋_GB2312" w:hint="eastAsia"/>
          <w:sz w:val="32"/>
          <w:szCs w:val="32"/>
        </w:rPr>
        <w:t>，主要原因是一般公共预算财政拨款项目减少。</w:t>
      </w:r>
    </w:p>
    <w:p w:rsidR="00B359B5" w:rsidRDefault="00B359B5" w:rsidP="0034627D">
      <w:pPr>
        <w:adjustRightInd w:val="0"/>
        <w:snapToGrid w:val="0"/>
        <w:spacing w:line="584" w:lineRule="exact"/>
        <w:ind w:firstLineChars="200" w:firstLine="640"/>
        <w:rPr>
          <w:rFonts w:eastAsia="仿宋_GB2312"/>
          <w:sz w:val="32"/>
          <w:szCs w:val="32"/>
        </w:rPr>
      </w:pPr>
      <w:r>
        <w:rPr>
          <w:rFonts w:eastAsia="仿宋_GB2312" w:hint="eastAsia"/>
          <w:sz w:val="32"/>
          <w:szCs w:val="32"/>
        </w:rPr>
        <w:t>本部门</w:t>
      </w:r>
      <w:r>
        <w:rPr>
          <w:rFonts w:eastAsia="仿宋_GB2312"/>
          <w:sz w:val="32"/>
          <w:szCs w:val="32"/>
        </w:rPr>
        <w:t>2017</w:t>
      </w:r>
      <w:r>
        <w:rPr>
          <w:rFonts w:eastAsia="仿宋_GB2312" w:hint="eastAsia"/>
          <w:sz w:val="32"/>
          <w:szCs w:val="32"/>
        </w:rPr>
        <w:t>年度政府性基金预算财政拨款本年收入较</w:t>
      </w:r>
      <w:r>
        <w:rPr>
          <w:rFonts w:eastAsia="仿宋_GB2312"/>
          <w:sz w:val="32"/>
          <w:szCs w:val="32"/>
        </w:rPr>
        <w:t>2017</w:t>
      </w:r>
      <w:r>
        <w:rPr>
          <w:rFonts w:eastAsia="仿宋_GB2312" w:hint="eastAsia"/>
          <w:sz w:val="32"/>
          <w:szCs w:val="32"/>
        </w:rPr>
        <w:t>年初预算增加</w:t>
      </w:r>
      <w:r>
        <w:rPr>
          <w:rFonts w:eastAsia="仿宋_GB2312"/>
          <w:sz w:val="32"/>
          <w:szCs w:val="32"/>
        </w:rPr>
        <w:t>902.61</w:t>
      </w:r>
      <w:r>
        <w:rPr>
          <w:rFonts w:eastAsia="仿宋_GB2312" w:hint="eastAsia"/>
          <w:sz w:val="32"/>
          <w:szCs w:val="32"/>
        </w:rPr>
        <w:t>万元，增长</w:t>
      </w:r>
      <w:r>
        <w:rPr>
          <w:rFonts w:eastAsia="仿宋_GB2312"/>
          <w:sz w:val="32"/>
          <w:szCs w:val="32"/>
        </w:rPr>
        <w:t>100%</w:t>
      </w:r>
      <w:r>
        <w:rPr>
          <w:rFonts w:eastAsia="仿宋_GB2312" w:hint="eastAsia"/>
          <w:sz w:val="32"/>
          <w:szCs w:val="32"/>
        </w:rPr>
        <w:t>，主要原因是政府性基金预算财政拨项目增加；本年支出增加</w:t>
      </w:r>
      <w:r>
        <w:rPr>
          <w:rFonts w:eastAsia="仿宋_GB2312"/>
          <w:sz w:val="32"/>
          <w:szCs w:val="32"/>
        </w:rPr>
        <w:t>902.61</w:t>
      </w:r>
      <w:r>
        <w:rPr>
          <w:rFonts w:eastAsia="仿宋_GB2312" w:hint="eastAsia"/>
          <w:sz w:val="32"/>
          <w:szCs w:val="32"/>
        </w:rPr>
        <w:t>万元，增长</w:t>
      </w:r>
      <w:r>
        <w:rPr>
          <w:rFonts w:eastAsia="仿宋_GB2312"/>
          <w:sz w:val="32"/>
          <w:szCs w:val="32"/>
        </w:rPr>
        <w:t>100%</w:t>
      </w:r>
      <w:r>
        <w:rPr>
          <w:rFonts w:eastAsia="仿宋_GB2312" w:hint="eastAsia"/>
          <w:sz w:val="32"/>
          <w:szCs w:val="32"/>
        </w:rPr>
        <w:t>，主要原因是政府性基金预算财政拨项目增加。</w:t>
      </w:r>
    </w:p>
    <w:p w:rsidR="00B359B5" w:rsidRDefault="00B359B5" w:rsidP="0034627D">
      <w:pPr>
        <w:pStyle w:val="2"/>
        <w:spacing w:before="0" w:after="0" w:line="584" w:lineRule="exact"/>
        <w:ind w:firstLineChars="200" w:firstLine="640"/>
        <w:rPr>
          <w:rFonts w:ascii="黑体" w:eastAsia="黑体" w:hAnsi="黑体"/>
          <w:b w:val="0"/>
        </w:rPr>
      </w:pPr>
      <w:r>
        <w:rPr>
          <w:rFonts w:ascii="黑体" w:eastAsia="黑体" w:hAnsi="黑体" w:hint="eastAsia"/>
          <w:b w:val="0"/>
        </w:rPr>
        <w:t>五、一般公共预算财政拨款“三公”</w:t>
      </w:r>
      <w:r>
        <w:rPr>
          <w:rFonts w:ascii="黑体" w:eastAsia="黑体" w:hAnsi="黑体"/>
          <w:b w:val="0"/>
        </w:rPr>
        <w:t xml:space="preserve"> </w:t>
      </w:r>
      <w:r>
        <w:rPr>
          <w:rFonts w:ascii="黑体" w:eastAsia="黑体" w:hAnsi="黑体" w:hint="eastAsia"/>
          <w:b w:val="0"/>
        </w:rPr>
        <w:t>经费支出决算情况说明</w:t>
      </w:r>
    </w:p>
    <w:p w:rsidR="00B359B5" w:rsidRDefault="00B359B5" w:rsidP="0034627D">
      <w:pPr>
        <w:adjustRightInd w:val="0"/>
        <w:snapToGrid w:val="0"/>
        <w:spacing w:line="584" w:lineRule="exact"/>
        <w:ind w:firstLineChars="200" w:firstLine="640"/>
        <w:rPr>
          <w:rFonts w:eastAsia="仿宋_GB2312"/>
          <w:sz w:val="32"/>
          <w:szCs w:val="32"/>
        </w:rPr>
      </w:pPr>
      <w:r>
        <w:rPr>
          <w:rFonts w:eastAsia="仿宋_GB2312" w:hint="eastAsia"/>
          <w:sz w:val="32"/>
          <w:szCs w:val="32"/>
        </w:rPr>
        <w:t>本部门</w:t>
      </w:r>
      <w:r>
        <w:rPr>
          <w:rFonts w:eastAsia="仿宋_GB2312"/>
          <w:sz w:val="32"/>
          <w:szCs w:val="32"/>
        </w:rPr>
        <w:t>2017</w:t>
      </w:r>
      <w:r>
        <w:rPr>
          <w:rFonts w:eastAsia="仿宋_GB2312" w:hint="eastAsia"/>
          <w:sz w:val="32"/>
          <w:szCs w:val="32"/>
        </w:rPr>
        <w:t>年度一般公共预算财政拨款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经费支出共计</w:t>
      </w:r>
      <w:r>
        <w:rPr>
          <w:rFonts w:eastAsia="仿宋_GB2312"/>
          <w:sz w:val="32"/>
          <w:szCs w:val="32"/>
        </w:rPr>
        <w:t>3.06</w:t>
      </w:r>
      <w:r>
        <w:rPr>
          <w:rFonts w:eastAsia="仿宋_GB2312" w:hint="eastAsia"/>
          <w:sz w:val="32"/>
          <w:szCs w:val="32"/>
        </w:rPr>
        <w:t>万元，较年初预算减少</w:t>
      </w:r>
      <w:r>
        <w:rPr>
          <w:rFonts w:eastAsia="仿宋_GB2312"/>
          <w:sz w:val="32"/>
          <w:szCs w:val="32"/>
        </w:rPr>
        <w:t>0.94</w:t>
      </w:r>
      <w:r>
        <w:rPr>
          <w:rFonts w:eastAsia="仿宋_GB2312" w:hint="eastAsia"/>
          <w:sz w:val="32"/>
          <w:szCs w:val="32"/>
        </w:rPr>
        <w:t>万元，降低</w:t>
      </w:r>
      <w:r>
        <w:rPr>
          <w:rFonts w:eastAsia="仿宋_GB2312"/>
          <w:sz w:val="32"/>
          <w:szCs w:val="32"/>
        </w:rPr>
        <w:t>24%</w:t>
      </w:r>
      <w:r>
        <w:rPr>
          <w:rFonts w:eastAsia="仿宋_GB2312" w:hint="eastAsia"/>
          <w:sz w:val="32"/>
          <w:szCs w:val="32"/>
        </w:rPr>
        <w:t>，主要原因是减低标准，严格按规定支出；较</w:t>
      </w:r>
      <w:r>
        <w:rPr>
          <w:rFonts w:eastAsia="仿宋_GB2312"/>
          <w:sz w:val="32"/>
          <w:szCs w:val="32"/>
        </w:rPr>
        <w:t>2016</w:t>
      </w:r>
      <w:r>
        <w:rPr>
          <w:rFonts w:eastAsia="仿宋_GB2312" w:hint="eastAsia"/>
          <w:sz w:val="32"/>
          <w:szCs w:val="32"/>
        </w:rPr>
        <w:t>年度决算增加</w:t>
      </w:r>
      <w:r>
        <w:rPr>
          <w:rFonts w:eastAsia="仿宋_GB2312"/>
          <w:sz w:val="32"/>
          <w:szCs w:val="32"/>
        </w:rPr>
        <w:t>1.06</w:t>
      </w:r>
      <w:r>
        <w:rPr>
          <w:rFonts w:eastAsia="仿宋_GB2312" w:hint="eastAsia"/>
          <w:sz w:val="32"/>
          <w:szCs w:val="32"/>
        </w:rPr>
        <w:t>万元，增长</w:t>
      </w:r>
      <w:r>
        <w:rPr>
          <w:rFonts w:eastAsia="仿宋_GB2312"/>
          <w:sz w:val="32"/>
          <w:szCs w:val="32"/>
        </w:rPr>
        <w:t>100%</w:t>
      </w:r>
      <w:r>
        <w:rPr>
          <w:rFonts w:eastAsia="仿宋_GB2312" w:hint="eastAsia"/>
          <w:sz w:val="32"/>
          <w:szCs w:val="32"/>
        </w:rPr>
        <w:t>，主要原因是招商活动增加。具体情况如下：</w:t>
      </w:r>
    </w:p>
    <w:p w:rsidR="00B359B5" w:rsidRDefault="00B359B5" w:rsidP="0034627D">
      <w:pPr>
        <w:adjustRightInd w:val="0"/>
        <w:snapToGrid w:val="0"/>
        <w:spacing w:line="584" w:lineRule="exact"/>
        <w:ind w:firstLineChars="200" w:firstLine="640"/>
        <w:rPr>
          <w:rFonts w:eastAsia="仿宋_GB2312"/>
          <w:sz w:val="32"/>
          <w:szCs w:val="32"/>
        </w:rPr>
      </w:pPr>
      <w:r>
        <w:rPr>
          <w:rFonts w:ascii="楷体" w:eastAsia="楷体" w:hAnsi="楷体" w:hint="eastAsia"/>
          <w:bCs/>
          <w:sz w:val="32"/>
          <w:szCs w:val="32"/>
        </w:rPr>
        <w:t>（一）因公出国（境）费支出</w:t>
      </w:r>
      <w:r>
        <w:rPr>
          <w:rFonts w:ascii="楷体" w:eastAsia="楷体" w:hAnsi="楷体"/>
          <w:bCs/>
          <w:sz w:val="32"/>
          <w:szCs w:val="32"/>
        </w:rPr>
        <w:t>0</w:t>
      </w:r>
      <w:r>
        <w:rPr>
          <w:rFonts w:ascii="楷体" w:eastAsia="楷体" w:hAnsi="楷体" w:hint="eastAsia"/>
          <w:bCs/>
          <w:sz w:val="32"/>
          <w:szCs w:val="32"/>
        </w:rPr>
        <w:t>万元。</w:t>
      </w:r>
      <w:r>
        <w:rPr>
          <w:rFonts w:eastAsia="仿宋_GB2312" w:hint="eastAsia"/>
          <w:sz w:val="32"/>
          <w:szCs w:val="32"/>
        </w:rPr>
        <w:t>本部门</w:t>
      </w:r>
      <w:r>
        <w:rPr>
          <w:rFonts w:eastAsia="仿宋_GB2312"/>
          <w:sz w:val="32"/>
          <w:szCs w:val="32"/>
        </w:rPr>
        <w:t>2017</w:t>
      </w:r>
      <w:r>
        <w:rPr>
          <w:rFonts w:eastAsia="仿宋_GB2312" w:hint="eastAsia"/>
          <w:sz w:val="32"/>
          <w:szCs w:val="32"/>
        </w:rPr>
        <w:t>年度因公出国（境）团组</w:t>
      </w:r>
      <w:r>
        <w:rPr>
          <w:rFonts w:eastAsia="仿宋_GB2312"/>
          <w:sz w:val="32"/>
          <w:szCs w:val="32"/>
        </w:rPr>
        <w:t>0</w:t>
      </w:r>
      <w:r>
        <w:rPr>
          <w:rFonts w:eastAsia="仿宋_GB2312" w:hint="eastAsia"/>
          <w:sz w:val="32"/>
          <w:szCs w:val="32"/>
        </w:rPr>
        <w:t>个，因公出国（境）人次数</w:t>
      </w:r>
      <w:r>
        <w:rPr>
          <w:rFonts w:eastAsia="仿宋_GB2312"/>
          <w:sz w:val="32"/>
          <w:szCs w:val="32"/>
        </w:rPr>
        <w:t>0</w:t>
      </w:r>
      <w:r>
        <w:rPr>
          <w:rFonts w:eastAsia="仿宋_GB2312" w:hint="eastAsia"/>
          <w:sz w:val="32"/>
          <w:szCs w:val="32"/>
        </w:rPr>
        <w:t>人。因公出国（境）费支出较年初预算增加（减少）</w:t>
      </w:r>
      <w:r>
        <w:rPr>
          <w:rFonts w:eastAsia="仿宋_GB2312"/>
          <w:sz w:val="32"/>
          <w:szCs w:val="32"/>
        </w:rPr>
        <w:t>0</w:t>
      </w:r>
      <w:r>
        <w:rPr>
          <w:rFonts w:eastAsia="仿宋_GB2312" w:hint="eastAsia"/>
          <w:sz w:val="32"/>
          <w:szCs w:val="32"/>
        </w:rPr>
        <w:t>万元，增长（降低）</w:t>
      </w:r>
      <w:r>
        <w:rPr>
          <w:rFonts w:eastAsia="仿宋_GB2312"/>
          <w:sz w:val="32"/>
          <w:szCs w:val="32"/>
        </w:rPr>
        <w:t>0%,</w:t>
      </w:r>
      <w:r>
        <w:rPr>
          <w:rFonts w:eastAsia="仿宋_GB2312" w:hint="eastAsia"/>
          <w:sz w:val="32"/>
          <w:szCs w:val="32"/>
        </w:rPr>
        <w:t>主要原因是无因公出国（境）的活动；较</w:t>
      </w:r>
      <w:r>
        <w:rPr>
          <w:rFonts w:eastAsia="仿宋_GB2312"/>
          <w:sz w:val="32"/>
          <w:szCs w:val="32"/>
        </w:rPr>
        <w:t>2016</w:t>
      </w:r>
      <w:r>
        <w:rPr>
          <w:rFonts w:eastAsia="仿宋_GB2312" w:hint="eastAsia"/>
          <w:sz w:val="32"/>
          <w:szCs w:val="32"/>
        </w:rPr>
        <w:t>年度决算增加（减少）</w:t>
      </w:r>
      <w:r>
        <w:rPr>
          <w:rFonts w:eastAsia="仿宋_GB2312"/>
          <w:sz w:val="32"/>
          <w:szCs w:val="32"/>
        </w:rPr>
        <w:t>0</w:t>
      </w:r>
      <w:r>
        <w:rPr>
          <w:rFonts w:eastAsia="仿宋_GB2312" w:hint="eastAsia"/>
          <w:sz w:val="32"/>
          <w:szCs w:val="32"/>
        </w:rPr>
        <w:t>万元，增长（降低）</w:t>
      </w:r>
      <w:r>
        <w:rPr>
          <w:rFonts w:eastAsia="仿宋_GB2312"/>
          <w:sz w:val="32"/>
          <w:szCs w:val="32"/>
        </w:rPr>
        <w:t>0%,</w:t>
      </w:r>
      <w:r>
        <w:rPr>
          <w:rFonts w:eastAsia="仿宋_GB2312" w:hint="eastAsia"/>
          <w:sz w:val="32"/>
          <w:szCs w:val="32"/>
        </w:rPr>
        <w:t>主要原因是无因公出国（境）的活动。</w:t>
      </w:r>
    </w:p>
    <w:p w:rsidR="00B359B5" w:rsidRDefault="00B359B5" w:rsidP="0034627D">
      <w:pPr>
        <w:adjustRightInd w:val="0"/>
        <w:snapToGrid w:val="0"/>
        <w:spacing w:line="584" w:lineRule="exact"/>
        <w:ind w:firstLineChars="200" w:firstLine="640"/>
        <w:rPr>
          <w:rFonts w:eastAsia="仿宋_GB2312"/>
          <w:b/>
          <w:bCs/>
          <w:sz w:val="32"/>
          <w:szCs w:val="32"/>
        </w:rPr>
      </w:pPr>
      <w:r>
        <w:rPr>
          <w:rFonts w:ascii="楷体" w:eastAsia="楷体" w:hAnsi="楷体" w:hint="eastAsia"/>
          <w:bCs/>
          <w:sz w:val="32"/>
          <w:szCs w:val="32"/>
        </w:rPr>
        <w:t>（二）公务用车购置及运行维护费支出</w:t>
      </w:r>
      <w:r>
        <w:rPr>
          <w:rFonts w:ascii="楷体" w:eastAsia="楷体" w:hAnsi="楷体"/>
          <w:bCs/>
          <w:sz w:val="30"/>
          <w:szCs w:val="30"/>
        </w:rPr>
        <w:t>3.06</w:t>
      </w:r>
      <w:r>
        <w:rPr>
          <w:rFonts w:ascii="楷体" w:eastAsia="楷体" w:hAnsi="楷体" w:hint="eastAsia"/>
          <w:bCs/>
          <w:sz w:val="32"/>
          <w:szCs w:val="32"/>
        </w:rPr>
        <w:t>万元。其中</w:t>
      </w:r>
      <w:r>
        <w:rPr>
          <w:rFonts w:eastAsia="仿宋_GB2312" w:hint="eastAsia"/>
          <w:b/>
          <w:bCs/>
          <w:sz w:val="32"/>
          <w:szCs w:val="32"/>
        </w:rPr>
        <w:t>：</w:t>
      </w:r>
    </w:p>
    <w:p w:rsidR="00B359B5" w:rsidRDefault="00B359B5" w:rsidP="0034627D">
      <w:pPr>
        <w:adjustRightInd w:val="0"/>
        <w:snapToGrid w:val="0"/>
        <w:spacing w:line="584" w:lineRule="exact"/>
        <w:ind w:firstLineChars="200" w:firstLine="640"/>
        <w:rPr>
          <w:rFonts w:eastAsia="仿宋_GB2312"/>
          <w:sz w:val="32"/>
          <w:szCs w:val="32"/>
        </w:rPr>
      </w:pPr>
      <w:r>
        <w:rPr>
          <w:rFonts w:eastAsia="仿宋_GB2312" w:hint="eastAsia"/>
          <w:sz w:val="32"/>
          <w:szCs w:val="32"/>
        </w:rPr>
        <w:lastRenderedPageBreak/>
        <w:t>公务用车购置费支出</w:t>
      </w:r>
      <w:r>
        <w:rPr>
          <w:rFonts w:eastAsia="仿宋_GB2312"/>
          <w:sz w:val="32"/>
          <w:szCs w:val="32"/>
        </w:rPr>
        <w:t>0</w:t>
      </w:r>
      <w:r>
        <w:rPr>
          <w:rFonts w:eastAsia="仿宋_GB2312" w:hint="eastAsia"/>
          <w:sz w:val="32"/>
          <w:szCs w:val="32"/>
        </w:rPr>
        <w:t>万元。本部门</w:t>
      </w:r>
      <w:r>
        <w:rPr>
          <w:rFonts w:eastAsia="仿宋_GB2312"/>
          <w:sz w:val="32"/>
          <w:szCs w:val="32"/>
        </w:rPr>
        <w:t>2017</w:t>
      </w:r>
      <w:r>
        <w:rPr>
          <w:rFonts w:eastAsia="仿宋_GB2312" w:hint="eastAsia"/>
          <w:sz w:val="32"/>
          <w:szCs w:val="32"/>
        </w:rPr>
        <w:t>年度公务用车购置数量</w:t>
      </w:r>
      <w:r>
        <w:rPr>
          <w:rFonts w:eastAsia="仿宋_GB2312"/>
          <w:sz w:val="32"/>
          <w:szCs w:val="32"/>
        </w:rPr>
        <w:t>0</w:t>
      </w:r>
      <w:r>
        <w:rPr>
          <w:rFonts w:eastAsia="仿宋_GB2312" w:hint="eastAsia"/>
          <w:sz w:val="32"/>
          <w:szCs w:val="32"/>
        </w:rPr>
        <w:t>辆。公务用车购置费支出较年初预算增加（减少）</w:t>
      </w:r>
      <w:r>
        <w:rPr>
          <w:rFonts w:eastAsia="仿宋_GB2312"/>
          <w:sz w:val="32"/>
          <w:szCs w:val="32"/>
        </w:rPr>
        <w:t>0</w:t>
      </w:r>
      <w:r>
        <w:rPr>
          <w:rFonts w:eastAsia="仿宋_GB2312" w:hint="eastAsia"/>
          <w:sz w:val="32"/>
          <w:szCs w:val="32"/>
        </w:rPr>
        <w:t>万元，增长（降低）</w:t>
      </w:r>
      <w:r>
        <w:rPr>
          <w:rFonts w:eastAsia="仿宋_GB2312"/>
          <w:sz w:val="32"/>
          <w:szCs w:val="32"/>
        </w:rPr>
        <w:t>0%,</w:t>
      </w:r>
      <w:r>
        <w:rPr>
          <w:rFonts w:eastAsia="仿宋_GB2312" w:hint="eastAsia"/>
          <w:sz w:val="32"/>
          <w:szCs w:val="32"/>
        </w:rPr>
        <w:t>主要原因是本单位有公务用车；较</w:t>
      </w:r>
      <w:r>
        <w:rPr>
          <w:rFonts w:eastAsia="仿宋_GB2312"/>
          <w:sz w:val="32"/>
          <w:szCs w:val="32"/>
        </w:rPr>
        <w:t>2016</w:t>
      </w:r>
      <w:r>
        <w:rPr>
          <w:rFonts w:eastAsia="仿宋_GB2312" w:hint="eastAsia"/>
          <w:sz w:val="32"/>
          <w:szCs w:val="32"/>
        </w:rPr>
        <w:t>年度决算增加（减少）</w:t>
      </w:r>
      <w:r>
        <w:rPr>
          <w:rFonts w:eastAsia="仿宋_GB2312"/>
          <w:sz w:val="32"/>
          <w:szCs w:val="32"/>
        </w:rPr>
        <w:t>0</w:t>
      </w:r>
      <w:r>
        <w:rPr>
          <w:rFonts w:eastAsia="仿宋_GB2312" w:hint="eastAsia"/>
          <w:sz w:val="32"/>
          <w:szCs w:val="32"/>
        </w:rPr>
        <w:t>万元，增长（降低）</w:t>
      </w:r>
      <w:r>
        <w:rPr>
          <w:rFonts w:eastAsia="仿宋_GB2312"/>
          <w:sz w:val="32"/>
          <w:szCs w:val="32"/>
        </w:rPr>
        <w:t>0%,</w:t>
      </w:r>
      <w:r>
        <w:rPr>
          <w:rFonts w:eastAsia="仿宋_GB2312" w:hint="eastAsia"/>
          <w:sz w:val="32"/>
          <w:szCs w:val="32"/>
        </w:rPr>
        <w:t>主要原因是本单位有公务用车。</w:t>
      </w:r>
    </w:p>
    <w:p w:rsidR="00B359B5" w:rsidRDefault="00B359B5" w:rsidP="0034627D">
      <w:pPr>
        <w:adjustRightInd w:val="0"/>
        <w:snapToGrid w:val="0"/>
        <w:spacing w:line="584" w:lineRule="exact"/>
        <w:ind w:firstLineChars="200" w:firstLine="640"/>
        <w:rPr>
          <w:rFonts w:eastAsia="仿宋_GB2312"/>
          <w:sz w:val="32"/>
          <w:szCs w:val="32"/>
        </w:rPr>
      </w:pPr>
      <w:r>
        <w:rPr>
          <w:rFonts w:eastAsia="仿宋_GB2312" w:hint="eastAsia"/>
          <w:sz w:val="32"/>
          <w:szCs w:val="32"/>
        </w:rPr>
        <w:t>公务用车运行维护费支出</w:t>
      </w:r>
      <w:r>
        <w:rPr>
          <w:rFonts w:eastAsia="仿宋_GB2312"/>
          <w:sz w:val="32"/>
          <w:szCs w:val="32"/>
        </w:rPr>
        <w:t>2</w:t>
      </w:r>
      <w:r>
        <w:rPr>
          <w:rFonts w:eastAsia="仿宋_GB2312" w:hint="eastAsia"/>
          <w:sz w:val="32"/>
          <w:szCs w:val="32"/>
        </w:rPr>
        <w:t>万元</w:t>
      </w:r>
      <w:r>
        <w:rPr>
          <w:rFonts w:eastAsia="仿宋_GB2312" w:hint="eastAsia"/>
          <w:b/>
          <w:sz w:val="32"/>
          <w:szCs w:val="32"/>
        </w:rPr>
        <w:t>。</w:t>
      </w:r>
      <w:r>
        <w:rPr>
          <w:rFonts w:eastAsia="仿宋_GB2312" w:hint="eastAsia"/>
          <w:sz w:val="32"/>
          <w:szCs w:val="32"/>
        </w:rPr>
        <w:t>本部门</w:t>
      </w:r>
      <w:r>
        <w:rPr>
          <w:rFonts w:eastAsia="仿宋_GB2312"/>
          <w:sz w:val="32"/>
          <w:szCs w:val="32"/>
        </w:rPr>
        <w:t>2017</w:t>
      </w:r>
      <w:r>
        <w:rPr>
          <w:rFonts w:eastAsia="仿宋_GB2312" w:hint="eastAsia"/>
          <w:sz w:val="32"/>
          <w:szCs w:val="32"/>
        </w:rPr>
        <w:t>年末单位公务用车保有量</w:t>
      </w:r>
      <w:r>
        <w:rPr>
          <w:rFonts w:eastAsia="仿宋_GB2312"/>
          <w:sz w:val="32"/>
          <w:szCs w:val="32"/>
        </w:rPr>
        <w:t>1</w:t>
      </w:r>
      <w:r>
        <w:rPr>
          <w:rFonts w:eastAsia="仿宋_GB2312" w:hint="eastAsia"/>
          <w:sz w:val="32"/>
          <w:szCs w:val="32"/>
        </w:rPr>
        <w:t>辆。公车运行维护费支出较年初预算增加（减少）</w:t>
      </w:r>
      <w:r>
        <w:rPr>
          <w:rFonts w:eastAsia="仿宋_GB2312"/>
          <w:sz w:val="32"/>
          <w:szCs w:val="32"/>
        </w:rPr>
        <w:t>0</w:t>
      </w:r>
      <w:r>
        <w:rPr>
          <w:rFonts w:eastAsia="仿宋_GB2312" w:hint="eastAsia"/>
          <w:sz w:val="32"/>
          <w:szCs w:val="32"/>
        </w:rPr>
        <w:t>万元，增长（降低）</w:t>
      </w:r>
      <w:r>
        <w:rPr>
          <w:rFonts w:eastAsia="仿宋_GB2312"/>
          <w:sz w:val="32"/>
          <w:szCs w:val="32"/>
        </w:rPr>
        <w:t>0%,</w:t>
      </w:r>
      <w:r>
        <w:rPr>
          <w:rFonts w:eastAsia="仿宋_GB2312" w:hint="eastAsia"/>
          <w:sz w:val="32"/>
          <w:szCs w:val="32"/>
        </w:rPr>
        <w:t>主要原因是严格按照预算支出；较</w:t>
      </w:r>
      <w:r>
        <w:rPr>
          <w:rFonts w:eastAsia="仿宋_GB2312"/>
          <w:sz w:val="32"/>
          <w:szCs w:val="32"/>
        </w:rPr>
        <w:t>2016</w:t>
      </w:r>
      <w:r>
        <w:rPr>
          <w:rFonts w:eastAsia="仿宋_GB2312" w:hint="eastAsia"/>
          <w:sz w:val="32"/>
          <w:szCs w:val="32"/>
        </w:rPr>
        <w:t>年度决算增加（减少）</w:t>
      </w:r>
      <w:r>
        <w:rPr>
          <w:rFonts w:eastAsia="仿宋_GB2312"/>
          <w:sz w:val="32"/>
          <w:szCs w:val="32"/>
        </w:rPr>
        <w:t>0</w:t>
      </w:r>
      <w:r>
        <w:rPr>
          <w:rFonts w:eastAsia="仿宋_GB2312" w:hint="eastAsia"/>
          <w:sz w:val="32"/>
          <w:szCs w:val="32"/>
        </w:rPr>
        <w:t>万元，增长（降低）</w:t>
      </w:r>
      <w:r>
        <w:rPr>
          <w:rFonts w:eastAsia="仿宋_GB2312"/>
          <w:sz w:val="32"/>
          <w:szCs w:val="32"/>
        </w:rPr>
        <w:t>0%</w:t>
      </w:r>
      <w:r>
        <w:rPr>
          <w:rFonts w:eastAsia="仿宋_GB2312" w:hint="eastAsia"/>
          <w:sz w:val="32"/>
          <w:szCs w:val="32"/>
        </w:rPr>
        <w:t>，主要原因是严格按照“三公”经费制度执行。</w:t>
      </w:r>
    </w:p>
    <w:p w:rsidR="00B359B5" w:rsidRDefault="00B359B5" w:rsidP="0034627D">
      <w:pPr>
        <w:adjustRightInd w:val="0"/>
        <w:snapToGrid w:val="0"/>
        <w:spacing w:line="584" w:lineRule="exact"/>
        <w:ind w:firstLineChars="200" w:firstLine="640"/>
        <w:rPr>
          <w:rFonts w:eastAsia="仿宋_GB2312"/>
          <w:sz w:val="32"/>
          <w:szCs w:val="32"/>
        </w:rPr>
      </w:pPr>
      <w:r>
        <w:rPr>
          <w:rFonts w:ascii="楷体" w:eastAsia="楷体" w:hAnsi="楷体" w:hint="eastAsia"/>
          <w:bCs/>
          <w:sz w:val="32"/>
          <w:szCs w:val="32"/>
        </w:rPr>
        <w:t>（三）公务接待费支出</w:t>
      </w:r>
      <w:r>
        <w:rPr>
          <w:rFonts w:ascii="楷体" w:eastAsia="楷体" w:hAnsi="楷体"/>
          <w:bCs/>
          <w:sz w:val="32"/>
          <w:szCs w:val="32"/>
        </w:rPr>
        <w:t>1.06</w:t>
      </w:r>
      <w:r>
        <w:rPr>
          <w:rFonts w:ascii="楷体" w:eastAsia="楷体" w:hAnsi="楷体" w:hint="eastAsia"/>
          <w:bCs/>
          <w:sz w:val="32"/>
          <w:szCs w:val="32"/>
        </w:rPr>
        <w:t>万元</w:t>
      </w:r>
      <w:r>
        <w:rPr>
          <w:rFonts w:eastAsia="楷体_GB2312" w:hint="eastAsia"/>
          <w:b/>
          <w:bCs/>
          <w:sz w:val="32"/>
          <w:szCs w:val="32"/>
        </w:rPr>
        <w:t>。</w:t>
      </w:r>
      <w:r>
        <w:rPr>
          <w:rFonts w:eastAsia="仿宋_GB2312" w:hint="eastAsia"/>
          <w:sz w:val="32"/>
          <w:szCs w:val="32"/>
        </w:rPr>
        <w:t>本部门</w:t>
      </w:r>
      <w:r>
        <w:rPr>
          <w:rFonts w:eastAsia="仿宋_GB2312"/>
          <w:sz w:val="32"/>
          <w:szCs w:val="32"/>
        </w:rPr>
        <w:t>2017</w:t>
      </w:r>
      <w:r>
        <w:rPr>
          <w:rFonts w:eastAsia="仿宋_GB2312" w:hint="eastAsia"/>
          <w:sz w:val="32"/>
          <w:szCs w:val="32"/>
        </w:rPr>
        <w:t>年度公务接待共</w:t>
      </w:r>
      <w:r>
        <w:rPr>
          <w:rFonts w:eastAsia="仿宋_GB2312"/>
          <w:sz w:val="32"/>
          <w:szCs w:val="32"/>
        </w:rPr>
        <w:t>5</w:t>
      </w:r>
      <w:r>
        <w:rPr>
          <w:rFonts w:eastAsia="仿宋_GB2312" w:hint="eastAsia"/>
          <w:sz w:val="32"/>
          <w:szCs w:val="32"/>
        </w:rPr>
        <w:t>批次、</w:t>
      </w:r>
      <w:r>
        <w:rPr>
          <w:rFonts w:eastAsia="仿宋_GB2312"/>
          <w:sz w:val="32"/>
          <w:szCs w:val="32"/>
        </w:rPr>
        <w:t>100</w:t>
      </w:r>
      <w:r>
        <w:rPr>
          <w:rFonts w:eastAsia="仿宋_GB2312" w:hint="eastAsia"/>
          <w:sz w:val="32"/>
          <w:szCs w:val="32"/>
        </w:rPr>
        <w:t>人次。公务接待费支出较年初预算减少</w:t>
      </w:r>
      <w:r>
        <w:rPr>
          <w:rFonts w:eastAsia="仿宋_GB2312"/>
          <w:sz w:val="32"/>
          <w:szCs w:val="32"/>
        </w:rPr>
        <w:t>0.94</w:t>
      </w:r>
      <w:r>
        <w:rPr>
          <w:rFonts w:eastAsia="仿宋_GB2312" w:hint="eastAsia"/>
          <w:sz w:val="32"/>
          <w:szCs w:val="32"/>
        </w:rPr>
        <w:t>万元，降低</w:t>
      </w:r>
      <w:r>
        <w:rPr>
          <w:rFonts w:eastAsia="仿宋_GB2312"/>
          <w:sz w:val="32"/>
          <w:szCs w:val="32"/>
        </w:rPr>
        <w:t>24%</w:t>
      </w:r>
      <w:r>
        <w:rPr>
          <w:rFonts w:eastAsia="仿宋_GB2312" w:hint="eastAsia"/>
          <w:sz w:val="32"/>
          <w:szCs w:val="32"/>
        </w:rPr>
        <w:t>，主要原因是减低标准，严格按规定支出；较</w:t>
      </w:r>
      <w:r>
        <w:rPr>
          <w:rFonts w:eastAsia="仿宋_GB2312"/>
          <w:sz w:val="32"/>
          <w:szCs w:val="32"/>
        </w:rPr>
        <w:t>2016</w:t>
      </w:r>
      <w:r>
        <w:rPr>
          <w:rFonts w:eastAsia="仿宋_GB2312" w:hint="eastAsia"/>
          <w:sz w:val="32"/>
          <w:szCs w:val="32"/>
        </w:rPr>
        <w:t>年度决算增加</w:t>
      </w:r>
      <w:r>
        <w:rPr>
          <w:rFonts w:eastAsia="仿宋_GB2312"/>
          <w:sz w:val="32"/>
          <w:szCs w:val="32"/>
        </w:rPr>
        <w:t>1.06</w:t>
      </w:r>
      <w:r>
        <w:rPr>
          <w:rFonts w:eastAsia="仿宋_GB2312" w:hint="eastAsia"/>
          <w:sz w:val="32"/>
          <w:szCs w:val="32"/>
        </w:rPr>
        <w:t>万元，增长</w:t>
      </w:r>
      <w:r>
        <w:rPr>
          <w:rFonts w:eastAsia="仿宋_GB2312"/>
          <w:sz w:val="32"/>
          <w:szCs w:val="32"/>
        </w:rPr>
        <w:t>100%</w:t>
      </w:r>
      <w:r>
        <w:rPr>
          <w:rFonts w:eastAsia="仿宋_GB2312" w:hint="eastAsia"/>
          <w:sz w:val="32"/>
          <w:szCs w:val="32"/>
        </w:rPr>
        <w:t>，主要原因是招商活动增加。</w:t>
      </w:r>
    </w:p>
    <w:p w:rsidR="00B359B5" w:rsidRDefault="00B359B5" w:rsidP="0034627D">
      <w:pPr>
        <w:pStyle w:val="2"/>
        <w:spacing w:before="0" w:after="0" w:line="584" w:lineRule="exact"/>
        <w:ind w:firstLineChars="200" w:firstLine="640"/>
        <w:rPr>
          <w:rFonts w:ascii="Times New Roman" w:eastAsia="黑体" w:hAnsi="Times New Roman"/>
          <w:b w:val="0"/>
        </w:rPr>
      </w:pPr>
      <w:r>
        <w:rPr>
          <w:rFonts w:ascii="Times New Roman" w:eastAsia="黑体" w:hAnsi="Times New Roman" w:hint="eastAsia"/>
          <w:b w:val="0"/>
        </w:rPr>
        <w:t>六、绩效预算</w:t>
      </w:r>
      <w:r>
        <w:rPr>
          <w:rFonts w:ascii="Times New Roman" w:eastAsia="黑体" w:hAnsi="Times New Roman" w:hint="eastAsia"/>
          <w:b w:val="0"/>
          <w:kern w:val="0"/>
        </w:rPr>
        <w:t>管理</w:t>
      </w:r>
      <w:r>
        <w:rPr>
          <w:rFonts w:ascii="Times New Roman" w:eastAsia="黑体" w:hAnsi="Times New Roman" w:hint="eastAsia"/>
          <w:b w:val="0"/>
        </w:rPr>
        <w:t>工作开展情况说明</w:t>
      </w:r>
    </w:p>
    <w:p w:rsidR="00B359B5" w:rsidRDefault="00B359B5" w:rsidP="0034627D">
      <w:pPr>
        <w:adjustRightInd w:val="0"/>
        <w:snapToGrid w:val="0"/>
        <w:spacing w:line="584" w:lineRule="exact"/>
        <w:ind w:firstLineChars="200" w:firstLine="640"/>
        <w:rPr>
          <w:rFonts w:ascii="楷体" w:eastAsia="楷体" w:hAnsi="楷体"/>
          <w:sz w:val="32"/>
          <w:szCs w:val="32"/>
        </w:rPr>
      </w:pPr>
      <w:r>
        <w:rPr>
          <w:rFonts w:ascii="楷体" w:eastAsia="楷体" w:hAnsi="楷体" w:hint="eastAsia"/>
          <w:sz w:val="32"/>
          <w:szCs w:val="32"/>
        </w:rPr>
        <w:t>（一）绩效管理工作开展情况</w:t>
      </w:r>
    </w:p>
    <w:p w:rsidR="00B359B5" w:rsidRDefault="00B359B5" w:rsidP="0034627D">
      <w:pPr>
        <w:adjustRightInd w:val="0"/>
        <w:snapToGrid w:val="0"/>
        <w:spacing w:line="584"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、进一步完善预算绩效管理合力推进机制，充分发挥财政预算绩效管理领导小组各成员的参与作用，促进绩效管理理念与预算管理内涵的不断融合。</w:t>
      </w:r>
    </w:p>
    <w:p w:rsidR="00B359B5" w:rsidRDefault="00B359B5" w:rsidP="0034627D">
      <w:pPr>
        <w:adjustRightInd w:val="0"/>
        <w:snapToGrid w:val="0"/>
        <w:spacing w:line="584"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、有序推进各部门预算的绩效管理工作，实现预算部门开展绩效管理全覆盖。</w:t>
      </w:r>
    </w:p>
    <w:p w:rsidR="00B359B5" w:rsidRDefault="00B359B5" w:rsidP="0034627D">
      <w:pPr>
        <w:adjustRightInd w:val="0"/>
        <w:snapToGrid w:val="0"/>
        <w:spacing w:line="584"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、积极落实县委县政府的文件精神要求，进一步建立</w:t>
      </w:r>
      <w:r>
        <w:rPr>
          <w:rFonts w:eastAsia="仿宋_GB2312" w:hint="eastAsia"/>
          <w:sz w:val="32"/>
          <w:szCs w:val="32"/>
        </w:rPr>
        <w:lastRenderedPageBreak/>
        <w:t>科学规范的绩效预算运行监控体系，提高财政资金使用绩效，结合我单位实际情况，设定年度目标，建立绩效管理工作责任体系，制定《绩效管理工作方案》。</w:t>
      </w:r>
    </w:p>
    <w:p w:rsidR="00B359B5" w:rsidRDefault="00B359B5" w:rsidP="0034627D">
      <w:pPr>
        <w:adjustRightInd w:val="0"/>
        <w:snapToGrid w:val="0"/>
        <w:spacing w:line="584" w:lineRule="exact"/>
        <w:ind w:firstLineChars="200" w:firstLine="640"/>
        <w:rPr>
          <w:rFonts w:ascii="楷体" w:eastAsia="楷体" w:hAnsi="楷体"/>
          <w:sz w:val="32"/>
          <w:szCs w:val="32"/>
        </w:rPr>
      </w:pPr>
      <w:r>
        <w:rPr>
          <w:rFonts w:ascii="楷体" w:eastAsia="楷体" w:hAnsi="楷体" w:hint="eastAsia"/>
          <w:sz w:val="32"/>
          <w:szCs w:val="32"/>
        </w:rPr>
        <w:t>（二）预算项目绩效评价开展情况</w:t>
      </w:r>
    </w:p>
    <w:p w:rsidR="00B359B5" w:rsidRDefault="00B359B5" w:rsidP="0034627D">
      <w:pPr>
        <w:adjustRightInd w:val="0"/>
        <w:snapToGrid w:val="0"/>
        <w:spacing w:line="584" w:lineRule="exact"/>
        <w:ind w:firstLineChars="200" w:firstLine="640"/>
        <w:rPr>
          <w:rFonts w:eastAsia="仿宋_GB2312"/>
          <w:sz w:val="32"/>
          <w:szCs w:val="32"/>
        </w:rPr>
      </w:pPr>
      <w:r>
        <w:rPr>
          <w:rFonts w:eastAsia="仿宋_GB2312" w:hint="eastAsia"/>
          <w:sz w:val="32"/>
          <w:szCs w:val="32"/>
        </w:rPr>
        <w:t>为积极推进预算绩效管理工作，规范财政支出绩效评价行为，建立科学合理的绩效评价管理体系，提高财政资金使用效益。我部门积极开展工作，预算绩效管理取得了新进展。</w:t>
      </w:r>
      <w:r>
        <w:rPr>
          <w:rFonts w:eastAsia="仿宋_GB2312"/>
          <w:sz w:val="32"/>
          <w:szCs w:val="32"/>
        </w:rPr>
        <w:t xml:space="preserve"> </w:t>
      </w:r>
    </w:p>
    <w:p w:rsidR="00B359B5" w:rsidRDefault="00B359B5" w:rsidP="0034627D">
      <w:pPr>
        <w:adjustRightInd w:val="0"/>
        <w:snapToGrid w:val="0"/>
        <w:spacing w:line="584" w:lineRule="exact"/>
        <w:ind w:firstLineChars="200" w:firstLine="640"/>
        <w:rPr>
          <w:rFonts w:eastAsia="仿宋_GB2312"/>
          <w:sz w:val="32"/>
          <w:szCs w:val="32"/>
        </w:rPr>
      </w:pPr>
      <w:r>
        <w:rPr>
          <w:rFonts w:eastAsia="仿宋_GB2312"/>
          <w:sz w:val="32"/>
          <w:szCs w:val="32"/>
        </w:rPr>
        <w:t>2017</w:t>
      </w:r>
      <w:r>
        <w:rPr>
          <w:rFonts w:eastAsia="仿宋_GB2312" w:hint="eastAsia"/>
          <w:sz w:val="32"/>
          <w:szCs w:val="32"/>
        </w:rPr>
        <w:t>年开展绩效评价工作情况</w:t>
      </w:r>
    </w:p>
    <w:p w:rsidR="00B359B5" w:rsidRDefault="00B359B5">
      <w:pPr>
        <w:pStyle w:val="ListParagraph1"/>
        <w:numPr>
          <w:ilvl w:val="0"/>
          <w:numId w:val="1"/>
        </w:numPr>
        <w:adjustRightInd w:val="0"/>
        <w:snapToGrid w:val="0"/>
        <w:spacing w:line="584" w:lineRule="exact"/>
        <w:ind w:firstLineChars="0"/>
        <w:rPr>
          <w:rFonts w:eastAsia="仿宋_GB2312"/>
          <w:sz w:val="32"/>
          <w:szCs w:val="32"/>
        </w:rPr>
      </w:pPr>
      <w:r>
        <w:rPr>
          <w:rFonts w:eastAsia="仿宋_GB2312" w:hint="eastAsia"/>
          <w:sz w:val="32"/>
          <w:szCs w:val="32"/>
        </w:rPr>
        <w:t>组织机构逐步健全</w:t>
      </w:r>
    </w:p>
    <w:p w:rsidR="00B359B5" w:rsidRDefault="00B359B5">
      <w:pPr>
        <w:pStyle w:val="ListParagraph1"/>
        <w:numPr>
          <w:ilvl w:val="0"/>
          <w:numId w:val="1"/>
        </w:numPr>
        <w:adjustRightInd w:val="0"/>
        <w:snapToGrid w:val="0"/>
        <w:spacing w:line="584" w:lineRule="exact"/>
        <w:ind w:firstLineChars="0"/>
        <w:rPr>
          <w:rFonts w:eastAsia="仿宋_GB2312"/>
          <w:sz w:val="32"/>
          <w:szCs w:val="32"/>
        </w:rPr>
      </w:pPr>
      <w:r>
        <w:rPr>
          <w:rFonts w:eastAsia="仿宋_GB2312" w:hint="eastAsia"/>
          <w:sz w:val="32"/>
          <w:szCs w:val="32"/>
        </w:rPr>
        <w:t>逐步扩大绩效评价试点范围</w:t>
      </w:r>
    </w:p>
    <w:p w:rsidR="00B359B5" w:rsidRDefault="00B359B5">
      <w:pPr>
        <w:pStyle w:val="ListParagraph1"/>
        <w:numPr>
          <w:ilvl w:val="0"/>
          <w:numId w:val="1"/>
        </w:numPr>
        <w:adjustRightInd w:val="0"/>
        <w:snapToGrid w:val="0"/>
        <w:spacing w:line="584" w:lineRule="exact"/>
        <w:ind w:firstLineChars="0"/>
        <w:rPr>
          <w:rFonts w:eastAsia="仿宋_GB2312"/>
          <w:sz w:val="32"/>
          <w:szCs w:val="32"/>
        </w:rPr>
      </w:pPr>
      <w:r>
        <w:rPr>
          <w:rFonts w:eastAsia="仿宋_GB2312" w:hint="eastAsia"/>
          <w:sz w:val="32"/>
          <w:szCs w:val="32"/>
        </w:rPr>
        <w:t>建立绩效管理方面的机制</w:t>
      </w:r>
    </w:p>
    <w:p w:rsidR="00B359B5" w:rsidRDefault="00B359B5">
      <w:pPr>
        <w:pStyle w:val="ListParagraph1"/>
        <w:numPr>
          <w:ilvl w:val="0"/>
          <w:numId w:val="1"/>
        </w:numPr>
        <w:adjustRightInd w:val="0"/>
        <w:snapToGrid w:val="0"/>
        <w:spacing w:line="584" w:lineRule="exact"/>
        <w:ind w:firstLineChars="0"/>
        <w:rPr>
          <w:rFonts w:eastAsia="仿宋_GB2312"/>
          <w:sz w:val="32"/>
          <w:szCs w:val="32"/>
        </w:rPr>
      </w:pPr>
      <w:r>
        <w:rPr>
          <w:rFonts w:eastAsia="仿宋_GB2312" w:hint="eastAsia"/>
          <w:sz w:val="32"/>
          <w:szCs w:val="32"/>
        </w:rPr>
        <w:t>强化日常监督，确保资金使用效益</w:t>
      </w:r>
    </w:p>
    <w:p w:rsidR="00B359B5" w:rsidRDefault="00B359B5" w:rsidP="0034627D">
      <w:pPr>
        <w:adjustRightInd w:val="0"/>
        <w:snapToGrid w:val="0"/>
        <w:spacing w:line="584" w:lineRule="exact"/>
        <w:ind w:firstLineChars="200" w:firstLine="640"/>
        <w:rPr>
          <w:rFonts w:ascii="楷体" w:eastAsia="楷体" w:hAnsi="楷体"/>
          <w:sz w:val="32"/>
          <w:szCs w:val="32"/>
        </w:rPr>
      </w:pPr>
      <w:r>
        <w:rPr>
          <w:rFonts w:ascii="楷体" w:eastAsia="楷体" w:hAnsi="楷体" w:hint="eastAsia"/>
          <w:sz w:val="32"/>
          <w:szCs w:val="32"/>
        </w:rPr>
        <w:t>（三）预算项目绩效自评选例</w:t>
      </w:r>
    </w:p>
    <w:p w:rsidR="00B359B5" w:rsidRDefault="00B359B5" w:rsidP="0034627D">
      <w:pPr>
        <w:adjustRightInd w:val="0"/>
        <w:snapToGrid w:val="0"/>
        <w:spacing w:line="584" w:lineRule="exact"/>
        <w:ind w:firstLineChars="200" w:firstLine="640"/>
        <w:rPr>
          <w:rFonts w:eastAsia="仿宋_GB2312"/>
          <w:sz w:val="32"/>
          <w:szCs w:val="32"/>
        </w:rPr>
      </w:pPr>
      <w:r>
        <w:rPr>
          <w:rFonts w:eastAsia="仿宋_GB2312" w:hint="eastAsia"/>
          <w:sz w:val="32"/>
          <w:szCs w:val="32"/>
        </w:rPr>
        <w:t>《大城县现代园制造业工业园</w:t>
      </w:r>
      <w:r>
        <w:rPr>
          <w:rFonts w:eastAsia="仿宋_GB2312"/>
          <w:sz w:val="32"/>
          <w:szCs w:val="32"/>
        </w:rPr>
        <w:t>2017</w:t>
      </w:r>
      <w:r>
        <w:rPr>
          <w:rFonts w:eastAsia="仿宋_GB2312" w:hint="eastAsia"/>
          <w:sz w:val="32"/>
          <w:szCs w:val="32"/>
        </w:rPr>
        <w:t>年绩效预算文本》中“部门职责</w:t>
      </w:r>
      <w:r>
        <w:rPr>
          <w:rFonts w:eastAsia="仿宋_GB2312"/>
          <w:sz w:val="32"/>
          <w:szCs w:val="32"/>
        </w:rPr>
        <w:t>-</w:t>
      </w:r>
      <w:r>
        <w:rPr>
          <w:rFonts w:eastAsia="仿宋_GB2312" w:hint="eastAsia"/>
          <w:sz w:val="32"/>
          <w:szCs w:val="32"/>
        </w:rPr>
        <w:t>工作活动绩效目标体系”共包括</w:t>
      </w:r>
      <w:r>
        <w:rPr>
          <w:rFonts w:eastAsia="仿宋_GB2312"/>
          <w:sz w:val="32"/>
          <w:szCs w:val="32"/>
        </w:rPr>
        <w:t>11</w:t>
      </w:r>
      <w:r>
        <w:rPr>
          <w:rFonts w:eastAsia="仿宋_GB2312" w:hint="eastAsia"/>
          <w:sz w:val="32"/>
          <w:szCs w:val="32"/>
        </w:rPr>
        <w:t>项绩效指标。按照市财政预算绩效管理要求，对</w:t>
      </w:r>
      <w:r>
        <w:rPr>
          <w:rFonts w:eastAsia="仿宋_GB2312"/>
          <w:sz w:val="32"/>
          <w:szCs w:val="32"/>
        </w:rPr>
        <w:t>2017</w:t>
      </w:r>
      <w:r>
        <w:rPr>
          <w:rFonts w:eastAsia="仿宋_GB2312" w:hint="eastAsia"/>
          <w:sz w:val="32"/>
          <w:szCs w:val="32"/>
        </w:rPr>
        <w:t>年我部门绩效预算执行情况全面开展了自评，自评结果为良好。我部门对预算绩效评价结果进行了认真分析，对管理中存在的问题，提出改进措施。预算绩效管理工作有效的减少了我部门资金使用管理中的损失浪费现象，使资金达到了合理、优化配给。</w:t>
      </w:r>
    </w:p>
    <w:p w:rsidR="00B359B5" w:rsidRDefault="00B359B5" w:rsidP="0034627D">
      <w:pPr>
        <w:adjustRightInd w:val="0"/>
        <w:snapToGrid w:val="0"/>
        <w:spacing w:line="584" w:lineRule="exact"/>
        <w:ind w:firstLineChars="200" w:firstLine="640"/>
        <w:rPr>
          <w:rFonts w:eastAsia="仿宋_GB2312"/>
          <w:sz w:val="32"/>
          <w:szCs w:val="32"/>
        </w:rPr>
      </w:pPr>
    </w:p>
    <w:p w:rsidR="00B359B5" w:rsidRDefault="00B359B5" w:rsidP="0034627D">
      <w:pPr>
        <w:pStyle w:val="2"/>
        <w:spacing w:before="0" w:after="0" w:line="584" w:lineRule="exact"/>
        <w:ind w:firstLineChars="200" w:firstLine="643"/>
        <w:rPr>
          <w:rFonts w:ascii="Times New Roman" w:eastAsia="黑体" w:hAnsi="Times New Roman"/>
        </w:rPr>
      </w:pPr>
      <w:r>
        <w:rPr>
          <w:rFonts w:ascii="Times New Roman" w:eastAsia="黑体" w:hAnsi="Times New Roman" w:hint="eastAsia"/>
        </w:rPr>
        <w:lastRenderedPageBreak/>
        <w:t>七</w:t>
      </w:r>
      <w:r>
        <w:rPr>
          <w:rFonts w:ascii="Times New Roman" w:eastAsia="黑体" w:hAnsi="Times New Roman" w:hint="eastAsia"/>
          <w:b w:val="0"/>
        </w:rPr>
        <w:t>、其他重要事项的说明</w:t>
      </w:r>
    </w:p>
    <w:p w:rsidR="00B359B5" w:rsidRPr="00B5523E" w:rsidRDefault="00B359B5" w:rsidP="0034627D">
      <w:pPr>
        <w:pStyle w:val="3"/>
        <w:spacing w:before="0" w:after="0" w:line="584" w:lineRule="exact"/>
        <w:ind w:firstLineChars="200" w:firstLine="640"/>
        <w:rPr>
          <w:rFonts w:ascii="仿宋" w:eastAsia="仿宋" w:hAnsi="仿宋"/>
          <w:b w:val="0"/>
        </w:rPr>
      </w:pPr>
      <w:r w:rsidRPr="00B5523E">
        <w:rPr>
          <w:rFonts w:ascii="仿宋" w:eastAsia="仿宋" w:hAnsi="仿宋" w:hint="eastAsia"/>
          <w:b w:val="0"/>
        </w:rPr>
        <w:t>（一）机关运行经费情况</w:t>
      </w:r>
    </w:p>
    <w:p w:rsidR="00B359B5" w:rsidRPr="00B5523E" w:rsidRDefault="00B359B5" w:rsidP="0034627D">
      <w:pPr>
        <w:adjustRightInd w:val="0"/>
        <w:snapToGrid w:val="0"/>
        <w:spacing w:line="584" w:lineRule="exact"/>
        <w:ind w:firstLineChars="200" w:firstLine="640"/>
        <w:rPr>
          <w:rFonts w:ascii="仿宋" w:eastAsia="仿宋" w:hAnsi="仿宋"/>
          <w:sz w:val="32"/>
          <w:szCs w:val="32"/>
        </w:rPr>
      </w:pPr>
      <w:r w:rsidRPr="00B5523E">
        <w:rPr>
          <w:rFonts w:ascii="仿宋" w:eastAsia="仿宋" w:hAnsi="仿宋" w:hint="eastAsia"/>
          <w:sz w:val="32"/>
          <w:szCs w:val="32"/>
        </w:rPr>
        <w:t>本部门</w:t>
      </w:r>
      <w:r w:rsidRPr="00B5523E">
        <w:rPr>
          <w:rFonts w:ascii="仿宋" w:eastAsia="仿宋" w:hAnsi="仿宋"/>
          <w:sz w:val="32"/>
          <w:szCs w:val="32"/>
        </w:rPr>
        <w:t>2017</w:t>
      </w:r>
      <w:r w:rsidRPr="00B5523E">
        <w:rPr>
          <w:rFonts w:ascii="仿宋" w:eastAsia="仿宋" w:hAnsi="仿宋" w:hint="eastAsia"/>
          <w:sz w:val="32"/>
          <w:szCs w:val="32"/>
        </w:rPr>
        <w:t>年度机关运行经费支出</w:t>
      </w:r>
      <w:r w:rsidRPr="00B5523E">
        <w:rPr>
          <w:rFonts w:ascii="仿宋" w:eastAsia="仿宋" w:hAnsi="仿宋"/>
          <w:sz w:val="32"/>
          <w:szCs w:val="32"/>
        </w:rPr>
        <w:t>40.25</w:t>
      </w:r>
      <w:r w:rsidRPr="00B5523E">
        <w:rPr>
          <w:rFonts w:ascii="仿宋" w:eastAsia="仿宋" w:hAnsi="仿宋" w:hint="eastAsia"/>
          <w:sz w:val="32"/>
          <w:szCs w:val="32"/>
        </w:rPr>
        <w:t>万元，比</w:t>
      </w:r>
      <w:r w:rsidRPr="00B5523E">
        <w:rPr>
          <w:rFonts w:ascii="仿宋" w:eastAsia="仿宋" w:hAnsi="仿宋"/>
          <w:sz w:val="32"/>
          <w:szCs w:val="32"/>
        </w:rPr>
        <w:t>2016</w:t>
      </w:r>
      <w:r w:rsidRPr="00B5523E">
        <w:rPr>
          <w:rFonts w:ascii="仿宋" w:eastAsia="仿宋" w:hAnsi="仿宋" w:hint="eastAsia"/>
          <w:sz w:val="32"/>
          <w:szCs w:val="32"/>
        </w:rPr>
        <w:t>年度减少</w:t>
      </w:r>
      <w:r w:rsidRPr="00B5523E">
        <w:rPr>
          <w:rFonts w:ascii="仿宋" w:eastAsia="仿宋" w:hAnsi="仿宋"/>
          <w:sz w:val="32"/>
          <w:szCs w:val="32"/>
        </w:rPr>
        <w:t>116.45</w:t>
      </w:r>
      <w:r w:rsidRPr="00B5523E">
        <w:rPr>
          <w:rFonts w:ascii="仿宋" w:eastAsia="仿宋" w:hAnsi="仿宋" w:hint="eastAsia"/>
          <w:sz w:val="32"/>
          <w:szCs w:val="32"/>
        </w:rPr>
        <w:t>万元，降低</w:t>
      </w:r>
      <w:r w:rsidRPr="00B5523E">
        <w:rPr>
          <w:rFonts w:ascii="仿宋" w:eastAsia="仿宋" w:hAnsi="仿宋"/>
          <w:sz w:val="32"/>
          <w:szCs w:val="32"/>
        </w:rPr>
        <w:t>74%</w:t>
      </w:r>
      <w:r w:rsidRPr="00B5523E">
        <w:rPr>
          <w:rFonts w:ascii="仿宋" w:eastAsia="仿宋" w:hAnsi="仿宋" w:hint="eastAsia"/>
          <w:sz w:val="32"/>
          <w:szCs w:val="32"/>
        </w:rPr>
        <w:t>。主要原因是严格控制经费支出。</w:t>
      </w:r>
    </w:p>
    <w:p w:rsidR="00B359B5" w:rsidRDefault="00B359B5" w:rsidP="0034627D">
      <w:pPr>
        <w:pStyle w:val="3"/>
        <w:spacing w:before="0" w:after="0" w:line="584" w:lineRule="exact"/>
        <w:ind w:firstLineChars="200" w:firstLine="640"/>
        <w:rPr>
          <w:rFonts w:eastAsia="楷体_GB2312"/>
          <w:b w:val="0"/>
        </w:rPr>
      </w:pPr>
      <w:r>
        <w:rPr>
          <w:rFonts w:eastAsia="楷体_GB2312" w:hint="eastAsia"/>
          <w:b w:val="0"/>
        </w:rPr>
        <w:t>（二）政府采购情况</w:t>
      </w:r>
    </w:p>
    <w:p w:rsidR="00B359B5" w:rsidRPr="00B5523E" w:rsidRDefault="00B359B5" w:rsidP="0034627D">
      <w:pPr>
        <w:adjustRightInd w:val="0"/>
        <w:snapToGrid w:val="0"/>
        <w:spacing w:line="584" w:lineRule="exact"/>
        <w:ind w:firstLineChars="200" w:firstLine="640"/>
        <w:rPr>
          <w:rFonts w:ascii="仿宋" w:eastAsia="仿宋" w:hAnsi="仿宋"/>
          <w:sz w:val="32"/>
          <w:szCs w:val="32"/>
        </w:rPr>
      </w:pPr>
      <w:r w:rsidRPr="00B5523E">
        <w:rPr>
          <w:rFonts w:ascii="仿宋" w:eastAsia="仿宋" w:hAnsi="仿宋" w:hint="eastAsia"/>
          <w:sz w:val="32"/>
          <w:szCs w:val="32"/>
        </w:rPr>
        <w:t>本部门</w:t>
      </w:r>
      <w:r w:rsidRPr="00B5523E">
        <w:rPr>
          <w:rFonts w:ascii="仿宋" w:eastAsia="仿宋" w:hAnsi="仿宋"/>
          <w:sz w:val="32"/>
          <w:szCs w:val="32"/>
        </w:rPr>
        <w:t>2017</w:t>
      </w:r>
      <w:r w:rsidRPr="00B5523E">
        <w:rPr>
          <w:rFonts w:ascii="仿宋" w:eastAsia="仿宋" w:hAnsi="仿宋" w:hint="eastAsia"/>
          <w:sz w:val="32"/>
          <w:szCs w:val="32"/>
        </w:rPr>
        <w:t>年度政府采购支出总额</w:t>
      </w:r>
      <w:r w:rsidRPr="00B5523E">
        <w:rPr>
          <w:rFonts w:ascii="仿宋" w:eastAsia="仿宋" w:hAnsi="仿宋"/>
          <w:sz w:val="32"/>
          <w:szCs w:val="32"/>
        </w:rPr>
        <w:t>379.39</w:t>
      </w:r>
      <w:r w:rsidRPr="00B5523E">
        <w:rPr>
          <w:rFonts w:ascii="仿宋" w:eastAsia="仿宋" w:hAnsi="仿宋" w:hint="eastAsia"/>
          <w:sz w:val="32"/>
          <w:szCs w:val="32"/>
        </w:rPr>
        <w:t>万元，其中：政府采购货物支出</w:t>
      </w:r>
      <w:r w:rsidRPr="00B5523E">
        <w:rPr>
          <w:rFonts w:ascii="仿宋" w:eastAsia="仿宋" w:hAnsi="仿宋"/>
          <w:sz w:val="32"/>
          <w:szCs w:val="32"/>
        </w:rPr>
        <w:t>0</w:t>
      </w:r>
      <w:r w:rsidRPr="00B5523E">
        <w:rPr>
          <w:rFonts w:ascii="仿宋" w:eastAsia="仿宋" w:hAnsi="仿宋" w:hint="eastAsia"/>
          <w:sz w:val="32"/>
          <w:szCs w:val="32"/>
        </w:rPr>
        <w:t>万元、政府采购工程支出</w:t>
      </w:r>
      <w:r w:rsidRPr="00B5523E">
        <w:rPr>
          <w:rFonts w:ascii="仿宋" w:eastAsia="仿宋" w:hAnsi="仿宋"/>
          <w:sz w:val="32"/>
          <w:szCs w:val="32"/>
        </w:rPr>
        <w:t>379.39</w:t>
      </w:r>
      <w:r w:rsidRPr="00B5523E">
        <w:rPr>
          <w:rFonts w:ascii="仿宋" w:eastAsia="仿宋" w:hAnsi="仿宋" w:hint="eastAsia"/>
          <w:sz w:val="32"/>
          <w:szCs w:val="32"/>
        </w:rPr>
        <w:t>万元、政府采购服务支出</w:t>
      </w:r>
      <w:r w:rsidRPr="00B5523E">
        <w:rPr>
          <w:rFonts w:ascii="仿宋" w:eastAsia="仿宋" w:hAnsi="仿宋"/>
          <w:sz w:val="32"/>
          <w:szCs w:val="32"/>
        </w:rPr>
        <w:t>0</w:t>
      </w:r>
      <w:r w:rsidRPr="00B5523E">
        <w:rPr>
          <w:rFonts w:ascii="仿宋" w:eastAsia="仿宋" w:hAnsi="仿宋" w:hint="eastAsia"/>
          <w:sz w:val="32"/>
          <w:szCs w:val="32"/>
        </w:rPr>
        <w:t>万元。</w:t>
      </w:r>
    </w:p>
    <w:p w:rsidR="00B359B5" w:rsidRDefault="00B359B5" w:rsidP="0034627D">
      <w:pPr>
        <w:pStyle w:val="3"/>
        <w:spacing w:before="0" w:after="0" w:line="584" w:lineRule="exact"/>
        <w:ind w:firstLineChars="200" w:firstLine="640"/>
        <w:rPr>
          <w:rFonts w:eastAsia="楷体_GB2312"/>
          <w:b w:val="0"/>
        </w:rPr>
      </w:pPr>
      <w:r>
        <w:rPr>
          <w:rFonts w:eastAsia="楷体_GB2312" w:hint="eastAsia"/>
          <w:b w:val="0"/>
        </w:rPr>
        <w:t>（三）国有资产占用情况</w:t>
      </w:r>
    </w:p>
    <w:p w:rsidR="00B359B5" w:rsidRPr="00B5523E" w:rsidRDefault="00B359B5" w:rsidP="0034627D">
      <w:pPr>
        <w:adjustRightInd w:val="0"/>
        <w:snapToGrid w:val="0"/>
        <w:spacing w:line="584" w:lineRule="exact"/>
        <w:ind w:firstLineChars="200" w:firstLine="640"/>
        <w:rPr>
          <w:rFonts w:ascii="仿宋" w:eastAsia="仿宋" w:hAnsi="仿宋"/>
          <w:sz w:val="32"/>
          <w:szCs w:val="32"/>
        </w:rPr>
      </w:pPr>
      <w:r w:rsidRPr="00B5523E">
        <w:rPr>
          <w:rFonts w:ascii="仿宋" w:eastAsia="仿宋" w:hAnsi="仿宋" w:hint="eastAsia"/>
          <w:sz w:val="32"/>
          <w:szCs w:val="32"/>
        </w:rPr>
        <w:t>截至</w:t>
      </w:r>
      <w:r w:rsidRPr="00B5523E">
        <w:rPr>
          <w:rFonts w:ascii="仿宋" w:eastAsia="仿宋" w:hAnsi="仿宋"/>
          <w:sz w:val="32"/>
          <w:szCs w:val="32"/>
        </w:rPr>
        <w:t>2017</w:t>
      </w:r>
      <w:r w:rsidRPr="00B5523E">
        <w:rPr>
          <w:rFonts w:ascii="仿宋" w:eastAsia="仿宋" w:hAnsi="仿宋" w:hint="eastAsia"/>
          <w:sz w:val="32"/>
          <w:szCs w:val="32"/>
        </w:rPr>
        <w:t>年</w:t>
      </w:r>
      <w:r w:rsidRPr="00B5523E">
        <w:rPr>
          <w:rFonts w:ascii="仿宋" w:eastAsia="仿宋" w:hAnsi="仿宋"/>
          <w:sz w:val="32"/>
          <w:szCs w:val="32"/>
        </w:rPr>
        <w:t>12</w:t>
      </w:r>
      <w:r w:rsidRPr="00B5523E">
        <w:rPr>
          <w:rFonts w:ascii="仿宋" w:eastAsia="仿宋" w:hAnsi="仿宋" w:hint="eastAsia"/>
          <w:sz w:val="32"/>
          <w:szCs w:val="32"/>
        </w:rPr>
        <w:t>月</w:t>
      </w:r>
      <w:r w:rsidRPr="00B5523E">
        <w:rPr>
          <w:rFonts w:ascii="仿宋" w:eastAsia="仿宋" w:hAnsi="仿宋"/>
          <w:sz w:val="32"/>
          <w:szCs w:val="32"/>
        </w:rPr>
        <w:t>31</w:t>
      </w:r>
      <w:r w:rsidRPr="00B5523E">
        <w:rPr>
          <w:rFonts w:ascii="仿宋" w:eastAsia="仿宋" w:hAnsi="仿宋" w:hint="eastAsia"/>
          <w:sz w:val="32"/>
          <w:szCs w:val="32"/>
        </w:rPr>
        <w:t>日本部门固定资产总额为</w:t>
      </w:r>
      <w:r w:rsidRPr="00B5523E">
        <w:rPr>
          <w:rFonts w:ascii="仿宋" w:eastAsia="仿宋" w:hAnsi="仿宋"/>
          <w:sz w:val="32"/>
          <w:szCs w:val="32"/>
        </w:rPr>
        <w:t>54.2422</w:t>
      </w:r>
      <w:r w:rsidRPr="00B5523E">
        <w:rPr>
          <w:rFonts w:ascii="仿宋" w:eastAsia="仿宋" w:hAnsi="仿宋" w:hint="eastAsia"/>
          <w:sz w:val="32"/>
          <w:szCs w:val="32"/>
        </w:rPr>
        <w:t>万元，共有车辆</w:t>
      </w:r>
      <w:r w:rsidRPr="00B5523E">
        <w:rPr>
          <w:rFonts w:ascii="仿宋" w:eastAsia="仿宋" w:hAnsi="仿宋"/>
          <w:sz w:val="32"/>
          <w:szCs w:val="32"/>
        </w:rPr>
        <w:t>1</w:t>
      </w:r>
      <w:r w:rsidRPr="00B5523E">
        <w:rPr>
          <w:rFonts w:ascii="仿宋" w:eastAsia="仿宋" w:hAnsi="仿宋" w:hint="eastAsia"/>
          <w:sz w:val="32"/>
          <w:szCs w:val="32"/>
        </w:rPr>
        <w:t>辆，市级领导干部用车</w:t>
      </w:r>
      <w:r w:rsidRPr="00B5523E">
        <w:rPr>
          <w:rFonts w:ascii="仿宋" w:eastAsia="仿宋" w:hAnsi="仿宋"/>
          <w:sz w:val="32"/>
          <w:szCs w:val="32"/>
        </w:rPr>
        <w:t>0</w:t>
      </w:r>
      <w:r w:rsidRPr="00B5523E">
        <w:rPr>
          <w:rFonts w:ascii="仿宋" w:eastAsia="仿宋" w:hAnsi="仿宋" w:hint="eastAsia"/>
          <w:sz w:val="32"/>
          <w:szCs w:val="32"/>
        </w:rPr>
        <w:t>辆、一般公务用车</w:t>
      </w:r>
      <w:r w:rsidRPr="00B5523E">
        <w:rPr>
          <w:rFonts w:ascii="仿宋" w:eastAsia="仿宋" w:hAnsi="仿宋"/>
          <w:sz w:val="32"/>
          <w:szCs w:val="32"/>
        </w:rPr>
        <w:t>1</w:t>
      </w:r>
      <w:r w:rsidRPr="00B5523E">
        <w:rPr>
          <w:rFonts w:ascii="仿宋" w:eastAsia="仿宋" w:hAnsi="仿宋" w:hint="eastAsia"/>
          <w:sz w:val="32"/>
          <w:szCs w:val="32"/>
        </w:rPr>
        <w:t>辆价值</w:t>
      </w:r>
      <w:r w:rsidRPr="00B5523E">
        <w:rPr>
          <w:rFonts w:ascii="仿宋" w:eastAsia="仿宋" w:hAnsi="仿宋"/>
          <w:sz w:val="32"/>
          <w:szCs w:val="32"/>
        </w:rPr>
        <w:t>12.917</w:t>
      </w:r>
      <w:r w:rsidRPr="00B5523E">
        <w:rPr>
          <w:rFonts w:ascii="仿宋" w:eastAsia="仿宋" w:hAnsi="仿宋" w:hint="eastAsia"/>
          <w:sz w:val="32"/>
          <w:szCs w:val="32"/>
        </w:rPr>
        <w:t>万元、一般执法执勤用车</w:t>
      </w:r>
      <w:r w:rsidRPr="00B5523E">
        <w:rPr>
          <w:rFonts w:ascii="仿宋" w:eastAsia="仿宋" w:hAnsi="仿宋"/>
          <w:sz w:val="32"/>
          <w:szCs w:val="32"/>
        </w:rPr>
        <w:t>0</w:t>
      </w:r>
      <w:r w:rsidRPr="00B5523E">
        <w:rPr>
          <w:rFonts w:ascii="仿宋" w:eastAsia="仿宋" w:hAnsi="仿宋" w:hint="eastAsia"/>
          <w:sz w:val="32"/>
          <w:szCs w:val="32"/>
        </w:rPr>
        <w:t>辆、特种专业技术用车</w:t>
      </w:r>
      <w:r w:rsidRPr="00B5523E">
        <w:rPr>
          <w:rFonts w:ascii="仿宋" w:eastAsia="仿宋" w:hAnsi="仿宋"/>
          <w:sz w:val="32"/>
          <w:szCs w:val="32"/>
        </w:rPr>
        <w:t>0</w:t>
      </w:r>
      <w:r w:rsidRPr="00B5523E">
        <w:rPr>
          <w:rFonts w:ascii="仿宋" w:eastAsia="仿宋" w:hAnsi="仿宋" w:hint="eastAsia"/>
          <w:sz w:val="32"/>
          <w:szCs w:val="32"/>
        </w:rPr>
        <w:t>辆、其他用车</w:t>
      </w:r>
      <w:r w:rsidRPr="00B5523E">
        <w:rPr>
          <w:rFonts w:ascii="仿宋" w:eastAsia="仿宋" w:hAnsi="仿宋"/>
          <w:sz w:val="32"/>
          <w:szCs w:val="32"/>
        </w:rPr>
        <w:t>0</w:t>
      </w:r>
      <w:r w:rsidRPr="00B5523E">
        <w:rPr>
          <w:rFonts w:ascii="仿宋" w:eastAsia="仿宋" w:hAnsi="仿宋" w:hint="eastAsia"/>
          <w:sz w:val="32"/>
          <w:szCs w:val="32"/>
        </w:rPr>
        <w:t>辆；单位价值</w:t>
      </w:r>
      <w:r w:rsidRPr="00B5523E">
        <w:rPr>
          <w:rFonts w:ascii="仿宋" w:eastAsia="仿宋" w:hAnsi="仿宋"/>
          <w:sz w:val="32"/>
          <w:szCs w:val="32"/>
        </w:rPr>
        <w:t>50</w:t>
      </w:r>
      <w:r w:rsidRPr="00B5523E">
        <w:rPr>
          <w:rFonts w:ascii="仿宋" w:eastAsia="仿宋" w:hAnsi="仿宋" w:hint="eastAsia"/>
          <w:sz w:val="32"/>
          <w:szCs w:val="32"/>
        </w:rPr>
        <w:t>万元以上大型设备</w:t>
      </w:r>
      <w:r w:rsidRPr="00B5523E">
        <w:rPr>
          <w:rFonts w:ascii="仿宋" w:eastAsia="仿宋" w:hAnsi="仿宋"/>
          <w:sz w:val="32"/>
          <w:szCs w:val="32"/>
        </w:rPr>
        <w:t>0</w:t>
      </w:r>
      <w:r w:rsidRPr="00B5523E">
        <w:rPr>
          <w:rFonts w:ascii="仿宋" w:eastAsia="仿宋" w:hAnsi="仿宋" w:hint="eastAsia"/>
          <w:sz w:val="32"/>
          <w:szCs w:val="32"/>
        </w:rPr>
        <w:t>台（套），单位价值</w:t>
      </w:r>
      <w:r w:rsidRPr="00B5523E">
        <w:rPr>
          <w:rFonts w:ascii="仿宋" w:eastAsia="仿宋" w:hAnsi="仿宋"/>
          <w:sz w:val="32"/>
          <w:szCs w:val="32"/>
        </w:rPr>
        <w:t>100</w:t>
      </w:r>
      <w:r w:rsidRPr="00B5523E">
        <w:rPr>
          <w:rFonts w:ascii="仿宋" w:eastAsia="仿宋" w:hAnsi="仿宋" w:hint="eastAsia"/>
          <w:sz w:val="32"/>
          <w:szCs w:val="32"/>
        </w:rPr>
        <w:t>万元以上大型设备</w:t>
      </w:r>
      <w:r w:rsidRPr="00B5523E">
        <w:rPr>
          <w:rFonts w:ascii="仿宋" w:eastAsia="仿宋" w:hAnsi="仿宋"/>
          <w:sz w:val="32"/>
          <w:szCs w:val="32"/>
        </w:rPr>
        <w:t>0</w:t>
      </w:r>
      <w:r w:rsidRPr="00B5523E">
        <w:rPr>
          <w:rFonts w:ascii="仿宋" w:eastAsia="仿宋" w:hAnsi="仿宋" w:hint="eastAsia"/>
          <w:sz w:val="32"/>
          <w:szCs w:val="32"/>
        </w:rPr>
        <w:t>台（套），其他固定资产</w:t>
      </w:r>
      <w:r w:rsidRPr="00B5523E">
        <w:rPr>
          <w:rFonts w:ascii="仿宋" w:eastAsia="仿宋" w:hAnsi="仿宋"/>
          <w:sz w:val="32"/>
          <w:szCs w:val="32"/>
        </w:rPr>
        <w:t>41.3252</w:t>
      </w:r>
      <w:r w:rsidRPr="00B5523E">
        <w:rPr>
          <w:rFonts w:ascii="仿宋" w:eastAsia="仿宋" w:hAnsi="仿宋" w:hint="eastAsia"/>
          <w:sz w:val="32"/>
          <w:szCs w:val="32"/>
        </w:rPr>
        <w:t>万元。比</w:t>
      </w:r>
      <w:r w:rsidRPr="00B5523E">
        <w:rPr>
          <w:rFonts w:ascii="仿宋" w:eastAsia="仿宋" w:hAnsi="仿宋"/>
          <w:sz w:val="32"/>
          <w:szCs w:val="32"/>
        </w:rPr>
        <w:t>2016</w:t>
      </w:r>
      <w:r w:rsidRPr="00B5523E">
        <w:rPr>
          <w:rFonts w:ascii="仿宋" w:eastAsia="仿宋" w:hAnsi="仿宋" w:hint="eastAsia"/>
          <w:sz w:val="32"/>
          <w:szCs w:val="32"/>
        </w:rPr>
        <w:t>年决算增加</w:t>
      </w:r>
      <w:r w:rsidRPr="00B5523E">
        <w:rPr>
          <w:rFonts w:ascii="仿宋" w:eastAsia="仿宋" w:hAnsi="仿宋"/>
          <w:sz w:val="32"/>
          <w:szCs w:val="32"/>
        </w:rPr>
        <w:t>0.708</w:t>
      </w:r>
      <w:r w:rsidRPr="00B5523E">
        <w:rPr>
          <w:rFonts w:ascii="仿宋" w:eastAsia="仿宋" w:hAnsi="仿宋" w:hint="eastAsia"/>
          <w:sz w:val="32"/>
          <w:szCs w:val="32"/>
        </w:rPr>
        <w:t>万元，增加的资产为电脑设备、打印设备等。</w:t>
      </w:r>
      <w:bookmarkStart w:id="0" w:name="_GoBack"/>
      <w:bookmarkEnd w:id="0"/>
    </w:p>
    <w:tbl>
      <w:tblPr>
        <w:tblpPr w:leftFromText="180" w:rightFromText="180" w:vertAnchor="text" w:horzAnchor="page" w:tblpX="1574" w:tblpY="619"/>
        <w:tblOverlap w:val="never"/>
        <w:tblW w:w="8988" w:type="dxa"/>
        <w:tblLayout w:type="fixed"/>
        <w:tblLook w:val="00A0"/>
      </w:tblPr>
      <w:tblGrid>
        <w:gridCol w:w="3159"/>
        <w:gridCol w:w="2764"/>
        <w:gridCol w:w="3065"/>
      </w:tblGrid>
      <w:tr w:rsidR="00B359B5">
        <w:trPr>
          <w:trHeight w:val="669"/>
        </w:trPr>
        <w:tc>
          <w:tcPr>
            <w:tcW w:w="8988" w:type="dxa"/>
            <w:gridSpan w:val="3"/>
            <w:tcBorders>
              <w:top w:val="nil"/>
              <w:left w:val="nil"/>
              <w:bottom w:val="nil"/>
              <w:right w:val="nil"/>
            </w:tcBorders>
            <w:vAlign w:val="center"/>
          </w:tcPr>
          <w:p w:rsidR="00B359B5" w:rsidRDefault="00D73355">
            <w:pPr>
              <w:widowControl/>
              <w:spacing w:line="584" w:lineRule="exact"/>
              <w:jc w:val="center"/>
              <w:rPr>
                <w:rFonts w:eastAsia="仿宋_GB2312"/>
                <w:b/>
                <w:bCs/>
                <w:kern w:val="0"/>
                <w:sz w:val="32"/>
                <w:szCs w:val="32"/>
              </w:rPr>
            </w:pPr>
            <w:r w:rsidRPr="00D73355">
              <w:rPr>
                <w:rFonts w:eastAsia="仿宋_GB2312" w:hint="eastAsia"/>
                <w:b/>
                <w:bCs/>
                <w:kern w:val="0"/>
                <w:sz w:val="32"/>
                <w:szCs w:val="32"/>
              </w:rPr>
              <w:t>大城县现代园制造业工业园</w:t>
            </w:r>
            <w:r w:rsidR="00B359B5">
              <w:rPr>
                <w:rFonts w:eastAsia="仿宋_GB2312" w:hint="eastAsia"/>
                <w:b/>
                <w:bCs/>
                <w:kern w:val="0"/>
                <w:sz w:val="32"/>
                <w:szCs w:val="32"/>
              </w:rPr>
              <w:t>固定资产占用情况表</w:t>
            </w:r>
          </w:p>
        </w:tc>
      </w:tr>
      <w:tr w:rsidR="00B359B5">
        <w:trPr>
          <w:trHeight w:val="554"/>
        </w:trPr>
        <w:tc>
          <w:tcPr>
            <w:tcW w:w="5923" w:type="dxa"/>
            <w:gridSpan w:val="2"/>
            <w:tcBorders>
              <w:top w:val="nil"/>
              <w:left w:val="nil"/>
              <w:bottom w:val="nil"/>
              <w:right w:val="nil"/>
            </w:tcBorders>
            <w:vAlign w:val="center"/>
          </w:tcPr>
          <w:p w:rsidR="00B359B5" w:rsidRDefault="00B359B5">
            <w:pPr>
              <w:widowControl/>
              <w:spacing w:line="584" w:lineRule="exact"/>
              <w:jc w:val="left"/>
              <w:rPr>
                <w:rFonts w:eastAsia="仿宋_GB2312"/>
                <w:kern w:val="0"/>
                <w:sz w:val="22"/>
              </w:rPr>
            </w:pPr>
            <w:r>
              <w:rPr>
                <w:rFonts w:eastAsia="仿宋_GB2312" w:hint="eastAsia"/>
                <w:kern w:val="0"/>
                <w:sz w:val="22"/>
              </w:rPr>
              <w:t>编制部门：大城县现代园制造业工业园</w:t>
            </w:r>
          </w:p>
        </w:tc>
        <w:tc>
          <w:tcPr>
            <w:tcW w:w="3065" w:type="dxa"/>
            <w:tcBorders>
              <w:top w:val="nil"/>
              <w:left w:val="nil"/>
              <w:bottom w:val="nil"/>
              <w:right w:val="nil"/>
            </w:tcBorders>
            <w:vAlign w:val="center"/>
          </w:tcPr>
          <w:p w:rsidR="00B359B5" w:rsidRDefault="00B359B5">
            <w:pPr>
              <w:widowControl/>
              <w:spacing w:line="584" w:lineRule="exact"/>
              <w:jc w:val="left"/>
              <w:rPr>
                <w:rFonts w:eastAsia="仿宋_GB2312"/>
                <w:kern w:val="0"/>
                <w:sz w:val="22"/>
              </w:rPr>
            </w:pPr>
            <w:r>
              <w:rPr>
                <w:rFonts w:eastAsia="仿宋_GB2312" w:hint="eastAsia"/>
                <w:kern w:val="0"/>
                <w:sz w:val="22"/>
              </w:rPr>
              <w:t>截止时间：</w:t>
            </w:r>
            <w:r>
              <w:rPr>
                <w:rFonts w:eastAsia="仿宋_GB2312"/>
                <w:kern w:val="0"/>
                <w:sz w:val="22"/>
              </w:rPr>
              <w:t>2017</w:t>
            </w:r>
            <w:r>
              <w:rPr>
                <w:rFonts w:eastAsia="仿宋_GB2312" w:hint="eastAsia"/>
                <w:kern w:val="0"/>
                <w:sz w:val="22"/>
              </w:rPr>
              <w:t>年</w:t>
            </w:r>
            <w:r>
              <w:rPr>
                <w:rFonts w:eastAsia="仿宋_GB2312"/>
                <w:kern w:val="0"/>
                <w:sz w:val="22"/>
              </w:rPr>
              <w:t>12</w:t>
            </w:r>
            <w:r>
              <w:rPr>
                <w:rFonts w:eastAsia="仿宋_GB2312" w:hint="eastAsia"/>
                <w:kern w:val="0"/>
                <w:sz w:val="22"/>
              </w:rPr>
              <w:t>月</w:t>
            </w:r>
            <w:r>
              <w:rPr>
                <w:rFonts w:eastAsia="仿宋_GB2312"/>
                <w:kern w:val="0"/>
                <w:sz w:val="22"/>
              </w:rPr>
              <w:t>31</w:t>
            </w:r>
            <w:r>
              <w:rPr>
                <w:rFonts w:eastAsia="仿宋_GB2312" w:hint="eastAsia"/>
                <w:kern w:val="0"/>
                <w:sz w:val="22"/>
              </w:rPr>
              <w:t>日</w:t>
            </w:r>
          </w:p>
        </w:tc>
      </w:tr>
      <w:tr w:rsidR="00B359B5">
        <w:trPr>
          <w:trHeight w:hRule="exact" w:val="564"/>
        </w:trPr>
        <w:tc>
          <w:tcPr>
            <w:tcW w:w="3159" w:type="dxa"/>
            <w:tcBorders>
              <w:top w:val="single" w:sz="4" w:space="0" w:color="auto"/>
              <w:left w:val="single" w:sz="4" w:space="0" w:color="auto"/>
              <w:bottom w:val="single" w:sz="4" w:space="0" w:color="auto"/>
              <w:right w:val="single" w:sz="4" w:space="0" w:color="auto"/>
            </w:tcBorders>
            <w:vAlign w:val="center"/>
          </w:tcPr>
          <w:p w:rsidR="00B359B5" w:rsidRDefault="00B359B5">
            <w:pPr>
              <w:widowControl/>
              <w:spacing w:line="584" w:lineRule="exact"/>
              <w:jc w:val="center"/>
              <w:rPr>
                <w:rFonts w:eastAsia="仿宋_GB2312"/>
                <w:b/>
                <w:bCs/>
                <w:kern w:val="0"/>
                <w:sz w:val="22"/>
              </w:rPr>
            </w:pPr>
            <w:r>
              <w:rPr>
                <w:rFonts w:eastAsia="仿宋_GB2312" w:hint="eastAsia"/>
                <w:b/>
                <w:bCs/>
                <w:kern w:val="0"/>
                <w:sz w:val="22"/>
              </w:rPr>
              <w:t>项目</w:t>
            </w:r>
          </w:p>
        </w:tc>
        <w:tc>
          <w:tcPr>
            <w:tcW w:w="2764" w:type="dxa"/>
            <w:tcBorders>
              <w:top w:val="single" w:sz="4" w:space="0" w:color="auto"/>
              <w:left w:val="nil"/>
              <w:bottom w:val="single" w:sz="4" w:space="0" w:color="auto"/>
              <w:right w:val="single" w:sz="4" w:space="0" w:color="auto"/>
            </w:tcBorders>
            <w:vAlign w:val="center"/>
          </w:tcPr>
          <w:p w:rsidR="00B359B5" w:rsidRDefault="00B359B5">
            <w:pPr>
              <w:widowControl/>
              <w:spacing w:line="584" w:lineRule="exact"/>
              <w:jc w:val="center"/>
              <w:rPr>
                <w:rFonts w:eastAsia="仿宋_GB2312"/>
                <w:b/>
                <w:bCs/>
                <w:kern w:val="0"/>
                <w:sz w:val="22"/>
              </w:rPr>
            </w:pPr>
            <w:r>
              <w:rPr>
                <w:rFonts w:eastAsia="仿宋_GB2312" w:hint="eastAsia"/>
                <w:b/>
                <w:bCs/>
                <w:kern w:val="0"/>
                <w:sz w:val="22"/>
              </w:rPr>
              <w:t>数量</w:t>
            </w:r>
          </w:p>
        </w:tc>
        <w:tc>
          <w:tcPr>
            <w:tcW w:w="3065" w:type="dxa"/>
            <w:tcBorders>
              <w:top w:val="single" w:sz="4" w:space="0" w:color="auto"/>
              <w:left w:val="nil"/>
              <w:bottom w:val="single" w:sz="4" w:space="0" w:color="auto"/>
              <w:right w:val="single" w:sz="4" w:space="0" w:color="auto"/>
            </w:tcBorders>
            <w:vAlign w:val="center"/>
          </w:tcPr>
          <w:p w:rsidR="00B359B5" w:rsidRDefault="00B359B5">
            <w:pPr>
              <w:widowControl/>
              <w:spacing w:line="584" w:lineRule="exact"/>
              <w:jc w:val="center"/>
              <w:rPr>
                <w:rFonts w:eastAsia="仿宋_GB2312"/>
                <w:b/>
                <w:bCs/>
                <w:kern w:val="0"/>
                <w:sz w:val="22"/>
              </w:rPr>
            </w:pPr>
            <w:r>
              <w:rPr>
                <w:rFonts w:eastAsia="仿宋_GB2312" w:hint="eastAsia"/>
                <w:b/>
                <w:bCs/>
                <w:kern w:val="0"/>
                <w:sz w:val="22"/>
              </w:rPr>
              <w:t>价值（金额单位：万元）</w:t>
            </w:r>
          </w:p>
        </w:tc>
      </w:tr>
      <w:tr w:rsidR="00B359B5">
        <w:trPr>
          <w:trHeight w:hRule="exact" w:val="538"/>
        </w:trPr>
        <w:tc>
          <w:tcPr>
            <w:tcW w:w="3159" w:type="dxa"/>
            <w:tcBorders>
              <w:top w:val="nil"/>
              <w:left w:val="single" w:sz="4" w:space="0" w:color="auto"/>
              <w:bottom w:val="single" w:sz="4" w:space="0" w:color="auto"/>
              <w:right w:val="single" w:sz="4" w:space="0" w:color="auto"/>
            </w:tcBorders>
            <w:vAlign w:val="center"/>
          </w:tcPr>
          <w:p w:rsidR="00B359B5" w:rsidRDefault="00B359B5">
            <w:pPr>
              <w:widowControl/>
              <w:spacing w:line="584" w:lineRule="exact"/>
              <w:jc w:val="center"/>
              <w:rPr>
                <w:rFonts w:eastAsia="仿宋_GB2312"/>
                <w:kern w:val="0"/>
                <w:sz w:val="22"/>
              </w:rPr>
            </w:pPr>
            <w:r>
              <w:rPr>
                <w:rFonts w:eastAsia="仿宋_GB2312" w:hint="eastAsia"/>
                <w:kern w:val="0"/>
                <w:sz w:val="22"/>
              </w:rPr>
              <w:t>资产总额</w:t>
            </w:r>
          </w:p>
        </w:tc>
        <w:tc>
          <w:tcPr>
            <w:tcW w:w="2764" w:type="dxa"/>
            <w:tcBorders>
              <w:top w:val="nil"/>
              <w:left w:val="nil"/>
              <w:bottom w:val="single" w:sz="4" w:space="0" w:color="auto"/>
              <w:right w:val="single" w:sz="4" w:space="0" w:color="auto"/>
            </w:tcBorders>
            <w:vAlign w:val="center"/>
          </w:tcPr>
          <w:p w:rsidR="00B359B5" w:rsidRDefault="00B359B5">
            <w:pPr>
              <w:spacing w:line="584" w:lineRule="exact"/>
              <w:jc w:val="center"/>
              <w:rPr>
                <w:rFonts w:eastAsia="仿宋_GB2312"/>
                <w:sz w:val="22"/>
              </w:rPr>
            </w:pPr>
            <w:r>
              <w:rPr>
                <w:rFonts w:eastAsia="仿宋_GB2312"/>
                <w:sz w:val="22"/>
              </w:rPr>
              <w:t>——</w:t>
            </w:r>
          </w:p>
        </w:tc>
        <w:tc>
          <w:tcPr>
            <w:tcW w:w="3065" w:type="dxa"/>
            <w:tcBorders>
              <w:top w:val="nil"/>
              <w:left w:val="nil"/>
              <w:bottom w:val="single" w:sz="4" w:space="0" w:color="auto"/>
              <w:right w:val="single" w:sz="4" w:space="0" w:color="auto"/>
            </w:tcBorders>
            <w:vAlign w:val="center"/>
          </w:tcPr>
          <w:p w:rsidR="00B359B5" w:rsidRDefault="00B359B5">
            <w:pPr>
              <w:spacing w:line="584" w:lineRule="exact"/>
              <w:jc w:val="center"/>
              <w:rPr>
                <w:rFonts w:eastAsia="仿宋_GB2312"/>
                <w:sz w:val="22"/>
              </w:rPr>
            </w:pPr>
            <w:r>
              <w:rPr>
                <w:rFonts w:eastAsia="仿宋_GB2312"/>
                <w:sz w:val="22"/>
              </w:rPr>
              <w:t>54.2422</w:t>
            </w:r>
          </w:p>
        </w:tc>
      </w:tr>
      <w:tr w:rsidR="00B359B5">
        <w:trPr>
          <w:trHeight w:hRule="exact" w:val="538"/>
        </w:trPr>
        <w:tc>
          <w:tcPr>
            <w:tcW w:w="3159" w:type="dxa"/>
            <w:tcBorders>
              <w:top w:val="nil"/>
              <w:left w:val="single" w:sz="4" w:space="0" w:color="auto"/>
              <w:bottom w:val="single" w:sz="4" w:space="0" w:color="auto"/>
              <w:right w:val="single" w:sz="4" w:space="0" w:color="auto"/>
            </w:tcBorders>
            <w:vAlign w:val="center"/>
          </w:tcPr>
          <w:p w:rsidR="00B359B5" w:rsidRDefault="00B359B5">
            <w:pPr>
              <w:widowControl/>
              <w:spacing w:line="584" w:lineRule="exact"/>
              <w:jc w:val="left"/>
              <w:rPr>
                <w:rFonts w:eastAsia="仿宋_GB2312"/>
                <w:kern w:val="0"/>
                <w:sz w:val="22"/>
              </w:rPr>
            </w:pPr>
            <w:r>
              <w:rPr>
                <w:rFonts w:eastAsia="仿宋_GB2312"/>
                <w:kern w:val="0"/>
                <w:sz w:val="22"/>
              </w:rPr>
              <w:t>1</w:t>
            </w:r>
            <w:r>
              <w:rPr>
                <w:rFonts w:eastAsia="仿宋_GB2312" w:hint="eastAsia"/>
                <w:kern w:val="0"/>
                <w:sz w:val="22"/>
              </w:rPr>
              <w:t>、房屋（平方米）</w:t>
            </w:r>
          </w:p>
        </w:tc>
        <w:tc>
          <w:tcPr>
            <w:tcW w:w="2764" w:type="dxa"/>
            <w:tcBorders>
              <w:top w:val="nil"/>
              <w:left w:val="nil"/>
              <w:bottom w:val="single" w:sz="4" w:space="0" w:color="auto"/>
              <w:right w:val="single" w:sz="4" w:space="0" w:color="auto"/>
            </w:tcBorders>
            <w:vAlign w:val="center"/>
          </w:tcPr>
          <w:p w:rsidR="00B359B5" w:rsidRDefault="00B359B5">
            <w:pPr>
              <w:spacing w:line="584" w:lineRule="exact"/>
              <w:jc w:val="center"/>
              <w:rPr>
                <w:rFonts w:eastAsia="仿宋_GB2312"/>
                <w:sz w:val="22"/>
              </w:rPr>
            </w:pPr>
          </w:p>
        </w:tc>
        <w:tc>
          <w:tcPr>
            <w:tcW w:w="3065" w:type="dxa"/>
            <w:tcBorders>
              <w:top w:val="nil"/>
              <w:left w:val="nil"/>
              <w:bottom w:val="single" w:sz="4" w:space="0" w:color="auto"/>
              <w:right w:val="single" w:sz="4" w:space="0" w:color="auto"/>
            </w:tcBorders>
            <w:vAlign w:val="center"/>
          </w:tcPr>
          <w:p w:rsidR="00B359B5" w:rsidRDefault="00B359B5">
            <w:pPr>
              <w:spacing w:line="584" w:lineRule="exact"/>
              <w:jc w:val="center"/>
              <w:rPr>
                <w:rFonts w:eastAsia="仿宋_GB2312"/>
                <w:sz w:val="22"/>
              </w:rPr>
            </w:pPr>
          </w:p>
        </w:tc>
      </w:tr>
      <w:tr w:rsidR="00B359B5">
        <w:trPr>
          <w:trHeight w:hRule="exact" w:val="538"/>
        </w:trPr>
        <w:tc>
          <w:tcPr>
            <w:tcW w:w="3159" w:type="dxa"/>
            <w:tcBorders>
              <w:top w:val="nil"/>
              <w:left w:val="single" w:sz="4" w:space="0" w:color="auto"/>
              <w:bottom w:val="single" w:sz="4" w:space="0" w:color="auto"/>
              <w:right w:val="single" w:sz="4" w:space="0" w:color="auto"/>
            </w:tcBorders>
            <w:vAlign w:val="center"/>
          </w:tcPr>
          <w:p w:rsidR="00B359B5" w:rsidRDefault="00B359B5">
            <w:pPr>
              <w:widowControl/>
              <w:spacing w:line="584" w:lineRule="exact"/>
              <w:jc w:val="left"/>
              <w:rPr>
                <w:rFonts w:eastAsia="仿宋_GB2312"/>
                <w:kern w:val="0"/>
                <w:sz w:val="22"/>
              </w:rPr>
            </w:pPr>
            <w:r>
              <w:rPr>
                <w:rFonts w:eastAsia="仿宋_GB2312" w:hint="eastAsia"/>
                <w:kern w:val="0"/>
                <w:sz w:val="22"/>
              </w:rPr>
              <w:lastRenderedPageBreak/>
              <w:t>其中：办公用房（平方米）</w:t>
            </w:r>
          </w:p>
        </w:tc>
        <w:tc>
          <w:tcPr>
            <w:tcW w:w="2764" w:type="dxa"/>
            <w:tcBorders>
              <w:top w:val="nil"/>
              <w:left w:val="nil"/>
              <w:bottom w:val="single" w:sz="4" w:space="0" w:color="auto"/>
              <w:right w:val="single" w:sz="4" w:space="0" w:color="auto"/>
            </w:tcBorders>
            <w:vAlign w:val="center"/>
          </w:tcPr>
          <w:p w:rsidR="00B359B5" w:rsidRDefault="00B359B5">
            <w:pPr>
              <w:spacing w:line="584" w:lineRule="exact"/>
              <w:jc w:val="center"/>
              <w:rPr>
                <w:rFonts w:eastAsia="仿宋_GB2312"/>
                <w:sz w:val="22"/>
              </w:rPr>
            </w:pPr>
          </w:p>
        </w:tc>
        <w:tc>
          <w:tcPr>
            <w:tcW w:w="3065" w:type="dxa"/>
            <w:tcBorders>
              <w:top w:val="nil"/>
              <w:left w:val="nil"/>
              <w:bottom w:val="single" w:sz="4" w:space="0" w:color="auto"/>
              <w:right w:val="single" w:sz="4" w:space="0" w:color="auto"/>
            </w:tcBorders>
            <w:vAlign w:val="center"/>
          </w:tcPr>
          <w:p w:rsidR="00B359B5" w:rsidRDefault="00B359B5">
            <w:pPr>
              <w:spacing w:line="584" w:lineRule="exact"/>
              <w:jc w:val="center"/>
              <w:rPr>
                <w:rFonts w:eastAsia="仿宋_GB2312"/>
                <w:sz w:val="22"/>
              </w:rPr>
            </w:pPr>
          </w:p>
        </w:tc>
      </w:tr>
      <w:tr w:rsidR="00B359B5">
        <w:trPr>
          <w:trHeight w:hRule="exact" w:val="538"/>
        </w:trPr>
        <w:tc>
          <w:tcPr>
            <w:tcW w:w="3159" w:type="dxa"/>
            <w:tcBorders>
              <w:top w:val="nil"/>
              <w:left w:val="single" w:sz="4" w:space="0" w:color="auto"/>
              <w:bottom w:val="single" w:sz="4" w:space="0" w:color="auto"/>
              <w:right w:val="single" w:sz="4" w:space="0" w:color="auto"/>
            </w:tcBorders>
            <w:vAlign w:val="center"/>
          </w:tcPr>
          <w:p w:rsidR="00B359B5" w:rsidRDefault="00B359B5">
            <w:pPr>
              <w:widowControl/>
              <w:spacing w:line="584" w:lineRule="exact"/>
              <w:jc w:val="left"/>
              <w:rPr>
                <w:rFonts w:eastAsia="仿宋_GB2312"/>
                <w:kern w:val="0"/>
                <w:sz w:val="22"/>
              </w:rPr>
            </w:pPr>
            <w:r>
              <w:rPr>
                <w:rFonts w:eastAsia="仿宋_GB2312"/>
                <w:kern w:val="0"/>
                <w:sz w:val="22"/>
              </w:rPr>
              <w:t>2</w:t>
            </w:r>
            <w:r>
              <w:rPr>
                <w:rFonts w:eastAsia="仿宋_GB2312" w:hint="eastAsia"/>
                <w:kern w:val="0"/>
                <w:sz w:val="22"/>
              </w:rPr>
              <w:t>、车辆（台、辆）</w:t>
            </w:r>
          </w:p>
        </w:tc>
        <w:tc>
          <w:tcPr>
            <w:tcW w:w="2764" w:type="dxa"/>
            <w:tcBorders>
              <w:top w:val="nil"/>
              <w:left w:val="nil"/>
              <w:bottom w:val="single" w:sz="4" w:space="0" w:color="auto"/>
              <w:right w:val="single" w:sz="4" w:space="0" w:color="auto"/>
            </w:tcBorders>
            <w:vAlign w:val="center"/>
          </w:tcPr>
          <w:p w:rsidR="00B359B5" w:rsidRDefault="00B359B5">
            <w:pPr>
              <w:spacing w:line="584" w:lineRule="exact"/>
              <w:jc w:val="center"/>
              <w:rPr>
                <w:rFonts w:eastAsia="仿宋_GB2312"/>
                <w:sz w:val="22"/>
              </w:rPr>
            </w:pPr>
            <w:r>
              <w:rPr>
                <w:rFonts w:eastAsia="仿宋_GB2312"/>
                <w:sz w:val="22"/>
              </w:rPr>
              <w:t>1</w:t>
            </w:r>
          </w:p>
        </w:tc>
        <w:tc>
          <w:tcPr>
            <w:tcW w:w="3065" w:type="dxa"/>
            <w:tcBorders>
              <w:top w:val="nil"/>
              <w:left w:val="nil"/>
              <w:bottom w:val="single" w:sz="4" w:space="0" w:color="auto"/>
              <w:right w:val="single" w:sz="4" w:space="0" w:color="auto"/>
            </w:tcBorders>
            <w:vAlign w:val="center"/>
          </w:tcPr>
          <w:p w:rsidR="00B359B5" w:rsidRDefault="00B359B5">
            <w:pPr>
              <w:spacing w:line="584" w:lineRule="exact"/>
              <w:jc w:val="center"/>
              <w:rPr>
                <w:rFonts w:eastAsia="仿宋_GB2312"/>
                <w:sz w:val="22"/>
              </w:rPr>
            </w:pPr>
            <w:r>
              <w:rPr>
                <w:rFonts w:eastAsia="仿宋_GB2312"/>
                <w:sz w:val="22"/>
              </w:rPr>
              <w:t>12.917</w:t>
            </w:r>
          </w:p>
        </w:tc>
      </w:tr>
      <w:tr w:rsidR="00B359B5">
        <w:trPr>
          <w:trHeight w:hRule="exact" w:val="538"/>
        </w:trPr>
        <w:tc>
          <w:tcPr>
            <w:tcW w:w="3159" w:type="dxa"/>
            <w:tcBorders>
              <w:top w:val="nil"/>
              <w:left w:val="single" w:sz="4" w:space="0" w:color="auto"/>
              <w:bottom w:val="single" w:sz="4" w:space="0" w:color="auto"/>
              <w:right w:val="single" w:sz="4" w:space="0" w:color="auto"/>
            </w:tcBorders>
            <w:vAlign w:val="center"/>
          </w:tcPr>
          <w:p w:rsidR="00B359B5" w:rsidRDefault="00B359B5">
            <w:pPr>
              <w:widowControl/>
              <w:spacing w:line="584" w:lineRule="exact"/>
              <w:jc w:val="left"/>
              <w:rPr>
                <w:rFonts w:eastAsia="仿宋_GB2312"/>
                <w:kern w:val="0"/>
                <w:sz w:val="22"/>
              </w:rPr>
            </w:pPr>
            <w:r>
              <w:rPr>
                <w:rFonts w:eastAsia="仿宋_GB2312"/>
                <w:kern w:val="0"/>
                <w:sz w:val="22"/>
              </w:rPr>
              <w:t>3</w:t>
            </w:r>
            <w:r>
              <w:rPr>
                <w:rFonts w:eastAsia="仿宋_GB2312" w:hint="eastAsia"/>
                <w:kern w:val="0"/>
                <w:sz w:val="22"/>
              </w:rPr>
              <w:t>、单价在</w:t>
            </w:r>
            <w:r>
              <w:rPr>
                <w:rFonts w:eastAsia="仿宋_GB2312"/>
                <w:kern w:val="0"/>
                <w:sz w:val="22"/>
              </w:rPr>
              <w:t>20</w:t>
            </w:r>
            <w:r>
              <w:rPr>
                <w:rFonts w:eastAsia="仿宋_GB2312" w:hint="eastAsia"/>
                <w:kern w:val="0"/>
                <w:sz w:val="22"/>
              </w:rPr>
              <w:t>万元以上的设备</w:t>
            </w:r>
          </w:p>
        </w:tc>
        <w:tc>
          <w:tcPr>
            <w:tcW w:w="2764" w:type="dxa"/>
            <w:tcBorders>
              <w:top w:val="nil"/>
              <w:left w:val="nil"/>
              <w:bottom w:val="single" w:sz="4" w:space="0" w:color="auto"/>
              <w:right w:val="single" w:sz="4" w:space="0" w:color="auto"/>
            </w:tcBorders>
            <w:vAlign w:val="center"/>
          </w:tcPr>
          <w:p w:rsidR="00B359B5" w:rsidRDefault="00B359B5">
            <w:pPr>
              <w:spacing w:line="584" w:lineRule="exact"/>
              <w:jc w:val="center"/>
              <w:rPr>
                <w:rFonts w:eastAsia="仿宋_GB2312"/>
                <w:sz w:val="22"/>
              </w:rPr>
            </w:pPr>
          </w:p>
        </w:tc>
        <w:tc>
          <w:tcPr>
            <w:tcW w:w="3065" w:type="dxa"/>
            <w:tcBorders>
              <w:top w:val="nil"/>
              <w:left w:val="nil"/>
              <w:bottom w:val="single" w:sz="4" w:space="0" w:color="auto"/>
              <w:right w:val="single" w:sz="4" w:space="0" w:color="auto"/>
            </w:tcBorders>
            <w:vAlign w:val="center"/>
          </w:tcPr>
          <w:p w:rsidR="00B359B5" w:rsidRDefault="00B359B5">
            <w:pPr>
              <w:spacing w:line="584" w:lineRule="exact"/>
              <w:jc w:val="center"/>
              <w:rPr>
                <w:rFonts w:eastAsia="仿宋_GB2312"/>
                <w:sz w:val="22"/>
              </w:rPr>
            </w:pPr>
          </w:p>
        </w:tc>
      </w:tr>
      <w:tr w:rsidR="00B359B5">
        <w:trPr>
          <w:trHeight w:hRule="exact" w:val="547"/>
        </w:trPr>
        <w:tc>
          <w:tcPr>
            <w:tcW w:w="3159" w:type="dxa"/>
            <w:tcBorders>
              <w:top w:val="nil"/>
              <w:left w:val="single" w:sz="4" w:space="0" w:color="auto"/>
              <w:bottom w:val="single" w:sz="4" w:space="0" w:color="auto"/>
              <w:right w:val="single" w:sz="4" w:space="0" w:color="auto"/>
            </w:tcBorders>
            <w:vAlign w:val="center"/>
          </w:tcPr>
          <w:p w:rsidR="00B359B5" w:rsidRDefault="00B359B5">
            <w:pPr>
              <w:widowControl/>
              <w:spacing w:line="584" w:lineRule="exact"/>
              <w:jc w:val="left"/>
              <w:rPr>
                <w:rFonts w:eastAsia="仿宋_GB2312"/>
                <w:kern w:val="0"/>
                <w:sz w:val="22"/>
              </w:rPr>
            </w:pPr>
            <w:r>
              <w:rPr>
                <w:rFonts w:eastAsia="仿宋_GB2312"/>
                <w:kern w:val="0"/>
                <w:sz w:val="22"/>
              </w:rPr>
              <w:t>4</w:t>
            </w:r>
            <w:r>
              <w:rPr>
                <w:rFonts w:eastAsia="仿宋_GB2312" w:hint="eastAsia"/>
                <w:kern w:val="0"/>
                <w:sz w:val="22"/>
              </w:rPr>
              <w:t>、其他固定资产</w:t>
            </w:r>
          </w:p>
        </w:tc>
        <w:tc>
          <w:tcPr>
            <w:tcW w:w="2764" w:type="dxa"/>
            <w:tcBorders>
              <w:top w:val="nil"/>
              <w:left w:val="nil"/>
              <w:bottom w:val="single" w:sz="4" w:space="0" w:color="auto"/>
              <w:right w:val="single" w:sz="4" w:space="0" w:color="auto"/>
            </w:tcBorders>
            <w:vAlign w:val="center"/>
          </w:tcPr>
          <w:p w:rsidR="00B359B5" w:rsidRDefault="00B359B5">
            <w:pPr>
              <w:spacing w:line="584" w:lineRule="exact"/>
              <w:jc w:val="center"/>
              <w:rPr>
                <w:rFonts w:eastAsia="仿宋_GB2312"/>
                <w:sz w:val="22"/>
              </w:rPr>
            </w:pPr>
          </w:p>
        </w:tc>
        <w:tc>
          <w:tcPr>
            <w:tcW w:w="3065" w:type="dxa"/>
            <w:tcBorders>
              <w:top w:val="nil"/>
              <w:left w:val="nil"/>
              <w:bottom w:val="single" w:sz="4" w:space="0" w:color="auto"/>
              <w:right w:val="single" w:sz="4" w:space="0" w:color="auto"/>
            </w:tcBorders>
            <w:vAlign w:val="center"/>
          </w:tcPr>
          <w:p w:rsidR="00B359B5" w:rsidRDefault="00B359B5">
            <w:pPr>
              <w:spacing w:line="584" w:lineRule="exact"/>
              <w:jc w:val="center"/>
              <w:rPr>
                <w:rFonts w:eastAsia="仿宋_GB2312"/>
                <w:sz w:val="22"/>
              </w:rPr>
            </w:pPr>
            <w:r>
              <w:rPr>
                <w:rFonts w:eastAsia="仿宋_GB2312"/>
                <w:sz w:val="22"/>
              </w:rPr>
              <w:t>41.3252</w:t>
            </w:r>
          </w:p>
        </w:tc>
      </w:tr>
    </w:tbl>
    <w:p w:rsidR="00B359B5" w:rsidRDefault="00B359B5">
      <w:pPr>
        <w:adjustRightInd w:val="0"/>
        <w:snapToGrid w:val="0"/>
        <w:spacing w:line="584" w:lineRule="exact"/>
        <w:rPr>
          <w:rFonts w:eastAsia="仿宋_GB2312"/>
          <w:sz w:val="32"/>
          <w:szCs w:val="32"/>
        </w:rPr>
      </w:pPr>
    </w:p>
    <w:p w:rsidR="00B359B5" w:rsidRDefault="00B359B5" w:rsidP="0034627D">
      <w:pPr>
        <w:pStyle w:val="3"/>
        <w:spacing w:before="0" w:after="0" w:line="584" w:lineRule="exact"/>
        <w:ind w:firstLineChars="200" w:firstLine="640"/>
        <w:rPr>
          <w:rFonts w:eastAsia="楷体_GB2312"/>
          <w:b w:val="0"/>
        </w:rPr>
      </w:pPr>
      <w:r>
        <w:rPr>
          <w:rFonts w:eastAsia="楷体_GB2312" w:hint="eastAsia"/>
          <w:b w:val="0"/>
        </w:rPr>
        <w:t>（四）其他需要说明的情况</w:t>
      </w:r>
    </w:p>
    <w:p w:rsidR="00B359B5" w:rsidRDefault="00B359B5" w:rsidP="0034627D">
      <w:pPr>
        <w:adjustRightInd w:val="0"/>
        <w:snapToGrid w:val="0"/>
        <w:spacing w:line="584"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、本部门</w:t>
      </w:r>
      <w:r>
        <w:rPr>
          <w:rFonts w:eastAsia="仿宋_GB2312"/>
          <w:sz w:val="32"/>
          <w:szCs w:val="32"/>
        </w:rPr>
        <w:t>2017</w:t>
      </w:r>
      <w:r>
        <w:rPr>
          <w:rFonts w:eastAsia="仿宋_GB2312" w:hint="eastAsia"/>
          <w:sz w:val="32"/>
          <w:szCs w:val="32"/>
        </w:rPr>
        <w:t>年度国有资本经营预算财政拨款收入支出决算表无收支及结转结余情况，故国有资本经营预算财政拨款收入支出决算表以空表列示。</w:t>
      </w:r>
    </w:p>
    <w:p w:rsidR="00B359B5" w:rsidRDefault="00B359B5" w:rsidP="0034627D">
      <w:pPr>
        <w:adjustRightInd w:val="0"/>
        <w:snapToGrid w:val="0"/>
        <w:spacing w:line="584"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、由于决算公开表格中金额数值应当保留两位小数，公开数据为四舍五入计算结果，个别数据合计项与分项之和存在小数点后差额，特此说明。</w:t>
      </w:r>
    </w:p>
    <w:p w:rsidR="00B359B5" w:rsidRDefault="00B359B5">
      <w:pPr>
        <w:adjustRightInd w:val="0"/>
        <w:snapToGrid w:val="0"/>
        <w:spacing w:line="584" w:lineRule="exact"/>
        <w:rPr>
          <w:rFonts w:eastAsia="仿宋_GB2312"/>
          <w:sz w:val="32"/>
          <w:szCs w:val="32"/>
        </w:rPr>
      </w:pPr>
    </w:p>
    <w:p w:rsidR="00B359B5" w:rsidRDefault="00B359B5">
      <w:pPr>
        <w:pStyle w:val="1"/>
        <w:spacing w:before="0" w:after="0" w:line="584" w:lineRule="exact"/>
        <w:jc w:val="center"/>
      </w:pPr>
      <w:r>
        <w:rPr>
          <w:rFonts w:hint="eastAsia"/>
        </w:rPr>
        <w:t>第四部分名词解释</w:t>
      </w:r>
    </w:p>
    <w:p w:rsidR="00B359B5" w:rsidRDefault="00B359B5"/>
    <w:p w:rsidR="00B359B5" w:rsidRDefault="00B359B5" w:rsidP="0034627D">
      <w:pPr>
        <w:spacing w:line="584" w:lineRule="exact"/>
        <w:ind w:firstLineChars="200" w:firstLine="640"/>
        <w:rPr>
          <w:rFonts w:eastAsia="仿宋_GB2312"/>
          <w:color w:val="000000"/>
          <w:kern w:val="0"/>
          <w:sz w:val="32"/>
          <w:szCs w:val="32"/>
        </w:rPr>
      </w:pPr>
      <w:r>
        <w:rPr>
          <w:rFonts w:ascii="楷体" w:eastAsia="楷体" w:hAnsi="楷体" w:hint="eastAsia"/>
          <w:color w:val="000000"/>
          <w:kern w:val="0"/>
          <w:sz w:val="32"/>
          <w:szCs w:val="32"/>
        </w:rPr>
        <w:t>（一）财政拨款收入</w:t>
      </w:r>
      <w:r>
        <w:rPr>
          <w:rFonts w:eastAsia="仿宋_GB2312" w:hint="eastAsia"/>
          <w:color w:val="000000"/>
          <w:kern w:val="0"/>
          <w:sz w:val="32"/>
          <w:szCs w:val="32"/>
        </w:rPr>
        <w:t>：本年度从本级财政部门取得的财政拨款，包括一般公共预算财政拨款和政府性基金预算财政拨款。</w:t>
      </w:r>
    </w:p>
    <w:p w:rsidR="00B359B5" w:rsidRDefault="00B359B5" w:rsidP="0034627D">
      <w:pPr>
        <w:spacing w:line="584" w:lineRule="exact"/>
        <w:ind w:firstLineChars="200" w:firstLine="640"/>
        <w:rPr>
          <w:rFonts w:eastAsia="仿宋_GB2312"/>
          <w:color w:val="000000"/>
          <w:kern w:val="0"/>
          <w:sz w:val="32"/>
          <w:szCs w:val="32"/>
        </w:rPr>
      </w:pPr>
      <w:r>
        <w:rPr>
          <w:rFonts w:eastAsia="仿宋_GB2312" w:hint="eastAsia"/>
          <w:color w:val="000000"/>
          <w:kern w:val="0"/>
          <w:sz w:val="32"/>
          <w:szCs w:val="32"/>
        </w:rPr>
        <w:t>（</w:t>
      </w:r>
      <w:r>
        <w:rPr>
          <w:rFonts w:ascii="楷体" w:eastAsia="楷体" w:hAnsi="楷体" w:hint="eastAsia"/>
          <w:color w:val="000000"/>
          <w:kern w:val="0"/>
          <w:sz w:val="32"/>
          <w:szCs w:val="32"/>
        </w:rPr>
        <w:t>二）事业收入</w:t>
      </w:r>
      <w:r>
        <w:rPr>
          <w:rFonts w:eastAsia="仿宋_GB2312" w:hint="eastAsia"/>
          <w:color w:val="000000"/>
          <w:kern w:val="0"/>
          <w:sz w:val="32"/>
          <w:szCs w:val="32"/>
        </w:rPr>
        <w:t>：指事业单位开展专业业务活动及辅助活动所取得的收入。</w:t>
      </w:r>
    </w:p>
    <w:p w:rsidR="00B359B5" w:rsidRDefault="00B359B5" w:rsidP="0034627D">
      <w:pPr>
        <w:spacing w:line="584" w:lineRule="exact"/>
        <w:ind w:firstLineChars="200" w:firstLine="640"/>
        <w:rPr>
          <w:rFonts w:eastAsia="仿宋_GB2312"/>
          <w:color w:val="000000"/>
          <w:kern w:val="0"/>
          <w:sz w:val="32"/>
          <w:szCs w:val="32"/>
        </w:rPr>
      </w:pPr>
      <w:r>
        <w:rPr>
          <w:rFonts w:ascii="楷体" w:eastAsia="楷体" w:hAnsi="楷体" w:hint="eastAsia"/>
          <w:color w:val="000000"/>
          <w:kern w:val="0"/>
          <w:sz w:val="32"/>
          <w:szCs w:val="32"/>
        </w:rPr>
        <w:t>（三）其他收入</w:t>
      </w:r>
      <w:r>
        <w:rPr>
          <w:rFonts w:eastAsia="仿宋_GB2312" w:hint="eastAsia"/>
          <w:color w:val="000000"/>
          <w:kern w:val="0"/>
          <w:sz w:val="32"/>
          <w:szCs w:val="32"/>
        </w:rPr>
        <w:t>：指除上述</w:t>
      </w:r>
      <w:r>
        <w:rPr>
          <w:rFonts w:eastAsia="仿宋_GB2312"/>
          <w:color w:val="000000"/>
          <w:kern w:val="0"/>
          <w:sz w:val="32"/>
          <w:szCs w:val="32"/>
        </w:rPr>
        <w:t>“</w:t>
      </w:r>
      <w:r>
        <w:rPr>
          <w:rFonts w:eastAsia="仿宋_GB2312" w:hint="eastAsia"/>
          <w:color w:val="000000"/>
          <w:kern w:val="0"/>
          <w:sz w:val="32"/>
          <w:szCs w:val="32"/>
        </w:rPr>
        <w:t>财政拨款收入</w:t>
      </w:r>
      <w:r>
        <w:rPr>
          <w:rFonts w:eastAsia="仿宋_GB2312"/>
          <w:color w:val="000000"/>
          <w:kern w:val="0"/>
          <w:sz w:val="32"/>
          <w:szCs w:val="32"/>
        </w:rPr>
        <w:t>”</w:t>
      </w:r>
      <w:r>
        <w:rPr>
          <w:rFonts w:eastAsia="仿宋_GB2312" w:hint="eastAsia"/>
          <w:color w:val="000000"/>
          <w:kern w:val="0"/>
          <w:sz w:val="32"/>
          <w:szCs w:val="32"/>
        </w:rPr>
        <w:t>、</w:t>
      </w:r>
      <w:r>
        <w:rPr>
          <w:rFonts w:eastAsia="仿宋_GB2312"/>
          <w:color w:val="000000"/>
          <w:kern w:val="0"/>
          <w:sz w:val="32"/>
          <w:szCs w:val="32"/>
        </w:rPr>
        <w:t>“</w:t>
      </w:r>
      <w:r>
        <w:rPr>
          <w:rFonts w:eastAsia="仿宋_GB2312" w:hint="eastAsia"/>
          <w:color w:val="000000"/>
          <w:kern w:val="0"/>
          <w:sz w:val="32"/>
          <w:szCs w:val="32"/>
        </w:rPr>
        <w:t>事业收入</w:t>
      </w:r>
      <w:r>
        <w:rPr>
          <w:rFonts w:eastAsia="仿宋_GB2312"/>
          <w:color w:val="000000"/>
          <w:kern w:val="0"/>
          <w:sz w:val="32"/>
          <w:szCs w:val="32"/>
        </w:rPr>
        <w:t>”</w:t>
      </w:r>
      <w:r>
        <w:rPr>
          <w:rFonts w:eastAsia="仿宋_GB2312" w:hint="eastAsia"/>
          <w:color w:val="000000"/>
          <w:kern w:val="0"/>
          <w:sz w:val="32"/>
          <w:szCs w:val="32"/>
        </w:rPr>
        <w:t>、</w:t>
      </w:r>
      <w:r>
        <w:rPr>
          <w:rFonts w:eastAsia="仿宋_GB2312"/>
          <w:color w:val="000000"/>
          <w:kern w:val="0"/>
          <w:sz w:val="32"/>
          <w:szCs w:val="32"/>
        </w:rPr>
        <w:t>“</w:t>
      </w:r>
      <w:r>
        <w:rPr>
          <w:rFonts w:eastAsia="仿宋_GB2312" w:hint="eastAsia"/>
          <w:color w:val="000000"/>
          <w:kern w:val="0"/>
          <w:sz w:val="32"/>
          <w:szCs w:val="32"/>
        </w:rPr>
        <w:t>经营收入</w:t>
      </w:r>
      <w:r>
        <w:rPr>
          <w:rFonts w:eastAsia="仿宋_GB2312"/>
          <w:color w:val="000000"/>
          <w:kern w:val="0"/>
          <w:sz w:val="32"/>
          <w:szCs w:val="32"/>
        </w:rPr>
        <w:t>”</w:t>
      </w:r>
      <w:r>
        <w:rPr>
          <w:rFonts w:eastAsia="仿宋_GB2312" w:hint="eastAsia"/>
          <w:color w:val="000000"/>
          <w:kern w:val="0"/>
          <w:sz w:val="32"/>
          <w:szCs w:val="32"/>
        </w:rPr>
        <w:t>等以外的收入。</w:t>
      </w:r>
    </w:p>
    <w:p w:rsidR="00B359B5" w:rsidRDefault="00B359B5" w:rsidP="0034627D">
      <w:pPr>
        <w:spacing w:line="584" w:lineRule="exact"/>
        <w:ind w:firstLineChars="200" w:firstLine="640"/>
        <w:rPr>
          <w:rFonts w:eastAsia="仿宋_GB2312"/>
          <w:color w:val="000000"/>
          <w:kern w:val="0"/>
          <w:sz w:val="32"/>
          <w:szCs w:val="32"/>
        </w:rPr>
      </w:pPr>
      <w:r>
        <w:rPr>
          <w:rFonts w:ascii="楷体" w:eastAsia="楷体" w:hAnsi="楷体" w:hint="eastAsia"/>
          <w:color w:val="000000"/>
          <w:kern w:val="0"/>
          <w:sz w:val="32"/>
          <w:szCs w:val="32"/>
        </w:rPr>
        <w:t>（四）用事业基金弥补收支差额：</w:t>
      </w:r>
      <w:r>
        <w:rPr>
          <w:rFonts w:eastAsia="仿宋_GB2312" w:hint="eastAsia"/>
          <w:color w:val="000000"/>
          <w:kern w:val="0"/>
          <w:sz w:val="32"/>
          <w:szCs w:val="32"/>
        </w:rPr>
        <w:t>指事业单位在用当年的</w:t>
      </w:r>
      <w:r>
        <w:rPr>
          <w:rFonts w:eastAsia="仿宋_GB2312"/>
          <w:color w:val="000000"/>
          <w:kern w:val="0"/>
          <w:sz w:val="32"/>
          <w:szCs w:val="32"/>
        </w:rPr>
        <w:t>“</w:t>
      </w:r>
      <w:r>
        <w:rPr>
          <w:rFonts w:eastAsia="仿宋_GB2312" w:hint="eastAsia"/>
          <w:color w:val="000000"/>
          <w:kern w:val="0"/>
          <w:sz w:val="32"/>
          <w:szCs w:val="32"/>
        </w:rPr>
        <w:t>财政拨款收入</w:t>
      </w:r>
      <w:r>
        <w:rPr>
          <w:rFonts w:eastAsia="仿宋_GB2312"/>
          <w:color w:val="000000"/>
          <w:kern w:val="0"/>
          <w:sz w:val="32"/>
          <w:szCs w:val="32"/>
        </w:rPr>
        <w:t>”</w:t>
      </w:r>
      <w:r>
        <w:rPr>
          <w:rFonts w:eastAsia="仿宋_GB2312" w:hint="eastAsia"/>
          <w:color w:val="000000"/>
          <w:kern w:val="0"/>
          <w:sz w:val="32"/>
          <w:szCs w:val="32"/>
        </w:rPr>
        <w:t>、</w:t>
      </w:r>
      <w:r>
        <w:rPr>
          <w:rFonts w:eastAsia="仿宋_GB2312"/>
          <w:color w:val="000000"/>
          <w:kern w:val="0"/>
          <w:sz w:val="32"/>
          <w:szCs w:val="32"/>
        </w:rPr>
        <w:t>“</w:t>
      </w:r>
      <w:r>
        <w:rPr>
          <w:rFonts w:eastAsia="仿宋_GB2312" w:hint="eastAsia"/>
          <w:color w:val="000000"/>
          <w:kern w:val="0"/>
          <w:sz w:val="32"/>
          <w:szCs w:val="32"/>
        </w:rPr>
        <w:t>财政拨款结转和结余资金</w:t>
      </w:r>
      <w:r>
        <w:rPr>
          <w:rFonts w:eastAsia="仿宋_GB2312"/>
          <w:color w:val="000000"/>
          <w:kern w:val="0"/>
          <w:sz w:val="32"/>
          <w:szCs w:val="32"/>
        </w:rPr>
        <w:t>”</w:t>
      </w:r>
      <w:r>
        <w:rPr>
          <w:rFonts w:eastAsia="仿宋_GB2312" w:hint="eastAsia"/>
          <w:color w:val="000000"/>
          <w:kern w:val="0"/>
          <w:sz w:val="32"/>
          <w:szCs w:val="32"/>
        </w:rPr>
        <w:t>、</w:t>
      </w:r>
      <w:r>
        <w:rPr>
          <w:rFonts w:eastAsia="仿宋_GB2312"/>
          <w:color w:val="000000"/>
          <w:kern w:val="0"/>
          <w:sz w:val="32"/>
          <w:szCs w:val="32"/>
        </w:rPr>
        <w:t>“</w:t>
      </w:r>
      <w:r>
        <w:rPr>
          <w:rFonts w:eastAsia="仿宋_GB2312" w:hint="eastAsia"/>
          <w:color w:val="000000"/>
          <w:kern w:val="0"/>
          <w:sz w:val="32"/>
          <w:szCs w:val="32"/>
        </w:rPr>
        <w:t>事业收</w:t>
      </w:r>
      <w:r>
        <w:rPr>
          <w:rFonts w:eastAsia="仿宋_GB2312" w:hint="eastAsia"/>
          <w:color w:val="000000"/>
          <w:kern w:val="0"/>
          <w:sz w:val="32"/>
          <w:szCs w:val="32"/>
        </w:rPr>
        <w:lastRenderedPageBreak/>
        <w:t>入</w:t>
      </w:r>
      <w:r>
        <w:rPr>
          <w:rFonts w:eastAsia="仿宋_GB2312"/>
          <w:color w:val="000000"/>
          <w:kern w:val="0"/>
          <w:sz w:val="32"/>
          <w:szCs w:val="32"/>
        </w:rPr>
        <w:t>”</w:t>
      </w:r>
      <w:r>
        <w:rPr>
          <w:rFonts w:eastAsia="仿宋_GB2312" w:hint="eastAsia"/>
          <w:color w:val="000000"/>
          <w:kern w:val="0"/>
          <w:sz w:val="32"/>
          <w:szCs w:val="32"/>
        </w:rPr>
        <w:t>、</w:t>
      </w:r>
      <w:r>
        <w:rPr>
          <w:rFonts w:eastAsia="仿宋_GB2312"/>
          <w:color w:val="000000"/>
          <w:kern w:val="0"/>
          <w:sz w:val="32"/>
          <w:szCs w:val="32"/>
        </w:rPr>
        <w:t>“</w:t>
      </w:r>
      <w:r>
        <w:rPr>
          <w:rFonts w:eastAsia="仿宋_GB2312" w:hint="eastAsia"/>
          <w:color w:val="000000"/>
          <w:kern w:val="0"/>
          <w:sz w:val="32"/>
          <w:szCs w:val="32"/>
        </w:rPr>
        <w:t>经营收入</w:t>
      </w:r>
      <w:r>
        <w:rPr>
          <w:rFonts w:eastAsia="仿宋_GB2312"/>
          <w:color w:val="000000"/>
          <w:kern w:val="0"/>
          <w:sz w:val="32"/>
          <w:szCs w:val="32"/>
        </w:rPr>
        <w:t>”</w:t>
      </w:r>
      <w:r>
        <w:rPr>
          <w:rFonts w:eastAsia="仿宋_GB2312" w:hint="eastAsia"/>
          <w:color w:val="000000"/>
          <w:kern w:val="0"/>
          <w:sz w:val="32"/>
          <w:szCs w:val="32"/>
        </w:rPr>
        <w:t>、</w:t>
      </w:r>
      <w:r>
        <w:rPr>
          <w:rFonts w:eastAsia="仿宋_GB2312"/>
          <w:color w:val="000000"/>
          <w:kern w:val="0"/>
          <w:sz w:val="32"/>
          <w:szCs w:val="32"/>
        </w:rPr>
        <w:t>“</w:t>
      </w:r>
      <w:r>
        <w:rPr>
          <w:rFonts w:eastAsia="仿宋_GB2312" w:hint="eastAsia"/>
          <w:color w:val="000000"/>
          <w:kern w:val="0"/>
          <w:sz w:val="32"/>
          <w:szCs w:val="32"/>
        </w:rPr>
        <w:t>其他收入</w:t>
      </w:r>
      <w:r>
        <w:rPr>
          <w:rFonts w:eastAsia="仿宋_GB2312"/>
          <w:color w:val="000000"/>
          <w:kern w:val="0"/>
          <w:sz w:val="32"/>
          <w:szCs w:val="32"/>
        </w:rPr>
        <w:t>”</w:t>
      </w:r>
      <w:r>
        <w:rPr>
          <w:rFonts w:eastAsia="仿宋_GB2312" w:hint="eastAsia"/>
          <w:color w:val="000000"/>
          <w:kern w:val="0"/>
          <w:sz w:val="32"/>
          <w:szCs w:val="32"/>
        </w:rPr>
        <w:t>不足以安排当年支出的情况下，使用以前年度积累的事业基金（事业单位当年收支相抵后按国家规定提取、用于弥补以后年度收支差额的基金）弥补本年度收支缺口的资金。</w:t>
      </w:r>
    </w:p>
    <w:p w:rsidR="00B359B5" w:rsidRDefault="00B359B5" w:rsidP="0034627D">
      <w:pPr>
        <w:spacing w:line="584" w:lineRule="exact"/>
        <w:ind w:firstLineChars="200" w:firstLine="640"/>
        <w:rPr>
          <w:rFonts w:eastAsia="仿宋_GB2312"/>
          <w:color w:val="000000"/>
          <w:kern w:val="0"/>
          <w:sz w:val="32"/>
          <w:szCs w:val="32"/>
        </w:rPr>
      </w:pPr>
      <w:r>
        <w:rPr>
          <w:rFonts w:ascii="楷体" w:eastAsia="楷体" w:hAnsi="楷体" w:hint="eastAsia"/>
          <w:color w:val="000000"/>
          <w:kern w:val="0"/>
          <w:sz w:val="32"/>
          <w:szCs w:val="32"/>
        </w:rPr>
        <w:t>（五）年初结转和结余</w:t>
      </w:r>
      <w:r>
        <w:rPr>
          <w:rFonts w:eastAsia="仿宋_GB2312" w:hint="eastAsia"/>
          <w:color w:val="000000"/>
          <w:kern w:val="0"/>
          <w:sz w:val="32"/>
          <w:szCs w:val="32"/>
        </w:rPr>
        <w:t>：指以前年度尚未完成、结转到本年仍按原规定用途继续使用的资金，或项目已完成等产生的结余资金。</w:t>
      </w:r>
    </w:p>
    <w:p w:rsidR="00B359B5" w:rsidRDefault="00B359B5" w:rsidP="0034627D">
      <w:pPr>
        <w:spacing w:line="584" w:lineRule="exact"/>
        <w:ind w:firstLineChars="200" w:firstLine="640"/>
        <w:rPr>
          <w:rFonts w:eastAsia="仿宋_GB2312"/>
          <w:color w:val="000000"/>
          <w:kern w:val="0"/>
          <w:sz w:val="32"/>
          <w:szCs w:val="32"/>
        </w:rPr>
      </w:pPr>
      <w:r>
        <w:rPr>
          <w:rFonts w:ascii="楷体" w:eastAsia="楷体" w:hAnsi="楷体" w:hint="eastAsia"/>
          <w:color w:val="000000"/>
          <w:kern w:val="0"/>
          <w:sz w:val="32"/>
          <w:szCs w:val="32"/>
        </w:rPr>
        <w:t>（六）结余分配：</w:t>
      </w:r>
      <w:r>
        <w:rPr>
          <w:rFonts w:eastAsia="仿宋_GB2312" w:hint="eastAsia"/>
          <w:color w:val="000000"/>
          <w:kern w:val="0"/>
          <w:sz w:val="32"/>
          <w:szCs w:val="32"/>
        </w:rPr>
        <w:t>指事业单位按照事业单位会计制度的规定从非财政补助结余中分配的事业基金和职工福利基金等。</w:t>
      </w:r>
    </w:p>
    <w:p w:rsidR="00B359B5" w:rsidRDefault="00B359B5" w:rsidP="0034627D">
      <w:pPr>
        <w:spacing w:line="584" w:lineRule="exact"/>
        <w:ind w:firstLineChars="200" w:firstLine="640"/>
        <w:rPr>
          <w:rFonts w:eastAsia="仿宋_GB2312"/>
          <w:color w:val="000000"/>
          <w:kern w:val="0"/>
          <w:sz w:val="32"/>
          <w:szCs w:val="32"/>
        </w:rPr>
      </w:pPr>
      <w:r>
        <w:rPr>
          <w:rFonts w:ascii="楷体" w:eastAsia="楷体" w:hAnsi="楷体" w:hint="eastAsia"/>
          <w:color w:val="000000"/>
          <w:kern w:val="0"/>
          <w:sz w:val="32"/>
          <w:szCs w:val="32"/>
        </w:rPr>
        <w:t>（七）年末结转和结余</w:t>
      </w:r>
      <w:r>
        <w:rPr>
          <w:rFonts w:eastAsia="仿宋_GB2312" w:hint="eastAsia"/>
          <w:color w:val="000000"/>
          <w:kern w:val="0"/>
          <w:sz w:val="32"/>
          <w:szCs w:val="32"/>
        </w:rPr>
        <w:t>：指单位按有关规定结转到下年或以后年度继续使用的资金，或项目已完成等产生的结余资金。</w:t>
      </w:r>
    </w:p>
    <w:p w:rsidR="00B359B5" w:rsidRDefault="00B359B5" w:rsidP="0034627D">
      <w:pPr>
        <w:spacing w:line="584" w:lineRule="exact"/>
        <w:ind w:firstLineChars="200" w:firstLine="640"/>
        <w:rPr>
          <w:rFonts w:eastAsia="仿宋_GB2312"/>
          <w:color w:val="000000"/>
          <w:kern w:val="0"/>
          <w:sz w:val="32"/>
          <w:szCs w:val="32"/>
        </w:rPr>
      </w:pPr>
      <w:r>
        <w:rPr>
          <w:rFonts w:ascii="楷体" w:eastAsia="楷体" w:hAnsi="楷体" w:hint="eastAsia"/>
          <w:color w:val="000000"/>
          <w:kern w:val="0"/>
          <w:sz w:val="32"/>
          <w:szCs w:val="32"/>
        </w:rPr>
        <w:t>（八）基本支出</w:t>
      </w:r>
      <w:r>
        <w:rPr>
          <w:rFonts w:eastAsia="仿宋_GB2312" w:hint="eastAsia"/>
          <w:color w:val="000000"/>
          <w:kern w:val="0"/>
          <w:sz w:val="32"/>
          <w:szCs w:val="32"/>
        </w:rPr>
        <w:t>：填列单位为保障机构正常运转、完成日常工作任务而发生的各项支出。</w:t>
      </w:r>
    </w:p>
    <w:p w:rsidR="00B359B5" w:rsidRDefault="00B359B5" w:rsidP="0034627D">
      <w:pPr>
        <w:spacing w:line="584" w:lineRule="exact"/>
        <w:ind w:firstLineChars="200" w:firstLine="640"/>
        <w:rPr>
          <w:rFonts w:eastAsia="仿宋_GB2312"/>
          <w:color w:val="000000"/>
          <w:kern w:val="0"/>
          <w:sz w:val="32"/>
          <w:szCs w:val="32"/>
        </w:rPr>
      </w:pPr>
      <w:r>
        <w:rPr>
          <w:rFonts w:eastAsia="仿宋_GB2312" w:hint="eastAsia"/>
          <w:color w:val="000000"/>
          <w:kern w:val="0"/>
          <w:sz w:val="32"/>
          <w:szCs w:val="32"/>
        </w:rPr>
        <w:t>（</w:t>
      </w:r>
      <w:r>
        <w:rPr>
          <w:rFonts w:ascii="楷体" w:eastAsia="楷体" w:hAnsi="楷体" w:hint="eastAsia"/>
          <w:color w:val="000000"/>
          <w:kern w:val="0"/>
          <w:sz w:val="32"/>
          <w:szCs w:val="32"/>
        </w:rPr>
        <w:t>九）项目支出</w:t>
      </w:r>
      <w:r>
        <w:rPr>
          <w:rFonts w:eastAsia="仿宋_GB2312" w:hint="eastAsia"/>
          <w:color w:val="000000"/>
          <w:kern w:val="0"/>
          <w:sz w:val="32"/>
          <w:szCs w:val="32"/>
        </w:rPr>
        <w:t>：填列单位为完成特定的行政工作任务或事业发展目标，在基本支出之外发生的各项支出</w:t>
      </w:r>
    </w:p>
    <w:p w:rsidR="00B359B5" w:rsidRDefault="00B359B5" w:rsidP="0034627D">
      <w:pPr>
        <w:spacing w:line="584" w:lineRule="exact"/>
        <w:ind w:firstLineChars="200" w:firstLine="640"/>
        <w:rPr>
          <w:rFonts w:eastAsia="仿宋_GB2312"/>
          <w:color w:val="000000"/>
          <w:kern w:val="0"/>
          <w:sz w:val="32"/>
          <w:szCs w:val="32"/>
        </w:rPr>
      </w:pPr>
      <w:r>
        <w:rPr>
          <w:rFonts w:ascii="楷体" w:eastAsia="楷体" w:hAnsi="楷体" w:hint="eastAsia"/>
          <w:color w:val="000000"/>
          <w:kern w:val="0"/>
          <w:sz w:val="32"/>
          <w:szCs w:val="32"/>
        </w:rPr>
        <w:t>（十）基本建设支出</w:t>
      </w:r>
      <w:r>
        <w:rPr>
          <w:rFonts w:eastAsia="仿宋_GB2312"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B359B5" w:rsidRDefault="00B359B5" w:rsidP="0034627D">
      <w:pPr>
        <w:spacing w:line="584" w:lineRule="exact"/>
        <w:ind w:firstLineChars="200" w:firstLine="640"/>
        <w:rPr>
          <w:rFonts w:eastAsia="仿宋_GB2312"/>
          <w:color w:val="000000"/>
          <w:kern w:val="0"/>
          <w:sz w:val="32"/>
          <w:szCs w:val="32"/>
        </w:rPr>
      </w:pPr>
      <w:r>
        <w:rPr>
          <w:rFonts w:ascii="楷体" w:eastAsia="楷体" w:hAnsi="楷体" w:hint="eastAsia"/>
          <w:color w:val="000000"/>
          <w:kern w:val="0"/>
          <w:sz w:val="32"/>
          <w:szCs w:val="32"/>
        </w:rPr>
        <w:t>（十一）其他资本性支出</w:t>
      </w:r>
      <w:r>
        <w:rPr>
          <w:rFonts w:eastAsia="仿宋_GB2312" w:hint="eastAsia"/>
          <w:color w:val="000000"/>
          <w:kern w:val="0"/>
          <w:sz w:val="32"/>
          <w:szCs w:val="32"/>
        </w:rPr>
        <w:t>：填列由各级非发展与改革部</w:t>
      </w:r>
      <w:r>
        <w:rPr>
          <w:rFonts w:eastAsia="仿宋_GB2312" w:hint="eastAsia"/>
          <w:color w:val="000000"/>
          <w:kern w:val="0"/>
          <w:sz w:val="32"/>
          <w:szCs w:val="32"/>
        </w:rPr>
        <w:lastRenderedPageBreak/>
        <w:t>门集中安排的用于购置固定资产、战备性和应急性储备、土地和无形资产，以及购建基础设施、大型修缮和财政支持企业更新改造所发生的支出。</w:t>
      </w:r>
    </w:p>
    <w:p w:rsidR="00B359B5" w:rsidRDefault="00B359B5" w:rsidP="0034627D">
      <w:pPr>
        <w:spacing w:line="584" w:lineRule="exact"/>
        <w:ind w:firstLineChars="200" w:firstLine="640"/>
        <w:rPr>
          <w:rFonts w:eastAsia="仿宋_GB2312"/>
          <w:color w:val="000000"/>
          <w:kern w:val="0"/>
          <w:sz w:val="32"/>
          <w:szCs w:val="32"/>
        </w:rPr>
      </w:pPr>
      <w:r>
        <w:rPr>
          <w:rFonts w:ascii="楷体" w:eastAsia="楷体" w:hAnsi="楷体" w:hint="eastAsia"/>
          <w:color w:val="000000"/>
          <w:kern w:val="0"/>
          <w:sz w:val="32"/>
          <w:szCs w:val="32"/>
        </w:rPr>
        <w:t>（十二）“三公”经费</w:t>
      </w:r>
      <w:r>
        <w:rPr>
          <w:rFonts w:eastAsia="仿宋_GB2312"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B359B5" w:rsidRDefault="00B359B5" w:rsidP="0034627D">
      <w:pPr>
        <w:spacing w:line="584" w:lineRule="exact"/>
        <w:ind w:firstLineChars="200" w:firstLine="640"/>
        <w:rPr>
          <w:rFonts w:eastAsia="仿宋_GB2312"/>
          <w:color w:val="000000"/>
          <w:kern w:val="0"/>
          <w:sz w:val="32"/>
          <w:szCs w:val="32"/>
        </w:rPr>
      </w:pPr>
      <w:r>
        <w:rPr>
          <w:rFonts w:ascii="楷体" w:eastAsia="楷体" w:hAnsi="楷体" w:hint="eastAsia"/>
          <w:color w:val="000000"/>
          <w:kern w:val="0"/>
          <w:sz w:val="32"/>
          <w:szCs w:val="32"/>
        </w:rPr>
        <w:t>（十三）其他交通费用</w:t>
      </w:r>
      <w:r>
        <w:rPr>
          <w:rFonts w:eastAsia="仿宋_GB2312" w:hint="eastAsia"/>
          <w:color w:val="000000"/>
          <w:kern w:val="0"/>
          <w:sz w:val="32"/>
          <w:szCs w:val="32"/>
        </w:rPr>
        <w:t>：填列单位除公务用车运行维护费以外的其他交通费用。如飞机、船舶等的燃料费、维修费、过桥过路费、保险费、出租车费用、公务交通补贴等。</w:t>
      </w:r>
    </w:p>
    <w:p w:rsidR="00B359B5" w:rsidRDefault="00B359B5" w:rsidP="0034627D">
      <w:pPr>
        <w:spacing w:line="584" w:lineRule="exact"/>
        <w:ind w:firstLineChars="200" w:firstLine="640"/>
        <w:rPr>
          <w:rFonts w:eastAsia="仿宋_GB2312"/>
          <w:color w:val="000000"/>
          <w:kern w:val="0"/>
          <w:sz w:val="32"/>
          <w:szCs w:val="32"/>
        </w:rPr>
      </w:pPr>
      <w:r>
        <w:rPr>
          <w:rFonts w:ascii="楷体" w:eastAsia="楷体" w:hAnsi="楷体" w:hint="eastAsia"/>
          <w:color w:val="000000"/>
          <w:kern w:val="0"/>
          <w:sz w:val="32"/>
          <w:szCs w:val="32"/>
        </w:rPr>
        <w:t>（十四）公务用车购置</w:t>
      </w:r>
      <w:r>
        <w:rPr>
          <w:rFonts w:eastAsia="仿宋_GB2312" w:hint="eastAsia"/>
          <w:color w:val="000000"/>
          <w:kern w:val="0"/>
          <w:sz w:val="32"/>
          <w:szCs w:val="32"/>
        </w:rPr>
        <w:t>：填列单位公务用车车辆购置支出（含车辆购置税）。</w:t>
      </w:r>
    </w:p>
    <w:p w:rsidR="00B359B5" w:rsidRDefault="00B359B5" w:rsidP="0034627D">
      <w:pPr>
        <w:spacing w:line="584" w:lineRule="exact"/>
        <w:ind w:firstLineChars="200" w:firstLine="640"/>
        <w:rPr>
          <w:rFonts w:eastAsia="仿宋_GB2312"/>
          <w:color w:val="000000"/>
          <w:kern w:val="0"/>
          <w:sz w:val="32"/>
          <w:szCs w:val="32"/>
        </w:rPr>
      </w:pPr>
      <w:r>
        <w:rPr>
          <w:rFonts w:ascii="楷体" w:eastAsia="楷体" w:hAnsi="楷体" w:hint="eastAsia"/>
          <w:color w:val="000000"/>
          <w:kern w:val="0"/>
          <w:sz w:val="32"/>
          <w:szCs w:val="32"/>
        </w:rPr>
        <w:t>（十五）其他交通工具购置</w:t>
      </w:r>
      <w:r>
        <w:rPr>
          <w:rFonts w:eastAsia="仿宋_GB2312" w:hint="eastAsia"/>
          <w:color w:val="000000"/>
          <w:kern w:val="0"/>
          <w:sz w:val="32"/>
          <w:szCs w:val="32"/>
        </w:rPr>
        <w:t>：填列单位除公务用车外的其他各类交通工具（如船舶、飞机）购置支出（含车辆购置税）。</w:t>
      </w:r>
    </w:p>
    <w:p w:rsidR="00B359B5" w:rsidRDefault="00B359B5" w:rsidP="0034627D">
      <w:pPr>
        <w:ind w:firstLineChars="200" w:firstLine="640"/>
      </w:pPr>
      <w:r>
        <w:rPr>
          <w:rFonts w:ascii="楷体" w:eastAsia="楷体" w:hAnsi="楷体" w:hint="eastAsia"/>
          <w:color w:val="000000"/>
          <w:kern w:val="0"/>
          <w:sz w:val="32"/>
          <w:szCs w:val="32"/>
        </w:rPr>
        <w:t>（十六）</w:t>
      </w:r>
      <w:r>
        <w:rPr>
          <w:rFonts w:ascii="楷体" w:eastAsia="楷体" w:hAnsi="楷体"/>
          <w:color w:val="000000"/>
          <w:kern w:val="0"/>
          <w:sz w:val="32"/>
          <w:szCs w:val="32"/>
        </w:rPr>
        <w:t xml:space="preserve"> </w:t>
      </w:r>
      <w:r>
        <w:rPr>
          <w:rFonts w:ascii="楷体" w:eastAsia="楷体" w:hAnsi="楷体" w:hint="eastAsia"/>
          <w:color w:val="000000"/>
          <w:kern w:val="0"/>
          <w:sz w:val="32"/>
          <w:szCs w:val="32"/>
        </w:rPr>
        <w:t>机关运行经费</w:t>
      </w:r>
      <w:r>
        <w:rPr>
          <w:rFonts w:eastAsia="仿宋_GB2312"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w:t>
      </w:r>
      <w:r>
        <w:rPr>
          <w:rFonts w:eastAsia="仿宋_GB2312" w:hint="eastAsia"/>
          <w:color w:val="000000"/>
          <w:kern w:val="0"/>
          <w:sz w:val="32"/>
          <w:szCs w:val="32"/>
        </w:rPr>
        <w:lastRenderedPageBreak/>
        <w:t>房水电费、办公用房取暖费、办公用房物业管理费、公务用车运行维护费以及其他费用。</w:t>
      </w:r>
    </w:p>
    <w:sectPr w:rsidR="00B359B5" w:rsidSect="00644343">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D05" w:rsidRDefault="00486D05" w:rsidP="00644343">
      <w:r>
        <w:separator/>
      </w:r>
    </w:p>
  </w:endnote>
  <w:endnote w:type="continuationSeparator" w:id="0">
    <w:p w:rsidR="00486D05" w:rsidRDefault="00486D05" w:rsidP="006443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_GBK">
    <w:altName w:val="方正兰亭超细黑简体"/>
    <w:panose1 w:val="00000000000000000000"/>
    <w:charset w:val="86"/>
    <w:family w:val="script"/>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方正书宋_GBK">
    <w:altName w:val="宋体"/>
    <w:panose1 w:val="00000000000000000000"/>
    <w:charset w:val="86"/>
    <w:family w:val="script"/>
    <w:notTrueType/>
    <w:pitch w:val="default"/>
    <w:sig w:usb0="00000001" w:usb1="080E0000" w:usb2="00000010" w:usb3="00000000" w:csb0="00040000" w:csb1="00000000"/>
  </w:font>
  <w:font w:name="楷体">
    <w:altName w:val="微软雅黑"/>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9B5" w:rsidRDefault="00B359B5" w:rsidP="0034627D">
    <w:pPr>
      <w:pStyle w:val="a3"/>
      <w:ind w:leftChars="200" w:left="420" w:rightChars="200" w:right="420"/>
      <w:jc w:val="right"/>
      <w:rPr>
        <w:rFonts w:ascii="宋体"/>
        <w:sz w:val="28"/>
        <w:szCs w:val="28"/>
      </w:rPr>
    </w:pPr>
    <w:r>
      <w:rPr>
        <w:rFonts w:ascii="宋体" w:hAnsi="宋体"/>
        <w:sz w:val="28"/>
        <w:szCs w:val="28"/>
      </w:rPr>
      <w:t xml:space="preserve">— </w:t>
    </w:r>
    <w:r w:rsidR="00196EAB">
      <w:rPr>
        <w:rFonts w:ascii="宋体" w:hAnsi="宋体"/>
        <w:sz w:val="28"/>
        <w:szCs w:val="28"/>
      </w:rPr>
      <w:fldChar w:fldCharType="begin"/>
    </w:r>
    <w:r>
      <w:rPr>
        <w:rFonts w:ascii="宋体" w:hAnsi="宋体"/>
        <w:sz w:val="28"/>
        <w:szCs w:val="28"/>
      </w:rPr>
      <w:instrText>PAGE   \* MERGEFORMAT</w:instrText>
    </w:r>
    <w:r w:rsidR="00196EAB">
      <w:rPr>
        <w:rFonts w:ascii="宋体" w:hAnsi="宋体"/>
        <w:sz w:val="28"/>
        <w:szCs w:val="28"/>
      </w:rPr>
      <w:fldChar w:fldCharType="separate"/>
    </w:r>
    <w:r w:rsidR="00B5523E" w:rsidRPr="00B5523E">
      <w:rPr>
        <w:rFonts w:ascii="宋体" w:hAnsi="宋体"/>
        <w:noProof/>
        <w:sz w:val="28"/>
        <w:szCs w:val="28"/>
        <w:lang w:val="zh-CN"/>
      </w:rPr>
      <w:t>11</w:t>
    </w:r>
    <w:r w:rsidR="00196EAB">
      <w:rPr>
        <w:rFonts w:ascii="宋体" w:hAnsi="宋体"/>
        <w:sz w:val="28"/>
        <w:szCs w:val="28"/>
      </w:rPr>
      <w:fldChar w:fldCharType="end"/>
    </w:r>
    <w:r>
      <w:rPr>
        <w:rFonts w:ascii="宋体" w:hAnsi="宋体"/>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D05" w:rsidRDefault="00486D05" w:rsidP="00644343">
      <w:r>
        <w:separator/>
      </w:r>
    </w:p>
  </w:footnote>
  <w:footnote w:type="continuationSeparator" w:id="0">
    <w:p w:rsidR="00486D05" w:rsidRDefault="00486D05" w:rsidP="006443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9B5" w:rsidRDefault="00B359B5">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07642"/>
    <w:multiLevelType w:val="multilevel"/>
    <w:tmpl w:val="55B07642"/>
    <w:lvl w:ilvl="0">
      <w:start w:val="1"/>
      <w:numFmt w:val="decimal"/>
      <w:lvlText w:val="%1、"/>
      <w:lvlJc w:val="left"/>
      <w:pPr>
        <w:ind w:left="1360" w:hanging="72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3EFE"/>
    <w:rsid w:val="00075850"/>
    <w:rsid w:val="00085768"/>
    <w:rsid w:val="001178B4"/>
    <w:rsid w:val="00134768"/>
    <w:rsid w:val="00143EFE"/>
    <w:rsid w:val="00196EAB"/>
    <w:rsid w:val="001B47F3"/>
    <w:rsid w:val="00247EEC"/>
    <w:rsid w:val="00254BE9"/>
    <w:rsid w:val="002F767F"/>
    <w:rsid w:val="0034627D"/>
    <w:rsid w:val="00351DD5"/>
    <w:rsid w:val="00414484"/>
    <w:rsid w:val="00486D05"/>
    <w:rsid w:val="00510101"/>
    <w:rsid w:val="00580E7D"/>
    <w:rsid w:val="00592F2D"/>
    <w:rsid w:val="00605FA9"/>
    <w:rsid w:val="00637D52"/>
    <w:rsid w:val="00637E7F"/>
    <w:rsid w:val="00644343"/>
    <w:rsid w:val="0070602C"/>
    <w:rsid w:val="007B1979"/>
    <w:rsid w:val="007C1883"/>
    <w:rsid w:val="007E39F5"/>
    <w:rsid w:val="00826AF5"/>
    <w:rsid w:val="00854EFC"/>
    <w:rsid w:val="00876978"/>
    <w:rsid w:val="00984F31"/>
    <w:rsid w:val="00A22B85"/>
    <w:rsid w:val="00A33F82"/>
    <w:rsid w:val="00AD1235"/>
    <w:rsid w:val="00B359B5"/>
    <w:rsid w:val="00B5523E"/>
    <w:rsid w:val="00B56659"/>
    <w:rsid w:val="00C7650D"/>
    <w:rsid w:val="00CA592C"/>
    <w:rsid w:val="00CB641A"/>
    <w:rsid w:val="00D73355"/>
    <w:rsid w:val="00D807CA"/>
    <w:rsid w:val="00DB73D0"/>
    <w:rsid w:val="00DF1E78"/>
    <w:rsid w:val="00E4625A"/>
    <w:rsid w:val="00F35D2A"/>
    <w:rsid w:val="00F72CB6"/>
    <w:rsid w:val="04DA542C"/>
    <w:rsid w:val="48F5633A"/>
    <w:rsid w:val="4D8E568A"/>
    <w:rsid w:val="63561BD4"/>
    <w:rsid w:val="71805FE5"/>
    <w:rsid w:val="7E01327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343"/>
    <w:pPr>
      <w:widowControl w:val="0"/>
      <w:jc w:val="both"/>
    </w:pPr>
    <w:rPr>
      <w:kern w:val="2"/>
      <w:sz w:val="21"/>
      <w:szCs w:val="24"/>
    </w:rPr>
  </w:style>
  <w:style w:type="paragraph" w:styleId="1">
    <w:name w:val="heading 1"/>
    <w:basedOn w:val="a"/>
    <w:next w:val="a"/>
    <w:link w:val="1Char"/>
    <w:uiPriority w:val="99"/>
    <w:qFormat/>
    <w:rsid w:val="00644343"/>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644343"/>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64434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44343"/>
    <w:rPr>
      <w:rFonts w:ascii="Times New Roman" w:eastAsia="宋体" w:hAnsi="Times New Roman" w:cs="Times New Roman"/>
      <w:b/>
      <w:bCs/>
      <w:kern w:val="44"/>
      <w:sz w:val="44"/>
      <w:szCs w:val="44"/>
    </w:rPr>
  </w:style>
  <w:style w:type="character" w:customStyle="1" w:styleId="2Char">
    <w:name w:val="标题 2 Char"/>
    <w:basedOn w:val="a0"/>
    <w:link w:val="2"/>
    <w:uiPriority w:val="99"/>
    <w:locked/>
    <w:rsid w:val="00644343"/>
    <w:rPr>
      <w:rFonts w:ascii="Cambria" w:eastAsia="宋体" w:hAnsi="Cambria" w:cs="Times New Roman"/>
      <w:b/>
      <w:bCs/>
      <w:sz w:val="32"/>
      <w:szCs w:val="32"/>
    </w:rPr>
  </w:style>
  <w:style w:type="character" w:customStyle="1" w:styleId="3Char">
    <w:name w:val="标题 3 Char"/>
    <w:basedOn w:val="a0"/>
    <w:link w:val="3"/>
    <w:uiPriority w:val="99"/>
    <w:locked/>
    <w:rsid w:val="00644343"/>
    <w:rPr>
      <w:rFonts w:ascii="Times New Roman" w:eastAsia="宋体" w:hAnsi="Times New Roman" w:cs="Times New Roman"/>
      <w:b/>
      <w:bCs/>
      <w:sz w:val="32"/>
      <w:szCs w:val="32"/>
    </w:rPr>
  </w:style>
  <w:style w:type="paragraph" w:styleId="a3">
    <w:name w:val="footer"/>
    <w:basedOn w:val="a"/>
    <w:link w:val="Char"/>
    <w:uiPriority w:val="99"/>
    <w:rsid w:val="00644343"/>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644343"/>
    <w:rPr>
      <w:rFonts w:ascii="Times New Roman" w:eastAsia="宋体" w:hAnsi="Times New Roman" w:cs="Times New Roman"/>
      <w:sz w:val="18"/>
      <w:szCs w:val="18"/>
    </w:rPr>
  </w:style>
  <w:style w:type="paragraph" w:styleId="a4">
    <w:name w:val="header"/>
    <w:basedOn w:val="a"/>
    <w:link w:val="Char0"/>
    <w:uiPriority w:val="99"/>
    <w:semiHidden/>
    <w:rsid w:val="0064434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644343"/>
    <w:rPr>
      <w:rFonts w:ascii="Times New Roman" w:eastAsia="宋体" w:hAnsi="Times New Roman" w:cs="Times New Roman"/>
      <w:sz w:val="18"/>
      <w:szCs w:val="18"/>
    </w:rPr>
  </w:style>
  <w:style w:type="paragraph" w:customStyle="1" w:styleId="ListParagraph1">
    <w:name w:val="List Paragraph1"/>
    <w:basedOn w:val="a"/>
    <w:uiPriority w:val="99"/>
    <w:rsid w:val="0064434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15</Pages>
  <Words>829</Words>
  <Characters>4726</Characters>
  <Application>Microsoft Office Word</Application>
  <DocSecurity>0</DocSecurity>
  <Lines>39</Lines>
  <Paragraphs>11</Paragraphs>
  <ScaleCrop>false</ScaleCrop>
  <Company/>
  <LinksUpToDate>false</LinksUpToDate>
  <CharactersWithSpaces>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2017年度部门决算公开</dc:title>
  <dc:subject/>
  <dc:creator>刘华吉</dc:creator>
  <cp:keywords/>
  <dc:description/>
  <cp:lastModifiedBy>王晨旭</cp:lastModifiedBy>
  <cp:revision>16</cp:revision>
  <dcterms:created xsi:type="dcterms:W3CDTF">2018-11-13T08:11:00Z</dcterms:created>
  <dcterms:modified xsi:type="dcterms:W3CDTF">2019-03-04T02:31:00Z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