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sz w:val="30"/>
          <w:szCs w:val="30"/>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1000" w:lineRule="exact"/>
        <w:jc w:val="center"/>
        <w:rPr>
          <w:color w:val="002060"/>
          <w:sz w:val="84"/>
          <w:szCs w:val="84"/>
        </w:rPr>
      </w:pPr>
      <w:r>
        <w:rPr>
          <w:color w:val="002060"/>
          <w:sz w:val="84"/>
          <w:szCs w:val="84"/>
        </w:rPr>
        <w:t>2017年度部门决算公开</w:t>
      </w: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sz w:val="44"/>
          <w:szCs w:val="44"/>
        </w:rPr>
      </w:pPr>
      <w:r>
        <w:rPr>
          <w:b/>
          <w:sz w:val="44"/>
          <w:szCs w:val="44"/>
        </w:rPr>
        <w:t>廊坊市</w:t>
      </w:r>
      <w:r>
        <w:rPr>
          <w:rFonts w:hint="eastAsia"/>
          <w:b/>
          <w:sz w:val="44"/>
          <w:szCs w:val="44"/>
        </w:rPr>
        <w:t>大城县人力资源和社会保障局</w:t>
      </w: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黑体"/>
          <w:sz w:val="44"/>
          <w:szCs w:val="44"/>
        </w:rPr>
      </w:pPr>
    </w:p>
    <w:p>
      <w:pPr>
        <w:spacing w:line="584" w:lineRule="exact"/>
        <w:jc w:val="center"/>
        <w:rPr>
          <w:rFonts w:eastAsia="黑体"/>
          <w:sz w:val="44"/>
          <w:szCs w:val="44"/>
        </w:rPr>
      </w:pPr>
      <w:r>
        <w:rPr>
          <w:rFonts w:eastAsia="黑体"/>
          <w:sz w:val="44"/>
          <w:szCs w:val="44"/>
        </w:rPr>
        <w:t>部门决算公开目录</w:t>
      </w:r>
    </w:p>
    <w:p>
      <w:pPr>
        <w:spacing w:line="584" w:lineRule="exact"/>
        <w:ind w:firstLine="640" w:firstLineChars="200"/>
        <w:rPr>
          <w:rFonts w:eastAsia="黑体"/>
          <w:sz w:val="32"/>
          <w:szCs w:val="32"/>
        </w:rPr>
      </w:pPr>
    </w:p>
    <w:p>
      <w:pPr>
        <w:spacing w:line="584" w:lineRule="exact"/>
        <w:ind w:firstLine="640" w:firstLineChars="200"/>
        <w:rPr>
          <w:rFonts w:eastAsia="仿宋_GB2312"/>
          <w:sz w:val="24"/>
          <w:szCs w:val="32"/>
        </w:rPr>
      </w:pPr>
      <w:r>
        <w:rPr>
          <w:rFonts w:eastAsia="黑体"/>
          <w:sz w:val="32"/>
          <w:szCs w:val="32"/>
        </w:rPr>
        <w:t xml:space="preserve">第一部分   </w:t>
      </w:r>
      <w:r>
        <w:rPr>
          <w:rFonts w:hint="eastAsia" w:eastAsia="黑体"/>
          <w:sz w:val="32"/>
          <w:szCs w:val="32"/>
        </w:rPr>
        <w:t>大城县人力资源和社会保障局</w:t>
      </w:r>
      <w:r>
        <w:rPr>
          <w:rFonts w:eastAsia="黑体"/>
          <w:sz w:val="32"/>
          <w:szCs w:val="32"/>
        </w:rPr>
        <w:t>部门概况</w:t>
      </w:r>
    </w:p>
    <w:p>
      <w:pPr>
        <w:spacing w:line="584" w:lineRule="exact"/>
        <w:ind w:firstLine="1273" w:firstLineChars="398"/>
        <w:rPr>
          <w:rFonts w:eastAsia="仿宋_GB2312"/>
          <w:sz w:val="32"/>
          <w:szCs w:val="32"/>
        </w:rPr>
      </w:pPr>
      <w:r>
        <w:rPr>
          <w:rFonts w:eastAsia="仿宋_GB2312"/>
          <w:sz w:val="32"/>
          <w:szCs w:val="32"/>
        </w:rPr>
        <w:t>一、部门职责</w:t>
      </w:r>
    </w:p>
    <w:p>
      <w:pPr>
        <w:spacing w:line="584" w:lineRule="exact"/>
        <w:ind w:firstLine="1273" w:firstLineChars="398"/>
        <w:rPr>
          <w:rFonts w:eastAsia="仿宋_GB2312"/>
          <w:sz w:val="32"/>
          <w:szCs w:val="32"/>
        </w:rPr>
      </w:pPr>
      <w:r>
        <w:rPr>
          <w:rFonts w:eastAsia="仿宋_GB2312"/>
          <w:sz w:val="32"/>
          <w:szCs w:val="32"/>
        </w:rPr>
        <w:t>二、部门决算单位构成</w:t>
      </w:r>
    </w:p>
    <w:p>
      <w:pPr>
        <w:spacing w:line="584" w:lineRule="exact"/>
        <w:ind w:firstLine="640" w:firstLineChars="200"/>
        <w:rPr>
          <w:rFonts w:eastAsia="仿宋_GB2312"/>
          <w:sz w:val="20"/>
          <w:szCs w:val="32"/>
        </w:rPr>
      </w:pPr>
      <w:r>
        <w:rPr>
          <w:rFonts w:eastAsia="黑体"/>
          <w:sz w:val="32"/>
          <w:szCs w:val="32"/>
        </w:rPr>
        <w:t xml:space="preserve">第二部分  </w:t>
      </w:r>
      <w:r>
        <w:rPr>
          <w:rFonts w:hint="eastAsia" w:eastAsia="黑体"/>
          <w:sz w:val="32"/>
          <w:szCs w:val="32"/>
        </w:rPr>
        <w:t>大城县人力资源和社会保障局</w:t>
      </w:r>
      <w:r>
        <w:rPr>
          <w:rFonts w:eastAsia="黑体"/>
          <w:sz w:val="32"/>
          <w:szCs w:val="32"/>
        </w:rPr>
        <w:t>2017年度部门决算报表</w:t>
      </w:r>
    </w:p>
    <w:p>
      <w:pPr>
        <w:spacing w:line="584" w:lineRule="exact"/>
        <w:ind w:left="640" w:firstLine="640" w:firstLineChars="200"/>
        <w:rPr>
          <w:rFonts w:eastAsia="仿宋_GB2312"/>
          <w:sz w:val="32"/>
          <w:szCs w:val="32"/>
        </w:rPr>
      </w:pPr>
      <w:r>
        <w:rPr>
          <w:rFonts w:eastAsia="仿宋_GB2312"/>
          <w:sz w:val="32"/>
          <w:szCs w:val="32"/>
        </w:rPr>
        <w:t>一、收入支出决算总表</w:t>
      </w:r>
    </w:p>
    <w:p>
      <w:pPr>
        <w:spacing w:line="584" w:lineRule="exact"/>
        <w:ind w:left="640" w:firstLine="640" w:firstLineChars="200"/>
        <w:rPr>
          <w:rFonts w:eastAsia="仿宋_GB2312"/>
          <w:sz w:val="32"/>
          <w:szCs w:val="32"/>
        </w:rPr>
      </w:pPr>
      <w:r>
        <w:rPr>
          <w:rFonts w:eastAsia="仿宋_GB2312"/>
          <w:sz w:val="32"/>
          <w:szCs w:val="32"/>
        </w:rPr>
        <w:t>二、收入决算表</w:t>
      </w:r>
    </w:p>
    <w:p>
      <w:pPr>
        <w:spacing w:line="584" w:lineRule="exact"/>
        <w:ind w:left="640" w:firstLine="640" w:firstLineChars="200"/>
        <w:rPr>
          <w:rFonts w:eastAsia="仿宋_GB2312"/>
          <w:sz w:val="32"/>
          <w:szCs w:val="32"/>
        </w:rPr>
      </w:pPr>
      <w:r>
        <w:rPr>
          <w:rFonts w:eastAsia="仿宋_GB2312"/>
          <w:sz w:val="32"/>
          <w:szCs w:val="32"/>
        </w:rPr>
        <w:t>三、支出决算表</w:t>
      </w:r>
    </w:p>
    <w:p>
      <w:pPr>
        <w:spacing w:line="584" w:lineRule="exact"/>
        <w:ind w:left="640" w:firstLine="640" w:firstLineChars="200"/>
        <w:rPr>
          <w:rFonts w:eastAsia="仿宋_GB2312"/>
          <w:sz w:val="32"/>
          <w:szCs w:val="32"/>
        </w:rPr>
      </w:pPr>
      <w:r>
        <w:rPr>
          <w:rFonts w:eastAsia="仿宋_GB2312"/>
          <w:sz w:val="32"/>
          <w:szCs w:val="32"/>
        </w:rPr>
        <w:t>四、财政拨款收入支出决算总表</w:t>
      </w:r>
    </w:p>
    <w:p>
      <w:pPr>
        <w:spacing w:line="584" w:lineRule="exact"/>
        <w:ind w:left="640" w:firstLine="640" w:firstLineChars="200"/>
        <w:rPr>
          <w:rFonts w:eastAsia="仿宋_GB2312"/>
          <w:sz w:val="32"/>
          <w:szCs w:val="32"/>
        </w:rPr>
      </w:pPr>
      <w:r>
        <w:rPr>
          <w:rFonts w:eastAsia="仿宋_GB2312"/>
          <w:sz w:val="32"/>
          <w:szCs w:val="32"/>
        </w:rPr>
        <w:t>五、一般公共预算财政拨款收入支出决算表</w:t>
      </w:r>
    </w:p>
    <w:p>
      <w:pPr>
        <w:spacing w:line="584" w:lineRule="exact"/>
        <w:ind w:left="640" w:firstLine="640" w:firstLineChars="200"/>
        <w:rPr>
          <w:rFonts w:eastAsia="仿宋_GB2312"/>
          <w:sz w:val="32"/>
          <w:szCs w:val="32"/>
        </w:rPr>
      </w:pPr>
      <w:r>
        <w:rPr>
          <w:rFonts w:eastAsia="仿宋_GB2312"/>
          <w:sz w:val="32"/>
          <w:szCs w:val="32"/>
        </w:rPr>
        <w:t>六、一般公共预算财政拨款基本支出决算表</w:t>
      </w:r>
    </w:p>
    <w:p>
      <w:pPr>
        <w:spacing w:line="584" w:lineRule="exact"/>
        <w:ind w:left="640" w:firstLine="640" w:firstLineChars="200"/>
        <w:rPr>
          <w:rFonts w:eastAsia="仿宋_GB2312"/>
          <w:sz w:val="32"/>
          <w:szCs w:val="32"/>
        </w:rPr>
      </w:pPr>
      <w:r>
        <w:rPr>
          <w:rFonts w:eastAsia="仿宋_GB2312"/>
          <w:sz w:val="32"/>
          <w:szCs w:val="32"/>
        </w:rPr>
        <w:t>七、政府性基金预算财政拨款收入支出决算表</w:t>
      </w:r>
    </w:p>
    <w:p>
      <w:pPr>
        <w:spacing w:line="584" w:lineRule="exact"/>
        <w:ind w:left="640" w:firstLine="640" w:firstLineChars="200"/>
        <w:rPr>
          <w:rFonts w:eastAsia="仿宋_GB2312"/>
          <w:sz w:val="32"/>
          <w:szCs w:val="32"/>
        </w:rPr>
      </w:pPr>
      <w:r>
        <w:rPr>
          <w:rFonts w:eastAsia="仿宋_GB2312"/>
          <w:sz w:val="32"/>
          <w:szCs w:val="32"/>
        </w:rPr>
        <w:t>八、国有资本经营预算财政拨款收入支出决算表</w:t>
      </w:r>
    </w:p>
    <w:p>
      <w:pPr>
        <w:spacing w:line="584" w:lineRule="exact"/>
        <w:ind w:left="640" w:firstLine="640" w:firstLineChars="200"/>
        <w:rPr>
          <w:rFonts w:eastAsia="仿宋_GB2312"/>
          <w:sz w:val="32"/>
          <w:szCs w:val="32"/>
        </w:rPr>
      </w:pPr>
      <w:r>
        <w:rPr>
          <w:rFonts w:eastAsia="仿宋_GB2312"/>
          <w:sz w:val="32"/>
          <w:szCs w:val="32"/>
        </w:rPr>
        <w:t>九、“三公”经费及相关信息统计表</w:t>
      </w:r>
    </w:p>
    <w:p>
      <w:pPr>
        <w:spacing w:line="584" w:lineRule="exact"/>
        <w:ind w:left="640" w:firstLine="640" w:firstLineChars="200"/>
        <w:rPr>
          <w:rFonts w:eastAsia="仿宋_GB2312"/>
          <w:sz w:val="32"/>
          <w:szCs w:val="32"/>
        </w:rPr>
      </w:pPr>
      <w:r>
        <w:rPr>
          <w:rFonts w:eastAsia="仿宋_GB2312"/>
          <w:sz w:val="32"/>
          <w:szCs w:val="32"/>
        </w:rPr>
        <w:t>十、政府采购情况表</w:t>
      </w:r>
    </w:p>
    <w:p>
      <w:pPr>
        <w:spacing w:line="584"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大城县人力资源和社会保障局</w:t>
      </w:r>
      <w:r>
        <w:rPr>
          <w:rFonts w:eastAsia="黑体"/>
          <w:sz w:val="32"/>
          <w:szCs w:val="32"/>
        </w:rPr>
        <w:t>2017年部门决算情况说明</w:t>
      </w:r>
    </w:p>
    <w:p>
      <w:pPr>
        <w:spacing w:line="584" w:lineRule="exact"/>
        <w:ind w:left="640" w:firstLine="640" w:firstLineChars="200"/>
        <w:rPr>
          <w:rFonts w:eastAsia="仿宋_GB2312"/>
          <w:sz w:val="32"/>
          <w:szCs w:val="32"/>
        </w:rPr>
      </w:pPr>
      <w:r>
        <w:rPr>
          <w:rFonts w:eastAsia="仿宋_GB2312"/>
          <w:sz w:val="32"/>
          <w:szCs w:val="32"/>
        </w:rPr>
        <w:t>一、收入支出决算总体情况说明</w:t>
      </w:r>
    </w:p>
    <w:p>
      <w:pPr>
        <w:spacing w:line="584" w:lineRule="exact"/>
        <w:ind w:left="640" w:firstLine="640" w:firstLineChars="200"/>
        <w:rPr>
          <w:rFonts w:eastAsia="仿宋_GB2312"/>
          <w:sz w:val="32"/>
          <w:szCs w:val="32"/>
        </w:rPr>
      </w:pPr>
      <w:r>
        <w:rPr>
          <w:rFonts w:eastAsia="仿宋_GB2312"/>
          <w:sz w:val="32"/>
          <w:szCs w:val="32"/>
        </w:rPr>
        <w:t>二、收入决算情况说明</w:t>
      </w:r>
    </w:p>
    <w:p>
      <w:pPr>
        <w:spacing w:line="584" w:lineRule="exact"/>
        <w:ind w:left="640" w:firstLine="640" w:firstLineChars="200"/>
        <w:rPr>
          <w:rFonts w:eastAsia="仿宋_GB2312"/>
          <w:sz w:val="32"/>
          <w:szCs w:val="32"/>
        </w:rPr>
      </w:pPr>
      <w:r>
        <w:rPr>
          <w:rFonts w:eastAsia="仿宋_GB2312"/>
          <w:sz w:val="32"/>
          <w:szCs w:val="32"/>
        </w:rPr>
        <w:t>三、支出决算情况说明</w:t>
      </w:r>
    </w:p>
    <w:p>
      <w:pPr>
        <w:spacing w:line="584" w:lineRule="exact"/>
        <w:ind w:left="640" w:firstLine="640" w:firstLineChars="200"/>
        <w:rPr>
          <w:rFonts w:eastAsia="仿宋_GB2312"/>
          <w:sz w:val="32"/>
          <w:szCs w:val="32"/>
        </w:rPr>
      </w:pPr>
      <w:r>
        <w:rPr>
          <w:rFonts w:eastAsia="仿宋_GB2312"/>
          <w:sz w:val="32"/>
          <w:szCs w:val="32"/>
        </w:rPr>
        <w:t>四、财政拨款收入支出决算总体情况说明</w:t>
      </w:r>
    </w:p>
    <w:p>
      <w:pPr>
        <w:spacing w:line="584" w:lineRule="exact"/>
        <w:ind w:left="640" w:firstLine="640" w:firstLineChars="200"/>
        <w:rPr>
          <w:rFonts w:eastAsia="仿宋_GB2312"/>
          <w:spacing w:val="-6"/>
          <w:sz w:val="32"/>
          <w:szCs w:val="32"/>
        </w:rPr>
      </w:pPr>
      <w:r>
        <w:rPr>
          <w:rFonts w:eastAsia="仿宋_GB2312"/>
          <w:sz w:val="32"/>
          <w:szCs w:val="32"/>
        </w:rPr>
        <w:t>五、</w:t>
      </w:r>
      <w:r>
        <w:rPr>
          <w:rFonts w:eastAsia="仿宋_GB2312"/>
          <w:spacing w:val="-6"/>
          <w:sz w:val="32"/>
          <w:szCs w:val="32"/>
        </w:rPr>
        <w:t>一般公共预算财政拨款“三公”经费支出决算情况说明</w:t>
      </w:r>
    </w:p>
    <w:p>
      <w:pPr>
        <w:spacing w:line="584" w:lineRule="exact"/>
        <w:ind w:left="640" w:firstLine="640" w:firstLineChars="200"/>
        <w:rPr>
          <w:rFonts w:eastAsia="仿宋_GB2312"/>
          <w:sz w:val="32"/>
          <w:szCs w:val="32"/>
        </w:rPr>
      </w:pPr>
      <w:r>
        <w:rPr>
          <w:rFonts w:eastAsia="仿宋_GB2312"/>
          <w:sz w:val="32"/>
          <w:szCs w:val="32"/>
        </w:rPr>
        <w:t>六、预算绩效管理工作开展情况说明</w:t>
      </w:r>
    </w:p>
    <w:p>
      <w:pPr>
        <w:spacing w:line="584" w:lineRule="exact"/>
        <w:ind w:left="640" w:firstLine="640" w:firstLineChars="200"/>
        <w:rPr>
          <w:rFonts w:eastAsia="仿宋_GB2312"/>
          <w:sz w:val="32"/>
          <w:szCs w:val="32"/>
        </w:rPr>
      </w:pPr>
      <w:r>
        <w:rPr>
          <w:rFonts w:eastAsia="仿宋_GB2312"/>
          <w:sz w:val="32"/>
          <w:szCs w:val="32"/>
        </w:rPr>
        <w:t>七、其他重要事项的说明</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一</w:t>
      </w:r>
      <w:r>
        <w:rPr>
          <w:rFonts w:hint="eastAsia" w:eastAsia="仿宋_GB2312"/>
          <w:sz w:val="32"/>
          <w:szCs w:val="32"/>
        </w:rPr>
        <w:t>）</w:t>
      </w:r>
      <w:r>
        <w:rPr>
          <w:rFonts w:eastAsia="仿宋_GB2312"/>
          <w:sz w:val="32"/>
          <w:szCs w:val="32"/>
        </w:rPr>
        <w:t>机关运行经费情况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二</w:t>
      </w:r>
      <w:r>
        <w:rPr>
          <w:rFonts w:hint="eastAsia" w:eastAsia="仿宋_GB2312"/>
          <w:sz w:val="32"/>
          <w:szCs w:val="32"/>
        </w:rPr>
        <w:t>）</w:t>
      </w:r>
      <w:r>
        <w:rPr>
          <w:rFonts w:eastAsia="仿宋_GB2312"/>
          <w:sz w:val="32"/>
          <w:szCs w:val="32"/>
        </w:rPr>
        <w:t xml:space="preserve"> 政府采购情况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三</w:t>
      </w:r>
      <w:r>
        <w:rPr>
          <w:rFonts w:hint="eastAsia" w:eastAsia="仿宋_GB2312"/>
          <w:sz w:val="32"/>
          <w:szCs w:val="32"/>
        </w:rPr>
        <w:t>）</w:t>
      </w:r>
      <w:r>
        <w:rPr>
          <w:rFonts w:eastAsia="仿宋_GB2312"/>
          <w:sz w:val="32"/>
          <w:szCs w:val="32"/>
        </w:rPr>
        <w:t xml:space="preserve"> 国有资产占用情况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四</w:t>
      </w:r>
      <w:r>
        <w:rPr>
          <w:rFonts w:hint="eastAsia" w:eastAsia="仿宋_GB2312"/>
          <w:sz w:val="32"/>
          <w:szCs w:val="32"/>
        </w:rPr>
        <w:t>）</w:t>
      </w:r>
      <w:r>
        <w:rPr>
          <w:rFonts w:eastAsia="仿宋_GB2312"/>
          <w:sz w:val="32"/>
          <w:szCs w:val="32"/>
        </w:rPr>
        <w:t xml:space="preserve"> 其他需要说明的情况</w:t>
      </w:r>
    </w:p>
    <w:p>
      <w:pPr>
        <w:spacing w:line="584" w:lineRule="exact"/>
        <w:ind w:firstLine="640" w:firstLineChars="200"/>
        <w:rPr>
          <w:rFonts w:eastAsia="黑体"/>
          <w:sz w:val="32"/>
          <w:szCs w:val="32"/>
        </w:rPr>
      </w:pPr>
      <w:r>
        <w:rPr>
          <w:rFonts w:eastAsia="黑体"/>
          <w:sz w:val="32"/>
          <w:szCs w:val="32"/>
        </w:rPr>
        <w:t>第四部分  名词解释</w:t>
      </w: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pStyle w:val="2"/>
        <w:spacing w:before="0" w:after="0" w:line="584" w:lineRule="exact"/>
        <w:jc w:val="center"/>
        <w:rPr>
          <w:color w:val="000000"/>
          <w:kern w:val="0"/>
        </w:rPr>
      </w:pPr>
    </w:p>
    <w:p>
      <w:pPr>
        <w:pStyle w:val="2"/>
        <w:spacing w:before="0" w:after="0" w:line="584" w:lineRule="exact"/>
        <w:jc w:val="center"/>
        <w:rPr>
          <w:color w:val="000000"/>
          <w:kern w:val="0"/>
        </w:rPr>
      </w:pPr>
      <w:r>
        <w:rPr>
          <w:color w:val="000000"/>
          <w:kern w:val="0"/>
        </w:rPr>
        <w:t>第一部分 部门概况</w:t>
      </w:r>
    </w:p>
    <w:p/>
    <w:p>
      <w:pPr>
        <w:pStyle w:val="3"/>
        <w:spacing w:before="0" w:after="0" w:line="584" w:lineRule="exact"/>
        <w:ind w:firstLine="643" w:firstLineChars="200"/>
        <w:rPr>
          <w:rFonts w:ascii="Times New Roman" w:hAnsi="Times New Roman" w:eastAsia="黑体"/>
          <w:kern w:val="0"/>
        </w:rPr>
      </w:pPr>
      <w:r>
        <w:rPr>
          <w:rFonts w:ascii="Times New Roman" w:hAnsi="Times New Roman" w:eastAsia="黑体"/>
          <w:kern w:val="0"/>
        </w:rPr>
        <w:t>一、部门职责</w:t>
      </w:r>
    </w:p>
    <w:p>
      <w:pPr>
        <w:widowControl/>
        <w:shd w:val="clear" w:color="auto" w:fill="FFFFFF"/>
        <w:spacing w:line="580" w:lineRule="exact"/>
        <w:ind w:firstLine="640" w:firstLineChars="200"/>
        <w:jc w:val="left"/>
        <w:rPr>
          <w:rFonts w:ascii="仿宋_GB2312" w:hAnsi="仿宋_GB2312" w:eastAsia="仿宋_GB2312" w:cs="仿宋_GB2312"/>
          <w:color w:val="000000"/>
          <w:kern w:val="0"/>
          <w:sz w:val="32"/>
          <w:szCs w:val="32"/>
        </w:rPr>
      </w:pPr>
      <w:r>
        <w:rPr>
          <w:rFonts w:ascii="Calibri" w:hAnsi="Calibri" w:eastAsia="仿宋_GB2312"/>
          <w:sz w:val="32"/>
          <w:szCs w:val="32"/>
        </w:rPr>
        <w:t>（一）</w:t>
      </w:r>
      <w:r>
        <w:rPr>
          <w:rFonts w:hint="eastAsia" w:ascii="仿宋_GB2312" w:hAnsi="仿宋_GB2312" w:eastAsia="仿宋_GB2312" w:cs="仿宋_GB2312"/>
          <w:color w:val="000000"/>
          <w:kern w:val="0"/>
          <w:sz w:val="32"/>
          <w:szCs w:val="32"/>
        </w:rPr>
        <w:t>贯彻落实国家、省、市有关人力资源和社会保障的政策法规、实施办法；拟订全县人力资源和社会保障事业发展规划、政策办法并组织监督实施；负责全县人力资源和社会保障的宣传和舆情研究工作；负责人力资源和社会保障政策的咨询服务。</w:t>
      </w:r>
    </w:p>
    <w:p>
      <w:pPr>
        <w:widowControl/>
        <w:shd w:val="clear" w:color="auto" w:fill="FFFFFF"/>
        <w:spacing w:line="580" w:lineRule="exact"/>
        <w:ind w:firstLine="640" w:firstLineChars="200"/>
        <w:jc w:val="left"/>
        <w:rPr>
          <w:rFonts w:ascii="仿宋_GB2312" w:hAnsi="仿宋_GB2312" w:eastAsia="仿宋_GB2312" w:cs="仿宋_GB2312"/>
          <w:color w:val="000000"/>
          <w:kern w:val="0"/>
          <w:sz w:val="32"/>
          <w:szCs w:val="32"/>
        </w:rPr>
      </w:pPr>
      <w:r>
        <w:rPr>
          <w:rFonts w:ascii="Calibri" w:hAnsi="Calibri" w:eastAsia="仿宋_GB2312"/>
          <w:sz w:val="32"/>
          <w:szCs w:val="32"/>
        </w:rPr>
        <w:t>（</w:t>
      </w:r>
      <w:r>
        <w:rPr>
          <w:rFonts w:hint="eastAsia" w:ascii="Calibri" w:hAnsi="Calibri" w:eastAsia="仿宋_GB2312"/>
          <w:sz w:val="32"/>
          <w:szCs w:val="32"/>
        </w:rPr>
        <w:t>二</w:t>
      </w:r>
      <w:r>
        <w:rPr>
          <w:rFonts w:ascii="Calibri" w:hAnsi="Calibri" w:eastAsia="仿宋_GB2312"/>
          <w:sz w:val="32"/>
          <w:szCs w:val="32"/>
        </w:rPr>
        <w:t>）</w:t>
      </w:r>
      <w:r>
        <w:rPr>
          <w:rFonts w:hint="eastAsia" w:ascii="仿宋_GB2312" w:hAnsi="仿宋_GB2312" w:eastAsia="仿宋_GB2312" w:cs="仿宋_GB2312"/>
          <w:color w:val="000000"/>
          <w:kern w:val="0"/>
          <w:sz w:val="32"/>
          <w:szCs w:val="32"/>
        </w:rPr>
        <w:t>拟订全县人力资源市场发展规划和人力资源流动办法，建立统一规范的人力资源市场，促进人力资源合理流动、有效配置；拟订机构改革人员定岗和分流措施并组织实施。</w:t>
      </w:r>
    </w:p>
    <w:p>
      <w:pPr>
        <w:widowControl/>
        <w:shd w:val="clear" w:color="auto" w:fill="FFFFFF"/>
        <w:spacing w:line="580" w:lineRule="exact"/>
        <w:ind w:firstLine="640" w:firstLineChars="200"/>
        <w:jc w:val="left"/>
        <w:rPr>
          <w:rFonts w:ascii="仿宋_GB2312" w:hAnsi="仿宋_GB2312" w:eastAsia="仿宋_GB2312" w:cs="仿宋_GB2312"/>
          <w:color w:val="000000"/>
          <w:kern w:val="0"/>
          <w:sz w:val="32"/>
          <w:szCs w:val="32"/>
        </w:rPr>
      </w:pPr>
      <w:r>
        <w:rPr>
          <w:rFonts w:ascii="Calibri" w:hAnsi="Calibri" w:eastAsia="仿宋_GB2312"/>
          <w:sz w:val="32"/>
          <w:szCs w:val="32"/>
        </w:rPr>
        <w:t>（</w:t>
      </w:r>
      <w:r>
        <w:rPr>
          <w:rFonts w:hint="eastAsia" w:ascii="Calibri" w:hAnsi="Calibri" w:eastAsia="仿宋_GB2312"/>
          <w:sz w:val="32"/>
          <w:szCs w:val="32"/>
        </w:rPr>
        <w:t>三</w:t>
      </w:r>
      <w:r>
        <w:rPr>
          <w:rFonts w:ascii="Calibri" w:hAnsi="Calibri" w:eastAsia="仿宋_GB2312"/>
          <w:sz w:val="32"/>
          <w:szCs w:val="32"/>
        </w:rPr>
        <w:t>）</w:t>
      </w:r>
      <w:r>
        <w:rPr>
          <w:rFonts w:hint="eastAsia" w:ascii="仿宋_GB2312" w:hAnsi="仿宋_GB2312" w:eastAsia="仿宋_GB2312" w:cs="仿宋_GB2312"/>
          <w:color w:val="000000"/>
          <w:kern w:val="0"/>
          <w:sz w:val="32"/>
          <w:szCs w:val="32"/>
        </w:rPr>
        <w:t>负责促进就业工作，拟订统筹城乡的就业发展规划和政策，完善公共就业服务体系；拟订就业援助制度，完善职业资格制度，统筹建立面向城乡劳动者的职业培训制度；牵头拟订高校毕业生就业措施，负责中专以上毕业生的就业工作；会同有关部门拟订高技能人才、农村实用人才培养和激励办法。</w:t>
      </w:r>
    </w:p>
    <w:p>
      <w:pPr>
        <w:widowControl/>
        <w:shd w:val="clear" w:color="auto" w:fill="FFFFFF"/>
        <w:spacing w:line="580" w:lineRule="exact"/>
        <w:ind w:firstLine="640" w:firstLineChars="200"/>
        <w:jc w:val="left"/>
        <w:rPr>
          <w:rFonts w:ascii="仿宋_GB2312" w:hAnsi="仿宋_GB2312" w:eastAsia="仿宋_GB2312" w:cs="仿宋_GB2312"/>
          <w:color w:val="000000"/>
          <w:kern w:val="0"/>
          <w:sz w:val="32"/>
          <w:szCs w:val="32"/>
        </w:rPr>
      </w:pPr>
      <w:r>
        <w:rPr>
          <w:rFonts w:ascii="Calibri" w:hAnsi="Calibri" w:eastAsia="仿宋_GB2312"/>
          <w:sz w:val="32"/>
          <w:szCs w:val="32"/>
        </w:rPr>
        <w:t>（</w:t>
      </w:r>
      <w:r>
        <w:rPr>
          <w:rFonts w:hint="eastAsia" w:ascii="Calibri" w:hAnsi="Calibri" w:eastAsia="仿宋_GB2312"/>
          <w:sz w:val="32"/>
          <w:szCs w:val="32"/>
        </w:rPr>
        <w:t>四</w:t>
      </w:r>
      <w:r>
        <w:rPr>
          <w:rFonts w:ascii="Calibri" w:hAnsi="Calibri" w:eastAsia="仿宋_GB2312"/>
          <w:sz w:val="32"/>
          <w:szCs w:val="32"/>
        </w:rPr>
        <w:t>）</w:t>
      </w:r>
      <w:r>
        <w:rPr>
          <w:rFonts w:hint="eastAsia" w:ascii="仿宋_GB2312" w:hAnsi="仿宋_GB2312" w:eastAsia="仿宋_GB2312" w:cs="仿宋_GB2312"/>
          <w:color w:val="000000"/>
          <w:kern w:val="0"/>
          <w:sz w:val="32"/>
          <w:szCs w:val="32"/>
        </w:rPr>
        <w:t>统筹建立覆盖城乡的社会保障体系。执行养老、失业、医疗、工伤、生育等社会保险各项法律法规政策及相关政策；拟定城乡社会保险及补充保险政策和标准，组织实施统一的社会保险关系转续办法和基金统筹办法，负责对全县社会保险基金收缴、支付、管理工作实施行政监督；负责对社会保险经办机构的管理；负责组织申报工伤、职业病伤残等级鉴定和劳动能力鉴定工作。</w:t>
      </w:r>
    </w:p>
    <w:p>
      <w:pPr>
        <w:widowControl/>
        <w:shd w:val="clear" w:color="auto" w:fill="FFFFFF"/>
        <w:spacing w:line="580" w:lineRule="exact"/>
        <w:ind w:firstLine="640" w:firstLineChars="200"/>
        <w:jc w:val="left"/>
        <w:rPr>
          <w:rFonts w:ascii="仿宋_GB2312" w:hAnsi="仿宋_GB2312" w:eastAsia="仿宋_GB2312" w:cs="仿宋_GB2312"/>
          <w:color w:val="000000"/>
          <w:kern w:val="0"/>
          <w:sz w:val="32"/>
          <w:szCs w:val="32"/>
        </w:rPr>
      </w:pPr>
      <w:r>
        <w:rPr>
          <w:rFonts w:ascii="Calibri" w:hAnsi="Calibri" w:eastAsia="仿宋_GB2312"/>
          <w:sz w:val="32"/>
          <w:szCs w:val="32"/>
        </w:rPr>
        <w:t>（</w:t>
      </w:r>
      <w:r>
        <w:rPr>
          <w:rFonts w:hint="eastAsia" w:ascii="Calibri" w:hAnsi="Calibri" w:eastAsia="仿宋_GB2312"/>
          <w:sz w:val="32"/>
          <w:szCs w:val="32"/>
        </w:rPr>
        <w:t>五</w:t>
      </w:r>
      <w:r>
        <w:rPr>
          <w:rFonts w:ascii="Calibri" w:hAnsi="Calibri" w:eastAsia="仿宋_GB2312"/>
          <w:sz w:val="32"/>
          <w:szCs w:val="32"/>
        </w:rPr>
        <w:t>）</w:t>
      </w:r>
      <w:r>
        <w:rPr>
          <w:rFonts w:hint="eastAsia" w:ascii="仿宋_GB2312" w:hAnsi="仿宋_GB2312" w:eastAsia="仿宋_GB2312" w:cs="仿宋_GB2312"/>
          <w:color w:val="000000"/>
          <w:kern w:val="0"/>
          <w:sz w:val="32"/>
          <w:szCs w:val="32"/>
        </w:rPr>
        <w:t>负责就业、失业、社会保险基金预测预警和信息引导，拟订应对预案，实施预防、调节和控制，保持就业形势稳定和社会保险基金总体收支平衡。负责全县人力资源和社会保障统计工作。</w:t>
      </w:r>
    </w:p>
    <w:p>
      <w:pPr>
        <w:widowControl/>
        <w:shd w:val="clear" w:color="auto" w:fill="FFFFFF"/>
        <w:spacing w:line="580" w:lineRule="exact"/>
        <w:ind w:firstLine="640" w:firstLineChars="200"/>
        <w:jc w:val="left"/>
        <w:rPr>
          <w:rFonts w:ascii="仿宋_GB2312" w:hAnsi="仿宋_GB2312" w:eastAsia="仿宋_GB2312" w:cs="仿宋_GB2312"/>
          <w:color w:val="000000"/>
          <w:kern w:val="0"/>
          <w:sz w:val="32"/>
          <w:szCs w:val="32"/>
        </w:rPr>
      </w:pPr>
      <w:r>
        <w:rPr>
          <w:rFonts w:ascii="Calibri" w:hAnsi="Calibri" w:eastAsia="仿宋_GB2312"/>
          <w:sz w:val="32"/>
          <w:szCs w:val="32"/>
        </w:rPr>
        <w:t>（</w:t>
      </w:r>
      <w:r>
        <w:rPr>
          <w:rFonts w:hint="eastAsia" w:ascii="Calibri" w:hAnsi="Calibri" w:eastAsia="仿宋_GB2312"/>
          <w:sz w:val="32"/>
          <w:szCs w:val="32"/>
        </w:rPr>
        <w:t>六</w:t>
      </w:r>
      <w:r>
        <w:rPr>
          <w:rFonts w:ascii="Calibri" w:hAnsi="Calibri" w:eastAsia="仿宋_GB2312"/>
          <w:sz w:val="32"/>
          <w:szCs w:val="32"/>
        </w:rPr>
        <w:t>）</w:t>
      </w:r>
      <w:r>
        <w:rPr>
          <w:rFonts w:hint="eastAsia" w:ascii="仿宋_GB2312" w:hAnsi="仿宋_GB2312" w:eastAsia="仿宋_GB2312" w:cs="仿宋_GB2312"/>
          <w:color w:val="000000"/>
          <w:kern w:val="0"/>
          <w:sz w:val="32"/>
          <w:szCs w:val="32"/>
        </w:rPr>
        <w:t>贯彻执行省、市机关企事业单位人员工资收入分配政策和正常增长制度，会同有关部门拟定事业单位绩效工资政策；落实机关企事业单位人员福利和离退休政策。</w:t>
      </w:r>
    </w:p>
    <w:p>
      <w:pPr>
        <w:widowControl/>
        <w:shd w:val="clear" w:color="auto" w:fill="FFFFFF"/>
        <w:spacing w:line="580" w:lineRule="exact"/>
        <w:ind w:firstLine="640" w:firstLineChars="200"/>
        <w:jc w:val="left"/>
        <w:rPr>
          <w:rFonts w:ascii="仿宋_GB2312" w:hAnsi="仿宋_GB2312" w:eastAsia="仿宋_GB2312" w:cs="仿宋_GB2312"/>
          <w:color w:val="000000"/>
          <w:kern w:val="0"/>
          <w:sz w:val="32"/>
          <w:szCs w:val="32"/>
        </w:rPr>
      </w:pPr>
      <w:r>
        <w:rPr>
          <w:rFonts w:ascii="Calibri" w:hAnsi="Calibri" w:eastAsia="仿宋_GB2312"/>
          <w:sz w:val="32"/>
          <w:szCs w:val="32"/>
        </w:rPr>
        <w:t>（</w:t>
      </w:r>
      <w:r>
        <w:rPr>
          <w:rFonts w:hint="eastAsia" w:ascii="Calibri" w:hAnsi="Calibri" w:eastAsia="仿宋_GB2312"/>
          <w:sz w:val="32"/>
          <w:szCs w:val="32"/>
        </w:rPr>
        <w:t>七</w:t>
      </w:r>
      <w:r>
        <w:rPr>
          <w:rFonts w:ascii="Calibri" w:hAnsi="Calibri" w:eastAsia="仿宋_GB2312"/>
          <w:sz w:val="32"/>
          <w:szCs w:val="32"/>
        </w:rPr>
        <w:t>）</w:t>
      </w:r>
      <w:r>
        <w:rPr>
          <w:rFonts w:hint="eastAsia" w:ascii="仿宋_GB2312" w:hAnsi="仿宋_GB2312" w:eastAsia="仿宋_GB2312" w:cs="仿宋_GB2312"/>
          <w:color w:val="000000"/>
          <w:kern w:val="0"/>
          <w:sz w:val="32"/>
          <w:szCs w:val="32"/>
        </w:rPr>
        <w:t>会同有关部门拟定人才工作总体目标，参与人才管理工作；拟定全县事业单位人事制度改革总体方案，组织实施事业单位职员和机关工勤人员管理的政策规定；负责全县人事考试工作；负责专业技术人员管理和继续教育工作，综合管理全县职称工作；组织指导全县机关、企事业单位工人技术培训、考核、定级和技术职务评聘工作；负责高层次专业技术人才选拔和培养，综合管理引进国（境）外专家、留学人员来本县工作或定居工作。</w:t>
      </w:r>
    </w:p>
    <w:p>
      <w:pPr>
        <w:widowControl/>
        <w:shd w:val="clear" w:color="auto" w:fill="FFFFFF"/>
        <w:spacing w:line="580" w:lineRule="exact"/>
        <w:ind w:firstLine="640" w:firstLineChars="200"/>
        <w:jc w:val="left"/>
        <w:rPr>
          <w:rFonts w:ascii="仿宋_GB2312" w:hAnsi="仿宋_GB2312" w:eastAsia="仿宋_GB2312" w:cs="仿宋_GB2312"/>
          <w:color w:val="000000"/>
          <w:kern w:val="0"/>
          <w:sz w:val="32"/>
          <w:szCs w:val="32"/>
        </w:rPr>
      </w:pPr>
      <w:r>
        <w:rPr>
          <w:rFonts w:ascii="Calibri" w:hAnsi="Calibri" w:eastAsia="仿宋_GB2312"/>
          <w:sz w:val="32"/>
          <w:szCs w:val="32"/>
        </w:rPr>
        <w:t>（</w:t>
      </w:r>
      <w:r>
        <w:rPr>
          <w:rFonts w:hint="eastAsia" w:ascii="Calibri" w:hAnsi="Calibri" w:eastAsia="仿宋_GB2312"/>
          <w:sz w:val="32"/>
          <w:szCs w:val="32"/>
        </w:rPr>
        <w:t>八</w:t>
      </w:r>
      <w:r>
        <w:rPr>
          <w:rFonts w:ascii="Calibri" w:hAnsi="Calibri" w:eastAsia="仿宋_GB2312"/>
          <w:sz w:val="32"/>
          <w:szCs w:val="32"/>
        </w:rPr>
        <w:t>）</w:t>
      </w:r>
      <w:r>
        <w:rPr>
          <w:rFonts w:hint="eastAsia" w:ascii="仿宋_GB2312" w:hAnsi="仿宋_GB2312" w:eastAsia="仿宋_GB2312" w:cs="仿宋_GB2312"/>
          <w:color w:val="000000"/>
          <w:kern w:val="0"/>
          <w:sz w:val="32"/>
          <w:szCs w:val="32"/>
        </w:rPr>
        <w:t>负责军队转业干部安置、教育培训工作和自主择业转业干部的管理工作。</w:t>
      </w:r>
    </w:p>
    <w:p>
      <w:pPr>
        <w:widowControl/>
        <w:shd w:val="clear" w:color="auto" w:fill="FFFFFF"/>
        <w:spacing w:line="580" w:lineRule="exact"/>
        <w:ind w:firstLine="640" w:firstLineChars="200"/>
        <w:jc w:val="left"/>
        <w:rPr>
          <w:rFonts w:ascii="仿宋_GB2312" w:hAnsi="仿宋_GB2312" w:eastAsia="仿宋_GB2312" w:cs="仿宋_GB2312"/>
          <w:color w:val="000000"/>
          <w:kern w:val="0"/>
          <w:sz w:val="32"/>
          <w:szCs w:val="32"/>
        </w:rPr>
      </w:pPr>
      <w:r>
        <w:rPr>
          <w:rFonts w:ascii="Calibri" w:hAnsi="Calibri" w:eastAsia="仿宋_GB2312"/>
          <w:sz w:val="32"/>
          <w:szCs w:val="32"/>
        </w:rPr>
        <w:t>（</w:t>
      </w:r>
      <w:r>
        <w:rPr>
          <w:rFonts w:hint="eastAsia" w:ascii="Calibri" w:hAnsi="Calibri" w:eastAsia="仿宋_GB2312"/>
          <w:sz w:val="32"/>
          <w:szCs w:val="32"/>
        </w:rPr>
        <w:t>九</w:t>
      </w:r>
      <w:r>
        <w:rPr>
          <w:rFonts w:ascii="Calibri" w:hAnsi="Calibri" w:eastAsia="仿宋_GB2312"/>
          <w:sz w:val="32"/>
          <w:szCs w:val="32"/>
        </w:rPr>
        <w:t>）</w:t>
      </w:r>
      <w:r>
        <w:rPr>
          <w:rFonts w:hint="eastAsia" w:ascii="仿宋_GB2312" w:hAnsi="仿宋_GB2312" w:eastAsia="仿宋_GB2312" w:cs="仿宋_GB2312"/>
          <w:color w:val="000000"/>
          <w:kern w:val="0"/>
          <w:sz w:val="32"/>
          <w:szCs w:val="32"/>
        </w:rPr>
        <w:t>综合管理国家公务员，指导和协调全县实施国家公务员制度工作；制定国家公务员培训规划并组织实施。</w:t>
      </w:r>
    </w:p>
    <w:p>
      <w:pPr>
        <w:widowControl/>
        <w:shd w:val="clear" w:color="auto" w:fill="FFFFFF"/>
        <w:spacing w:line="580" w:lineRule="exact"/>
        <w:ind w:firstLine="640" w:firstLineChars="200"/>
        <w:jc w:val="left"/>
        <w:rPr>
          <w:rFonts w:ascii="仿宋_GB2312" w:hAnsi="仿宋_GB2312" w:eastAsia="仿宋_GB2312" w:cs="仿宋_GB2312"/>
          <w:color w:val="000000"/>
          <w:kern w:val="0"/>
          <w:sz w:val="32"/>
          <w:szCs w:val="32"/>
        </w:rPr>
      </w:pPr>
      <w:r>
        <w:rPr>
          <w:rFonts w:ascii="Calibri" w:hAnsi="Calibri" w:eastAsia="仿宋_GB2312"/>
          <w:sz w:val="32"/>
          <w:szCs w:val="32"/>
        </w:rPr>
        <w:t>（</w:t>
      </w:r>
      <w:r>
        <w:rPr>
          <w:rFonts w:hint="eastAsia" w:ascii="Calibri" w:hAnsi="Calibri" w:eastAsia="仿宋_GB2312"/>
          <w:sz w:val="32"/>
          <w:szCs w:val="32"/>
        </w:rPr>
        <w:t>十</w:t>
      </w:r>
      <w:r>
        <w:rPr>
          <w:rFonts w:ascii="Calibri" w:hAnsi="Calibri" w:eastAsia="仿宋_GB2312"/>
          <w:sz w:val="32"/>
          <w:szCs w:val="32"/>
        </w:rPr>
        <w:t>）</w:t>
      </w:r>
      <w:r>
        <w:rPr>
          <w:rFonts w:hint="eastAsia" w:ascii="仿宋_GB2312" w:hAnsi="仿宋_GB2312" w:eastAsia="仿宋_GB2312" w:cs="仿宋_GB2312"/>
          <w:color w:val="000000"/>
          <w:kern w:val="0"/>
          <w:sz w:val="32"/>
          <w:szCs w:val="32"/>
        </w:rPr>
        <w:t>落实农民工工作的综合性政策和规定，协调解决重点难点问题，维护农民工合法权益。</w:t>
      </w:r>
    </w:p>
    <w:p>
      <w:pPr>
        <w:widowControl/>
        <w:shd w:val="clear" w:color="auto" w:fill="FFFFFF"/>
        <w:spacing w:line="580" w:lineRule="exact"/>
        <w:ind w:firstLine="640" w:firstLineChars="200"/>
        <w:jc w:val="left"/>
        <w:rPr>
          <w:rFonts w:ascii="仿宋_GB2312" w:hAnsi="仿宋_GB2312" w:eastAsia="仿宋_GB2312" w:cs="仿宋_GB2312"/>
          <w:color w:val="000000"/>
          <w:kern w:val="0"/>
          <w:sz w:val="32"/>
          <w:szCs w:val="32"/>
        </w:rPr>
      </w:pPr>
      <w:r>
        <w:rPr>
          <w:rFonts w:ascii="Calibri" w:hAnsi="Calibri" w:eastAsia="仿宋_GB2312"/>
          <w:sz w:val="32"/>
          <w:szCs w:val="32"/>
        </w:rPr>
        <w:t>（</w:t>
      </w:r>
      <w:r>
        <w:rPr>
          <w:rFonts w:hint="eastAsia" w:ascii="Calibri" w:hAnsi="Calibri" w:eastAsia="仿宋_GB2312"/>
          <w:sz w:val="32"/>
          <w:szCs w:val="32"/>
        </w:rPr>
        <w:t>十一</w:t>
      </w:r>
      <w:r>
        <w:rPr>
          <w:rFonts w:ascii="Calibri" w:hAnsi="Calibri" w:eastAsia="仿宋_GB2312"/>
          <w:sz w:val="32"/>
          <w:szCs w:val="32"/>
        </w:rPr>
        <w:t>）</w:t>
      </w:r>
      <w:r>
        <w:rPr>
          <w:rFonts w:hint="eastAsia" w:ascii="仿宋_GB2312" w:hAnsi="仿宋_GB2312" w:eastAsia="仿宋_GB2312" w:cs="仿宋_GB2312"/>
          <w:color w:val="000000"/>
          <w:kern w:val="0"/>
          <w:sz w:val="32"/>
          <w:szCs w:val="32"/>
        </w:rPr>
        <w:t>监督检查人力资源和社会保障法律、法规执行情况，依法行使国家劳动和社会保障监督检查职权；贯彻执行劳动、人事争议调解仲裁制度和劳动关系政策，完善劳动关系协调机制；组织实施劳动监察，协调劳动者维权工作，依法查处重大案件。</w:t>
      </w:r>
    </w:p>
    <w:p>
      <w:pPr>
        <w:autoSpaceDE w:val="0"/>
        <w:autoSpaceDN w:val="0"/>
        <w:adjustRightInd w:val="0"/>
        <w:spacing w:line="584" w:lineRule="exact"/>
        <w:jc w:val="left"/>
        <w:rPr>
          <w:rFonts w:eastAsia="仿宋_GB2312"/>
          <w:kern w:val="0"/>
          <w:sz w:val="32"/>
          <w:szCs w:val="32"/>
        </w:rPr>
      </w:pPr>
      <w:r>
        <w:rPr>
          <w:rFonts w:ascii="Calibri" w:hAnsi="Calibri" w:eastAsia="仿宋_GB2312"/>
          <w:sz w:val="32"/>
          <w:szCs w:val="32"/>
        </w:rPr>
        <w:t>（</w:t>
      </w:r>
      <w:r>
        <w:rPr>
          <w:rFonts w:hint="eastAsia" w:ascii="Calibri" w:hAnsi="Calibri" w:eastAsia="仿宋_GB2312"/>
          <w:sz w:val="32"/>
          <w:szCs w:val="32"/>
        </w:rPr>
        <w:t>十二</w:t>
      </w:r>
      <w:r>
        <w:rPr>
          <w:rFonts w:ascii="Calibri" w:hAnsi="Calibri" w:eastAsia="仿宋_GB2312"/>
          <w:sz w:val="32"/>
          <w:szCs w:val="32"/>
        </w:rPr>
        <w:t>）</w:t>
      </w:r>
      <w:r>
        <w:rPr>
          <w:rFonts w:hint="eastAsia" w:ascii="仿宋_GB2312" w:hAnsi="仿宋_GB2312" w:eastAsia="仿宋_GB2312" w:cs="仿宋_GB2312"/>
          <w:color w:val="000000"/>
          <w:kern w:val="0"/>
          <w:sz w:val="32"/>
          <w:szCs w:val="32"/>
        </w:rPr>
        <w:t>承办县政府交办的其他事项。</w:t>
      </w:r>
    </w:p>
    <w:p>
      <w:pPr>
        <w:pStyle w:val="3"/>
        <w:spacing w:before="0" w:after="0" w:line="584" w:lineRule="exact"/>
        <w:ind w:firstLine="643" w:firstLineChars="200"/>
        <w:rPr>
          <w:rFonts w:ascii="Times New Roman" w:hAnsi="Times New Roman" w:eastAsia="黑体"/>
          <w:kern w:val="0"/>
        </w:rPr>
      </w:pPr>
      <w:r>
        <w:rPr>
          <w:rFonts w:ascii="Times New Roman" w:hAnsi="Times New Roman" w:eastAsia="黑体"/>
          <w:kern w:val="0"/>
        </w:rPr>
        <w:t>二、部门决算单位构成</w:t>
      </w:r>
    </w:p>
    <w:tbl>
      <w:tblPr>
        <w:tblStyle w:val="8"/>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eastAsia="方正书宋_GBK"/>
                <w:b/>
              </w:rPr>
            </w:pPr>
            <w:r>
              <w:rPr>
                <w:rFonts w:eastAsia="方正书宋_GBK"/>
                <w:b/>
              </w:rPr>
              <w:t>单位名称</w:t>
            </w:r>
          </w:p>
        </w:tc>
        <w:tc>
          <w:tcPr>
            <w:tcW w:w="1134" w:type="dxa"/>
            <w:vMerge w:val="restart"/>
            <w:vAlign w:val="center"/>
          </w:tcPr>
          <w:p>
            <w:pPr>
              <w:spacing w:line="300" w:lineRule="exact"/>
              <w:jc w:val="center"/>
              <w:rPr>
                <w:rFonts w:eastAsia="方正书宋_GBK"/>
                <w:b/>
              </w:rPr>
            </w:pPr>
            <w:r>
              <w:rPr>
                <w:rFonts w:eastAsia="方正书宋_GBK"/>
                <w:b/>
              </w:rPr>
              <w:t>单位性质</w:t>
            </w:r>
          </w:p>
        </w:tc>
        <w:tc>
          <w:tcPr>
            <w:tcW w:w="1276" w:type="dxa"/>
            <w:vMerge w:val="restart"/>
            <w:vAlign w:val="center"/>
          </w:tcPr>
          <w:p>
            <w:pPr>
              <w:spacing w:line="300" w:lineRule="exact"/>
              <w:jc w:val="center"/>
              <w:rPr>
                <w:rFonts w:eastAsia="方正书宋_GBK"/>
                <w:b/>
              </w:rPr>
            </w:pPr>
            <w:r>
              <w:rPr>
                <w:rFonts w:eastAsia="方正书宋_GBK"/>
                <w:b/>
              </w:rPr>
              <w:t>单位规格</w:t>
            </w:r>
          </w:p>
        </w:tc>
        <w:tc>
          <w:tcPr>
            <w:tcW w:w="2902" w:type="dxa"/>
            <w:vMerge w:val="restart"/>
            <w:vAlign w:val="center"/>
          </w:tcPr>
          <w:p>
            <w:pPr>
              <w:spacing w:line="300" w:lineRule="exact"/>
              <w:jc w:val="center"/>
              <w:rPr>
                <w:rFonts w:eastAsia="方正书宋_GBK"/>
                <w:b/>
              </w:rPr>
            </w:pPr>
            <w:r>
              <w:rPr>
                <w:rFonts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pPr>
          </w:p>
        </w:tc>
        <w:tc>
          <w:tcPr>
            <w:tcW w:w="1134"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02" w:type="dxa"/>
            <w:vMerge w:val="continue"/>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eastAsia="方正书宋_GBK"/>
              </w:rPr>
            </w:pPr>
            <w:r>
              <w:rPr>
                <w:rFonts w:hint="eastAsia" w:eastAsia="方正书宋_GBK"/>
              </w:rPr>
              <w:t>大城县人力资源和社会保障局</w:t>
            </w:r>
          </w:p>
        </w:tc>
        <w:tc>
          <w:tcPr>
            <w:tcW w:w="1134" w:type="dxa"/>
            <w:vAlign w:val="center"/>
          </w:tcPr>
          <w:p>
            <w:pPr>
              <w:spacing w:line="300" w:lineRule="exact"/>
              <w:jc w:val="left"/>
              <w:rPr>
                <w:rFonts w:eastAsia="方正书宋_GBK"/>
              </w:rPr>
            </w:pPr>
            <w:r>
              <w:rPr>
                <w:rFonts w:hint="eastAsia" w:eastAsia="方正书宋_GBK"/>
              </w:rPr>
              <w:t>行政单位</w:t>
            </w:r>
          </w:p>
        </w:tc>
        <w:tc>
          <w:tcPr>
            <w:tcW w:w="1276" w:type="dxa"/>
            <w:vAlign w:val="center"/>
          </w:tcPr>
          <w:p>
            <w:pPr>
              <w:spacing w:line="300" w:lineRule="exact"/>
              <w:jc w:val="left"/>
              <w:rPr>
                <w:rFonts w:eastAsia="方正书宋_GBK"/>
              </w:rPr>
            </w:pPr>
            <w:r>
              <w:rPr>
                <w:rFonts w:hint="eastAsia" w:eastAsia="方正书宋_GBK"/>
              </w:rPr>
              <w:t>正科级</w:t>
            </w:r>
          </w:p>
        </w:tc>
        <w:tc>
          <w:tcPr>
            <w:tcW w:w="2902" w:type="dxa"/>
            <w:vAlign w:val="center"/>
          </w:tcPr>
          <w:p>
            <w:pPr>
              <w:spacing w:line="300" w:lineRule="exact"/>
              <w:jc w:val="left"/>
              <w:rPr>
                <w:rFonts w:eastAsia="方正书宋_GBK"/>
              </w:rPr>
            </w:pPr>
            <w:r>
              <w:rPr>
                <w:rFonts w:hint="eastAsia" w:eastAsia="方正书宋_GBK"/>
              </w:rPr>
              <w:t>财政拨款</w:t>
            </w:r>
          </w:p>
        </w:tc>
      </w:tr>
    </w:tbl>
    <w:p>
      <w:pPr>
        <w:spacing w:line="584" w:lineRule="exact"/>
        <w:jc w:val="center"/>
        <w:rPr>
          <w:rFonts w:eastAsia="黑体"/>
          <w:bCs/>
          <w:kern w:val="0"/>
          <w:sz w:val="52"/>
          <w:szCs w:val="52"/>
        </w:rPr>
      </w:pPr>
    </w:p>
    <w:p>
      <w:pPr>
        <w:pStyle w:val="2"/>
        <w:spacing w:before="0" w:after="0" w:line="584" w:lineRule="exact"/>
        <w:jc w:val="center"/>
        <w:rPr>
          <w:color w:val="000000"/>
          <w:kern w:val="0"/>
        </w:rPr>
      </w:pPr>
      <w:r>
        <w:rPr>
          <w:color w:val="000000"/>
          <w:kern w:val="0"/>
        </w:rPr>
        <w:t>第二部分 2017年度部门决算报表</w:t>
      </w:r>
    </w:p>
    <w:p/>
    <w:p>
      <w:pPr>
        <w:spacing w:line="584" w:lineRule="exact"/>
        <w:jc w:val="left"/>
        <w:rPr>
          <w:b/>
          <w:bCs/>
          <w:kern w:val="0"/>
          <w:sz w:val="44"/>
          <w:szCs w:val="44"/>
        </w:rPr>
      </w:pPr>
      <w:r>
        <w:rPr>
          <w:rFonts w:hint="eastAsia" w:eastAsia="仿宋_GB2312"/>
          <w:sz w:val="32"/>
          <w:szCs w:val="32"/>
        </w:rPr>
        <w:t>详见附件：2017年度部门决算公开表。</w:t>
      </w:r>
    </w:p>
    <w:p>
      <w:pPr>
        <w:spacing w:line="584" w:lineRule="exact"/>
        <w:jc w:val="center"/>
        <w:rPr>
          <w:b/>
          <w:bCs/>
          <w:kern w:val="0"/>
          <w:sz w:val="44"/>
          <w:szCs w:val="44"/>
        </w:rPr>
        <w:sectPr>
          <w:footerReference r:id="rId3" w:type="default"/>
          <w:pgSz w:w="11906" w:h="16838"/>
          <w:pgMar w:top="1985" w:right="1531" w:bottom="1985" w:left="1531" w:header="851" w:footer="992" w:gutter="0"/>
          <w:cols w:space="425" w:num="1"/>
          <w:docGrid w:type="lines" w:linePitch="312" w:charSpace="0"/>
        </w:sectPr>
      </w:pPr>
    </w:p>
    <w:p>
      <w:pPr>
        <w:pStyle w:val="2"/>
        <w:spacing w:before="0" w:after="0" w:line="584" w:lineRule="exact"/>
        <w:jc w:val="center"/>
        <w:rPr>
          <w:color w:val="000000"/>
          <w:kern w:val="0"/>
        </w:rPr>
      </w:pPr>
      <w:r>
        <w:rPr>
          <w:color w:val="000000"/>
          <w:kern w:val="0"/>
        </w:rPr>
        <w:t>第三部分部门决算情况说明</w:t>
      </w:r>
    </w:p>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一、收入</w:t>
      </w:r>
      <w:r>
        <w:rPr>
          <w:rFonts w:ascii="Times New Roman" w:hAnsi="Times New Roman" w:eastAsia="黑体"/>
          <w:kern w:val="0"/>
        </w:rPr>
        <w:t>支出</w:t>
      </w:r>
      <w:r>
        <w:rPr>
          <w:rFonts w:ascii="Times New Roman" w:hAnsi="Times New Roman" w:eastAsia="黑体"/>
        </w:rPr>
        <w:t>决算总体情况说明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本部门2017年度年初结转和结余</w:t>
      </w:r>
      <w:r>
        <w:rPr>
          <w:rFonts w:hint="eastAsia" w:eastAsia="仿宋_GB2312"/>
          <w:sz w:val="32"/>
          <w:szCs w:val="32"/>
        </w:rPr>
        <w:t>0</w:t>
      </w:r>
      <w:r>
        <w:rPr>
          <w:rFonts w:eastAsia="仿宋_GB2312"/>
          <w:sz w:val="32"/>
          <w:szCs w:val="32"/>
        </w:rPr>
        <w:t>万元，本年收入</w:t>
      </w:r>
      <w:r>
        <w:rPr>
          <w:rFonts w:hint="eastAsia" w:eastAsia="仿宋_GB2312"/>
          <w:sz w:val="32"/>
          <w:szCs w:val="32"/>
        </w:rPr>
        <w:t>38295.44</w:t>
      </w:r>
      <w:r>
        <w:rPr>
          <w:rFonts w:eastAsia="仿宋_GB2312"/>
          <w:sz w:val="32"/>
          <w:szCs w:val="32"/>
        </w:rPr>
        <w:t>万元；本年支出</w:t>
      </w:r>
      <w:r>
        <w:rPr>
          <w:rFonts w:hint="eastAsia" w:eastAsia="仿宋_GB2312"/>
          <w:sz w:val="32"/>
          <w:szCs w:val="32"/>
        </w:rPr>
        <w:t>37150.31</w:t>
      </w:r>
      <w:r>
        <w:rPr>
          <w:rFonts w:eastAsia="仿宋_GB2312"/>
          <w:sz w:val="32"/>
          <w:szCs w:val="32"/>
        </w:rPr>
        <w:t>万元、年末结转和结余</w:t>
      </w:r>
      <w:r>
        <w:rPr>
          <w:rFonts w:hint="eastAsia" w:eastAsia="仿宋_GB2312"/>
          <w:sz w:val="32"/>
          <w:szCs w:val="32"/>
        </w:rPr>
        <w:t>1145.13</w:t>
      </w:r>
      <w:r>
        <w:rPr>
          <w:rFonts w:eastAsia="仿宋_GB2312"/>
          <w:sz w:val="32"/>
          <w:szCs w:val="32"/>
        </w:rPr>
        <w:t>万元。与2016年度决算相比，本年收入增加</w:t>
      </w:r>
      <w:r>
        <w:rPr>
          <w:rFonts w:hint="eastAsia" w:eastAsia="仿宋_GB2312"/>
          <w:sz w:val="32"/>
          <w:szCs w:val="32"/>
        </w:rPr>
        <w:t>22982.94</w:t>
      </w:r>
      <w:r>
        <w:rPr>
          <w:rFonts w:eastAsia="仿宋_GB2312"/>
          <w:sz w:val="32"/>
          <w:szCs w:val="32"/>
        </w:rPr>
        <w:t>万元，增长</w:t>
      </w:r>
      <w:r>
        <w:rPr>
          <w:rFonts w:hint="eastAsia" w:eastAsia="仿宋_GB2312"/>
          <w:sz w:val="32"/>
          <w:szCs w:val="32"/>
        </w:rPr>
        <w:t>150</w:t>
      </w:r>
      <w:r>
        <w:rPr>
          <w:rFonts w:eastAsia="仿宋_GB2312"/>
          <w:sz w:val="32"/>
          <w:szCs w:val="32"/>
        </w:rPr>
        <w:t>%，主要是</w:t>
      </w:r>
      <w:r>
        <w:rPr>
          <w:rFonts w:hint="eastAsia" w:eastAsia="仿宋_GB2312"/>
          <w:sz w:val="32"/>
          <w:szCs w:val="32"/>
        </w:rPr>
        <w:t>医疗卫生与计划生育支出增加</w:t>
      </w:r>
      <w:r>
        <w:rPr>
          <w:rFonts w:eastAsia="仿宋_GB2312"/>
          <w:sz w:val="32"/>
          <w:szCs w:val="32"/>
        </w:rPr>
        <w:t>；本年支出增加</w:t>
      </w:r>
      <w:r>
        <w:rPr>
          <w:rFonts w:hint="eastAsia" w:eastAsia="仿宋_GB2312"/>
          <w:sz w:val="32"/>
          <w:szCs w:val="32"/>
        </w:rPr>
        <w:t>22982.24</w:t>
      </w:r>
      <w:r>
        <w:rPr>
          <w:rFonts w:eastAsia="仿宋_GB2312"/>
          <w:sz w:val="32"/>
          <w:szCs w:val="32"/>
        </w:rPr>
        <w:t>万元，增长</w:t>
      </w:r>
      <w:r>
        <w:rPr>
          <w:rFonts w:hint="eastAsia" w:eastAsia="仿宋_GB2312"/>
          <w:sz w:val="32"/>
          <w:szCs w:val="32"/>
        </w:rPr>
        <w:t>150</w:t>
      </w:r>
      <w:r>
        <w:rPr>
          <w:rFonts w:eastAsia="仿宋_GB2312"/>
          <w:sz w:val="32"/>
          <w:szCs w:val="32"/>
        </w:rPr>
        <w:t>%，主要是</w:t>
      </w:r>
      <w:r>
        <w:rPr>
          <w:rFonts w:hint="eastAsia" w:eastAsia="仿宋_GB2312"/>
          <w:sz w:val="32"/>
          <w:szCs w:val="32"/>
        </w:rPr>
        <w:t>医疗卫生与计划生育支出增加</w:t>
      </w:r>
      <w:r>
        <w:rPr>
          <w:rFonts w:eastAsia="仿宋_GB2312"/>
          <w:sz w:val="32"/>
          <w:szCs w:val="32"/>
        </w:rPr>
        <w:t>。</w:t>
      </w:r>
    </w:p>
    <w:p>
      <w:pPr>
        <w:pStyle w:val="3"/>
        <w:adjustRightInd w:val="0"/>
        <w:spacing w:before="0" w:after="0" w:line="584" w:lineRule="exact"/>
        <w:ind w:firstLine="643" w:firstLineChars="200"/>
        <w:rPr>
          <w:rFonts w:ascii="Times New Roman" w:hAnsi="Times New Roman" w:eastAsia="黑体"/>
        </w:rPr>
      </w:pPr>
      <w:r>
        <w:rPr>
          <w:rFonts w:ascii="Times New Roman" w:hAnsi="Times New Roman" w:eastAsia="黑体"/>
        </w:rPr>
        <w:t>二、收入决算情况说明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本部门2017年度本年收入合计</w:t>
      </w:r>
      <w:r>
        <w:rPr>
          <w:rFonts w:hint="eastAsia" w:eastAsia="仿宋_GB2312"/>
          <w:sz w:val="32"/>
          <w:szCs w:val="32"/>
        </w:rPr>
        <w:t>38295.44</w:t>
      </w:r>
      <w:r>
        <w:rPr>
          <w:rFonts w:eastAsia="仿宋_GB2312"/>
          <w:sz w:val="32"/>
          <w:szCs w:val="32"/>
        </w:rPr>
        <w:t>万元，其中：财政拨款收入</w:t>
      </w:r>
      <w:r>
        <w:rPr>
          <w:rFonts w:hint="eastAsia" w:eastAsia="仿宋_GB2312"/>
          <w:sz w:val="32"/>
          <w:szCs w:val="32"/>
        </w:rPr>
        <w:t>38259.01</w:t>
      </w:r>
      <w:r>
        <w:rPr>
          <w:rFonts w:eastAsia="仿宋_GB2312"/>
          <w:sz w:val="32"/>
          <w:szCs w:val="32"/>
        </w:rPr>
        <w:t>万元，占</w:t>
      </w:r>
      <w:r>
        <w:rPr>
          <w:rFonts w:hint="eastAsia" w:eastAsia="仿宋_GB2312"/>
          <w:sz w:val="32"/>
          <w:szCs w:val="32"/>
        </w:rPr>
        <w:t>99.9</w:t>
      </w:r>
      <w:r>
        <w:rPr>
          <w:rFonts w:eastAsia="仿宋_GB2312"/>
          <w:sz w:val="32"/>
          <w:szCs w:val="32"/>
        </w:rPr>
        <w:t>%；事业收入</w:t>
      </w:r>
      <w:r>
        <w:rPr>
          <w:rFonts w:hint="eastAsia" w:eastAsia="仿宋_GB2312"/>
          <w:sz w:val="32"/>
          <w:szCs w:val="32"/>
        </w:rPr>
        <w:t>0</w:t>
      </w:r>
      <w:r>
        <w:rPr>
          <w:rFonts w:eastAsia="仿宋_GB2312"/>
          <w:sz w:val="32"/>
          <w:szCs w:val="32"/>
        </w:rPr>
        <w:t>万元，占</w:t>
      </w:r>
      <w:r>
        <w:rPr>
          <w:rFonts w:hint="eastAsia" w:eastAsia="仿宋_GB2312"/>
          <w:sz w:val="32"/>
          <w:szCs w:val="32"/>
        </w:rPr>
        <w:t>0</w:t>
      </w:r>
      <w:r>
        <w:rPr>
          <w:rFonts w:eastAsia="仿宋_GB2312"/>
          <w:sz w:val="32"/>
          <w:szCs w:val="32"/>
        </w:rPr>
        <w:t>%；经营收入</w:t>
      </w:r>
      <w:r>
        <w:rPr>
          <w:rFonts w:hint="eastAsia" w:eastAsia="仿宋_GB2312"/>
          <w:sz w:val="32"/>
          <w:szCs w:val="32"/>
        </w:rPr>
        <w:t>0</w:t>
      </w:r>
      <w:r>
        <w:rPr>
          <w:rFonts w:eastAsia="仿宋_GB2312"/>
          <w:sz w:val="32"/>
          <w:szCs w:val="32"/>
        </w:rPr>
        <w:t>万元，占</w:t>
      </w:r>
      <w:r>
        <w:rPr>
          <w:rFonts w:hint="eastAsia" w:eastAsia="仿宋_GB2312"/>
          <w:sz w:val="32"/>
          <w:szCs w:val="32"/>
        </w:rPr>
        <w:t>0</w:t>
      </w:r>
      <w:r>
        <w:rPr>
          <w:rFonts w:eastAsia="仿宋_GB2312"/>
          <w:sz w:val="32"/>
          <w:szCs w:val="32"/>
        </w:rPr>
        <w:t>%；其他收入</w:t>
      </w:r>
      <w:r>
        <w:rPr>
          <w:rFonts w:hint="eastAsia" w:eastAsia="仿宋_GB2312"/>
          <w:sz w:val="32"/>
          <w:szCs w:val="32"/>
        </w:rPr>
        <w:t>36.43</w:t>
      </w:r>
      <w:r>
        <w:rPr>
          <w:rFonts w:eastAsia="仿宋_GB2312"/>
          <w:sz w:val="32"/>
          <w:szCs w:val="32"/>
        </w:rPr>
        <w:t>万元，占</w:t>
      </w:r>
      <w:r>
        <w:rPr>
          <w:rFonts w:hint="eastAsia" w:eastAsia="仿宋_GB2312"/>
          <w:sz w:val="32"/>
          <w:szCs w:val="32"/>
        </w:rPr>
        <w:t>0.001</w:t>
      </w:r>
      <w:r>
        <w:rPr>
          <w:rFonts w:eastAsia="仿宋_GB2312"/>
          <w:sz w:val="32"/>
          <w:szCs w:val="32"/>
        </w:rPr>
        <w:t>%。如图所示：</w:t>
      </w:r>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三、支出决算情况说明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本部门2017年度本年支出合计</w:t>
      </w:r>
      <w:r>
        <w:rPr>
          <w:rFonts w:hint="eastAsia" w:eastAsia="仿宋_GB2312"/>
          <w:sz w:val="32"/>
          <w:szCs w:val="32"/>
        </w:rPr>
        <w:t>37150.31</w:t>
      </w:r>
      <w:r>
        <w:rPr>
          <w:rFonts w:eastAsia="仿宋_GB2312"/>
          <w:sz w:val="32"/>
          <w:szCs w:val="32"/>
        </w:rPr>
        <w:t>万元，其中：基本支出</w:t>
      </w:r>
      <w:r>
        <w:rPr>
          <w:rFonts w:hint="eastAsia" w:eastAsia="仿宋_GB2312"/>
          <w:sz w:val="32"/>
          <w:szCs w:val="32"/>
        </w:rPr>
        <w:t>11606.38</w:t>
      </w:r>
      <w:r>
        <w:rPr>
          <w:rFonts w:eastAsia="仿宋_GB2312"/>
          <w:sz w:val="32"/>
          <w:szCs w:val="32"/>
        </w:rPr>
        <w:t>万元，占</w:t>
      </w:r>
      <w:r>
        <w:rPr>
          <w:rFonts w:hint="eastAsia" w:eastAsia="仿宋_GB2312"/>
          <w:sz w:val="32"/>
          <w:szCs w:val="32"/>
        </w:rPr>
        <w:t>31</w:t>
      </w:r>
      <w:r>
        <w:rPr>
          <w:rFonts w:eastAsia="仿宋_GB2312"/>
          <w:sz w:val="32"/>
          <w:szCs w:val="32"/>
        </w:rPr>
        <w:t>%；项目支出</w:t>
      </w:r>
      <w:r>
        <w:rPr>
          <w:rFonts w:hint="eastAsia" w:eastAsia="仿宋_GB2312"/>
          <w:sz w:val="32"/>
          <w:szCs w:val="32"/>
        </w:rPr>
        <w:t>25543.93</w:t>
      </w:r>
      <w:r>
        <w:rPr>
          <w:rFonts w:eastAsia="仿宋_GB2312"/>
          <w:sz w:val="32"/>
          <w:szCs w:val="32"/>
        </w:rPr>
        <w:t>万元，占</w:t>
      </w:r>
      <w:r>
        <w:rPr>
          <w:rFonts w:hint="eastAsia" w:eastAsia="仿宋_GB2312"/>
          <w:sz w:val="32"/>
          <w:szCs w:val="32"/>
        </w:rPr>
        <w:t>69</w:t>
      </w:r>
      <w:r>
        <w:rPr>
          <w:rFonts w:eastAsia="仿宋_GB2312"/>
          <w:sz w:val="32"/>
          <w:szCs w:val="32"/>
        </w:rPr>
        <w:t>%；经营支出</w:t>
      </w:r>
      <w:r>
        <w:rPr>
          <w:rFonts w:hint="eastAsia" w:eastAsia="仿宋_GB2312"/>
          <w:sz w:val="32"/>
          <w:szCs w:val="32"/>
        </w:rPr>
        <w:t>0</w:t>
      </w:r>
      <w:r>
        <w:rPr>
          <w:rFonts w:eastAsia="仿宋_GB2312"/>
          <w:sz w:val="32"/>
          <w:szCs w:val="32"/>
        </w:rPr>
        <w:t>万元，占</w:t>
      </w:r>
      <w:r>
        <w:rPr>
          <w:rFonts w:hint="eastAsia" w:eastAsia="仿宋_GB2312"/>
          <w:sz w:val="32"/>
          <w:szCs w:val="32"/>
        </w:rPr>
        <w:t>0</w:t>
      </w:r>
      <w:r>
        <w:rPr>
          <w:rFonts w:eastAsia="仿宋_GB2312"/>
          <w:sz w:val="32"/>
          <w:szCs w:val="32"/>
        </w:rPr>
        <w:t>%。如图所示：</w:t>
      </w:r>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四、</w:t>
      </w:r>
      <w:r>
        <w:rPr>
          <w:rFonts w:ascii="Times New Roman" w:hAnsi="Times New Roman" w:eastAsia="黑体"/>
          <w:kern w:val="0"/>
        </w:rPr>
        <w:t>财政</w:t>
      </w:r>
      <w:r>
        <w:rPr>
          <w:rFonts w:ascii="Times New Roman" w:hAnsi="Times New Roman" w:eastAsia="黑体"/>
        </w:rPr>
        <w:t>拨款收入支出决算总体情况说明</w:t>
      </w:r>
    </w:p>
    <w:p>
      <w:pPr>
        <w:spacing w:line="584" w:lineRule="exact"/>
        <w:ind w:firstLine="643" w:firstLineChars="200"/>
        <w:rPr>
          <w:rFonts w:eastAsia="楷体_GB2312"/>
          <w:b/>
          <w:bCs/>
          <w:sz w:val="32"/>
          <w:szCs w:val="32"/>
        </w:rPr>
      </w:pPr>
      <w:r>
        <w:rPr>
          <w:rFonts w:eastAsia="楷体_GB2312"/>
          <w:b/>
          <w:bCs/>
          <w:sz w:val="32"/>
          <w:szCs w:val="32"/>
        </w:rPr>
        <w:t>（一）财政拨款收支与2016 年度决算对比情况</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本部门2017年度财政拨款收支全部为一般公共预算财政拨款收支。一般公共预算财政拨款年初结转和结余</w:t>
      </w:r>
      <w:r>
        <w:rPr>
          <w:rFonts w:hint="eastAsia" w:eastAsia="仿宋_GB2312"/>
          <w:sz w:val="32"/>
          <w:szCs w:val="32"/>
        </w:rPr>
        <w:t>0</w:t>
      </w:r>
      <w:r>
        <w:rPr>
          <w:rFonts w:eastAsia="仿宋_GB2312"/>
          <w:sz w:val="32"/>
          <w:szCs w:val="32"/>
        </w:rPr>
        <w:t>万元、本年收入</w:t>
      </w:r>
      <w:r>
        <w:rPr>
          <w:rFonts w:hint="eastAsia" w:eastAsia="仿宋_GB2312"/>
          <w:sz w:val="32"/>
          <w:szCs w:val="32"/>
        </w:rPr>
        <w:t>38259.01</w:t>
      </w:r>
      <w:r>
        <w:rPr>
          <w:rFonts w:eastAsia="仿宋_GB2312"/>
          <w:sz w:val="32"/>
          <w:szCs w:val="32"/>
        </w:rPr>
        <w:t>万元；本年支出</w:t>
      </w:r>
      <w:r>
        <w:rPr>
          <w:rFonts w:hint="eastAsia" w:eastAsia="仿宋_GB2312"/>
          <w:sz w:val="32"/>
          <w:szCs w:val="32"/>
        </w:rPr>
        <w:t>37121.22</w:t>
      </w:r>
      <w:r>
        <w:rPr>
          <w:rFonts w:eastAsia="仿宋_GB2312"/>
          <w:sz w:val="32"/>
          <w:szCs w:val="32"/>
        </w:rPr>
        <w:t>万元、年末结转和结余</w:t>
      </w:r>
      <w:r>
        <w:rPr>
          <w:rFonts w:hint="eastAsia" w:eastAsia="仿宋_GB2312"/>
          <w:sz w:val="32"/>
          <w:szCs w:val="32"/>
        </w:rPr>
        <w:t>1137.79</w:t>
      </w:r>
      <w:r>
        <w:rPr>
          <w:rFonts w:eastAsia="仿宋_GB2312"/>
          <w:sz w:val="32"/>
          <w:szCs w:val="32"/>
        </w:rPr>
        <w:t>万元。与2016年度决算相比，一般公共预算财政拨款本年收入增加</w:t>
      </w:r>
      <w:r>
        <w:rPr>
          <w:rFonts w:hint="eastAsia" w:eastAsia="仿宋_GB2312"/>
          <w:sz w:val="32"/>
          <w:szCs w:val="32"/>
        </w:rPr>
        <w:t>22979.11</w:t>
      </w:r>
      <w:r>
        <w:rPr>
          <w:rFonts w:eastAsia="仿宋_GB2312"/>
          <w:sz w:val="32"/>
          <w:szCs w:val="32"/>
        </w:rPr>
        <w:t>万元，增长</w:t>
      </w:r>
      <w:r>
        <w:rPr>
          <w:rFonts w:hint="eastAsia" w:eastAsia="仿宋_GB2312"/>
          <w:sz w:val="32"/>
          <w:szCs w:val="32"/>
        </w:rPr>
        <w:t>150</w:t>
      </w:r>
      <w:r>
        <w:rPr>
          <w:rFonts w:eastAsia="仿宋_GB2312"/>
          <w:sz w:val="32"/>
          <w:szCs w:val="32"/>
        </w:rPr>
        <w:t>%，主要原因是</w:t>
      </w:r>
      <w:r>
        <w:rPr>
          <w:rFonts w:hint="eastAsia" w:eastAsia="仿宋_GB2312"/>
          <w:sz w:val="32"/>
          <w:szCs w:val="32"/>
        </w:rPr>
        <w:t>城乡居民医疗保险机构合并</w:t>
      </w:r>
      <w:r>
        <w:rPr>
          <w:rFonts w:eastAsia="仿宋_GB2312"/>
          <w:sz w:val="32"/>
          <w:szCs w:val="32"/>
        </w:rPr>
        <w:t>；本年支出增加</w:t>
      </w:r>
      <w:r>
        <w:rPr>
          <w:rFonts w:hint="eastAsia" w:eastAsia="仿宋_GB2312"/>
          <w:sz w:val="32"/>
          <w:szCs w:val="32"/>
        </w:rPr>
        <w:t>21840.62</w:t>
      </w:r>
      <w:r>
        <w:rPr>
          <w:rFonts w:eastAsia="仿宋_GB2312"/>
          <w:sz w:val="32"/>
          <w:szCs w:val="32"/>
        </w:rPr>
        <w:t>万元，增长</w:t>
      </w:r>
      <w:r>
        <w:rPr>
          <w:rFonts w:hint="eastAsia" w:eastAsia="仿宋_GB2312"/>
          <w:sz w:val="32"/>
          <w:szCs w:val="32"/>
        </w:rPr>
        <w:t>143</w:t>
      </w:r>
      <w:r>
        <w:rPr>
          <w:rFonts w:eastAsia="仿宋_GB2312"/>
          <w:sz w:val="32"/>
          <w:szCs w:val="32"/>
        </w:rPr>
        <w:t>%，主要是原因是</w:t>
      </w:r>
      <w:r>
        <w:rPr>
          <w:rFonts w:hint="eastAsia" w:eastAsia="仿宋_GB2312"/>
          <w:sz w:val="32"/>
          <w:szCs w:val="32"/>
        </w:rPr>
        <w:t>城乡居民医疗保险机构合并</w:t>
      </w:r>
      <w:r>
        <w:rPr>
          <w:rFonts w:eastAsia="仿宋_GB2312"/>
          <w:sz w:val="32"/>
          <w:szCs w:val="32"/>
        </w:rPr>
        <w:t>。</w:t>
      </w:r>
    </w:p>
    <w:p>
      <w:pPr>
        <w:adjustRightInd w:val="0"/>
        <w:snapToGrid w:val="0"/>
        <w:spacing w:line="584" w:lineRule="exact"/>
        <w:ind w:firstLine="640" w:firstLineChars="200"/>
        <w:rPr>
          <w:rFonts w:eastAsia="仿宋_GB2312"/>
          <w:sz w:val="32"/>
          <w:szCs w:val="32"/>
        </w:rPr>
      </w:pPr>
      <w:r>
        <w:rPr>
          <w:rFonts w:eastAsia="仿宋_GB2312"/>
          <w:sz w:val="32"/>
          <w:szCs w:val="32"/>
        </w:rPr>
        <w:t>其中，一般公共预算财政拨款年初结转和结余</w:t>
      </w:r>
      <w:r>
        <w:rPr>
          <w:rFonts w:hint="eastAsia" w:eastAsia="仿宋_GB2312"/>
          <w:sz w:val="32"/>
          <w:szCs w:val="32"/>
        </w:rPr>
        <w:t>0</w:t>
      </w:r>
      <w:r>
        <w:rPr>
          <w:rFonts w:eastAsia="仿宋_GB2312"/>
          <w:sz w:val="32"/>
          <w:szCs w:val="32"/>
        </w:rPr>
        <w:t>万元、本年收入</w:t>
      </w:r>
      <w:r>
        <w:rPr>
          <w:rFonts w:hint="eastAsia" w:eastAsia="仿宋_GB2312"/>
          <w:sz w:val="32"/>
          <w:szCs w:val="32"/>
        </w:rPr>
        <w:t>38259.01</w:t>
      </w:r>
      <w:r>
        <w:rPr>
          <w:rFonts w:eastAsia="仿宋_GB2312"/>
          <w:sz w:val="32"/>
          <w:szCs w:val="32"/>
        </w:rPr>
        <w:t>万元；本年支出</w:t>
      </w:r>
      <w:r>
        <w:rPr>
          <w:rFonts w:hint="eastAsia" w:eastAsia="仿宋_GB2312"/>
          <w:sz w:val="32"/>
          <w:szCs w:val="32"/>
        </w:rPr>
        <w:t>37121.22</w:t>
      </w:r>
      <w:r>
        <w:rPr>
          <w:rFonts w:eastAsia="仿宋_GB2312"/>
          <w:sz w:val="32"/>
          <w:szCs w:val="32"/>
        </w:rPr>
        <w:t>万元、年末结转和结余</w:t>
      </w:r>
      <w:r>
        <w:rPr>
          <w:rFonts w:hint="eastAsia" w:eastAsia="仿宋_GB2312"/>
          <w:sz w:val="32"/>
          <w:szCs w:val="32"/>
        </w:rPr>
        <w:t>1137.79</w:t>
      </w:r>
      <w:r>
        <w:rPr>
          <w:rFonts w:eastAsia="仿宋_GB2312"/>
          <w:sz w:val="32"/>
          <w:szCs w:val="32"/>
        </w:rPr>
        <w:t>万元。与2016年度决算相比，一般公共预算财政拨款本年收入增加</w:t>
      </w:r>
      <w:r>
        <w:rPr>
          <w:rFonts w:hint="eastAsia" w:eastAsia="仿宋_GB2312"/>
          <w:sz w:val="32"/>
          <w:szCs w:val="32"/>
        </w:rPr>
        <w:t>22979.11</w:t>
      </w:r>
      <w:r>
        <w:rPr>
          <w:rFonts w:eastAsia="仿宋_GB2312"/>
          <w:sz w:val="32"/>
          <w:szCs w:val="32"/>
        </w:rPr>
        <w:t>万元，增长</w:t>
      </w:r>
      <w:r>
        <w:rPr>
          <w:rFonts w:hint="eastAsia" w:eastAsia="仿宋_GB2312"/>
          <w:sz w:val="32"/>
          <w:szCs w:val="32"/>
        </w:rPr>
        <w:t>150</w:t>
      </w:r>
      <w:r>
        <w:rPr>
          <w:rFonts w:eastAsia="仿宋_GB2312"/>
          <w:sz w:val="32"/>
          <w:szCs w:val="32"/>
        </w:rPr>
        <w:t>%，主要原因是</w:t>
      </w:r>
      <w:r>
        <w:rPr>
          <w:rFonts w:hint="eastAsia" w:eastAsia="仿宋_GB2312"/>
          <w:sz w:val="32"/>
          <w:szCs w:val="32"/>
        </w:rPr>
        <w:t>城乡居民医疗保险机构合并</w:t>
      </w:r>
      <w:r>
        <w:rPr>
          <w:rFonts w:eastAsia="仿宋_GB2312"/>
          <w:sz w:val="32"/>
          <w:szCs w:val="32"/>
        </w:rPr>
        <w:t>；本年支出增加</w:t>
      </w:r>
      <w:r>
        <w:rPr>
          <w:rFonts w:hint="eastAsia" w:eastAsia="仿宋_GB2312"/>
          <w:sz w:val="32"/>
          <w:szCs w:val="32"/>
        </w:rPr>
        <w:t>21840.62</w:t>
      </w:r>
      <w:r>
        <w:rPr>
          <w:rFonts w:eastAsia="仿宋_GB2312"/>
          <w:sz w:val="32"/>
          <w:szCs w:val="32"/>
        </w:rPr>
        <w:t>万元，增长</w:t>
      </w:r>
      <w:r>
        <w:rPr>
          <w:rFonts w:hint="eastAsia" w:eastAsia="仿宋_GB2312"/>
          <w:sz w:val="32"/>
          <w:szCs w:val="32"/>
        </w:rPr>
        <w:t>143</w:t>
      </w:r>
      <w:r>
        <w:rPr>
          <w:rFonts w:eastAsia="仿宋_GB2312"/>
          <w:sz w:val="32"/>
          <w:szCs w:val="32"/>
        </w:rPr>
        <w:t>%，主要原因是</w:t>
      </w:r>
      <w:r>
        <w:rPr>
          <w:rFonts w:hint="eastAsia" w:eastAsia="仿宋_GB2312"/>
          <w:sz w:val="32"/>
          <w:szCs w:val="32"/>
        </w:rPr>
        <w:t>城乡居民医疗保险机构合并</w:t>
      </w:r>
      <w:r>
        <w:rPr>
          <w:rFonts w:eastAsia="仿宋_GB2312"/>
          <w:sz w:val="32"/>
          <w:szCs w:val="32"/>
        </w:rPr>
        <w:t>。</w:t>
      </w:r>
    </w:p>
    <w:p>
      <w:pPr>
        <w:adjustRightInd w:val="0"/>
        <w:snapToGrid w:val="0"/>
        <w:spacing w:line="584" w:lineRule="exact"/>
        <w:ind w:firstLine="640" w:firstLineChars="200"/>
        <w:rPr>
          <w:rFonts w:eastAsia="仿宋_GB2312"/>
          <w:sz w:val="32"/>
          <w:szCs w:val="32"/>
        </w:rPr>
      </w:pPr>
      <w:r>
        <w:rPr>
          <w:rFonts w:eastAsia="仿宋_GB2312"/>
          <w:sz w:val="32"/>
          <w:szCs w:val="32"/>
        </w:rPr>
        <w:t>政府性基金预算财政拨款年初结转和结余</w:t>
      </w:r>
      <w:r>
        <w:rPr>
          <w:rFonts w:hint="eastAsia" w:eastAsia="仿宋_GB2312"/>
          <w:sz w:val="32"/>
          <w:szCs w:val="32"/>
        </w:rPr>
        <w:t>0</w:t>
      </w:r>
      <w:r>
        <w:rPr>
          <w:rFonts w:eastAsia="仿宋_GB2312"/>
          <w:sz w:val="32"/>
          <w:szCs w:val="32"/>
        </w:rPr>
        <w:t>万元、本年收入</w:t>
      </w:r>
      <w:r>
        <w:rPr>
          <w:rFonts w:hint="eastAsia" w:eastAsia="仿宋_GB2312"/>
          <w:sz w:val="32"/>
          <w:szCs w:val="32"/>
        </w:rPr>
        <w:t>0</w:t>
      </w:r>
      <w:r>
        <w:rPr>
          <w:rFonts w:eastAsia="仿宋_GB2312"/>
          <w:sz w:val="32"/>
          <w:szCs w:val="32"/>
        </w:rPr>
        <w:t>万元；本年支出</w:t>
      </w:r>
      <w:r>
        <w:rPr>
          <w:rFonts w:hint="eastAsia" w:eastAsia="仿宋_GB2312"/>
          <w:sz w:val="32"/>
          <w:szCs w:val="32"/>
        </w:rPr>
        <w:t>0</w:t>
      </w:r>
      <w:r>
        <w:rPr>
          <w:rFonts w:eastAsia="仿宋_GB2312"/>
          <w:sz w:val="32"/>
          <w:szCs w:val="32"/>
        </w:rPr>
        <w:t>万元、年末结转和结余</w:t>
      </w:r>
      <w:r>
        <w:rPr>
          <w:rFonts w:hint="eastAsia" w:eastAsia="仿宋_GB2312"/>
          <w:sz w:val="32"/>
          <w:szCs w:val="32"/>
        </w:rPr>
        <w:t>0</w:t>
      </w:r>
      <w:r>
        <w:rPr>
          <w:rFonts w:eastAsia="仿宋_GB2312"/>
          <w:sz w:val="32"/>
          <w:szCs w:val="32"/>
        </w:rPr>
        <w:t>万元。与2016年度决算相比，政府性基金预算财政拨款本年收入</w:t>
      </w:r>
      <w:r>
        <w:rPr>
          <w:rFonts w:hint="eastAsia" w:eastAsia="仿宋_GB2312"/>
          <w:sz w:val="32"/>
          <w:szCs w:val="32"/>
        </w:rPr>
        <w:t>与上年度持平</w:t>
      </w:r>
      <w:r>
        <w:rPr>
          <w:rFonts w:eastAsia="仿宋_GB2312"/>
          <w:sz w:val="32"/>
          <w:szCs w:val="32"/>
        </w:rPr>
        <w:t>；本年支出</w:t>
      </w:r>
      <w:r>
        <w:rPr>
          <w:rFonts w:hint="eastAsia" w:eastAsia="仿宋_GB2312"/>
          <w:sz w:val="32"/>
          <w:szCs w:val="32"/>
        </w:rPr>
        <w:t>与上年度持平。</w:t>
      </w:r>
    </w:p>
    <w:p>
      <w:pPr>
        <w:spacing w:line="584" w:lineRule="exact"/>
        <w:ind w:firstLine="643" w:firstLineChars="200"/>
        <w:rPr>
          <w:rFonts w:eastAsia="仿宋_GB2312"/>
          <w:b/>
          <w:bCs/>
          <w:sz w:val="32"/>
          <w:szCs w:val="32"/>
        </w:rPr>
      </w:pPr>
      <w:r>
        <w:rPr>
          <w:rFonts w:eastAsia="楷体_GB2312"/>
          <w:b/>
          <w:bCs/>
          <w:sz w:val="32"/>
          <w:szCs w:val="32"/>
        </w:rPr>
        <w:t>（二）财政拨款收支与年初预算数对比情况</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本部门2017年度一般公共预算财政拨款本年收入较2017年初预算</w:t>
      </w:r>
      <w:r>
        <w:rPr>
          <w:rFonts w:hint="eastAsia" w:eastAsia="仿宋_GB2312"/>
          <w:sz w:val="32"/>
          <w:szCs w:val="32"/>
        </w:rPr>
        <w:t>无增减变化</w:t>
      </w:r>
      <w:r>
        <w:rPr>
          <w:rFonts w:eastAsia="仿宋_GB2312"/>
          <w:sz w:val="32"/>
          <w:szCs w:val="32"/>
        </w:rPr>
        <w:t>；本年支出</w:t>
      </w:r>
      <w:r>
        <w:rPr>
          <w:rFonts w:hint="eastAsia" w:eastAsia="仿宋_GB2312"/>
          <w:sz w:val="32"/>
          <w:szCs w:val="32"/>
        </w:rPr>
        <w:t>无增减变化</w:t>
      </w:r>
      <w:r>
        <w:rPr>
          <w:rFonts w:eastAsia="仿宋_GB2312"/>
          <w:sz w:val="32"/>
          <w:szCs w:val="32"/>
        </w:rPr>
        <w:t>。</w:t>
      </w:r>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五、一般公共预算财政拨款“三公” 经费支出决算情况说明（本项内所有三公相关数据均应和公开09表内数据一致）</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本部门2017年度一般公共预算财政拨款“三公”经费支出共计</w:t>
      </w:r>
      <w:r>
        <w:rPr>
          <w:rFonts w:hint="eastAsia" w:eastAsia="仿宋_GB2312"/>
          <w:sz w:val="32"/>
          <w:szCs w:val="32"/>
        </w:rPr>
        <w:t>8.03</w:t>
      </w:r>
      <w:r>
        <w:rPr>
          <w:rFonts w:eastAsia="仿宋_GB2312"/>
          <w:sz w:val="32"/>
          <w:szCs w:val="32"/>
        </w:rPr>
        <w:t>万元，较年初预算减少</w:t>
      </w:r>
      <w:r>
        <w:rPr>
          <w:rFonts w:hint="eastAsia" w:eastAsia="仿宋_GB2312"/>
          <w:sz w:val="32"/>
          <w:szCs w:val="32"/>
        </w:rPr>
        <w:t>0.97</w:t>
      </w:r>
      <w:r>
        <w:rPr>
          <w:rFonts w:eastAsia="仿宋_GB2312"/>
          <w:sz w:val="32"/>
          <w:szCs w:val="32"/>
        </w:rPr>
        <w:t>万元，降低</w:t>
      </w:r>
      <w:r>
        <w:rPr>
          <w:rFonts w:hint="eastAsia" w:eastAsia="仿宋_GB2312"/>
          <w:sz w:val="32"/>
          <w:szCs w:val="32"/>
        </w:rPr>
        <w:t>11</w:t>
      </w:r>
      <w:r>
        <w:rPr>
          <w:rFonts w:eastAsia="仿宋_GB2312"/>
          <w:sz w:val="32"/>
          <w:szCs w:val="32"/>
        </w:rPr>
        <w:t>%，主要原因是</w:t>
      </w:r>
      <w:r>
        <w:rPr>
          <w:rFonts w:hint="eastAsia" w:eastAsia="仿宋_GB2312"/>
          <w:sz w:val="32"/>
          <w:szCs w:val="32"/>
        </w:rPr>
        <w:t>厉行节约</w:t>
      </w:r>
      <w:r>
        <w:rPr>
          <w:rFonts w:eastAsia="仿宋_GB2312"/>
          <w:sz w:val="32"/>
          <w:szCs w:val="32"/>
        </w:rPr>
        <w:t>；较2016年度决算减少</w:t>
      </w:r>
      <w:r>
        <w:rPr>
          <w:rFonts w:hint="eastAsia" w:eastAsia="仿宋_GB2312"/>
          <w:sz w:val="32"/>
          <w:szCs w:val="32"/>
        </w:rPr>
        <w:t>4.47</w:t>
      </w:r>
      <w:r>
        <w:rPr>
          <w:rFonts w:eastAsia="仿宋_GB2312"/>
          <w:sz w:val="32"/>
          <w:szCs w:val="32"/>
        </w:rPr>
        <w:t>万元，降低</w:t>
      </w:r>
      <w:r>
        <w:rPr>
          <w:rFonts w:hint="eastAsia" w:eastAsia="仿宋_GB2312"/>
          <w:sz w:val="32"/>
          <w:szCs w:val="32"/>
        </w:rPr>
        <w:t>36</w:t>
      </w:r>
      <w:r>
        <w:rPr>
          <w:rFonts w:eastAsia="仿宋_GB2312"/>
          <w:sz w:val="32"/>
          <w:szCs w:val="32"/>
        </w:rPr>
        <w:t>%，主要原因是</w:t>
      </w:r>
      <w:r>
        <w:rPr>
          <w:rFonts w:hint="eastAsia" w:eastAsia="仿宋_GB2312"/>
          <w:sz w:val="32"/>
          <w:szCs w:val="32"/>
        </w:rPr>
        <w:t>厉行节约</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rPr>
      </w:pPr>
      <w:r>
        <w:rPr>
          <w:rFonts w:eastAsia="楷体_GB2312"/>
          <w:b/>
          <w:bCs/>
          <w:sz w:val="32"/>
          <w:szCs w:val="32"/>
        </w:rPr>
        <w:t>（一）因公出国（境）费支出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本部门2017年度因公出国（境）团组</w:t>
      </w:r>
      <w:r>
        <w:rPr>
          <w:rFonts w:hint="eastAsia" w:eastAsia="仿宋_GB2312"/>
          <w:sz w:val="32"/>
          <w:szCs w:val="32"/>
        </w:rPr>
        <w:t>0</w:t>
      </w:r>
      <w:r>
        <w:rPr>
          <w:rFonts w:eastAsia="仿宋_GB2312"/>
          <w:sz w:val="32"/>
          <w:szCs w:val="32"/>
        </w:rPr>
        <w:t>个，因公出国（境）人次数</w:t>
      </w:r>
      <w:r>
        <w:rPr>
          <w:rFonts w:hint="eastAsia" w:eastAsia="仿宋_GB2312"/>
          <w:sz w:val="32"/>
          <w:szCs w:val="32"/>
        </w:rPr>
        <w:t>0</w:t>
      </w:r>
      <w:r>
        <w:rPr>
          <w:rFonts w:eastAsia="仿宋_GB2312"/>
          <w:sz w:val="32"/>
          <w:szCs w:val="32"/>
        </w:rPr>
        <w:t>人。因公出国（境）费支出较年初预算</w:t>
      </w:r>
      <w:r>
        <w:rPr>
          <w:rFonts w:hint="eastAsia" w:eastAsia="仿宋_GB2312"/>
          <w:sz w:val="32"/>
          <w:szCs w:val="32"/>
        </w:rPr>
        <w:t>无增减变化</w:t>
      </w:r>
      <w:r>
        <w:rPr>
          <w:rFonts w:eastAsia="仿宋_GB2312"/>
          <w:sz w:val="32"/>
          <w:szCs w:val="32"/>
        </w:rPr>
        <w:t>；较2016年度决算</w:t>
      </w:r>
      <w:r>
        <w:rPr>
          <w:rFonts w:hint="eastAsia" w:eastAsia="仿宋_GB2312"/>
          <w:sz w:val="32"/>
          <w:szCs w:val="32"/>
        </w:rPr>
        <w:t>无增减变化</w:t>
      </w:r>
      <w:r>
        <w:rPr>
          <w:rFonts w:eastAsia="仿宋_GB2312"/>
          <w:sz w:val="32"/>
          <w:szCs w:val="32"/>
        </w:rPr>
        <w:t>。</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rPr>
        <w:t>6.94</w:t>
      </w:r>
      <w:r>
        <w:rPr>
          <w:rFonts w:eastAsia="楷体_GB2312"/>
          <w:b/>
          <w:bCs/>
          <w:sz w:val="32"/>
          <w:szCs w:val="32"/>
        </w:rPr>
        <w:t>万元。</w:t>
      </w:r>
      <w:r>
        <w:rPr>
          <w:rFonts w:eastAsia="仿宋_GB2312"/>
          <w:b/>
          <w:bCs/>
          <w:sz w:val="32"/>
          <w:szCs w:val="32"/>
        </w:rPr>
        <w:t>其中：</w:t>
      </w:r>
    </w:p>
    <w:p>
      <w:pPr>
        <w:adjustRightInd w:val="0"/>
        <w:snapToGrid w:val="0"/>
        <w:spacing w:line="584" w:lineRule="exact"/>
        <w:ind w:firstLine="643" w:firstLineChars="200"/>
        <w:rPr>
          <w:rFonts w:eastAsia="仿宋_GB2312"/>
          <w:sz w:val="32"/>
          <w:szCs w:val="32"/>
        </w:rPr>
      </w:pPr>
      <w:r>
        <w:rPr>
          <w:rFonts w:eastAsia="仿宋_GB2312"/>
          <w:b/>
          <w:sz w:val="32"/>
          <w:szCs w:val="32"/>
        </w:rPr>
        <w:t>公务用车购置费支出</w:t>
      </w:r>
      <w:r>
        <w:rPr>
          <w:rFonts w:hint="eastAsia" w:eastAsia="仿宋_GB2312"/>
          <w:b/>
          <w:sz w:val="32"/>
          <w:szCs w:val="32"/>
        </w:rPr>
        <w:t>0</w:t>
      </w:r>
      <w:r>
        <w:rPr>
          <w:rFonts w:eastAsia="仿宋_GB2312"/>
          <w:b/>
          <w:sz w:val="32"/>
          <w:szCs w:val="32"/>
        </w:rPr>
        <w:t>万元。</w:t>
      </w:r>
      <w:r>
        <w:rPr>
          <w:rFonts w:eastAsia="仿宋_GB2312"/>
          <w:sz w:val="32"/>
          <w:szCs w:val="32"/>
        </w:rPr>
        <w:t>本部门2017年度公务用车购置</w:t>
      </w:r>
      <w:r>
        <w:rPr>
          <w:rFonts w:hint="eastAsia" w:eastAsia="仿宋_GB2312"/>
          <w:sz w:val="32"/>
          <w:szCs w:val="32"/>
        </w:rPr>
        <w:t>数</w:t>
      </w:r>
      <w:r>
        <w:rPr>
          <w:rFonts w:eastAsia="仿宋_GB2312"/>
          <w:sz w:val="32"/>
          <w:szCs w:val="32"/>
        </w:rPr>
        <w:t>量</w:t>
      </w:r>
      <w:r>
        <w:rPr>
          <w:rFonts w:hint="eastAsia" w:eastAsia="仿宋_GB2312"/>
          <w:sz w:val="32"/>
          <w:szCs w:val="32"/>
        </w:rPr>
        <w:t>0</w:t>
      </w:r>
      <w:r>
        <w:rPr>
          <w:rFonts w:eastAsia="仿宋_GB2312"/>
          <w:sz w:val="32"/>
          <w:szCs w:val="32"/>
        </w:rPr>
        <w:t>辆。公务用车购置费支出较年初预算</w:t>
      </w:r>
      <w:r>
        <w:rPr>
          <w:rFonts w:hint="eastAsia" w:eastAsia="仿宋_GB2312"/>
          <w:sz w:val="32"/>
          <w:szCs w:val="32"/>
        </w:rPr>
        <w:t>无增减变化</w:t>
      </w:r>
      <w:r>
        <w:rPr>
          <w:rFonts w:eastAsia="仿宋_GB2312"/>
          <w:sz w:val="32"/>
          <w:szCs w:val="32"/>
        </w:rPr>
        <w:t>；较2016年度决算</w:t>
      </w:r>
      <w:r>
        <w:rPr>
          <w:rFonts w:hint="eastAsia" w:eastAsia="仿宋_GB2312"/>
          <w:sz w:val="32"/>
          <w:szCs w:val="32"/>
        </w:rPr>
        <w:t>无增减变化</w:t>
      </w:r>
      <w:r>
        <w:rPr>
          <w:rFonts w:eastAsia="仿宋_GB2312"/>
          <w:sz w:val="32"/>
          <w:szCs w:val="32"/>
        </w:rPr>
        <w:t>。</w:t>
      </w:r>
    </w:p>
    <w:p>
      <w:pPr>
        <w:adjustRightInd w:val="0"/>
        <w:snapToGrid w:val="0"/>
        <w:spacing w:line="584" w:lineRule="exact"/>
        <w:ind w:firstLine="643" w:firstLineChars="200"/>
        <w:rPr>
          <w:rFonts w:eastAsia="仿宋_GB2312"/>
          <w:sz w:val="32"/>
          <w:szCs w:val="32"/>
        </w:rPr>
      </w:pPr>
      <w:r>
        <w:rPr>
          <w:rFonts w:eastAsia="仿宋_GB2312"/>
          <w:b/>
          <w:sz w:val="32"/>
          <w:szCs w:val="32"/>
        </w:rPr>
        <w:t>公务用车运行维护费支出</w:t>
      </w:r>
      <w:r>
        <w:rPr>
          <w:rFonts w:hint="eastAsia" w:eastAsia="仿宋_GB2312"/>
          <w:b/>
          <w:sz w:val="32"/>
          <w:szCs w:val="32"/>
        </w:rPr>
        <w:t>6.94</w:t>
      </w:r>
      <w:r>
        <w:rPr>
          <w:rFonts w:eastAsia="仿宋_GB2312"/>
          <w:b/>
          <w:sz w:val="32"/>
          <w:szCs w:val="32"/>
        </w:rPr>
        <w:t>万元。</w:t>
      </w:r>
      <w:r>
        <w:rPr>
          <w:rFonts w:eastAsia="仿宋_GB2312"/>
          <w:sz w:val="32"/>
          <w:szCs w:val="32"/>
        </w:rPr>
        <w:t>本部门2017年末单位公务用车保有量</w:t>
      </w:r>
      <w:r>
        <w:rPr>
          <w:rFonts w:hint="eastAsia" w:eastAsia="仿宋_GB2312"/>
          <w:sz w:val="32"/>
          <w:szCs w:val="32"/>
        </w:rPr>
        <w:t>2</w:t>
      </w:r>
      <w:r>
        <w:rPr>
          <w:rFonts w:eastAsia="仿宋_GB2312"/>
          <w:sz w:val="32"/>
          <w:szCs w:val="32"/>
        </w:rPr>
        <w:t>辆。公车运行维护费支出较年初预算减少</w:t>
      </w:r>
      <w:r>
        <w:rPr>
          <w:rFonts w:hint="eastAsia" w:eastAsia="仿宋_GB2312"/>
          <w:sz w:val="32"/>
          <w:szCs w:val="32"/>
        </w:rPr>
        <w:t>0.06</w:t>
      </w:r>
      <w:r>
        <w:rPr>
          <w:rFonts w:eastAsia="仿宋_GB2312"/>
          <w:sz w:val="32"/>
          <w:szCs w:val="32"/>
        </w:rPr>
        <w:t>万元，降低</w:t>
      </w:r>
      <w:r>
        <w:rPr>
          <w:rFonts w:hint="eastAsia" w:eastAsia="仿宋_GB2312"/>
          <w:sz w:val="32"/>
          <w:szCs w:val="32"/>
        </w:rPr>
        <w:t>0.01</w:t>
      </w:r>
      <w:r>
        <w:rPr>
          <w:rFonts w:eastAsia="仿宋_GB2312"/>
          <w:sz w:val="32"/>
          <w:szCs w:val="32"/>
        </w:rPr>
        <w:t>%,主要原因是</w:t>
      </w:r>
      <w:r>
        <w:rPr>
          <w:rFonts w:hint="eastAsia" w:eastAsia="仿宋_GB2312"/>
          <w:sz w:val="32"/>
          <w:szCs w:val="32"/>
        </w:rPr>
        <w:t>厉行节约</w:t>
      </w:r>
      <w:r>
        <w:rPr>
          <w:rFonts w:eastAsia="仿宋_GB2312"/>
          <w:sz w:val="32"/>
          <w:szCs w:val="32"/>
        </w:rPr>
        <w:t>；较2016年度决算减少</w:t>
      </w:r>
      <w:r>
        <w:rPr>
          <w:rFonts w:hint="eastAsia" w:eastAsia="仿宋_GB2312"/>
          <w:sz w:val="32"/>
          <w:szCs w:val="32"/>
        </w:rPr>
        <w:t>3.56</w:t>
      </w:r>
      <w:r>
        <w:rPr>
          <w:rFonts w:eastAsia="仿宋_GB2312"/>
          <w:sz w:val="32"/>
          <w:szCs w:val="32"/>
        </w:rPr>
        <w:t>万元，降低</w:t>
      </w:r>
      <w:r>
        <w:rPr>
          <w:rFonts w:hint="eastAsia" w:eastAsia="仿宋_GB2312"/>
          <w:sz w:val="32"/>
          <w:szCs w:val="32"/>
        </w:rPr>
        <w:t>34</w:t>
      </w:r>
      <w:r>
        <w:rPr>
          <w:rFonts w:eastAsia="仿宋_GB2312"/>
          <w:sz w:val="32"/>
          <w:szCs w:val="32"/>
        </w:rPr>
        <w:t>%，主要原因是</w:t>
      </w:r>
      <w:r>
        <w:rPr>
          <w:rFonts w:hint="eastAsia" w:eastAsia="仿宋_GB2312"/>
          <w:sz w:val="32"/>
          <w:szCs w:val="32"/>
        </w:rPr>
        <w:t>厉行节约</w:t>
      </w:r>
      <w:r>
        <w:rPr>
          <w:rFonts w:eastAsia="仿宋_GB2312"/>
          <w:sz w:val="32"/>
          <w:szCs w:val="32"/>
        </w:rPr>
        <w:t>。</w:t>
      </w:r>
    </w:p>
    <w:p>
      <w:pPr>
        <w:adjustRightInd w:val="0"/>
        <w:snapToGrid w:val="0"/>
        <w:spacing w:line="584" w:lineRule="exact"/>
        <w:ind w:firstLine="643" w:firstLineChars="200"/>
        <w:rPr>
          <w:rFonts w:eastAsia="仿宋_GB2312"/>
          <w:sz w:val="32"/>
          <w:szCs w:val="32"/>
        </w:rPr>
      </w:pPr>
      <w:r>
        <w:rPr>
          <w:rFonts w:eastAsia="楷体_GB2312"/>
          <w:b/>
          <w:bCs/>
          <w:sz w:val="32"/>
          <w:szCs w:val="32"/>
        </w:rPr>
        <w:t>（三）公务接待费支出</w:t>
      </w:r>
      <w:r>
        <w:rPr>
          <w:rFonts w:hint="eastAsia" w:eastAsia="楷体_GB2312"/>
          <w:b/>
          <w:bCs/>
          <w:sz w:val="32"/>
          <w:szCs w:val="32"/>
        </w:rPr>
        <w:t>1.08</w:t>
      </w:r>
      <w:r>
        <w:rPr>
          <w:rFonts w:eastAsia="楷体_GB2312"/>
          <w:b/>
          <w:bCs/>
          <w:sz w:val="32"/>
          <w:szCs w:val="32"/>
        </w:rPr>
        <w:t>万元。</w:t>
      </w:r>
      <w:r>
        <w:rPr>
          <w:rFonts w:eastAsia="仿宋_GB2312"/>
          <w:sz w:val="32"/>
          <w:szCs w:val="32"/>
        </w:rPr>
        <w:t>本部门2017年度公务接待共</w:t>
      </w:r>
      <w:r>
        <w:rPr>
          <w:rFonts w:hint="eastAsia" w:eastAsia="仿宋_GB2312"/>
          <w:sz w:val="32"/>
          <w:szCs w:val="32"/>
        </w:rPr>
        <w:t>17</w:t>
      </w:r>
      <w:r>
        <w:rPr>
          <w:rFonts w:eastAsia="仿宋_GB2312"/>
          <w:sz w:val="32"/>
          <w:szCs w:val="32"/>
        </w:rPr>
        <w:t>批次、</w:t>
      </w:r>
      <w:r>
        <w:rPr>
          <w:rFonts w:hint="eastAsia" w:eastAsia="仿宋_GB2312"/>
          <w:sz w:val="32"/>
          <w:szCs w:val="32"/>
        </w:rPr>
        <w:t>64</w:t>
      </w:r>
      <w:r>
        <w:rPr>
          <w:rFonts w:eastAsia="仿宋_GB2312"/>
          <w:sz w:val="32"/>
          <w:szCs w:val="32"/>
        </w:rPr>
        <w:t>人次。公务接待费支出较年初预算减少</w:t>
      </w:r>
      <w:r>
        <w:rPr>
          <w:rFonts w:hint="eastAsia" w:eastAsia="仿宋_GB2312"/>
          <w:sz w:val="32"/>
          <w:szCs w:val="32"/>
        </w:rPr>
        <w:t>0.92</w:t>
      </w:r>
      <w:r>
        <w:rPr>
          <w:rFonts w:eastAsia="仿宋_GB2312"/>
          <w:sz w:val="32"/>
          <w:szCs w:val="32"/>
        </w:rPr>
        <w:t>万元，降低</w:t>
      </w:r>
      <w:r>
        <w:rPr>
          <w:rFonts w:hint="eastAsia" w:eastAsia="仿宋_GB2312"/>
          <w:sz w:val="32"/>
          <w:szCs w:val="32"/>
        </w:rPr>
        <w:t>46</w:t>
      </w:r>
      <w:r>
        <w:rPr>
          <w:rFonts w:eastAsia="仿宋_GB2312"/>
          <w:sz w:val="32"/>
          <w:szCs w:val="32"/>
        </w:rPr>
        <w:t>%,主要原因是</w:t>
      </w:r>
      <w:r>
        <w:rPr>
          <w:rFonts w:hint="eastAsia" w:eastAsia="仿宋_GB2312"/>
          <w:sz w:val="32"/>
          <w:szCs w:val="32"/>
        </w:rPr>
        <w:t>厉行节约</w:t>
      </w:r>
      <w:r>
        <w:rPr>
          <w:rFonts w:eastAsia="仿宋_GB2312"/>
          <w:sz w:val="32"/>
          <w:szCs w:val="32"/>
        </w:rPr>
        <w:t>；较2016年度决算减少</w:t>
      </w:r>
      <w:r>
        <w:rPr>
          <w:rFonts w:hint="eastAsia" w:eastAsia="仿宋_GB2312"/>
          <w:sz w:val="32"/>
          <w:szCs w:val="32"/>
        </w:rPr>
        <w:t>0.92</w:t>
      </w:r>
      <w:r>
        <w:rPr>
          <w:rFonts w:eastAsia="仿宋_GB2312"/>
          <w:sz w:val="32"/>
          <w:szCs w:val="32"/>
        </w:rPr>
        <w:t>万元，降低</w:t>
      </w:r>
      <w:r>
        <w:rPr>
          <w:rFonts w:hint="eastAsia" w:eastAsia="仿宋_GB2312"/>
          <w:sz w:val="32"/>
          <w:szCs w:val="32"/>
        </w:rPr>
        <w:t>46</w:t>
      </w:r>
      <w:r>
        <w:rPr>
          <w:rFonts w:eastAsia="仿宋_GB2312"/>
          <w:sz w:val="32"/>
          <w:szCs w:val="32"/>
        </w:rPr>
        <w:t>%,主要原因是</w:t>
      </w:r>
      <w:r>
        <w:rPr>
          <w:rFonts w:hint="eastAsia" w:eastAsia="仿宋_GB2312"/>
          <w:sz w:val="32"/>
          <w:szCs w:val="32"/>
        </w:rPr>
        <w:t>厉行节约</w:t>
      </w:r>
      <w:r>
        <w:rPr>
          <w:rFonts w:eastAsia="仿宋_GB2312"/>
          <w:sz w:val="32"/>
          <w:szCs w:val="32"/>
        </w:rPr>
        <w:t>。</w:t>
      </w:r>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六、绩效预算</w:t>
      </w:r>
      <w:r>
        <w:rPr>
          <w:rFonts w:ascii="Times New Roman" w:hAnsi="Times New Roman" w:eastAsia="黑体"/>
          <w:kern w:val="0"/>
        </w:rPr>
        <w:t>管理</w:t>
      </w:r>
      <w:r>
        <w:rPr>
          <w:rFonts w:ascii="Times New Roman" w:hAnsi="Times New Roman" w:eastAsia="黑体"/>
        </w:rPr>
        <w:t>工作开展情况说明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（一）绩效管理工作开展情况</w:t>
      </w:r>
    </w:p>
    <w:p>
      <w:pPr>
        <w:ind w:firstLine="640" w:firstLineChars="200"/>
        <w:jc w:val="left"/>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为强化预算绩效理念,切实加强预算管理，提高预算资金使用的科学性、高效性，同提高预算绩效管理意识, 2017 年我部门继续深入推进预算绩效管理改革的步伐，建立健全预算绩效管理制度体系，始终坚持将“绩效”贯穿预算编制、执行、监督的全过程，在绩效管理中取得了初步成绩。</w:t>
      </w:r>
    </w:p>
    <w:p>
      <w:pPr>
        <w:ind w:firstLine="640" w:firstLineChars="200"/>
        <w:jc w:val="left"/>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（二）预算项目绩效评价开展情况</w:t>
      </w:r>
    </w:p>
    <w:p>
      <w:pPr>
        <w:ind w:firstLine="640" w:firstLineChars="200"/>
        <w:jc w:val="left"/>
        <w:rPr>
          <w:rFonts w:hint="eastAsia" w:ascii="Times New Roman" w:hAnsi="Times New Roman" w:eastAsia="仿宋_GB2312" w:cs="Times New Roman"/>
          <w:b w:val="0"/>
          <w:bCs w:val="0"/>
          <w:kern w:val="2"/>
          <w:sz w:val="32"/>
          <w:szCs w:val="32"/>
          <w:lang w:val="en-US" w:eastAsia="zh-CN" w:bidi="ar-SA"/>
        </w:rPr>
      </w:pPr>
      <w:r>
        <w:rPr>
          <w:rFonts w:hint="eastAsia" w:ascii="仿宋_GB2312" w:hAnsi="仿宋_GB2312" w:eastAsia="仿宋_GB2312" w:cs="仿宋_GB2312"/>
          <w:bCs/>
          <w:sz w:val="32"/>
          <w:szCs w:val="32"/>
          <w:lang w:eastAsia="zh-CN"/>
        </w:rPr>
        <w:t>2017 年我部门预算项目绩效评价采取了自评和抽查的方式，在工作开展过程中，我们主要是按照支出性质及项目资金比重开展绩效评价。</w:t>
      </w:r>
    </w:p>
    <w:p>
      <w:pPr>
        <w:pStyle w:val="3"/>
        <w:spacing w:before="0" w:after="0" w:line="584" w:lineRule="exact"/>
        <w:ind w:firstLine="640" w:firstLineChars="200"/>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（三）预算项目绩效自评选例</w:t>
      </w:r>
    </w:p>
    <w:p>
      <w:pPr>
        <w:ind w:firstLine="640" w:firstLineChars="200"/>
        <w:jc w:val="left"/>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选例如下：</w:t>
      </w:r>
      <w:r>
        <w:rPr>
          <w:rFonts w:hint="eastAsia" w:ascii="仿宋_GB2312" w:hAnsi="仿宋_GB2312" w:eastAsia="仿宋_GB2312" w:cs="仿宋_GB2312"/>
          <w:bCs/>
          <w:sz w:val="32"/>
          <w:szCs w:val="32"/>
          <w:lang w:eastAsia="zh-CN"/>
        </w:rPr>
        <w:t>“企业机关事业单位离休人员误餐费”该项目属于我局人员专项项目。该科室在年初定制了预算经费申请计划、支出进度，并严格按照年初预算测算依据并结合当年实际工作情况进行支出。保障了离休人员误餐费及时足额发放到位，高效稳定了离休人员队伍，达到了年初预算设定的绩效目标。此项目绩效评价结果为优。</w:t>
      </w:r>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七、其他重要事项的说明</w:t>
      </w:r>
    </w:p>
    <w:p>
      <w:pPr>
        <w:pStyle w:val="4"/>
        <w:spacing w:before="0" w:after="0" w:line="584" w:lineRule="exact"/>
        <w:ind w:firstLine="643" w:firstLineChars="200"/>
        <w:rPr>
          <w:rFonts w:eastAsia="楷体_GB2312"/>
        </w:rPr>
      </w:pPr>
      <w:r>
        <w:rPr>
          <w:rFonts w:eastAsia="楷体_GB2312"/>
        </w:rPr>
        <w:t>（一）机关运行经费情况</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本部门2017年度机关运行经费支出</w:t>
      </w:r>
      <w:r>
        <w:rPr>
          <w:rFonts w:hint="eastAsia" w:eastAsia="仿宋_GB2312"/>
          <w:sz w:val="32"/>
          <w:szCs w:val="32"/>
        </w:rPr>
        <w:t>62.15</w:t>
      </w:r>
      <w:r>
        <w:rPr>
          <w:rFonts w:eastAsia="仿宋_GB2312"/>
          <w:sz w:val="32"/>
          <w:szCs w:val="32"/>
        </w:rPr>
        <w:t>万元，比2016年度减少</w:t>
      </w:r>
      <w:r>
        <w:rPr>
          <w:rFonts w:hint="eastAsia" w:eastAsia="仿宋_GB2312"/>
          <w:sz w:val="32"/>
          <w:szCs w:val="32"/>
        </w:rPr>
        <w:t>140.15</w:t>
      </w:r>
      <w:r>
        <w:rPr>
          <w:rFonts w:eastAsia="仿宋_GB2312"/>
          <w:sz w:val="32"/>
          <w:szCs w:val="32"/>
        </w:rPr>
        <w:t>万元，降低</w:t>
      </w:r>
      <w:r>
        <w:rPr>
          <w:rFonts w:hint="eastAsia" w:eastAsia="仿宋_GB2312"/>
          <w:sz w:val="32"/>
          <w:szCs w:val="32"/>
        </w:rPr>
        <w:t>69</w:t>
      </w:r>
      <w:r>
        <w:rPr>
          <w:rFonts w:eastAsia="仿宋_GB2312"/>
          <w:sz w:val="32"/>
          <w:szCs w:val="32"/>
        </w:rPr>
        <w:t>%。主要原因是</w:t>
      </w:r>
      <w:r>
        <w:rPr>
          <w:rFonts w:hint="eastAsia" w:eastAsia="仿宋_GB2312"/>
          <w:sz w:val="32"/>
          <w:szCs w:val="32"/>
        </w:rPr>
        <w:t>厉行节约</w:t>
      </w:r>
      <w:r>
        <w:rPr>
          <w:rFonts w:eastAsia="仿宋_GB2312"/>
          <w:sz w:val="32"/>
          <w:szCs w:val="32"/>
        </w:rPr>
        <w:t>。</w:t>
      </w:r>
    </w:p>
    <w:p>
      <w:pPr>
        <w:pStyle w:val="4"/>
        <w:spacing w:before="0" w:after="0" w:line="584" w:lineRule="exact"/>
        <w:ind w:firstLine="643" w:firstLineChars="200"/>
        <w:rPr>
          <w:rFonts w:eastAsia="楷体_GB2312"/>
        </w:rPr>
      </w:pPr>
      <w:r>
        <w:rPr>
          <w:rFonts w:eastAsia="楷体_GB2312"/>
        </w:rPr>
        <w:t>（二）政府采购情况</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本部门2017年度政府采购支出总额</w:t>
      </w:r>
      <w:r>
        <w:rPr>
          <w:rFonts w:hint="eastAsia" w:eastAsia="仿宋_GB2312"/>
          <w:sz w:val="32"/>
          <w:szCs w:val="32"/>
        </w:rPr>
        <w:t>0</w:t>
      </w:r>
      <w:r>
        <w:rPr>
          <w:rFonts w:eastAsia="仿宋_GB2312"/>
          <w:sz w:val="32"/>
          <w:szCs w:val="32"/>
        </w:rPr>
        <w:t>万元，其中：政府采购货物支出</w:t>
      </w:r>
      <w:r>
        <w:rPr>
          <w:rFonts w:hint="eastAsia" w:eastAsia="仿宋_GB2312"/>
          <w:sz w:val="32"/>
          <w:szCs w:val="32"/>
        </w:rPr>
        <w:t>0</w:t>
      </w:r>
      <w:r>
        <w:rPr>
          <w:rFonts w:eastAsia="仿宋_GB2312"/>
          <w:sz w:val="32"/>
          <w:szCs w:val="32"/>
        </w:rPr>
        <w:t>万元、政府采购工程支出</w:t>
      </w:r>
      <w:r>
        <w:rPr>
          <w:rFonts w:hint="eastAsia" w:eastAsia="仿宋_GB2312"/>
          <w:sz w:val="32"/>
          <w:szCs w:val="32"/>
        </w:rPr>
        <w:t>0</w:t>
      </w:r>
      <w:r>
        <w:rPr>
          <w:rFonts w:eastAsia="仿宋_GB2312"/>
          <w:sz w:val="32"/>
          <w:szCs w:val="32"/>
        </w:rPr>
        <w:t>万元、政府采购服务支出</w:t>
      </w:r>
      <w:r>
        <w:rPr>
          <w:rFonts w:hint="eastAsia" w:eastAsia="仿宋_GB2312"/>
          <w:sz w:val="32"/>
          <w:szCs w:val="32"/>
        </w:rPr>
        <w:t>0</w:t>
      </w:r>
      <w:r>
        <w:rPr>
          <w:rFonts w:eastAsia="仿宋_GB2312"/>
          <w:sz w:val="32"/>
          <w:szCs w:val="32"/>
        </w:rPr>
        <w:t>万元。</w:t>
      </w:r>
    </w:p>
    <w:p>
      <w:pPr>
        <w:pStyle w:val="4"/>
        <w:spacing w:before="0" w:after="0" w:line="584" w:lineRule="exact"/>
        <w:ind w:firstLine="643" w:firstLineChars="200"/>
        <w:rPr>
          <w:rFonts w:eastAsia="楷体_GB2312"/>
        </w:rPr>
      </w:pPr>
      <w:r>
        <w:rPr>
          <w:rFonts w:eastAsia="楷体_GB2312"/>
        </w:rPr>
        <w:t>（三）国有资产占用情况</w:t>
      </w:r>
    </w:p>
    <w:p>
      <w:pPr>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截至 2017 年 12 月31 日，我部门资产总额1623.811281万元，其中流动资产 1145.129151 万元，固定资产478.68213万元（包括房屋 319.9264万元，车辆 35.48 万元，其他固定资产 123.27573万元）。</w:t>
      </w:r>
    </w:p>
    <w:p>
      <w:pPr>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我部门 2017 年较 2016 年资产总额增加1147.874151万元，主要是流动资产增加1145.129151 万元，主要原因是年末结转资金;固定资产增加 2.745 万元，主要是2017年度购买了电脑、扫描仪等办公设备。</w:t>
      </w:r>
      <w:bookmarkStart w:id="0" w:name="_GoBack"/>
      <w:bookmarkEnd w:id="0"/>
    </w:p>
    <w:p>
      <w:pPr>
        <w:pStyle w:val="4"/>
        <w:spacing w:before="0" w:after="0" w:line="584" w:lineRule="exact"/>
        <w:ind w:firstLine="643" w:firstLineChars="200"/>
        <w:rPr>
          <w:rFonts w:eastAsia="楷体_GB2312"/>
        </w:rPr>
      </w:pPr>
      <w:r>
        <w:rPr>
          <w:rFonts w:eastAsia="楷体_GB2312"/>
        </w:rPr>
        <w:t>（四）其他需要说明的情况</w:t>
      </w:r>
    </w:p>
    <w:p>
      <w:pPr>
        <w:adjustRightInd w:val="0"/>
        <w:snapToGrid w:val="0"/>
        <w:spacing w:line="584" w:lineRule="exact"/>
        <w:ind w:firstLine="640" w:firstLineChars="200"/>
        <w:rPr>
          <w:rFonts w:hint="eastAsia" w:eastAsia="仿宋_GB2312"/>
          <w:sz w:val="32"/>
          <w:szCs w:val="32"/>
        </w:rPr>
      </w:pPr>
      <w:r>
        <w:rPr>
          <w:rFonts w:eastAsia="仿宋_GB2312"/>
          <w:sz w:val="32"/>
          <w:szCs w:val="32"/>
        </w:rPr>
        <w:t>1、本部门2017年度</w:t>
      </w:r>
      <w:r>
        <w:rPr>
          <w:rFonts w:hint="eastAsia" w:eastAsia="仿宋_GB2312"/>
          <w:sz w:val="32"/>
          <w:szCs w:val="32"/>
        </w:rPr>
        <w:t>政府性基金、国有资本经营、政府采购</w:t>
      </w:r>
      <w:r>
        <w:rPr>
          <w:rFonts w:eastAsia="仿宋_GB2312"/>
          <w:sz w:val="32"/>
          <w:szCs w:val="32"/>
        </w:rPr>
        <w:t>无收支及结转结余情况，故</w:t>
      </w:r>
      <w:r>
        <w:rPr>
          <w:rFonts w:hint="eastAsia" w:eastAsia="仿宋_GB2312"/>
          <w:sz w:val="32"/>
          <w:szCs w:val="32"/>
        </w:rPr>
        <w:t>政府性基金预算财政拨款收入支出决算表、国有资本经营预算财政拨款收入支出决算表、政府采购情况</w:t>
      </w:r>
      <w:r>
        <w:rPr>
          <w:rFonts w:eastAsia="仿宋_GB2312"/>
          <w:sz w:val="32"/>
          <w:szCs w:val="32"/>
        </w:rPr>
        <w:t>表以空表列示。</w:t>
      </w:r>
    </w:p>
    <w:p>
      <w:pPr>
        <w:adjustRightInd w:val="0"/>
        <w:snapToGrid w:val="0"/>
        <w:spacing w:line="584" w:lineRule="exact"/>
        <w:ind w:firstLine="640" w:firstLineChars="200"/>
        <w:rPr>
          <w:rFonts w:eastAsia="仿宋_GB2312"/>
          <w:sz w:val="32"/>
          <w:szCs w:val="32"/>
        </w:rPr>
      </w:pPr>
      <w:r>
        <w:rPr>
          <w:rFonts w:eastAsia="仿宋_GB2312"/>
          <w:sz w:val="32"/>
          <w:szCs w:val="32"/>
        </w:rPr>
        <w:t>2、由于决算公开表格中金额数值应当保留两位小数，公开数据为四舍五入计算结果，个别数据合计项与分项之和存在小数点后差额，特此说明。</w:t>
      </w: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r>
        <w:rPr>
          <w:rFonts w:eastAsia="仿宋_GB2312"/>
          <w:sz w:val="32"/>
          <w:szCs w:val="32"/>
        </w:rPr>
        <w:br w:type="textWrapping"/>
      </w: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p>
    <w:p>
      <w:pPr>
        <w:pStyle w:val="2"/>
        <w:spacing w:before="0" w:after="0" w:line="584" w:lineRule="exact"/>
        <w:jc w:val="center"/>
      </w:pPr>
    </w:p>
    <w:p>
      <w:pPr>
        <w:pStyle w:val="2"/>
        <w:spacing w:before="0" w:after="0" w:line="584" w:lineRule="exact"/>
        <w:jc w:val="center"/>
      </w:pPr>
    </w:p>
    <w:p>
      <w:pPr>
        <w:pStyle w:val="2"/>
        <w:spacing w:before="0" w:after="0" w:line="584" w:lineRule="exact"/>
        <w:jc w:val="center"/>
      </w:pPr>
      <w:r>
        <w:t>第四部分名词解释</w:t>
      </w:r>
    </w:p>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（一）财政拨款收入：本年度从本级财政部门取得的财政拨款，包括一般公共预算财政拨款和政府性基金预算财政拨款。</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（二）事业收入：指事业单位开展专业业务活动及辅助活动所取得的收入。</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（三）其他收入：指除上述“财政拨款收入”、“事业收入”、“经营收入”等以外的收入。</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（五）年初结转和结余：指以前年度尚未完成、结转到本年仍按原规定用途继续使用的资金，或项目已完成等产生的结余资金。</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（六）结余分配：指事业单位按照事业单位会计制度的规定从非财政补助结余中分配的事业基金和职工福利基金等。</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（七）年末结转和结余：指单位按有关规定结转到下年或以后年度继续使用的资金，或项目已完成等产生的结余资金。</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（八）基本支出：填列单位为保障机构正常运转、完成日常工作任务而发生的各项支出。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（九）项目支出：填列单位为完成特定的行政工作任务或事业发展目标，在基本支出之外发生的各项支出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（十三）其他交通费用：填列单位除公务用车运行维护费以外的其他交通费用。如飞机、船舶等的燃料费、维修费、过桥过路费、保险费、出租车费用、公务交通补贴等。</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（十四）公务用车购置：填列单位公务用车车辆购置支出（含车辆购置税）。</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（十五）其他交通工具购置：填列单位除公务用车外的其他各类交通工具（如船舶、飞机）购置支出（含车辆购置税）。</w:t>
      </w:r>
    </w:p>
    <w:p>
      <w:r>
        <w:rPr>
          <w:rFonts w:eastAsia="仿宋_GB2312"/>
          <w:color w:val="000000"/>
          <w:kern w:val="0"/>
          <w:sz w:val="32"/>
          <w:szCs w:val="32"/>
        </w:rPr>
        <w:t>（十六） 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宋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20" w:leftChars="200" w:right="420" w:rightChars="2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43EFE"/>
    <w:rsid w:val="000746CE"/>
    <w:rsid w:val="00075850"/>
    <w:rsid w:val="00085768"/>
    <w:rsid w:val="001063D1"/>
    <w:rsid w:val="00107701"/>
    <w:rsid w:val="00121DF2"/>
    <w:rsid w:val="00143EFE"/>
    <w:rsid w:val="00156826"/>
    <w:rsid w:val="001E222B"/>
    <w:rsid w:val="003816C8"/>
    <w:rsid w:val="004F3851"/>
    <w:rsid w:val="00637E7F"/>
    <w:rsid w:val="006D634A"/>
    <w:rsid w:val="006F1E8E"/>
    <w:rsid w:val="00897F8C"/>
    <w:rsid w:val="00A024EF"/>
    <w:rsid w:val="00A33F82"/>
    <w:rsid w:val="00A84AA0"/>
    <w:rsid w:val="00AA3A1C"/>
    <w:rsid w:val="00B85D99"/>
    <w:rsid w:val="00BA5B6E"/>
    <w:rsid w:val="00C1679E"/>
    <w:rsid w:val="00CB4C13"/>
    <w:rsid w:val="00D27E3E"/>
    <w:rsid w:val="00DF03B0"/>
    <w:rsid w:val="00F953C8"/>
    <w:rsid w:val="00FB743C"/>
    <w:rsid w:val="0C964EB3"/>
    <w:rsid w:val="11C07D5A"/>
    <w:rsid w:val="1216538B"/>
    <w:rsid w:val="14F277A8"/>
    <w:rsid w:val="1E9F3CB1"/>
    <w:rsid w:val="2CA4116D"/>
    <w:rsid w:val="2CFF7076"/>
    <w:rsid w:val="3F136112"/>
    <w:rsid w:val="48EA53F7"/>
    <w:rsid w:val="50202C85"/>
    <w:rsid w:val="50423A36"/>
    <w:rsid w:val="6A191DD0"/>
    <w:rsid w:val="6C8B5196"/>
    <w:rsid w:val="732E2786"/>
    <w:rsid w:val="7973101A"/>
    <w:rsid w:val="79DD6A92"/>
    <w:rsid w:val="7DCF4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2"/>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15"/>
    <w:semiHidden/>
    <w:unhideWhenUsed/>
    <w:qFormat/>
    <w:uiPriority w:val="99"/>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标题 1 Char"/>
    <w:basedOn w:val="9"/>
    <w:link w:val="2"/>
    <w:qFormat/>
    <w:uiPriority w:val="9"/>
    <w:rPr>
      <w:rFonts w:ascii="Times New Roman" w:hAnsi="Times New Roman" w:eastAsia="宋体" w:cs="Times New Roman"/>
      <w:b/>
      <w:bCs/>
      <w:kern w:val="44"/>
      <w:sz w:val="44"/>
      <w:szCs w:val="44"/>
    </w:rPr>
  </w:style>
  <w:style w:type="character" w:customStyle="1" w:styleId="11">
    <w:name w:val="标题 2 Char"/>
    <w:basedOn w:val="9"/>
    <w:link w:val="3"/>
    <w:qFormat/>
    <w:uiPriority w:val="9"/>
    <w:rPr>
      <w:rFonts w:ascii="Cambria" w:hAnsi="Cambria" w:eastAsia="宋体" w:cs="Times New Roman"/>
      <w:b/>
      <w:bCs/>
      <w:sz w:val="32"/>
      <w:szCs w:val="32"/>
    </w:rPr>
  </w:style>
  <w:style w:type="character" w:customStyle="1" w:styleId="12">
    <w:name w:val="标题 3 Char"/>
    <w:basedOn w:val="9"/>
    <w:link w:val="4"/>
    <w:qFormat/>
    <w:uiPriority w:val="9"/>
    <w:rPr>
      <w:rFonts w:ascii="Times New Roman" w:hAnsi="Times New Roman" w:eastAsia="宋体" w:cs="Times New Roman"/>
      <w:b/>
      <w:bCs/>
      <w:sz w:val="32"/>
      <w:szCs w:val="32"/>
    </w:rPr>
  </w:style>
  <w:style w:type="character" w:customStyle="1" w:styleId="13">
    <w:name w:val="页脚 Char"/>
    <w:basedOn w:val="9"/>
    <w:link w:val="6"/>
    <w:qFormat/>
    <w:uiPriority w:val="99"/>
    <w:rPr>
      <w:rFonts w:ascii="Times New Roman" w:hAnsi="Times New Roman" w:eastAsia="宋体" w:cs="Times New Roman"/>
      <w:sz w:val="18"/>
      <w:szCs w:val="18"/>
    </w:rPr>
  </w:style>
  <w:style w:type="character" w:customStyle="1" w:styleId="14">
    <w:name w:val="页眉 Char"/>
    <w:basedOn w:val="9"/>
    <w:link w:val="7"/>
    <w:semiHidden/>
    <w:qFormat/>
    <w:uiPriority w:val="99"/>
    <w:rPr>
      <w:rFonts w:ascii="Times New Roman" w:hAnsi="Times New Roman" w:eastAsia="宋体" w:cs="Times New Roman"/>
      <w:sz w:val="18"/>
      <w:szCs w:val="18"/>
    </w:rPr>
  </w:style>
  <w:style w:type="character" w:customStyle="1" w:styleId="15">
    <w:name w:val="批注框文本 Char"/>
    <w:basedOn w:val="9"/>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794</Words>
  <Characters>4526</Characters>
  <Lines>37</Lines>
  <Paragraphs>10</Paragraphs>
  <TotalTime>2</TotalTime>
  <ScaleCrop>false</ScaleCrop>
  <LinksUpToDate>false</LinksUpToDate>
  <CharactersWithSpaces>5310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2018-10-25T02:08:00Z</dcterms:created>
  <dc:creator>刘华吉</dc:creator>
  <cp:lastModifiedBy>Administrator</cp:lastModifiedBy>
  <dcterms:modified xsi:type="dcterms:W3CDTF">2019-03-04T07:22:15Z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