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7B" w:rsidRDefault="00FC788A" w:rsidP="00413287">
      <w:pPr>
        <w:spacing w:line="584" w:lineRule="exact"/>
        <w:ind w:firstLine="600"/>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2017</w:t>
      </w:r>
      <w:r w:rsidR="00413287" w:rsidRPr="007742CA">
        <w:rPr>
          <w:rFonts w:ascii="方正小标宋简体" w:eastAsia="方正小标宋简体" w:hAnsi="Calibri" w:cs="Times New Roman" w:hint="eastAsia"/>
          <w:sz w:val="44"/>
          <w:szCs w:val="44"/>
        </w:rPr>
        <w:t>年度</w:t>
      </w:r>
      <w:r w:rsidR="006A0206">
        <w:rPr>
          <w:rFonts w:ascii="方正小标宋简体" w:eastAsia="方正小标宋简体" w:hAnsi="Calibri" w:cs="Times New Roman" w:hint="eastAsia"/>
          <w:sz w:val="44"/>
          <w:szCs w:val="44"/>
        </w:rPr>
        <w:t>大城县</w:t>
      </w:r>
      <w:r w:rsidR="00F6287B">
        <w:rPr>
          <w:rFonts w:ascii="方正小标宋简体" w:eastAsia="方正小标宋简体" w:hAnsi="Calibri" w:cs="Times New Roman" w:hint="eastAsia"/>
          <w:sz w:val="44"/>
          <w:szCs w:val="44"/>
        </w:rPr>
        <w:t>城市管理行政执法局</w:t>
      </w:r>
      <w:r w:rsidR="00413287" w:rsidRPr="007742CA">
        <w:rPr>
          <w:rFonts w:ascii="方正小标宋简体" w:eastAsia="方正小标宋简体" w:hAnsi="Calibri" w:cs="Times New Roman" w:hint="eastAsia"/>
          <w:sz w:val="44"/>
          <w:szCs w:val="44"/>
        </w:rPr>
        <w:t>部门决算</w:t>
      </w:r>
    </w:p>
    <w:p w:rsidR="00413287" w:rsidRPr="007742CA" w:rsidRDefault="00413287" w:rsidP="00F6287B">
      <w:pPr>
        <w:spacing w:line="584" w:lineRule="exact"/>
        <w:ind w:firstLine="600"/>
        <w:jc w:val="center"/>
        <w:rPr>
          <w:rFonts w:ascii="方正小标宋简体" w:eastAsia="方正小标宋简体" w:hAnsi="Calibri" w:cs="Times New Roman"/>
          <w:sz w:val="44"/>
          <w:szCs w:val="44"/>
        </w:rPr>
      </w:pPr>
      <w:r w:rsidRPr="007742CA">
        <w:rPr>
          <w:rFonts w:ascii="方正小标宋简体" w:eastAsia="方正小标宋简体" w:hAnsi="Calibri" w:cs="Times New Roman" w:hint="eastAsia"/>
          <w:sz w:val="44"/>
          <w:szCs w:val="44"/>
        </w:rPr>
        <w:t>信息公开情况</w:t>
      </w:r>
    </w:p>
    <w:p w:rsidR="00413287" w:rsidRDefault="00413287" w:rsidP="00413287">
      <w:pPr>
        <w:widowControl/>
        <w:spacing w:line="584" w:lineRule="exact"/>
        <w:jc w:val="center"/>
        <w:rPr>
          <w:rFonts w:ascii="方正小标宋简体" w:eastAsia="方正小标宋简体"/>
          <w:sz w:val="44"/>
          <w:szCs w:val="44"/>
        </w:rPr>
      </w:pPr>
    </w:p>
    <w:p w:rsidR="00413287" w:rsidRDefault="00413287" w:rsidP="00413287">
      <w:pPr>
        <w:widowControl/>
        <w:spacing w:line="584" w:lineRule="exact"/>
        <w:jc w:val="center"/>
        <w:rPr>
          <w:rFonts w:ascii="方正小标宋简体" w:eastAsia="方正小标宋简体"/>
          <w:color w:val="FF0000"/>
          <w:sz w:val="36"/>
          <w:szCs w:val="36"/>
        </w:rPr>
      </w:pPr>
      <w:r w:rsidRPr="007742CA">
        <w:rPr>
          <w:rFonts w:ascii="方正小标宋简体" w:eastAsia="方正小标宋简体" w:hAnsi="Calibri" w:cs="Times New Roman" w:hint="eastAsia"/>
          <w:sz w:val="44"/>
          <w:szCs w:val="44"/>
        </w:rPr>
        <w:t>部门决算公开目录</w:t>
      </w:r>
    </w:p>
    <w:p w:rsidR="00413287" w:rsidRPr="007742CA" w:rsidRDefault="00413287" w:rsidP="00413287">
      <w:pPr>
        <w:spacing w:line="584" w:lineRule="exact"/>
        <w:ind w:firstLine="640"/>
        <w:rPr>
          <w:rFonts w:ascii="Calibri" w:eastAsia="宋体" w:hAnsi="Calibri" w:cs="Times New Roman"/>
          <w:sz w:val="32"/>
          <w:szCs w:val="32"/>
        </w:rPr>
      </w:pPr>
      <w:r>
        <w:rPr>
          <w:rFonts w:eastAsia="黑体" w:hint="eastAsia"/>
          <w:sz w:val="32"/>
          <w:szCs w:val="32"/>
        </w:rPr>
        <w:t>一、</w:t>
      </w:r>
      <w:r w:rsidR="006A0206">
        <w:rPr>
          <w:rFonts w:eastAsia="黑体" w:hint="eastAsia"/>
          <w:sz w:val="32"/>
          <w:szCs w:val="32"/>
        </w:rPr>
        <w:t>大城县</w:t>
      </w:r>
      <w:r w:rsidR="00F6287B">
        <w:rPr>
          <w:rFonts w:eastAsia="黑体" w:hint="eastAsia"/>
          <w:sz w:val="32"/>
          <w:szCs w:val="32"/>
        </w:rPr>
        <w:t>城市管理行政执法局</w:t>
      </w:r>
      <w:r w:rsidRPr="007742CA">
        <w:rPr>
          <w:rFonts w:ascii="Calibri" w:eastAsia="黑体" w:hAnsi="Calibri" w:cs="Times New Roman"/>
          <w:sz w:val="32"/>
          <w:szCs w:val="32"/>
        </w:rPr>
        <w:t>部门概况</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（一）</w:t>
      </w:r>
      <w:r w:rsidRPr="007742CA">
        <w:rPr>
          <w:rFonts w:ascii="Calibri" w:eastAsia="仿宋_GB2312" w:hAnsi="Calibri" w:cs="Times New Roman"/>
          <w:sz w:val="32"/>
          <w:szCs w:val="32"/>
        </w:rPr>
        <w:t>部门职责</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（二）</w:t>
      </w:r>
      <w:r w:rsidR="00B77375">
        <w:rPr>
          <w:rFonts w:eastAsia="仿宋_GB2312" w:hint="eastAsia"/>
          <w:sz w:val="32"/>
          <w:szCs w:val="32"/>
        </w:rPr>
        <w:t>部门决算单位构成</w:t>
      </w:r>
    </w:p>
    <w:p w:rsidR="00413287" w:rsidRPr="007742CA" w:rsidRDefault="00413287" w:rsidP="00413287">
      <w:pPr>
        <w:spacing w:line="584" w:lineRule="exact"/>
        <w:ind w:firstLine="640"/>
        <w:rPr>
          <w:rFonts w:ascii="Calibri" w:eastAsia="宋体" w:hAnsi="Calibri" w:cs="Times New Roman"/>
          <w:sz w:val="32"/>
          <w:szCs w:val="32"/>
        </w:rPr>
      </w:pPr>
      <w:r>
        <w:rPr>
          <w:rFonts w:eastAsia="黑体" w:hint="eastAsia"/>
          <w:sz w:val="32"/>
          <w:szCs w:val="32"/>
        </w:rPr>
        <w:t>二、</w:t>
      </w:r>
      <w:r w:rsidR="00F6287B">
        <w:rPr>
          <w:rFonts w:eastAsia="黑体" w:hint="eastAsia"/>
          <w:sz w:val="32"/>
          <w:szCs w:val="32"/>
        </w:rPr>
        <w:t>大城县城市管理行政执法局</w:t>
      </w:r>
      <w:r w:rsidR="00FC788A">
        <w:rPr>
          <w:rFonts w:ascii="Calibri" w:eastAsia="黑体" w:hAnsi="Calibri" w:cs="Times New Roman"/>
          <w:sz w:val="32"/>
          <w:szCs w:val="32"/>
        </w:rPr>
        <w:t>201</w:t>
      </w:r>
      <w:r w:rsidR="00FC788A">
        <w:rPr>
          <w:rFonts w:ascii="Calibri" w:eastAsia="黑体" w:hAnsi="Calibri" w:cs="Times New Roman" w:hint="eastAsia"/>
          <w:sz w:val="32"/>
          <w:szCs w:val="32"/>
        </w:rPr>
        <w:t>7</w:t>
      </w:r>
      <w:r w:rsidRPr="007742CA">
        <w:rPr>
          <w:rFonts w:ascii="Calibri" w:eastAsia="黑体" w:hAnsi="Calibri" w:cs="Times New Roman"/>
          <w:sz w:val="32"/>
          <w:szCs w:val="32"/>
        </w:rPr>
        <w:t>年度部门决算报表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一</w:t>
      </w:r>
      <w:r>
        <w:rPr>
          <w:rFonts w:eastAsia="仿宋_GB2312" w:hint="eastAsia"/>
          <w:sz w:val="32"/>
          <w:szCs w:val="32"/>
        </w:rPr>
        <w:t>）</w:t>
      </w:r>
      <w:r w:rsidRPr="007742CA">
        <w:rPr>
          <w:rFonts w:ascii="Calibri" w:eastAsia="仿宋_GB2312" w:hAnsi="Calibri" w:cs="Times New Roman"/>
          <w:sz w:val="32"/>
          <w:szCs w:val="32"/>
        </w:rPr>
        <w:t>收入支出决算总表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二</w:t>
      </w:r>
      <w:r>
        <w:rPr>
          <w:rFonts w:eastAsia="仿宋_GB2312" w:hint="eastAsia"/>
          <w:sz w:val="32"/>
          <w:szCs w:val="32"/>
        </w:rPr>
        <w:t>）</w:t>
      </w:r>
      <w:r w:rsidRPr="007742CA">
        <w:rPr>
          <w:rFonts w:ascii="Calibri" w:eastAsia="仿宋_GB2312" w:hAnsi="Calibri" w:cs="Times New Roman"/>
          <w:sz w:val="32"/>
          <w:szCs w:val="32"/>
        </w:rPr>
        <w:t>收入决算表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三</w:t>
      </w:r>
      <w:r>
        <w:rPr>
          <w:rFonts w:eastAsia="仿宋_GB2312" w:hint="eastAsia"/>
          <w:sz w:val="32"/>
          <w:szCs w:val="32"/>
        </w:rPr>
        <w:t>）</w:t>
      </w:r>
      <w:r w:rsidRPr="007742CA">
        <w:rPr>
          <w:rFonts w:ascii="Calibri" w:eastAsia="仿宋_GB2312" w:hAnsi="Calibri" w:cs="Times New Roman"/>
          <w:sz w:val="32"/>
          <w:szCs w:val="32"/>
        </w:rPr>
        <w:t>支出决算表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四</w:t>
      </w:r>
      <w:r>
        <w:rPr>
          <w:rFonts w:eastAsia="仿宋_GB2312" w:hint="eastAsia"/>
          <w:sz w:val="32"/>
          <w:szCs w:val="32"/>
        </w:rPr>
        <w:t>）</w:t>
      </w:r>
      <w:r w:rsidRPr="007742CA">
        <w:rPr>
          <w:rFonts w:ascii="Calibri" w:eastAsia="仿宋_GB2312" w:hAnsi="Calibri" w:cs="Times New Roman"/>
          <w:sz w:val="32"/>
          <w:szCs w:val="32"/>
        </w:rPr>
        <w:t>财政拨款收入支出决算总表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五</w:t>
      </w:r>
      <w:r>
        <w:rPr>
          <w:rFonts w:eastAsia="仿宋_GB2312" w:hint="eastAsia"/>
          <w:sz w:val="32"/>
          <w:szCs w:val="32"/>
        </w:rPr>
        <w:t>）</w:t>
      </w:r>
      <w:r w:rsidRPr="007742CA">
        <w:rPr>
          <w:rFonts w:ascii="Calibri" w:eastAsia="仿宋_GB2312" w:hAnsi="Calibri" w:cs="Times New Roman"/>
          <w:sz w:val="32"/>
          <w:szCs w:val="32"/>
        </w:rPr>
        <w:t>一般公共预算财政拨款</w:t>
      </w:r>
      <w:r w:rsidR="00FC788A">
        <w:rPr>
          <w:rFonts w:ascii="Calibri" w:eastAsia="仿宋_GB2312" w:hAnsi="Calibri" w:cs="Times New Roman" w:hint="eastAsia"/>
          <w:sz w:val="32"/>
          <w:szCs w:val="32"/>
        </w:rPr>
        <w:t>收入</w:t>
      </w:r>
      <w:r w:rsidRPr="007742CA">
        <w:rPr>
          <w:rFonts w:ascii="Calibri" w:eastAsia="仿宋_GB2312" w:hAnsi="Calibri" w:cs="Times New Roman"/>
          <w:sz w:val="32"/>
          <w:szCs w:val="32"/>
        </w:rPr>
        <w:t>支出决算表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六</w:t>
      </w:r>
      <w:r>
        <w:rPr>
          <w:rFonts w:eastAsia="仿宋_GB2312" w:hint="eastAsia"/>
          <w:sz w:val="32"/>
          <w:szCs w:val="32"/>
        </w:rPr>
        <w:t>）</w:t>
      </w:r>
      <w:r w:rsidRPr="007742CA">
        <w:rPr>
          <w:rFonts w:ascii="Calibri" w:eastAsia="仿宋_GB2312" w:hAnsi="Calibri" w:cs="Times New Roman"/>
          <w:sz w:val="32"/>
          <w:szCs w:val="32"/>
        </w:rPr>
        <w:t>一般公共预算财政拨款基本支出决算</w:t>
      </w:r>
      <w:r w:rsidR="00B77375">
        <w:rPr>
          <w:rFonts w:ascii="Calibri" w:eastAsia="仿宋_GB2312" w:hAnsi="Calibri" w:cs="Times New Roman" w:hint="eastAsia"/>
          <w:sz w:val="32"/>
          <w:szCs w:val="32"/>
        </w:rPr>
        <w:t>经济分类</w:t>
      </w:r>
      <w:r w:rsidRPr="007742CA">
        <w:rPr>
          <w:rFonts w:ascii="Calibri" w:eastAsia="仿宋_GB2312" w:hAnsi="Calibri" w:cs="Times New Roman"/>
          <w:sz w:val="32"/>
          <w:szCs w:val="32"/>
        </w:rPr>
        <w:t>表</w:t>
      </w:r>
    </w:p>
    <w:p w:rsidR="00413287" w:rsidRPr="007742CA" w:rsidRDefault="00370015" w:rsidP="00413287">
      <w:pPr>
        <w:spacing w:line="584" w:lineRule="exact"/>
        <w:rPr>
          <w:rFonts w:ascii="Calibri" w:eastAsia="仿宋_GB2312" w:hAnsi="Calibri" w:cs="Times New Roman"/>
          <w:sz w:val="32"/>
          <w:szCs w:val="32"/>
        </w:rPr>
      </w:pPr>
      <w:r>
        <w:rPr>
          <w:rFonts w:eastAsia="仿宋_GB2312" w:hint="eastAsia"/>
          <w:sz w:val="32"/>
          <w:szCs w:val="32"/>
        </w:rPr>
        <w:lastRenderedPageBreak/>
        <w:t xml:space="preserve">        </w:t>
      </w:r>
      <w:r w:rsidR="00413287">
        <w:rPr>
          <w:rFonts w:eastAsia="仿宋_GB2312" w:hint="eastAsia"/>
          <w:sz w:val="32"/>
          <w:szCs w:val="32"/>
        </w:rPr>
        <w:t>（</w:t>
      </w:r>
      <w:r w:rsidR="00413287" w:rsidRPr="007742CA">
        <w:rPr>
          <w:rFonts w:ascii="Calibri" w:eastAsia="仿宋_GB2312" w:hAnsi="Calibri" w:cs="Times New Roman"/>
          <w:sz w:val="32"/>
          <w:szCs w:val="32"/>
        </w:rPr>
        <w:t>七</w:t>
      </w:r>
      <w:r w:rsidR="00413287">
        <w:rPr>
          <w:rFonts w:eastAsia="仿宋_GB2312" w:hint="eastAsia"/>
          <w:sz w:val="32"/>
          <w:szCs w:val="32"/>
        </w:rPr>
        <w:t>）</w:t>
      </w:r>
      <w:r w:rsidR="00413287" w:rsidRPr="007742CA">
        <w:rPr>
          <w:rFonts w:ascii="Calibri" w:eastAsia="仿宋_GB2312" w:hAnsi="Calibri" w:cs="Times New Roman"/>
          <w:sz w:val="32"/>
          <w:szCs w:val="32"/>
        </w:rPr>
        <w:t>政府性基金预算财政拨款收入支出决算表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0"/>
        </w:rPr>
        <w:t>（</w:t>
      </w:r>
      <w:r w:rsidRPr="007742CA">
        <w:rPr>
          <w:rFonts w:ascii="Calibri" w:eastAsia="仿宋_GB2312" w:hAnsi="Calibri" w:cs="Times New Roman"/>
          <w:sz w:val="32"/>
          <w:szCs w:val="30"/>
        </w:rPr>
        <w:t>八</w:t>
      </w:r>
      <w:r>
        <w:rPr>
          <w:rFonts w:eastAsia="仿宋_GB2312" w:hint="eastAsia"/>
          <w:sz w:val="32"/>
          <w:szCs w:val="30"/>
        </w:rPr>
        <w:t>）</w:t>
      </w:r>
      <w:r w:rsidRPr="007742CA">
        <w:rPr>
          <w:rFonts w:ascii="Calibri" w:eastAsia="仿宋_GB2312" w:hAnsi="Calibri" w:cs="Times New Roman"/>
          <w:sz w:val="32"/>
          <w:szCs w:val="30"/>
        </w:rPr>
        <w:t>国有资本经营预算财政拨款</w:t>
      </w:r>
      <w:r w:rsidR="00FC788A">
        <w:rPr>
          <w:rFonts w:ascii="Calibri" w:eastAsia="仿宋_GB2312" w:hAnsi="Calibri" w:cs="Times New Roman" w:hint="eastAsia"/>
          <w:sz w:val="32"/>
          <w:szCs w:val="30"/>
        </w:rPr>
        <w:t>收入</w:t>
      </w:r>
      <w:r w:rsidRPr="007742CA">
        <w:rPr>
          <w:rFonts w:ascii="Calibri" w:eastAsia="仿宋_GB2312" w:hAnsi="Calibri" w:cs="Times New Roman"/>
          <w:sz w:val="32"/>
          <w:szCs w:val="30"/>
        </w:rPr>
        <w:t>支出决算表</w:t>
      </w:r>
    </w:p>
    <w:p w:rsidR="00413287" w:rsidRPr="007742CA" w:rsidRDefault="00413287" w:rsidP="00413287">
      <w:pPr>
        <w:spacing w:line="584" w:lineRule="exact"/>
        <w:ind w:firstLineChars="400" w:firstLine="1280"/>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九</w:t>
      </w:r>
      <w:r>
        <w:rPr>
          <w:rFonts w:eastAsia="仿宋_GB2312" w:hint="eastAsia"/>
          <w:sz w:val="32"/>
          <w:szCs w:val="32"/>
        </w:rPr>
        <w:t>）</w:t>
      </w:r>
      <w:r w:rsidRPr="007742CA">
        <w:rPr>
          <w:rFonts w:ascii="Calibri" w:eastAsia="仿宋_GB2312" w:hAnsi="Calibri" w:cs="Times New Roman"/>
          <w:sz w:val="32"/>
          <w:szCs w:val="32"/>
        </w:rPr>
        <w:t>“</w:t>
      </w:r>
      <w:r w:rsidRPr="007742CA">
        <w:rPr>
          <w:rFonts w:ascii="Calibri" w:eastAsia="仿宋_GB2312" w:hAnsi="Calibri" w:cs="Times New Roman"/>
          <w:sz w:val="32"/>
          <w:szCs w:val="32"/>
        </w:rPr>
        <w:t>三公</w:t>
      </w:r>
      <w:r w:rsidRPr="007742CA">
        <w:rPr>
          <w:rFonts w:ascii="Calibri" w:eastAsia="仿宋_GB2312" w:hAnsi="Calibri" w:cs="Times New Roman"/>
          <w:sz w:val="32"/>
          <w:szCs w:val="32"/>
        </w:rPr>
        <w:t>”</w:t>
      </w:r>
      <w:r w:rsidRPr="007742CA">
        <w:rPr>
          <w:rFonts w:ascii="Calibri" w:eastAsia="仿宋_GB2312" w:hAnsi="Calibri" w:cs="Times New Roman"/>
          <w:sz w:val="32"/>
          <w:szCs w:val="32"/>
        </w:rPr>
        <w:t>经费及相关信息统计表</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十</w:t>
      </w:r>
      <w:r>
        <w:rPr>
          <w:rFonts w:eastAsia="仿宋_GB2312" w:hint="eastAsia"/>
          <w:sz w:val="32"/>
          <w:szCs w:val="32"/>
        </w:rPr>
        <w:t>）</w:t>
      </w:r>
      <w:r w:rsidRPr="007742CA">
        <w:rPr>
          <w:rFonts w:ascii="Calibri" w:eastAsia="仿宋_GB2312" w:hAnsi="Calibri" w:cs="Times New Roman"/>
          <w:sz w:val="32"/>
          <w:szCs w:val="32"/>
        </w:rPr>
        <w:t>政府采购情况表</w:t>
      </w:r>
    </w:p>
    <w:p w:rsidR="00413287" w:rsidRPr="007742CA" w:rsidRDefault="00413287" w:rsidP="00413287">
      <w:pPr>
        <w:spacing w:line="584" w:lineRule="exact"/>
        <w:ind w:firstLine="640"/>
        <w:rPr>
          <w:rFonts w:ascii="Calibri" w:eastAsia="黑体" w:hAnsi="Calibri" w:cs="Times New Roman"/>
          <w:sz w:val="32"/>
          <w:szCs w:val="32"/>
        </w:rPr>
      </w:pPr>
      <w:r>
        <w:rPr>
          <w:rFonts w:eastAsia="黑体" w:hint="eastAsia"/>
          <w:sz w:val="32"/>
          <w:szCs w:val="32"/>
        </w:rPr>
        <w:t>三、</w:t>
      </w:r>
      <w:r w:rsidR="00F6287B">
        <w:rPr>
          <w:rFonts w:eastAsia="黑体" w:hint="eastAsia"/>
          <w:sz w:val="32"/>
          <w:szCs w:val="32"/>
        </w:rPr>
        <w:t>大城县城市管理行政执法局</w:t>
      </w:r>
      <w:r w:rsidR="00FC788A">
        <w:rPr>
          <w:rFonts w:ascii="Calibri" w:eastAsia="黑体" w:hAnsi="Calibri" w:cs="Times New Roman"/>
          <w:sz w:val="32"/>
          <w:szCs w:val="32"/>
        </w:rPr>
        <w:t>201</w:t>
      </w:r>
      <w:r w:rsidR="00FC788A">
        <w:rPr>
          <w:rFonts w:ascii="Calibri" w:eastAsia="黑体" w:hAnsi="Calibri" w:cs="Times New Roman" w:hint="eastAsia"/>
          <w:sz w:val="32"/>
          <w:szCs w:val="32"/>
        </w:rPr>
        <w:t>7</w:t>
      </w:r>
      <w:r w:rsidRPr="007742CA">
        <w:rPr>
          <w:rFonts w:ascii="Calibri" w:eastAsia="黑体" w:hAnsi="Calibri" w:cs="Times New Roman"/>
          <w:sz w:val="32"/>
          <w:szCs w:val="32"/>
        </w:rPr>
        <w:t>年度部门决算情况说明</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一</w:t>
      </w:r>
      <w:r>
        <w:rPr>
          <w:rFonts w:eastAsia="仿宋_GB2312" w:hint="eastAsia"/>
          <w:sz w:val="32"/>
          <w:szCs w:val="32"/>
        </w:rPr>
        <w:t>）</w:t>
      </w:r>
      <w:r w:rsidRPr="007742CA">
        <w:rPr>
          <w:rFonts w:ascii="Calibri" w:eastAsia="仿宋_GB2312" w:hAnsi="Calibri" w:cs="Times New Roman"/>
          <w:sz w:val="32"/>
          <w:szCs w:val="32"/>
        </w:rPr>
        <w:t>收入支出决算总体情况说明</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二</w:t>
      </w:r>
      <w:r>
        <w:rPr>
          <w:rFonts w:eastAsia="仿宋_GB2312" w:hint="eastAsia"/>
          <w:sz w:val="32"/>
          <w:szCs w:val="32"/>
        </w:rPr>
        <w:t>）</w:t>
      </w:r>
      <w:r w:rsidRPr="007742CA">
        <w:rPr>
          <w:rFonts w:ascii="Calibri" w:eastAsia="仿宋_GB2312" w:hAnsi="Calibri" w:cs="Times New Roman"/>
          <w:sz w:val="32"/>
          <w:szCs w:val="32"/>
        </w:rPr>
        <w:t>收入决算情况说明</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三</w:t>
      </w:r>
      <w:r>
        <w:rPr>
          <w:rFonts w:eastAsia="仿宋_GB2312" w:hint="eastAsia"/>
          <w:sz w:val="32"/>
          <w:szCs w:val="32"/>
        </w:rPr>
        <w:t>）</w:t>
      </w:r>
      <w:r w:rsidRPr="007742CA">
        <w:rPr>
          <w:rFonts w:ascii="Calibri" w:eastAsia="仿宋_GB2312" w:hAnsi="Calibri" w:cs="Times New Roman"/>
          <w:sz w:val="32"/>
          <w:szCs w:val="32"/>
        </w:rPr>
        <w:t>支出决算情况说明</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四</w:t>
      </w:r>
      <w:r>
        <w:rPr>
          <w:rFonts w:eastAsia="仿宋_GB2312" w:hint="eastAsia"/>
          <w:sz w:val="32"/>
          <w:szCs w:val="32"/>
        </w:rPr>
        <w:t>）</w:t>
      </w:r>
      <w:r w:rsidRPr="007742CA">
        <w:rPr>
          <w:rFonts w:ascii="Calibri" w:eastAsia="仿宋_GB2312" w:hAnsi="Calibri" w:cs="Times New Roman"/>
          <w:sz w:val="32"/>
          <w:szCs w:val="32"/>
        </w:rPr>
        <w:t>财政拨款收入支出决算总体情况说明</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五</w:t>
      </w:r>
      <w:r>
        <w:rPr>
          <w:rFonts w:eastAsia="仿宋_GB2312" w:hint="eastAsia"/>
          <w:sz w:val="32"/>
          <w:szCs w:val="32"/>
        </w:rPr>
        <w:t>）</w:t>
      </w:r>
      <w:r w:rsidRPr="007742CA">
        <w:rPr>
          <w:rFonts w:ascii="Calibri" w:eastAsia="仿宋_GB2312" w:hAnsi="Calibri" w:cs="Times New Roman"/>
          <w:sz w:val="32"/>
          <w:szCs w:val="32"/>
        </w:rPr>
        <w:t>“</w:t>
      </w:r>
      <w:r w:rsidRPr="007742CA">
        <w:rPr>
          <w:rFonts w:ascii="Calibri" w:eastAsia="仿宋_GB2312" w:hAnsi="Calibri" w:cs="Times New Roman"/>
          <w:sz w:val="32"/>
          <w:szCs w:val="32"/>
        </w:rPr>
        <w:t>三公</w:t>
      </w:r>
      <w:r w:rsidRPr="007742CA">
        <w:rPr>
          <w:rFonts w:ascii="Calibri" w:eastAsia="仿宋_GB2312" w:hAnsi="Calibri" w:cs="Times New Roman"/>
          <w:sz w:val="32"/>
          <w:szCs w:val="32"/>
        </w:rPr>
        <w:t>”</w:t>
      </w:r>
      <w:r w:rsidRPr="007742CA">
        <w:rPr>
          <w:rFonts w:ascii="Calibri" w:eastAsia="仿宋_GB2312" w:hAnsi="Calibri" w:cs="Times New Roman"/>
          <w:sz w:val="32"/>
          <w:szCs w:val="32"/>
        </w:rPr>
        <w:t>经费支出决算情况说明</w:t>
      </w:r>
    </w:p>
    <w:p w:rsidR="00413287" w:rsidRPr="007742CA" w:rsidRDefault="00413287" w:rsidP="00413287">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sidRPr="007742CA">
        <w:rPr>
          <w:rFonts w:ascii="Calibri" w:eastAsia="仿宋_GB2312" w:hAnsi="Calibri" w:cs="Times New Roman"/>
          <w:sz w:val="32"/>
          <w:szCs w:val="32"/>
        </w:rPr>
        <w:t>六</w:t>
      </w:r>
      <w:r>
        <w:rPr>
          <w:rFonts w:eastAsia="仿宋_GB2312" w:hint="eastAsia"/>
          <w:sz w:val="32"/>
          <w:szCs w:val="32"/>
        </w:rPr>
        <w:t>）</w:t>
      </w:r>
      <w:r w:rsidR="00B77375">
        <w:rPr>
          <w:rFonts w:ascii="Calibri" w:eastAsia="仿宋_GB2312" w:hAnsi="Calibri" w:cs="Times New Roman" w:hint="eastAsia"/>
          <w:sz w:val="32"/>
          <w:szCs w:val="32"/>
        </w:rPr>
        <w:t>预算管理工作开展情况</w:t>
      </w:r>
      <w:r w:rsidRPr="007742CA">
        <w:rPr>
          <w:rFonts w:ascii="Calibri" w:eastAsia="仿宋_GB2312" w:hAnsi="Calibri" w:cs="Times New Roman"/>
          <w:sz w:val="32"/>
          <w:szCs w:val="32"/>
        </w:rPr>
        <w:t>说明</w:t>
      </w:r>
    </w:p>
    <w:p w:rsidR="00B77375" w:rsidRDefault="00413287" w:rsidP="00413287">
      <w:pPr>
        <w:spacing w:line="584" w:lineRule="exact"/>
        <w:ind w:firstLineChars="398" w:firstLine="1274"/>
        <w:rPr>
          <w:rFonts w:eastAsia="仿宋_GB2312"/>
          <w:sz w:val="32"/>
          <w:szCs w:val="32"/>
        </w:rPr>
      </w:pPr>
      <w:r>
        <w:rPr>
          <w:rFonts w:eastAsia="仿宋_GB2312" w:hint="eastAsia"/>
          <w:sz w:val="32"/>
          <w:szCs w:val="32"/>
        </w:rPr>
        <w:t>（</w:t>
      </w:r>
      <w:r w:rsidRPr="007742CA">
        <w:rPr>
          <w:rFonts w:ascii="Calibri" w:eastAsia="仿宋_GB2312" w:hAnsi="Calibri" w:cs="Times New Roman"/>
          <w:sz w:val="32"/>
          <w:szCs w:val="32"/>
        </w:rPr>
        <w:t>七</w:t>
      </w:r>
      <w:r>
        <w:rPr>
          <w:rFonts w:eastAsia="仿宋_GB2312" w:hint="eastAsia"/>
          <w:sz w:val="32"/>
          <w:szCs w:val="32"/>
        </w:rPr>
        <w:t>）</w:t>
      </w:r>
      <w:r w:rsidR="00B77375">
        <w:rPr>
          <w:rFonts w:eastAsia="仿宋_GB2312" w:hint="eastAsia"/>
          <w:sz w:val="32"/>
          <w:szCs w:val="32"/>
        </w:rPr>
        <w:t>其他重要事项的说明</w:t>
      </w:r>
    </w:p>
    <w:p w:rsidR="00B77375" w:rsidRDefault="00B77375" w:rsidP="00413287">
      <w:pPr>
        <w:spacing w:line="584" w:lineRule="exact"/>
        <w:ind w:firstLineChars="398" w:firstLine="1274"/>
        <w:rPr>
          <w:rFonts w:eastAsia="仿宋_GB2312"/>
          <w:sz w:val="32"/>
          <w:szCs w:val="32"/>
        </w:rPr>
      </w:pPr>
      <w:r>
        <w:rPr>
          <w:rFonts w:eastAsia="仿宋_GB2312" w:hint="eastAsia"/>
          <w:sz w:val="32"/>
          <w:szCs w:val="32"/>
        </w:rPr>
        <w:t xml:space="preserve">     1</w:t>
      </w:r>
      <w:r>
        <w:rPr>
          <w:rFonts w:eastAsia="仿宋_GB2312" w:hint="eastAsia"/>
          <w:sz w:val="32"/>
          <w:szCs w:val="32"/>
        </w:rPr>
        <w:t>、机关运行经费情况</w:t>
      </w:r>
    </w:p>
    <w:p w:rsidR="00B77375" w:rsidRDefault="00B77375" w:rsidP="00B77375">
      <w:pPr>
        <w:spacing w:line="584" w:lineRule="exact"/>
        <w:ind w:firstLineChars="398" w:firstLine="1274"/>
        <w:rPr>
          <w:rFonts w:ascii="Calibri" w:eastAsia="仿宋_GB2312" w:hAnsi="Calibri" w:cs="Times New Roman"/>
          <w:sz w:val="32"/>
          <w:szCs w:val="32"/>
        </w:rPr>
      </w:pPr>
      <w:r>
        <w:rPr>
          <w:rFonts w:eastAsia="仿宋_GB2312" w:hint="eastAsia"/>
          <w:sz w:val="32"/>
          <w:szCs w:val="32"/>
        </w:rPr>
        <w:t xml:space="preserve">     2</w:t>
      </w:r>
      <w:r>
        <w:rPr>
          <w:rFonts w:eastAsia="仿宋_GB2312" w:hint="eastAsia"/>
          <w:sz w:val="32"/>
          <w:szCs w:val="32"/>
        </w:rPr>
        <w:t>、</w:t>
      </w:r>
      <w:r w:rsidRPr="007742CA">
        <w:rPr>
          <w:rFonts w:ascii="Calibri" w:eastAsia="仿宋_GB2312" w:hAnsi="Calibri" w:cs="Times New Roman"/>
          <w:sz w:val="32"/>
          <w:szCs w:val="32"/>
        </w:rPr>
        <w:t>政府采购情况的说明</w:t>
      </w:r>
    </w:p>
    <w:p w:rsidR="00B77375" w:rsidRPr="007742CA" w:rsidRDefault="00B77375" w:rsidP="00B77375">
      <w:pPr>
        <w:spacing w:line="584" w:lineRule="exact"/>
        <w:ind w:firstLineChars="398" w:firstLine="1274"/>
        <w:rPr>
          <w:rFonts w:ascii="Calibri" w:eastAsia="仿宋_GB2312" w:hAnsi="Calibri" w:cs="Times New Roman"/>
          <w:sz w:val="32"/>
          <w:szCs w:val="32"/>
        </w:rPr>
      </w:pPr>
      <w:r>
        <w:rPr>
          <w:rFonts w:ascii="Calibri" w:eastAsia="仿宋_GB2312" w:hAnsi="Calibri" w:cs="Times New Roman" w:hint="eastAsia"/>
          <w:sz w:val="32"/>
          <w:szCs w:val="32"/>
        </w:rPr>
        <w:lastRenderedPageBreak/>
        <w:t xml:space="preserve">     3</w:t>
      </w:r>
      <w:r>
        <w:rPr>
          <w:rFonts w:ascii="Calibri" w:eastAsia="仿宋_GB2312" w:hAnsi="Calibri" w:cs="Times New Roman" w:hint="eastAsia"/>
          <w:sz w:val="32"/>
          <w:szCs w:val="32"/>
        </w:rPr>
        <w:t>、</w:t>
      </w:r>
      <w:r w:rsidRPr="007742CA">
        <w:rPr>
          <w:rFonts w:ascii="Calibri" w:eastAsia="仿宋_GB2312" w:hAnsi="Calibri" w:cs="Times New Roman"/>
          <w:sz w:val="32"/>
          <w:szCs w:val="32"/>
        </w:rPr>
        <w:t>国有资产</w:t>
      </w:r>
      <w:r>
        <w:rPr>
          <w:rFonts w:ascii="Calibri" w:eastAsia="仿宋_GB2312" w:hAnsi="Calibri" w:cs="Times New Roman" w:hint="eastAsia"/>
          <w:sz w:val="32"/>
          <w:szCs w:val="32"/>
        </w:rPr>
        <w:t>占用情况</w:t>
      </w:r>
    </w:p>
    <w:p w:rsidR="00413287" w:rsidRPr="007742CA" w:rsidRDefault="00B77375" w:rsidP="00B77375">
      <w:pPr>
        <w:spacing w:line="584" w:lineRule="exact"/>
        <w:ind w:firstLineChars="650" w:firstLine="2080"/>
        <w:rPr>
          <w:rFonts w:ascii="Calibri" w:eastAsia="仿宋_GB2312" w:hAnsi="Calibri" w:cs="Times New Roman"/>
          <w:sz w:val="32"/>
          <w:szCs w:val="32"/>
        </w:rPr>
      </w:pPr>
      <w:r>
        <w:rPr>
          <w:rFonts w:ascii="Calibri" w:eastAsia="仿宋_GB2312" w:hAnsi="Calibri" w:cs="Times New Roman" w:hint="eastAsia"/>
          <w:sz w:val="32"/>
          <w:szCs w:val="32"/>
        </w:rPr>
        <w:t>4</w:t>
      </w:r>
      <w:r>
        <w:rPr>
          <w:rFonts w:ascii="Calibri" w:eastAsia="仿宋_GB2312" w:hAnsi="Calibri" w:cs="Times New Roman" w:hint="eastAsia"/>
          <w:sz w:val="32"/>
          <w:szCs w:val="32"/>
        </w:rPr>
        <w:t>、</w:t>
      </w:r>
      <w:r w:rsidR="00413287" w:rsidRPr="007742CA">
        <w:rPr>
          <w:rFonts w:ascii="Calibri" w:eastAsia="仿宋_GB2312" w:hAnsi="Calibri" w:cs="Times New Roman"/>
          <w:sz w:val="32"/>
          <w:szCs w:val="32"/>
        </w:rPr>
        <w:t>其他需要说明的情况</w:t>
      </w:r>
      <w:r w:rsidR="00413287">
        <w:rPr>
          <w:rFonts w:eastAsia="仿宋_GB2312" w:hint="eastAsia"/>
          <w:sz w:val="32"/>
          <w:szCs w:val="32"/>
        </w:rPr>
        <w:t>（</w:t>
      </w:r>
      <w:r w:rsidR="00413287">
        <w:rPr>
          <w:rFonts w:eastAsia="仿宋_GB2312" w:hint="eastAsia"/>
          <w:color w:val="3E3E3E"/>
          <w:sz w:val="32"/>
          <w:szCs w:val="32"/>
        </w:rPr>
        <w:t>没有注明：</w:t>
      </w:r>
      <w:r w:rsidR="00413287" w:rsidRPr="00F540F4">
        <w:rPr>
          <w:rFonts w:eastAsia="仿宋_GB2312" w:hint="eastAsia"/>
          <w:color w:val="3E3E3E"/>
          <w:sz w:val="32"/>
          <w:szCs w:val="32"/>
        </w:rPr>
        <w:t>无</w:t>
      </w:r>
      <w:r w:rsidR="00413287">
        <w:rPr>
          <w:rFonts w:eastAsia="仿宋_GB2312" w:hint="eastAsia"/>
          <w:color w:val="3E3E3E"/>
          <w:sz w:val="32"/>
          <w:szCs w:val="32"/>
        </w:rPr>
        <w:t>其他</w:t>
      </w:r>
      <w:r w:rsidR="00413287" w:rsidRPr="00F540F4">
        <w:rPr>
          <w:rFonts w:eastAsia="仿宋_GB2312" w:hint="eastAsia"/>
          <w:color w:val="3E3E3E"/>
          <w:sz w:val="32"/>
          <w:szCs w:val="32"/>
        </w:rPr>
        <w:t>需要说明的</w:t>
      </w:r>
      <w:r w:rsidR="00413287">
        <w:rPr>
          <w:rFonts w:eastAsia="仿宋_GB2312" w:hint="eastAsia"/>
          <w:color w:val="3E3E3E"/>
          <w:sz w:val="32"/>
          <w:szCs w:val="32"/>
        </w:rPr>
        <w:t>情况</w:t>
      </w:r>
      <w:r w:rsidR="00413287">
        <w:rPr>
          <w:rFonts w:eastAsia="仿宋_GB2312" w:hint="eastAsia"/>
          <w:sz w:val="32"/>
          <w:szCs w:val="32"/>
        </w:rPr>
        <w:t>）</w:t>
      </w:r>
    </w:p>
    <w:p w:rsidR="00413287" w:rsidRDefault="00413287" w:rsidP="00413287">
      <w:pPr>
        <w:spacing w:line="584" w:lineRule="exact"/>
        <w:ind w:firstLineChars="398" w:firstLine="1274"/>
        <w:rPr>
          <w:rFonts w:eastAsia="黑体"/>
          <w:sz w:val="32"/>
          <w:szCs w:val="32"/>
        </w:rPr>
      </w:pPr>
      <w:r>
        <w:rPr>
          <w:rFonts w:eastAsia="黑体" w:hint="eastAsia"/>
          <w:sz w:val="32"/>
          <w:szCs w:val="32"/>
        </w:rPr>
        <w:t>四、</w:t>
      </w:r>
      <w:r w:rsidRPr="007742CA">
        <w:rPr>
          <w:rFonts w:ascii="Calibri" w:eastAsia="黑体" w:hAnsi="Calibri" w:cs="Times New Roman"/>
          <w:sz w:val="32"/>
          <w:szCs w:val="32"/>
        </w:rPr>
        <w:t>名词解释</w:t>
      </w:r>
    </w:p>
    <w:p w:rsidR="00C31347" w:rsidRPr="00CA2FDF" w:rsidRDefault="00C31347" w:rsidP="00C31347">
      <w:pPr>
        <w:spacing w:line="584" w:lineRule="exact"/>
        <w:ind w:leftChars="304" w:left="638" w:firstLineChars="198" w:firstLine="634"/>
        <w:rPr>
          <w:rFonts w:eastAsia="黑体"/>
          <w:sz w:val="32"/>
          <w:szCs w:val="32"/>
        </w:rPr>
      </w:pPr>
      <w:r w:rsidRPr="007742CA">
        <w:rPr>
          <w:rFonts w:ascii="Calibri" w:eastAsia="仿宋_GB2312" w:hAnsi="Calibri" w:cs="Times New Roman"/>
          <w:sz w:val="32"/>
          <w:szCs w:val="32"/>
        </w:rPr>
        <w:t>对专业性较强的名词进行解释（比如：一般公共预算财政拨款收入、事业收入、基本支出、项目支出等）</w:t>
      </w:r>
    </w:p>
    <w:p w:rsidR="00305754" w:rsidRPr="00C31347" w:rsidRDefault="00305754"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Default="00C31347" w:rsidP="00413287">
      <w:pPr>
        <w:spacing w:line="584" w:lineRule="exact"/>
        <w:ind w:firstLine="600"/>
        <w:jc w:val="center"/>
        <w:rPr>
          <w:rFonts w:ascii="方正小标宋简体" w:eastAsia="方正小标宋简体"/>
          <w:sz w:val="44"/>
          <w:szCs w:val="44"/>
        </w:rPr>
      </w:pPr>
    </w:p>
    <w:p w:rsidR="00C31347" w:rsidRPr="00C31347" w:rsidRDefault="00C31347" w:rsidP="00C31347">
      <w:pPr>
        <w:spacing w:line="584" w:lineRule="exact"/>
        <w:rPr>
          <w:rFonts w:ascii="方正小标宋简体" w:eastAsia="方正小标宋简体"/>
          <w:sz w:val="44"/>
          <w:szCs w:val="44"/>
        </w:rPr>
      </w:pPr>
    </w:p>
    <w:p w:rsidR="00413287" w:rsidRDefault="00413287" w:rsidP="00413287">
      <w:pPr>
        <w:spacing w:line="584" w:lineRule="exact"/>
        <w:ind w:firstLine="600"/>
        <w:jc w:val="center"/>
        <w:rPr>
          <w:rFonts w:ascii="方正小标宋简体" w:eastAsia="方正小标宋简体"/>
          <w:sz w:val="44"/>
          <w:szCs w:val="44"/>
        </w:rPr>
      </w:pPr>
      <w:r>
        <w:rPr>
          <w:rFonts w:ascii="方正小标宋简体" w:eastAsia="方正小标宋简体" w:hint="eastAsia"/>
          <w:sz w:val="44"/>
          <w:szCs w:val="44"/>
        </w:rPr>
        <w:t>文字部分</w:t>
      </w:r>
    </w:p>
    <w:p w:rsidR="00413287" w:rsidRPr="007742CA" w:rsidRDefault="00413287" w:rsidP="00413287">
      <w:pPr>
        <w:widowControl/>
        <w:spacing w:line="584" w:lineRule="exact"/>
        <w:ind w:firstLineChars="200" w:firstLine="640"/>
        <w:jc w:val="left"/>
        <w:rPr>
          <w:rFonts w:ascii="Calibri" w:eastAsia="仿宋_GB2312" w:hAnsi="Calibri" w:cs="Times New Roman"/>
          <w:sz w:val="32"/>
          <w:szCs w:val="32"/>
        </w:rPr>
      </w:pPr>
      <w:r w:rsidRPr="007742CA">
        <w:rPr>
          <w:rFonts w:ascii="Calibri" w:eastAsia="仿宋_GB2312" w:hAnsi="Calibri" w:cs="Times New Roman"/>
          <w:sz w:val="32"/>
          <w:szCs w:val="32"/>
        </w:rPr>
        <w:t>按照《</w:t>
      </w:r>
      <w:r w:rsidR="00FC788A">
        <w:rPr>
          <w:rFonts w:ascii="Calibri" w:eastAsia="仿宋_GB2312" w:hAnsi="Calibri" w:cs="Times New Roman" w:hint="eastAsia"/>
          <w:sz w:val="32"/>
          <w:szCs w:val="32"/>
        </w:rPr>
        <w:t>中华人民共和国</w:t>
      </w:r>
      <w:r w:rsidRPr="007742CA">
        <w:rPr>
          <w:rFonts w:ascii="Calibri" w:eastAsia="仿宋_GB2312" w:hAnsi="Calibri" w:cs="Times New Roman"/>
          <w:sz w:val="32"/>
          <w:szCs w:val="32"/>
        </w:rPr>
        <w:t>预算法》、</w:t>
      </w:r>
      <w:r w:rsidR="00FC788A">
        <w:rPr>
          <w:rFonts w:ascii="Calibri" w:eastAsia="仿宋_GB2312" w:hAnsi="Calibri" w:cs="Times New Roman" w:hint="eastAsia"/>
          <w:sz w:val="32"/>
          <w:szCs w:val="32"/>
        </w:rPr>
        <w:t>《河北省人民政府信息公开条例》、《中共河北省委办公厅</w:t>
      </w:r>
      <w:r w:rsidR="00FC788A">
        <w:rPr>
          <w:rFonts w:ascii="Calibri" w:eastAsia="仿宋_GB2312" w:hAnsi="Calibri" w:cs="Times New Roman" w:hint="eastAsia"/>
          <w:sz w:val="32"/>
          <w:szCs w:val="32"/>
        </w:rPr>
        <w:t xml:space="preserve">  </w:t>
      </w:r>
      <w:r w:rsidR="00FC788A">
        <w:rPr>
          <w:rFonts w:ascii="Calibri" w:eastAsia="仿宋_GB2312" w:hAnsi="Calibri" w:cs="Times New Roman" w:hint="eastAsia"/>
          <w:sz w:val="32"/>
          <w:szCs w:val="32"/>
        </w:rPr>
        <w:t>河北省人民政府办公厅印发</w:t>
      </w:r>
      <w:r w:rsidR="00FC788A">
        <w:rPr>
          <w:rFonts w:ascii="Calibri" w:eastAsia="仿宋_GB2312" w:hAnsi="Calibri" w:cs="Times New Roman" w:hint="eastAsia"/>
          <w:sz w:val="32"/>
          <w:szCs w:val="32"/>
        </w:rPr>
        <w:t>&lt;</w:t>
      </w:r>
      <w:r w:rsidR="00FC788A">
        <w:rPr>
          <w:rFonts w:ascii="Calibri" w:eastAsia="仿宋_GB2312" w:hAnsi="Calibri" w:cs="Times New Roman" w:hint="eastAsia"/>
          <w:sz w:val="32"/>
          <w:szCs w:val="32"/>
        </w:rPr>
        <w:t>关于进一步推进预算公开工作的实施意见</w:t>
      </w:r>
      <w:r w:rsidR="00FC788A">
        <w:rPr>
          <w:rFonts w:ascii="Calibri" w:eastAsia="仿宋_GB2312" w:hAnsi="Calibri" w:cs="Times New Roman" w:hint="eastAsia"/>
          <w:sz w:val="32"/>
          <w:szCs w:val="32"/>
        </w:rPr>
        <w:t>&gt;</w:t>
      </w:r>
      <w:r w:rsidR="00FC788A">
        <w:rPr>
          <w:rFonts w:ascii="Calibri" w:eastAsia="仿宋_GB2312" w:hAnsi="Calibri" w:cs="Times New Roman" w:hint="eastAsia"/>
          <w:sz w:val="32"/>
          <w:szCs w:val="32"/>
        </w:rPr>
        <w:t>的通知》（</w:t>
      </w:r>
      <w:proofErr w:type="gramStart"/>
      <w:r w:rsidR="00FC788A">
        <w:rPr>
          <w:rFonts w:ascii="Calibri" w:eastAsia="仿宋_GB2312" w:hAnsi="Calibri" w:cs="Times New Roman" w:hint="eastAsia"/>
          <w:sz w:val="32"/>
          <w:szCs w:val="32"/>
        </w:rPr>
        <w:t>冀办发</w:t>
      </w:r>
      <w:proofErr w:type="gramEnd"/>
      <w:r w:rsidR="00B0263B" w:rsidRPr="007742CA">
        <w:rPr>
          <w:rFonts w:ascii="Calibri" w:eastAsia="宋体" w:hAnsi="Calibri" w:cs="Times New Roman"/>
          <w:sz w:val="32"/>
          <w:szCs w:val="32"/>
        </w:rPr>
        <w:t>﹝</w:t>
      </w:r>
      <w:r w:rsidR="00B0263B">
        <w:rPr>
          <w:rFonts w:ascii="Calibri" w:eastAsia="宋体" w:hAnsi="Calibri" w:cs="Times New Roman" w:hint="eastAsia"/>
          <w:sz w:val="32"/>
          <w:szCs w:val="32"/>
        </w:rPr>
        <w:t>2016</w:t>
      </w:r>
      <w:r w:rsidR="00B0263B" w:rsidRPr="007742CA">
        <w:rPr>
          <w:rFonts w:ascii="Calibri" w:eastAsia="宋体" w:hAnsi="Calibri" w:cs="Times New Roman"/>
          <w:sz w:val="32"/>
          <w:szCs w:val="32"/>
        </w:rPr>
        <w:t>﹞</w:t>
      </w:r>
      <w:r w:rsidR="00B0263B">
        <w:rPr>
          <w:rFonts w:ascii="Calibri" w:eastAsia="宋体" w:hAnsi="Calibri" w:cs="Times New Roman" w:hint="eastAsia"/>
          <w:sz w:val="32"/>
          <w:szCs w:val="32"/>
        </w:rPr>
        <w:t>29</w:t>
      </w:r>
      <w:r w:rsidR="00B0263B">
        <w:rPr>
          <w:rFonts w:ascii="Calibri" w:eastAsia="宋体" w:hAnsi="Calibri" w:cs="Times New Roman" w:hint="eastAsia"/>
          <w:sz w:val="32"/>
          <w:szCs w:val="32"/>
        </w:rPr>
        <w:t>号</w:t>
      </w:r>
      <w:r w:rsidR="00FC788A">
        <w:rPr>
          <w:rFonts w:ascii="Calibri" w:eastAsia="仿宋_GB2312" w:hAnsi="Calibri" w:cs="Times New Roman" w:hint="eastAsia"/>
          <w:sz w:val="32"/>
          <w:szCs w:val="32"/>
        </w:rPr>
        <w:t>）</w:t>
      </w:r>
      <w:r w:rsidR="00B0263B">
        <w:rPr>
          <w:rFonts w:ascii="Calibri" w:eastAsia="仿宋_GB2312" w:hAnsi="Calibri" w:cs="Times New Roman" w:hint="eastAsia"/>
          <w:sz w:val="32"/>
          <w:szCs w:val="32"/>
        </w:rPr>
        <w:t>和</w:t>
      </w:r>
      <w:r w:rsidRPr="007742CA">
        <w:rPr>
          <w:rFonts w:ascii="Calibri" w:eastAsia="仿宋_GB2312" w:hAnsi="Calibri" w:cs="Times New Roman"/>
          <w:sz w:val="32"/>
          <w:szCs w:val="32"/>
        </w:rPr>
        <w:t>《河北省财政厅关于印发</w:t>
      </w:r>
      <w:r w:rsidRPr="007742CA">
        <w:rPr>
          <w:rFonts w:ascii="Calibri" w:eastAsia="仿宋_GB2312" w:hAnsi="Calibri" w:cs="Times New Roman"/>
          <w:sz w:val="32"/>
          <w:szCs w:val="32"/>
        </w:rPr>
        <w:t>&lt;</w:t>
      </w:r>
      <w:r w:rsidRPr="007742CA">
        <w:rPr>
          <w:rFonts w:ascii="Calibri" w:eastAsia="仿宋_GB2312" w:hAnsi="Calibri" w:cs="Times New Roman"/>
          <w:sz w:val="32"/>
          <w:szCs w:val="32"/>
        </w:rPr>
        <w:t>河北省预决算公开操作规程实施细则</w:t>
      </w:r>
      <w:r w:rsidRPr="007742CA">
        <w:rPr>
          <w:rFonts w:ascii="Calibri" w:eastAsia="仿宋_GB2312" w:hAnsi="Calibri" w:cs="Times New Roman"/>
          <w:sz w:val="32"/>
          <w:szCs w:val="32"/>
        </w:rPr>
        <w:t>&gt;</w:t>
      </w:r>
      <w:r w:rsidRPr="007742CA">
        <w:rPr>
          <w:rFonts w:ascii="Calibri" w:eastAsia="仿宋_GB2312" w:hAnsi="Calibri" w:cs="Times New Roman"/>
          <w:sz w:val="32"/>
          <w:szCs w:val="32"/>
        </w:rPr>
        <w:t>的通知》（冀财预</w:t>
      </w:r>
      <w:r w:rsidRPr="007742CA">
        <w:rPr>
          <w:rFonts w:ascii="Calibri" w:eastAsia="宋体" w:hAnsi="Calibri" w:cs="Times New Roman"/>
          <w:sz w:val="32"/>
          <w:szCs w:val="32"/>
        </w:rPr>
        <w:t>﹝</w:t>
      </w:r>
      <w:r w:rsidRPr="007742CA">
        <w:rPr>
          <w:rFonts w:ascii="Calibri" w:eastAsia="仿宋_GB2312" w:hAnsi="Calibri" w:cs="Times New Roman"/>
          <w:sz w:val="32"/>
          <w:szCs w:val="32"/>
        </w:rPr>
        <w:t>2016</w:t>
      </w:r>
      <w:r w:rsidRPr="007742CA">
        <w:rPr>
          <w:rFonts w:ascii="Calibri" w:eastAsia="宋体" w:hAnsi="Calibri" w:cs="Times New Roman"/>
          <w:sz w:val="32"/>
          <w:szCs w:val="32"/>
        </w:rPr>
        <w:t>﹞</w:t>
      </w:r>
      <w:r w:rsidRPr="007742CA">
        <w:rPr>
          <w:rFonts w:ascii="Calibri" w:eastAsia="仿宋_GB2312" w:hAnsi="Calibri" w:cs="Times New Roman"/>
          <w:sz w:val="32"/>
          <w:szCs w:val="32"/>
        </w:rPr>
        <w:t>129</w:t>
      </w:r>
      <w:r w:rsidRPr="007742CA">
        <w:rPr>
          <w:rFonts w:ascii="Calibri" w:eastAsia="仿宋_GB2312" w:hAnsi="Calibri" w:cs="Times New Roman"/>
          <w:sz w:val="32"/>
          <w:szCs w:val="32"/>
        </w:rPr>
        <w:t>号）等规定，现将</w:t>
      </w:r>
      <w:r w:rsidR="00B0263B">
        <w:rPr>
          <w:rFonts w:ascii="Calibri" w:eastAsia="仿宋_GB2312" w:hAnsi="Calibri" w:cs="Times New Roman"/>
          <w:sz w:val="32"/>
          <w:szCs w:val="32"/>
        </w:rPr>
        <w:t>201</w:t>
      </w:r>
      <w:r w:rsidR="00B0263B">
        <w:rPr>
          <w:rFonts w:ascii="Calibri" w:eastAsia="仿宋_GB2312" w:hAnsi="Calibri" w:cs="Times New Roman" w:hint="eastAsia"/>
          <w:sz w:val="32"/>
          <w:szCs w:val="32"/>
        </w:rPr>
        <w:t>7</w:t>
      </w:r>
      <w:r w:rsidRPr="007742CA">
        <w:rPr>
          <w:rFonts w:ascii="Calibri" w:eastAsia="仿宋_GB2312" w:hAnsi="Calibri" w:cs="Times New Roman"/>
          <w:sz w:val="32"/>
          <w:szCs w:val="32"/>
        </w:rPr>
        <w:t>年部门决算公开如下：</w:t>
      </w:r>
    </w:p>
    <w:p w:rsidR="00413287" w:rsidRPr="007742CA" w:rsidRDefault="00413287" w:rsidP="00413287">
      <w:pPr>
        <w:widowControl/>
        <w:numPr>
          <w:ilvl w:val="0"/>
          <w:numId w:val="1"/>
        </w:numPr>
        <w:spacing w:line="584" w:lineRule="exact"/>
        <w:ind w:firstLineChars="200" w:firstLine="640"/>
        <w:jc w:val="left"/>
        <w:rPr>
          <w:rFonts w:ascii="Calibri" w:eastAsia="黑体" w:hAnsi="Calibri" w:cs="Times New Roman"/>
          <w:sz w:val="32"/>
          <w:szCs w:val="32"/>
        </w:rPr>
      </w:pPr>
      <w:r w:rsidRPr="007742CA">
        <w:rPr>
          <w:rFonts w:ascii="Calibri" w:eastAsia="黑体" w:hAnsi="Calibri" w:cs="Times New Roman"/>
          <w:sz w:val="32"/>
          <w:szCs w:val="32"/>
        </w:rPr>
        <w:t>部门职责及</w:t>
      </w:r>
      <w:r w:rsidR="00B77375">
        <w:rPr>
          <w:rFonts w:ascii="Calibri" w:eastAsia="黑体" w:hAnsi="Calibri" w:cs="Times New Roman" w:hint="eastAsia"/>
          <w:sz w:val="32"/>
          <w:szCs w:val="32"/>
        </w:rPr>
        <w:t>部门决算单位构成</w:t>
      </w:r>
      <w:r w:rsidRPr="007742CA">
        <w:rPr>
          <w:rFonts w:ascii="Calibri" w:eastAsia="黑体" w:hAnsi="Calibri" w:cs="Times New Roman"/>
          <w:sz w:val="32"/>
          <w:szCs w:val="32"/>
        </w:rPr>
        <w:t>情况</w:t>
      </w:r>
    </w:p>
    <w:p w:rsidR="00413287" w:rsidRPr="007742CA" w:rsidRDefault="00413287" w:rsidP="00413287">
      <w:pPr>
        <w:widowControl/>
        <w:spacing w:line="584" w:lineRule="exact"/>
        <w:ind w:firstLineChars="200" w:firstLine="560"/>
        <w:jc w:val="left"/>
        <w:rPr>
          <w:rFonts w:ascii="Calibri" w:eastAsia="黑体" w:hAnsi="Calibri" w:cs="Times New Roman"/>
          <w:sz w:val="28"/>
          <w:szCs w:val="28"/>
        </w:rPr>
      </w:pPr>
      <w:r w:rsidRPr="007742CA">
        <w:rPr>
          <w:rFonts w:ascii="Calibri" w:eastAsia="黑体" w:hAnsi="Calibri" w:cs="Times New Roman"/>
          <w:sz w:val="28"/>
          <w:szCs w:val="28"/>
        </w:rPr>
        <w:t>部门职责：</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（一）行使市容环境卫生管理方面法律、法规、规章规定的强制拆除不符合城区容貌标准的违法</w:t>
      </w:r>
      <w:r w:rsidR="00B0263B">
        <w:rPr>
          <w:rFonts w:ascii="仿宋" w:eastAsia="仿宋" w:hAnsi="仿宋" w:cs="仿宋_GB2312" w:hint="eastAsia"/>
          <w:sz w:val="32"/>
          <w:szCs w:val="32"/>
        </w:rPr>
        <w:t>建筑</w:t>
      </w:r>
      <w:r>
        <w:rPr>
          <w:rFonts w:ascii="仿宋" w:eastAsia="仿宋" w:hAnsi="仿宋" w:cs="仿宋_GB2312" w:hint="eastAsia"/>
          <w:sz w:val="32"/>
          <w:szCs w:val="32"/>
        </w:rPr>
        <w:t>屋、构筑物和设施的行政处罚权。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（二）行使城区规划管理方面法律、法规、规章规定的对城区规划区范围内取得建设工程许可证或者违反建设工程规划许可的建设工程的行政处罚权。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（三）行使城区绿化管理方面法律、法规、规章规定的行政处罚权。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（四）行使工商行政管理方面法律、法规、规章规定的对专业市场外各类商户、商贩影响市容行为的行政处罚权。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（五）行使公安交通管理方面法律、法规、规章规定的对侵占城区道路两侧人行道及公共场所行为的行政处罚权。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（六）行使市政公用设施管理方面法律、法规、规章规定的行政处罚权。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（七）行使户外广告管理方面法律、法规、规章规定的对广告牌匾、灯饰、大型广告、商业广告宣传和违法小广告进行管理的行政处罚权。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（八）履行省政府决定调整的其他行政处罚权。</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（九）负责受理上级批转的信访案件和群众举报案件及办理</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县人大、政协建设、提案工作。</w:t>
      </w:r>
    </w:p>
    <w:p w:rsid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（十）负责干部职工思想政治教育及业务培训工作，局内党（团）员的发展、教育、管理工作，工青妇及安全保卫工作。</w:t>
      </w:r>
    </w:p>
    <w:p w:rsidR="00413287" w:rsidRPr="006A0206" w:rsidRDefault="006A0206" w:rsidP="006A0206">
      <w:pPr>
        <w:ind w:firstLineChars="200" w:firstLine="640"/>
        <w:rPr>
          <w:rFonts w:ascii="仿宋" w:eastAsia="仿宋" w:hAnsi="仿宋" w:cs="仿宋_GB2312"/>
          <w:sz w:val="32"/>
          <w:szCs w:val="32"/>
        </w:rPr>
      </w:pPr>
      <w:r>
        <w:rPr>
          <w:rFonts w:ascii="仿宋" w:eastAsia="仿宋" w:hAnsi="仿宋" w:cs="仿宋_GB2312" w:hint="eastAsia"/>
          <w:sz w:val="32"/>
          <w:szCs w:val="32"/>
        </w:rPr>
        <w:t>（十一）履行法律、法规、规章或者省、市、县人民政府规定的其他职责。</w:t>
      </w:r>
    </w:p>
    <w:p w:rsidR="00413287" w:rsidRDefault="00B77375" w:rsidP="00413287">
      <w:pPr>
        <w:widowControl/>
        <w:spacing w:line="584" w:lineRule="exact"/>
        <w:ind w:firstLineChars="200" w:firstLine="560"/>
        <w:jc w:val="left"/>
        <w:rPr>
          <w:rFonts w:ascii="Calibri" w:eastAsia="黑体" w:hAnsi="Calibri" w:cs="Times New Roman"/>
          <w:sz w:val="28"/>
          <w:szCs w:val="28"/>
        </w:rPr>
      </w:pPr>
      <w:r>
        <w:rPr>
          <w:rFonts w:ascii="Calibri" w:eastAsia="黑体" w:hAnsi="Calibri" w:cs="Times New Roman" w:hint="eastAsia"/>
          <w:sz w:val="28"/>
          <w:szCs w:val="28"/>
        </w:rPr>
        <w:lastRenderedPageBreak/>
        <w:t>部门决算单位构成</w:t>
      </w:r>
      <w:r w:rsidR="00413287" w:rsidRPr="007742CA">
        <w:rPr>
          <w:rFonts w:ascii="Calibri" w:eastAsia="黑体" w:hAnsi="Calibri" w:cs="Times New Roman"/>
          <w:sz w:val="28"/>
          <w:szCs w:val="28"/>
        </w:rPr>
        <w:t>：</w:t>
      </w:r>
    </w:p>
    <w:p w:rsidR="00B800B0" w:rsidRDefault="00B800B0" w:rsidP="00413287">
      <w:pPr>
        <w:widowControl/>
        <w:spacing w:line="584" w:lineRule="exact"/>
        <w:ind w:firstLineChars="200" w:firstLine="560"/>
        <w:jc w:val="left"/>
        <w:rPr>
          <w:rFonts w:ascii="Calibri" w:eastAsia="黑体" w:hAnsi="Calibri" w:cs="Times New Roman"/>
          <w:sz w:val="28"/>
          <w:szCs w:val="28"/>
        </w:rPr>
      </w:pPr>
    </w:p>
    <w:p w:rsidR="00B800B0" w:rsidRPr="007742CA" w:rsidRDefault="00B800B0" w:rsidP="00413287">
      <w:pPr>
        <w:widowControl/>
        <w:spacing w:line="584" w:lineRule="exact"/>
        <w:ind w:firstLineChars="200" w:firstLine="560"/>
        <w:jc w:val="left"/>
        <w:rPr>
          <w:rFonts w:ascii="Calibri" w:eastAsia="黑体" w:hAnsi="Calibri" w:cs="Times New Roman"/>
          <w:sz w:val="28"/>
          <w:szCs w:val="28"/>
        </w:rPr>
      </w:pPr>
    </w:p>
    <w:p w:rsidR="006A0206" w:rsidRDefault="006A0206" w:rsidP="006A0206">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11340" w:type="dxa"/>
        <w:jc w:val="center"/>
        <w:tblInd w:w="-2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563"/>
        <w:gridCol w:w="1860"/>
        <w:gridCol w:w="1015"/>
        <w:gridCol w:w="2902"/>
      </w:tblGrid>
      <w:tr w:rsidR="006A0206" w:rsidTr="00B800B0">
        <w:trPr>
          <w:trHeight w:val="300"/>
          <w:tblHeader/>
          <w:jc w:val="center"/>
        </w:trPr>
        <w:tc>
          <w:tcPr>
            <w:tcW w:w="5563" w:type="dxa"/>
            <w:vMerge w:val="restart"/>
            <w:shd w:val="clear" w:color="auto" w:fill="auto"/>
            <w:vAlign w:val="center"/>
          </w:tcPr>
          <w:p w:rsidR="006A0206" w:rsidRDefault="006A0206" w:rsidP="007C2F8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0" w:type="dxa"/>
            <w:vMerge w:val="restart"/>
            <w:shd w:val="clear" w:color="auto" w:fill="auto"/>
            <w:vAlign w:val="center"/>
          </w:tcPr>
          <w:p w:rsidR="006A0206" w:rsidRDefault="006A0206" w:rsidP="007C2F8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015" w:type="dxa"/>
            <w:vMerge w:val="restart"/>
            <w:shd w:val="clear" w:color="auto" w:fill="auto"/>
            <w:vAlign w:val="center"/>
          </w:tcPr>
          <w:p w:rsidR="006A0206" w:rsidRDefault="006A0206" w:rsidP="007C2F8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6A0206" w:rsidRDefault="006A0206" w:rsidP="007C2F8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6A0206" w:rsidTr="00B800B0">
        <w:trPr>
          <w:trHeight w:val="300"/>
          <w:tblHeader/>
          <w:jc w:val="center"/>
        </w:trPr>
        <w:tc>
          <w:tcPr>
            <w:tcW w:w="5563" w:type="dxa"/>
            <w:vMerge/>
            <w:shd w:val="clear" w:color="auto" w:fill="auto"/>
            <w:vAlign w:val="center"/>
          </w:tcPr>
          <w:p w:rsidR="006A0206" w:rsidRDefault="006A0206" w:rsidP="007C2F82">
            <w:pPr>
              <w:spacing w:line="300" w:lineRule="exact"/>
              <w:jc w:val="left"/>
              <w:outlineLvl w:val="0"/>
              <w:rPr>
                <w:rFonts w:ascii="Times New Roman" w:eastAsia="宋体" w:hAnsi="Times New Roman" w:cs="Times New Roman"/>
                <w:szCs w:val="24"/>
              </w:rPr>
            </w:pPr>
          </w:p>
        </w:tc>
        <w:tc>
          <w:tcPr>
            <w:tcW w:w="1860" w:type="dxa"/>
            <w:vMerge/>
            <w:shd w:val="clear" w:color="auto" w:fill="auto"/>
            <w:vAlign w:val="center"/>
          </w:tcPr>
          <w:p w:rsidR="006A0206" w:rsidRDefault="006A0206" w:rsidP="007C2F82">
            <w:pPr>
              <w:spacing w:line="300" w:lineRule="exact"/>
              <w:jc w:val="left"/>
              <w:outlineLvl w:val="0"/>
              <w:rPr>
                <w:rFonts w:ascii="Times New Roman" w:eastAsia="宋体" w:hAnsi="Times New Roman" w:cs="Times New Roman"/>
                <w:szCs w:val="24"/>
              </w:rPr>
            </w:pPr>
          </w:p>
        </w:tc>
        <w:tc>
          <w:tcPr>
            <w:tcW w:w="1015" w:type="dxa"/>
            <w:vMerge/>
            <w:shd w:val="clear" w:color="auto" w:fill="auto"/>
            <w:vAlign w:val="center"/>
          </w:tcPr>
          <w:p w:rsidR="006A0206" w:rsidRDefault="006A0206" w:rsidP="007C2F82">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6A0206" w:rsidRDefault="006A0206" w:rsidP="007C2F82">
            <w:pPr>
              <w:spacing w:line="300" w:lineRule="exact"/>
              <w:jc w:val="left"/>
              <w:outlineLvl w:val="0"/>
              <w:rPr>
                <w:rFonts w:ascii="Times New Roman" w:eastAsia="宋体" w:hAnsi="Times New Roman" w:cs="Times New Roman"/>
                <w:szCs w:val="24"/>
              </w:rPr>
            </w:pPr>
          </w:p>
        </w:tc>
      </w:tr>
      <w:tr w:rsidR="006A0206" w:rsidTr="00B800B0">
        <w:trPr>
          <w:trHeight w:val="227"/>
          <w:jc w:val="center"/>
        </w:trPr>
        <w:tc>
          <w:tcPr>
            <w:tcW w:w="5563" w:type="dxa"/>
            <w:shd w:val="clear" w:color="auto" w:fill="auto"/>
            <w:vAlign w:val="center"/>
          </w:tcPr>
          <w:p w:rsidR="006A0206" w:rsidRDefault="006A0206"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w:t>
            </w:r>
          </w:p>
        </w:tc>
        <w:tc>
          <w:tcPr>
            <w:tcW w:w="1860" w:type="dxa"/>
            <w:shd w:val="clear" w:color="auto" w:fill="auto"/>
            <w:vAlign w:val="center"/>
          </w:tcPr>
          <w:p w:rsidR="006A0206" w:rsidRDefault="006A0206"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6A0206" w:rsidRDefault="006A0206"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902" w:type="dxa"/>
            <w:shd w:val="clear" w:color="auto" w:fill="auto"/>
            <w:vAlign w:val="center"/>
          </w:tcPr>
          <w:p w:rsidR="006A0206" w:rsidRDefault="006A0206"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大城县城市管理行政执法局办公室</w:t>
            </w:r>
          </w:p>
        </w:tc>
        <w:tc>
          <w:tcPr>
            <w:tcW w:w="1860"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大城县城市管理行政执法局法规股</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大城县城市管理行政执法局人事股</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大城县城市管理行政执法局财务股</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大城县城市管理行政执法局广告管理中心</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大城县城市管理行政执法局规划监察大队</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大城县城市管理行政执法局红木文化产业园综合执法大队</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大城县城市管理行政执法局市容市貌监察大队</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大城县城市管理行政执法局市政设施监察大队</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大城县城市管理行政执法局车辆管理执法大队</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r w:rsidR="00B800B0" w:rsidTr="00B800B0">
        <w:trPr>
          <w:trHeight w:val="227"/>
          <w:jc w:val="center"/>
        </w:trPr>
        <w:tc>
          <w:tcPr>
            <w:tcW w:w="5563" w:type="dxa"/>
            <w:shd w:val="clear" w:color="auto" w:fill="auto"/>
            <w:vAlign w:val="center"/>
          </w:tcPr>
          <w:p w:rsidR="00B800B0" w:rsidRDefault="00B800B0" w:rsidP="007C2F8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大城县城市管理行政执法局营运非机动车管理办公室</w:t>
            </w:r>
          </w:p>
        </w:tc>
        <w:tc>
          <w:tcPr>
            <w:tcW w:w="1860"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行政性事业单位</w:t>
            </w:r>
          </w:p>
        </w:tc>
        <w:tc>
          <w:tcPr>
            <w:tcW w:w="1015"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股级</w:t>
            </w:r>
          </w:p>
        </w:tc>
        <w:tc>
          <w:tcPr>
            <w:tcW w:w="2902" w:type="dxa"/>
            <w:shd w:val="clear" w:color="auto" w:fill="auto"/>
            <w:vAlign w:val="center"/>
          </w:tcPr>
          <w:p w:rsidR="00B800B0" w:rsidRDefault="00B800B0" w:rsidP="00FF4AC6">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bl>
    <w:p w:rsidR="00413287" w:rsidRPr="007742CA" w:rsidRDefault="00413287" w:rsidP="006A0206">
      <w:pPr>
        <w:snapToGrid w:val="0"/>
        <w:spacing w:line="584" w:lineRule="exact"/>
        <w:rPr>
          <w:rFonts w:ascii="Calibri" w:eastAsia="黑体" w:hAnsi="Calibri" w:cs="Times New Roman"/>
          <w:sz w:val="28"/>
          <w:szCs w:val="28"/>
        </w:rPr>
      </w:pPr>
    </w:p>
    <w:p w:rsidR="00413287" w:rsidRPr="007742CA" w:rsidRDefault="00413287" w:rsidP="00413287">
      <w:pPr>
        <w:spacing w:line="584" w:lineRule="exact"/>
        <w:ind w:firstLine="640"/>
        <w:rPr>
          <w:rFonts w:ascii="Calibri" w:eastAsia="黑体" w:hAnsi="Calibri" w:cs="Times New Roman"/>
          <w:sz w:val="32"/>
          <w:szCs w:val="32"/>
        </w:rPr>
      </w:pPr>
      <w:r w:rsidRPr="007742CA">
        <w:rPr>
          <w:rFonts w:ascii="Calibri" w:eastAsia="黑体" w:hAnsi="Calibri" w:cs="Times New Roman"/>
          <w:sz w:val="28"/>
          <w:szCs w:val="28"/>
        </w:rPr>
        <w:t>二、</w:t>
      </w:r>
      <w:r w:rsidRPr="007742CA">
        <w:rPr>
          <w:rFonts w:ascii="Calibri" w:eastAsia="黑体" w:hAnsi="Calibri" w:cs="Times New Roman"/>
          <w:sz w:val="32"/>
          <w:szCs w:val="32"/>
        </w:rPr>
        <w:t>部门决算报表（</w:t>
      </w:r>
      <w:r w:rsidR="004910C5">
        <w:rPr>
          <w:rFonts w:ascii="Calibri" w:eastAsia="黑体" w:hAnsi="Calibri" w:cs="Times New Roman" w:hint="eastAsia"/>
          <w:sz w:val="32"/>
          <w:szCs w:val="32"/>
        </w:rPr>
        <w:t>见</w:t>
      </w:r>
      <w:r w:rsidRPr="007742CA">
        <w:rPr>
          <w:rFonts w:ascii="Calibri" w:eastAsia="黑体" w:hAnsi="Calibri" w:cs="Times New Roman"/>
          <w:sz w:val="32"/>
          <w:szCs w:val="32"/>
        </w:rPr>
        <w:t>附表）</w:t>
      </w:r>
    </w:p>
    <w:tbl>
      <w:tblPr>
        <w:tblW w:w="14120" w:type="dxa"/>
        <w:tblInd w:w="93" w:type="dxa"/>
        <w:tblLook w:val="04A0"/>
      </w:tblPr>
      <w:tblGrid>
        <w:gridCol w:w="14120"/>
      </w:tblGrid>
      <w:tr w:rsidR="006A0206" w:rsidRPr="006A0206" w:rsidTr="006A0206">
        <w:trPr>
          <w:trHeight w:val="390"/>
        </w:trPr>
        <w:tc>
          <w:tcPr>
            <w:tcW w:w="14120" w:type="dxa"/>
            <w:tcBorders>
              <w:top w:val="nil"/>
              <w:left w:val="nil"/>
              <w:bottom w:val="nil"/>
              <w:right w:val="nil"/>
            </w:tcBorders>
            <w:shd w:val="clear" w:color="auto" w:fill="auto"/>
            <w:noWrap/>
            <w:vAlign w:val="bottom"/>
            <w:hideMark/>
          </w:tcPr>
          <w:p w:rsidR="006A0206" w:rsidRPr="006A0206" w:rsidRDefault="006A0206" w:rsidP="006A0206">
            <w:pPr>
              <w:widowControl/>
              <w:jc w:val="center"/>
              <w:rPr>
                <w:rFonts w:ascii="黑体" w:eastAsia="黑体" w:hAnsi="黑体" w:cs="Arial"/>
                <w:color w:val="000000"/>
                <w:kern w:val="0"/>
                <w:sz w:val="30"/>
                <w:szCs w:val="30"/>
              </w:rPr>
            </w:pPr>
          </w:p>
        </w:tc>
      </w:tr>
    </w:tbl>
    <w:p w:rsidR="00413287" w:rsidRPr="007742CA" w:rsidRDefault="00413287" w:rsidP="00413287">
      <w:pPr>
        <w:spacing w:line="584" w:lineRule="exact"/>
        <w:ind w:firstLine="640"/>
        <w:rPr>
          <w:rFonts w:ascii="Calibri" w:eastAsia="黑体" w:hAnsi="Calibri" w:cs="Times New Roman"/>
          <w:sz w:val="32"/>
          <w:szCs w:val="32"/>
        </w:rPr>
      </w:pPr>
      <w:r w:rsidRPr="007742CA">
        <w:rPr>
          <w:rFonts w:ascii="Calibri" w:eastAsia="黑体" w:hAnsi="Calibri" w:cs="Times New Roman"/>
          <w:sz w:val="32"/>
          <w:szCs w:val="32"/>
        </w:rPr>
        <w:t>三、</w:t>
      </w:r>
      <w:r w:rsidR="00DC0A21">
        <w:rPr>
          <w:rFonts w:ascii="Calibri" w:eastAsia="黑体" w:hAnsi="Calibri" w:cs="Times New Roman"/>
          <w:sz w:val="32"/>
          <w:szCs w:val="32"/>
        </w:rPr>
        <w:t>201</w:t>
      </w:r>
      <w:r w:rsidR="00DC0A21">
        <w:rPr>
          <w:rFonts w:ascii="Calibri" w:eastAsia="黑体" w:hAnsi="Calibri" w:cs="Times New Roman" w:hint="eastAsia"/>
          <w:sz w:val="32"/>
          <w:szCs w:val="32"/>
        </w:rPr>
        <w:t>7</w:t>
      </w:r>
      <w:r w:rsidRPr="007742CA">
        <w:rPr>
          <w:rFonts w:ascii="Calibri" w:eastAsia="黑体" w:hAnsi="Calibri" w:cs="Times New Roman"/>
          <w:sz w:val="32"/>
          <w:szCs w:val="32"/>
        </w:rPr>
        <w:t>年度部门决算情况说明</w:t>
      </w:r>
    </w:p>
    <w:p w:rsidR="00413287" w:rsidRPr="007742CA" w:rsidRDefault="00413287" w:rsidP="00413287">
      <w:pPr>
        <w:snapToGrid w:val="0"/>
        <w:spacing w:line="584" w:lineRule="exact"/>
        <w:ind w:firstLine="640"/>
        <w:rPr>
          <w:rFonts w:ascii="Calibri" w:eastAsia="仿宋_GB2312" w:hAnsi="Calibri" w:cs="Times New Roman"/>
          <w:sz w:val="32"/>
          <w:szCs w:val="32"/>
        </w:rPr>
      </w:pPr>
      <w:r w:rsidRPr="007742CA">
        <w:rPr>
          <w:rFonts w:ascii="Calibri" w:eastAsia="仿宋_GB2312" w:hAnsi="Calibri" w:cs="Times New Roman"/>
          <w:sz w:val="32"/>
          <w:szCs w:val="32"/>
        </w:rPr>
        <w:t>（一）收入支出决算总体情况说明</w:t>
      </w:r>
    </w:p>
    <w:p w:rsidR="00413287" w:rsidRPr="007742CA" w:rsidRDefault="00DC0A21" w:rsidP="00413287">
      <w:pPr>
        <w:snapToGrid w:val="0"/>
        <w:spacing w:line="584" w:lineRule="exact"/>
        <w:ind w:firstLine="640"/>
        <w:rPr>
          <w:rFonts w:ascii="Calibri" w:eastAsia="仿宋_GB2312" w:hAnsi="Calibri" w:cs="Times New Roman"/>
          <w:sz w:val="32"/>
          <w:szCs w:val="32"/>
        </w:rPr>
      </w:pPr>
      <w:r>
        <w:rPr>
          <w:rFonts w:ascii="Calibri" w:eastAsia="仿宋_GB2312" w:hAnsi="Calibri" w:cs="Times New Roman" w:hint="eastAsia"/>
          <w:sz w:val="32"/>
          <w:szCs w:val="32"/>
        </w:rPr>
        <w:t>2017</w:t>
      </w:r>
      <w:r w:rsidR="002A38DA">
        <w:rPr>
          <w:rFonts w:ascii="Calibri" w:eastAsia="仿宋_GB2312" w:hAnsi="Calibri" w:cs="Times New Roman" w:hint="eastAsia"/>
          <w:sz w:val="32"/>
          <w:szCs w:val="32"/>
        </w:rPr>
        <w:t>年</w:t>
      </w:r>
      <w:r w:rsidR="00F6287B">
        <w:rPr>
          <w:rFonts w:ascii="Calibri" w:eastAsia="仿宋_GB2312" w:hAnsi="Calibri" w:cs="Times New Roman" w:hint="eastAsia"/>
          <w:sz w:val="32"/>
          <w:szCs w:val="32"/>
        </w:rPr>
        <w:t>大城县城市管理行政执法局</w:t>
      </w:r>
      <w:r w:rsidR="002A38DA">
        <w:rPr>
          <w:rFonts w:ascii="Calibri" w:eastAsia="仿宋_GB2312" w:hAnsi="Calibri" w:cs="Times New Roman" w:hint="eastAsia"/>
          <w:sz w:val="32"/>
          <w:szCs w:val="32"/>
        </w:rPr>
        <w:t>年初结转和结余</w:t>
      </w:r>
      <w:r>
        <w:rPr>
          <w:rFonts w:ascii="Calibri" w:eastAsia="仿宋_GB2312" w:hAnsi="Calibri" w:cs="Times New Roman" w:hint="eastAsia"/>
          <w:sz w:val="32"/>
          <w:szCs w:val="32"/>
        </w:rPr>
        <w:t>20</w:t>
      </w:r>
      <w:r w:rsidR="002A38DA">
        <w:rPr>
          <w:rFonts w:ascii="Calibri" w:eastAsia="仿宋_GB2312" w:hAnsi="Calibri" w:cs="Times New Roman" w:hint="eastAsia"/>
          <w:sz w:val="32"/>
          <w:szCs w:val="32"/>
        </w:rPr>
        <w:t>万元，本年收入</w:t>
      </w:r>
      <w:r>
        <w:rPr>
          <w:rFonts w:ascii="Calibri" w:eastAsia="仿宋_GB2312" w:hAnsi="Calibri" w:cs="Times New Roman" w:hint="eastAsia"/>
          <w:sz w:val="32"/>
          <w:szCs w:val="32"/>
        </w:rPr>
        <w:t>1597.29</w:t>
      </w:r>
      <w:r w:rsidR="002A38DA">
        <w:rPr>
          <w:rFonts w:ascii="Calibri" w:eastAsia="仿宋_GB2312" w:hAnsi="Calibri" w:cs="Times New Roman" w:hint="eastAsia"/>
          <w:sz w:val="32"/>
          <w:szCs w:val="32"/>
        </w:rPr>
        <w:t>万元，本年支出</w:t>
      </w:r>
      <w:r>
        <w:rPr>
          <w:rFonts w:ascii="Calibri" w:eastAsia="仿宋_GB2312" w:hAnsi="Calibri" w:cs="Times New Roman" w:hint="eastAsia"/>
          <w:sz w:val="32"/>
          <w:szCs w:val="32"/>
        </w:rPr>
        <w:t>1617.29</w:t>
      </w:r>
      <w:r w:rsidR="002A38DA">
        <w:rPr>
          <w:rFonts w:ascii="Calibri" w:eastAsia="仿宋_GB2312" w:hAnsi="Calibri" w:cs="Times New Roman" w:hint="eastAsia"/>
          <w:sz w:val="32"/>
          <w:szCs w:val="32"/>
        </w:rPr>
        <w:t>万元，年末结转和结余</w:t>
      </w:r>
      <w:r>
        <w:rPr>
          <w:rFonts w:ascii="Calibri" w:eastAsia="仿宋_GB2312" w:hAnsi="Calibri" w:cs="Times New Roman" w:hint="eastAsia"/>
          <w:sz w:val="32"/>
          <w:szCs w:val="32"/>
        </w:rPr>
        <w:t>0</w:t>
      </w:r>
      <w:r w:rsidR="002A38DA">
        <w:rPr>
          <w:rFonts w:ascii="Calibri" w:eastAsia="仿宋_GB2312" w:hAnsi="Calibri" w:cs="Times New Roman" w:hint="eastAsia"/>
          <w:sz w:val="32"/>
          <w:szCs w:val="32"/>
        </w:rPr>
        <w:t>万元。</w:t>
      </w:r>
    </w:p>
    <w:p w:rsidR="00413287" w:rsidRPr="007742CA" w:rsidRDefault="00413287" w:rsidP="00413287">
      <w:pPr>
        <w:widowControl/>
        <w:spacing w:line="584" w:lineRule="exact"/>
        <w:ind w:firstLineChars="200" w:firstLine="640"/>
        <w:jc w:val="left"/>
        <w:rPr>
          <w:rFonts w:ascii="Calibri" w:eastAsia="仿宋_GB2312" w:hAnsi="Calibri" w:cs="Times New Roman"/>
          <w:sz w:val="32"/>
          <w:szCs w:val="32"/>
        </w:rPr>
      </w:pPr>
      <w:r w:rsidRPr="007742CA">
        <w:rPr>
          <w:rFonts w:ascii="Calibri" w:eastAsia="仿宋_GB2312" w:hAnsi="Calibri" w:cs="Times New Roman"/>
          <w:sz w:val="32"/>
          <w:szCs w:val="32"/>
        </w:rPr>
        <w:t>（二）收入决算情况说明</w:t>
      </w:r>
    </w:p>
    <w:p w:rsidR="00413287" w:rsidRPr="007742CA" w:rsidRDefault="00DC0A21" w:rsidP="00413287">
      <w:pPr>
        <w:widowControl/>
        <w:spacing w:line="584" w:lineRule="exact"/>
        <w:ind w:firstLineChars="200" w:firstLine="640"/>
        <w:jc w:val="left"/>
        <w:rPr>
          <w:rFonts w:ascii="Calibri" w:eastAsia="仿宋_GB2312" w:hAnsi="Calibri" w:cs="Times New Roman"/>
          <w:color w:val="FF0000"/>
          <w:sz w:val="32"/>
          <w:szCs w:val="32"/>
        </w:rPr>
      </w:pPr>
      <w:r>
        <w:rPr>
          <w:rFonts w:ascii="Calibri" w:eastAsia="仿宋_GB2312" w:hAnsi="Calibri" w:cs="Times New Roman" w:hint="eastAsia"/>
          <w:sz w:val="32"/>
          <w:szCs w:val="32"/>
        </w:rPr>
        <w:t>2017</w:t>
      </w:r>
      <w:r w:rsidR="002B72B4">
        <w:rPr>
          <w:rFonts w:ascii="Calibri" w:eastAsia="仿宋_GB2312" w:hAnsi="Calibri" w:cs="Times New Roman" w:hint="eastAsia"/>
          <w:sz w:val="32"/>
          <w:szCs w:val="32"/>
        </w:rPr>
        <w:t>年财政拨款收入</w:t>
      </w:r>
      <w:r>
        <w:rPr>
          <w:rFonts w:ascii="Calibri" w:eastAsia="仿宋_GB2312" w:hAnsi="Calibri" w:cs="Times New Roman" w:hint="eastAsia"/>
          <w:sz w:val="32"/>
          <w:szCs w:val="32"/>
        </w:rPr>
        <w:t>1597.29</w:t>
      </w:r>
      <w:r w:rsidR="002B72B4">
        <w:rPr>
          <w:rFonts w:ascii="Calibri" w:eastAsia="仿宋_GB2312" w:hAnsi="Calibri" w:cs="Times New Roman" w:hint="eastAsia"/>
          <w:sz w:val="32"/>
          <w:szCs w:val="32"/>
        </w:rPr>
        <w:t>万元，其中</w:t>
      </w:r>
      <w:r>
        <w:rPr>
          <w:rFonts w:ascii="Calibri" w:eastAsia="仿宋_GB2312" w:hAnsi="Calibri" w:cs="Times New Roman" w:hint="eastAsia"/>
          <w:sz w:val="32"/>
          <w:szCs w:val="32"/>
        </w:rPr>
        <w:t>机关事业单位基本养老保险</w:t>
      </w:r>
      <w:r>
        <w:rPr>
          <w:rFonts w:ascii="Calibri" w:eastAsia="仿宋_GB2312" w:hAnsi="Calibri" w:cs="Times New Roman" w:hint="eastAsia"/>
          <w:sz w:val="32"/>
          <w:szCs w:val="32"/>
        </w:rPr>
        <w:t>107.76</w:t>
      </w:r>
      <w:r>
        <w:rPr>
          <w:rFonts w:ascii="Calibri" w:eastAsia="仿宋_GB2312" w:hAnsi="Calibri" w:cs="Times New Roman" w:hint="eastAsia"/>
          <w:sz w:val="32"/>
          <w:szCs w:val="32"/>
        </w:rPr>
        <w:t>万元，机关事业单位职业年金</w:t>
      </w:r>
      <w:r>
        <w:rPr>
          <w:rFonts w:ascii="Calibri" w:eastAsia="仿宋_GB2312" w:hAnsi="Calibri" w:cs="Times New Roman" w:hint="eastAsia"/>
          <w:sz w:val="32"/>
          <w:szCs w:val="32"/>
        </w:rPr>
        <w:t>34.4</w:t>
      </w:r>
      <w:r w:rsidR="00A813C7">
        <w:rPr>
          <w:rFonts w:ascii="Calibri" w:eastAsia="仿宋_GB2312" w:hAnsi="Calibri" w:cs="Times New Roman" w:hint="eastAsia"/>
          <w:sz w:val="32"/>
          <w:szCs w:val="32"/>
        </w:rPr>
        <w:t>0</w:t>
      </w:r>
      <w:r>
        <w:rPr>
          <w:rFonts w:ascii="Calibri" w:eastAsia="仿宋_GB2312" w:hAnsi="Calibri" w:cs="Times New Roman" w:hint="eastAsia"/>
          <w:sz w:val="32"/>
          <w:szCs w:val="32"/>
        </w:rPr>
        <w:t>万元，事业单位医疗</w:t>
      </w:r>
      <w:r>
        <w:rPr>
          <w:rFonts w:ascii="Calibri" w:eastAsia="仿宋_GB2312" w:hAnsi="Calibri" w:cs="Times New Roman" w:hint="eastAsia"/>
          <w:sz w:val="32"/>
          <w:szCs w:val="32"/>
        </w:rPr>
        <w:t>39.86</w:t>
      </w:r>
      <w:r>
        <w:rPr>
          <w:rFonts w:ascii="Calibri" w:eastAsia="仿宋_GB2312" w:hAnsi="Calibri" w:cs="Times New Roman" w:hint="eastAsia"/>
          <w:sz w:val="32"/>
          <w:szCs w:val="32"/>
        </w:rPr>
        <w:t>万元，</w:t>
      </w:r>
      <w:r w:rsidR="002B72B4">
        <w:rPr>
          <w:rFonts w:ascii="Calibri" w:eastAsia="仿宋_GB2312" w:hAnsi="Calibri" w:cs="Times New Roman" w:hint="eastAsia"/>
          <w:sz w:val="32"/>
          <w:szCs w:val="32"/>
        </w:rPr>
        <w:t>行政运行</w:t>
      </w:r>
      <w:r>
        <w:rPr>
          <w:rFonts w:ascii="Calibri" w:eastAsia="仿宋_GB2312" w:hAnsi="Calibri" w:cs="Times New Roman" w:hint="eastAsia"/>
          <w:sz w:val="32"/>
          <w:szCs w:val="32"/>
        </w:rPr>
        <w:t>799.78</w:t>
      </w:r>
      <w:r w:rsidR="002B72B4">
        <w:rPr>
          <w:rFonts w:ascii="Calibri" w:eastAsia="仿宋_GB2312" w:hAnsi="Calibri" w:cs="Times New Roman" w:hint="eastAsia"/>
          <w:sz w:val="32"/>
          <w:szCs w:val="32"/>
        </w:rPr>
        <w:t>万元，城管执法</w:t>
      </w:r>
      <w:r>
        <w:rPr>
          <w:rFonts w:ascii="Calibri" w:eastAsia="仿宋_GB2312" w:hAnsi="Calibri" w:cs="Times New Roman" w:hint="eastAsia"/>
          <w:sz w:val="32"/>
          <w:szCs w:val="32"/>
        </w:rPr>
        <w:t>415.48</w:t>
      </w:r>
      <w:r w:rsidR="002B72B4">
        <w:rPr>
          <w:rFonts w:ascii="Calibri" w:eastAsia="仿宋_GB2312" w:hAnsi="Calibri" w:cs="Times New Roman" w:hint="eastAsia"/>
          <w:sz w:val="32"/>
          <w:szCs w:val="32"/>
        </w:rPr>
        <w:t>万元</w:t>
      </w:r>
      <w:r w:rsidR="00A813C7">
        <w:rPr>
          <w:rFonts w:ascii="Calibri" w:eastAsia="仿宋_GB2312" w:hAnsi="Calibri" w:cs="Times New Roman" w:hint="eastAsia"/>
          <w:sz w:val="32"/>
          <w:szCs w:val="32"/>
        </w:rPr>
        <w:t>，其他政府性基金及对应专项债务收入安排</w:t>
      </w:r>
      <w:r w:rsidR="00A813C7">
        <w:rPr>
          <w:rFonts w:ascii="Calibri" w:eastAsia="仿宋_GB2312" w:hAnsi="Calibri" w:cs="Times New Roman" w:hint="eastAsia"/>
          <w:sz w:val="32"/>
          <w:szCs w:val="32"/>
        </w:rPr>
        <w:t>200</w:t>
      </w:r>
      <w:r w:rsidR="00A813C7">
        <w:rPr>
          <w:rFonts w:ascii="Calibri" w:eastAsia="仿宋_GB2312" w:hAnsi="Calibri" w:cs="Times New Roman" w:hint="eastAsia"/>
          <w:sz w:val="32"/>
          <w:szCs w:val="32"/>
        </w:rPr>
        <w:t>万元</w:t>
      </w:r>
      <w:r w:rsidR="002B72B4">
        <w:rPr>
          <w:rFonts w:ascii="Calibri" w:eastAsia="仿宋_GB2312" w:hAnsi="Calibri" w:cs="Times New Roman" w:hint="eastAsia"/>
          <w:sz w:val="32"/>
          <w:szCs w:val="32"/>
        </w:rPr>
        <w:t>。</w:t>
      </w:r>
    </w:p>
    <w:p w:rsidR="00413287" w:rsidRPr="007742CA" w:rsidRDefault="00413287" w:rsidP="00413287">
      <w:pPr>
        <w:spacing w:line="584" w:lineRule="exact"/>
        <w:ind w:firstLineChars="200" w:firstLine="640"/>
        <w:rPr>
          <w:rFonts w:ascii="Calibri" w:eastAsia="仿宋_GB2312" w:hAnsi="Calibri" w:cs="Times New Roman"/>
          <w:sz w:val="32"/>
          <w:szCs w:val="32"/>
        </w:rPr>
      </w:pPr>
      <w:r w:rsidRPr="007742CA">
        <w:rPr>
          <w:rFonts w:ascii="Calibri" w:eastAsia="仿宋_GB2312" w:hAnsi="Calibri" w:cs="Times New Roman"/>
          <w:sz w:val="32"/>
          <w:szCs w:val="32"/>
        </w:rPr>
        <w:t>（三）支出决算情况说明</w:t>
      </w:r>
    </w:p>
    <w:p w:rsidR="00413287" w:rsidRPr="007742CA" w:rsidRDefault="00DC0A21" w:rsidP="00413287">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hint="eastAsia"/>
          <w:sz w:val="32"/>
          <w:szCs w:val="32"/>
        </w:rPr>
        <w:t>2017</w:t>
      </w:r>
      <w:r w:rsidR="002B72B4">
        <w:rPr>
          <w:rFonts w:ascii="Calibri" w:eastAsia="仿宋_GB2312" w:hAnsi="Calibri" w:cs="Times New Roman"/>
          <w:sz w:val="32"/>
          <w:szCs w:val="32"/>
        </w:rPr>
        <w:t>年合计支出</w:t>
      </w:r>
      <w:r w:rsidR="00A813C7">
        <w:rPr>
          <w:rFonts w:ascii="Calibri" w:eastAsia="仿宋_GB2312" w:hAnsi="Calibri" w:cs="Times New Roman" w:hint="eastAsia"/>
          <w:sz w:val="32"/>
          <w:szCs w:val="32"/>
        </w:rPr>
        <w:t>1617.29</w:t>
      </w:r>
      <w:r w:rsidR="002B72B4">
        <w:rPr>
          <w:rFonts w:ascii="Calibri" w:eastAsia="仿宋_GB2312" w:hAnsi="Calibri" w:cs="Times New Roman" w:hint="eastAsia"/>
          <w:sz w:val="32"/>
          <w:szCs w:val="32"/>
        </w:rPr>
        <w:t>万元，其中基本支出</w:t>
      </w:r>
      <w:r w:rsidR="00A813C7">
        <w:rPr>
          <w:rFonts w:ascii="Calibri" w:eastAsia="仿宋_GB2312" w:hAnsi="Calibri" w:cs="Times New Roman" w:hint="eastAsia"/>
          <w:sz w:val="32"/>
          <w:szCs w:val="32"/>
        </w:rPr>
        <w:t>981.81</w:t>
      </w:r>
      <w:r w:rsidR="002B72B4">
        <w:rPr>
          <w:rFonts w:ascii="Calibri" w:eastAsia="仿宋_GB2312" w:hAnsi="Calibri" w:cs="Times New Roman" w:hint="eastAsia"/>
          <w:sz w:val="32"/>
          <w:szCs w:val="32"/>
        </w:rPr>
        <w:t>万元，项目支出</w:t>
      </w:r>
      <w:r w:rsidR="00A813C7">
        <w:rPr>
          <w:rFonts w:ascii="Calibri" w:eastAsia="仿宋_GB2312" w:hAnsi="Calibri" w:cs="Times New Roman" w:hint="eastAsia"/>
          <w:sz w:val="32"/>
          <w:szCs w:val="32"/>
        </w:rPr>
        <w:t>635.48</w:t>
      </w:r>
      <w:r w:rsidR="002B72B4">
        <w:rPr>
          <w:rFonts w:ascii="Calibri" w:eastAsia="仿宋_GB2312" w:hAnsi="Calibri" w:cs="Times New Roman" w:hint="eastAsia"/>
          <w:sz w:val="32"/>
          <w:szCs w:val="32"/>
        </w:rPr>
        <w:t>万元。</w:t>
      </w:r>
    </w:p>
    <w:p w:rsidR="00413287" w:rsidRPr="007742CA" w:rsidRDefault="00413287" w:rsidP="00413287">
      <w:pPr>
        <w:widowControl/>
        <w:spacing w:line="584" w:lineRule="exact"/>
        <w:ind w:firstLineChars="200" w:firstLine="640"/>
        <w:jc w:val="left"/>
        <w:rPr>
          <w:rFonts w:ascii="Calibri" w:eastAsia="仿宋_GB2312" w:hAnsi="Calibri" w:cs="Times New Roman"/>
          <w:sz w:val="32"/>
          <w:szCs w:val="32"/>
        </w:rPr>
      </w:pPr>
      <w:r w:rsidRPr="007742CA">
        <w:rPr>
          <w:rFonts w:ascii="Calibri" w:eastAsia="仿宋_GB2312" w:hAnsi="Calibri" w:cs="Times New Roman"/>
          <w:sz w:val="32"/>
          <w:szCs w:val="32"/>
        </w:rPr>
        <w:t>（四）财政拨款收入支出决算总体情况说明</w:t>
      </w:r>
    </w:p>
    <w:p w:rsidR="008C67AD" w:rsidRDefault="008C67AD" w:rsidP="00413287">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hint="eastAsia"/>
          <w:sz w:val="32"/>
          <w:szCs w:val="32"/>
        </w:rPr>
        <w:t>1</w:t>
      </w:r>
      <w:r>
        <w:rPr>
          <w:rFonts w:ascii="Calibri" w:eastAsia="仿宋_GB2312" w:hAnsi="Calibri" w:cs="Times New Roman" w:hint="eastAsia"/>
          <w:sz w:val="32"/>
          <w:szCs w:val="32"/>
        </w:rPr>
        <w:t>、</w:t>
      </w:r>
      <w:r w:rsidRPr="00066BFF">
        <w:rPr>
          <w:rFonts w:ascii="Calibri" w:eastAsia="仿宋_GB2312" w:hAnsi="Calibri" w:cs="Times New Roman" w:hint="eastAsia"/>
          <w:b/>
          <w:sz w:val="32"/>
          <w:szCs w:val="32"/>
        </w:rPr>
        <w:t>收支说明</w:t>
      </w:r>
      <w:r>
        <w:rPr>
          <w:rFonts w:ascii="Calibri" w:eastAsia="仿宋_GB2312" w:hAnsi="Calibri" w:cs="Times New Roman" w:hint="eastAsia"/>
          <w:sz w:val="32"/>
          <w:szCs w:val="32"/>
        </w:rPr>
        <w:t>：</w:t>
      </w:r>
      <w:r w:rsidR="00A813C7">
        <w:rPr>
          <w:rFonts w:ascii="Calibri" w:eastAsia="仿宋_GB2312" w:hAnsi="Calibri" w:cs="Times New Roman" w:hint="eastAsia"/>
          <w:sz w:val="32"/>
          <w:szCs w:val="32"/>
        </w:rPr>
        <w:t>2017</w:t>
      </w:r>
      <w:r w:rsidR="008C1AA2">
        <w:rPr>
          <w:rFonts w:ascii="Calibri" w:eastAsia="仿宋_GB2312" w:hAnsi="Calibri" w:cs="Times New Roman" w:hint="eastAsia"/>
          <w:sz w:val="32"/>
          <w:szCs w:val="32"/>
        </w:rPr>
        <w:t>年本部门一般公共预算财政拨款收入</w:t>
      </w:r>
      <w:r w:rsidR="00A813C7">
        <w:rPr>
          <w:rFonts w:ascii="Calibri" w:eastAsia="仿宋_GB2312" w:hAnsi="Calibri" w:cs="Times New Roman" w:hint="eastAsia"/>
          <w:sz w:val="32"/>
          <w:szCs w:val="32"/>
        </w:rPr>
        <w:t>1597.29</w:t>
      </w:r>
      <w:r w:rsidR="008C1AA2">
        <w:rPr>
          <w:rFonts w:ascii="Calibri" w:eastAsia="仿宋_GB2312" w:hAnsi="Calibri" w:cs="Times New Roman" w:hint="eastAsia"/>
          <w:sz w:val="32"/>
          <w:szCs w:val="32"/>
        </w:rPr>
        <w:t>万元，上年拨款结转和结余</w:t>
      </w:r>
      <w:r w:rsidR="00A813C7">
        <w:rPr>
          <w:rFonts w:ascii="Calibri" w:eastAsia="仿宋_GB2312" w:hAnsi="Calibri" w:cs="Times New Roman" w:hint="eastAsia"/>
          <w:sz w:val="32"/>
          <w:szCs w:val="32"/>
        </w:rPr>
        <w:t>20</w:t>
      </w:r>
      <w:r w:rsidR="008C1AA2">
        <w:rPr>
          <w:rFonts w:ascii="Calibri" w:eastAsia="仿宋_GB2312" w:hAnsi="Calibri" w:cs="Times New Roman" w:hint="eastAsia"/>
          <w:sz w:val="32"/>
          <w:szCs w:val="32"/>
        </w:rPr>
        <w:t>万元，本年合计支出</w:t>
      </w:r>
      <w:r w:rsidR="00A813C7">
        <w:rPr>
          <w:rFonts w:ascii="Calibri" w:eastAsia="仿宋_GB2312" w:hAnsi="Calibri" w:cs="Times New Roman" w:hint="eastAsia"/>
          <w:sz w:val="32"/>
          <w:szCs w:val="32"/>
        </w:rPr>
        <w:t>1617.29</w:t>
      </w:r>
      <w:r w:rsidR="008C1AA2">
        <w:rPr>
          <w:rFonts w:ascii="Calibri" w:eastAsia="仿宋_GB2312" w:hAnsi="Calibri" w:cs="Times New Roman" w:hint="eastAsia"/>
          <w:sz w:val="32"/>
          <w:szCs w:val="32"/>
        </w:rPr>
        <w:t>万元，结转和结余</w:t>
      </w:r>
      <w:r w:rsidR="00A813C7">
        <w:rPr>
          <w:rFonts w:ascii="Calibri" w:eastAsia="仿宋_GB2312" w:hAnsi="Calibri" w:cs="Times New Roman" w:hint="eastAsia"/>
          <w:sz w:val="32"/>
          <w:szCs w:val="32"/>
        </w:rPr>
        <w:t>0</w:t>
      </w:r>
      <w:r w:rsidR="008C1AA2">
        <w:rPr>
          <w:rFonts w:ascii="Calibri" w:eastAsia="仿宋_GB2312" w:hAnsi="Calibri" w:cs="Times New Roman" w:hint="eastAsia"/>
          <w:sz w:val="32"/>
          <w:szCs w:val="32"/>
        </w:rPr>
        <w:t>万元。其中基本支出</w:t>
      </w:r>
      <w:r w:rsidR="00A813C7">
        <w:rPr>
          <w:rFonts w:ascii="Calibri" w:eastAsia="仿宋_GB2312" w:hAnsi="Calibri" w:cs="Times New Roman" w:hint="eastAsia"/>
          <w:sz w:val="32"/>
          <w:szCs w:val="32"/>
        </w:rPr>
        <w:t>981.81</w:t>
      </w:r>
      <w:r w:rsidR="008C1AA2">
        <w:rPr>
          <w:rFonts w:ascii="Calibri" w:eastAsia="仿宋_GB2312" w:hAnsi="Calibri" w:cs="Times New Roman" w:hint="eastAsia"/>
          <w:sz w:val="32"/>
          <w:szCs w:val="32"/>
        </w:rPr>
        <w:t>万元，</w:t>
      </w:r>
      <w:r>
        <w:rPr>
          <w:rFonts w:ascii="Calibri" w:eastAsia="仿宋_GB2312" w:hAnsi="Calibri" w:cs="Times New Roman" w:hint="eastAsia"/>
          <w:sz w:val="32"/>
          <w:szCs w:val="32"/>
        </w:rPr>
        <w:t>包括人员经费和</w:t>
      </w:r>
      <w:r>
        <w:rPr>
          <w:rFonts w:ascii="Calibri" w:eastAsia="仿宋_GB2312" w:hAnsi="Calibri" w:cs="Times New Roman" w:hint="eastAsia"/>
          <w:sz w:val="32"/>
          <w:szCs w:val="32"/>
        </w:rPr>
        <w:lastRenderedPageBreak/>
        <w:t>日常公用经费。项目支出</w:t>
      </w:r>
      <w:r w:rsidR="00A813C7">
        <w:rPr>
          <w:rFonts w:ascii="Calibri" w:eastAsia="仿宋_GB2312" w:hAnsi="Calibri" w:cs="Times New Roman" w:hint="eastAsia"/>
          <w:sz w:val="32"/>
          <w:szCs w:val="32"/>
        </w:rPr>
        <w:t>635.48</w:t>
      </w:r>
      <w:r>
        <w:rPr>
          <w:rFonts w:ascii="Calibri" w:eastAsia="仿宋_GB2312" w:hAnsi="Calibri" w:cs="Times New Roman" w:hint="eastAsia"/>
          <w:sz w:val="32"/>
          <w:szCs w:val="32"/>
        </w:rPr>
        <w:t>万元</w:t>
      </w:r>
      <w:r w:rsidR="002A1396">
        <w:rPr>
          <w:rFonts w:ascii="Calibri" w:eastAsia="仿宋_GB2312" w:hAnsi="Calibri" w:cs="Times New Roman" w:hint="eastAsia"/>
          <w:sz w:val="32"/>
          <w:szCs w:val="32"/>
        </w:rPr>
        <w:t>，包括城区小广告清理、违章建筑规范整治、大气污染治理</w:t>
      </w:r>
      <w:r w:rsidR="00A813C7">
        <w:rPr>
          <w:rFonts w:ascii="Calibri" w:eastAsia="仿宋_GB2312" w:hAnsi="Calibri" w:cs="Times New Roman" w:hint="eastAsia"/>
          <w:sz w:val="32"/>
          <w:szCs w:val="32"/>
        </w:rPr>
        <w:t>、南环路广告牌匾升级改造工程</w:t>
      </w:r>
      <w:r w:rsidR="002A1396">
        <w:rPr>
          <w:rFonts w:ascii="Calibri" w:eastAsia="仿宋_GB2312" w:hAnsi="Calibri" w:cs="Times New Roman" w:hint="eastAsia"/>
          <w:sz w:val="32"/>
          <w:szCs w:val="32"/>
        </w:rPr>
        <w:t>等</w:t>
      </w:r>
      <w:r>
        <w:rPr>
          <w:rFonts w:ascii="Calibri" w:eastAsia="仿宋_GB2312" w:hAnsi="Calibri" w:cs="Times New Roman" w:hint="eastAsia"/>
          <w:sz w:val="32"/>
          <w:szCs w:val="32"/>
        </w:rPr>
        <w:t>。</w:t>
      </w:r>
    </w:p>
    <w:p w:rsidR="00413287" w:rsidRDefault="008C67AD" w:rsidP="00413287">
      <w:pPr>
        <w:widowControl/>
        <w:spacing w:line="584" w:lineRule="exact"/>
        <w:ind w:firstLineChars="200" w:firstLine="640"/>
        <w:jc w:val="left"/>
        <w:rPr>
          <w:rFonts w:eastAsia="仿宋_GB2312"/>
          <w:sz w:val="32"/>
          <w:szCs w:val="32"/>
        </w:rPr>
      </w:pPr>
      <w:r>
        <w:rPr>
          <w:rFonts w:ascii="Calibri" w:eastAsia="仿宋_GB2312" w:hAnsi="Calibri" w:cs="Times New Roman" w:hint="eastAsia"/>
          <w:sz w:val="32"/>
          <w:szCs w:val="32"/>
        </w:rPr>
        <w:t>2</w:t>
      </w:r>
      <w:r>
        <w:rPr>
          <w:rFonts w:ascii="Calibri" w:eastAsia="仿宋_GB2312" w:hAnsi="Calibri" w:cs="Times New Roman" w:hint="eastAsia"/>
          <w:sz w:val="32"/>
          <w:szCs w:val="32"/>
        </w:rPr>
        <w:t>、</w:t>
      </w:r>
      <w:r w:rsidRPr="00066BFF">
        <w:rPr>
          <w:rFonts w:ascii="Calibri" w:eastAsia="仿宋_GB2312" w:hAnsi="Calibri" w:cs="Times New Roman" w:hint="eastAsia"/>
          <w:b/>
          <w:sz w:val="32"/>
          <w:szCs w:val="32"/>
        </w:rPr>
        <w:t>比上年增减变化情况说明：</w:t>
      </w:r>
      <w:r w:rsidR="00A813C7">
        <w:rPr>
          <w:rFonts w:ascii="Calibri" w:eastAsia="仿宋_GB2312" w:hAnsi="Calibri" w:cs="Times New Roman" w:hint="eastAsia"/>
          <w:sz w:val="32"/>
          <w:szCs w:val="32"/>
        </w:rPr>
        <w:t>2017</w:t>
      </w:r>
      <w:r w:rsidR="00066BFF" w:rsidRPr="00066BFF">
        <w:rPr>
          <w:rFonts w:ascii="Calibri" w:eastAsia="仿宋_GB2312" w:hAnsi="Calibri" w:cs="Times New Roman" w:hint="eastAsia"/>
          <w:sz w:val="32"/>
          <w:szCs w:val="32"/>
        </w:rPr>
        <w:t>年支出</w:t>
      </w:r>
      <w:r w:rsidR="00A813C7">
        <w:rPr>
          <w:rFonts w:ascii="Calibri" w:eastAsia="仿宋_GB2312" w:hAnsi="Calibri" w:cs="Times New Roman" w:hint="eastAsia"/>
          <w:sz w:val="32"/>
          <w:szCs w:val="32"/>
        </w:rPr>
        <w:t>1617.29</w:t>
      </w:r>
      <w:r w:rsidR="00066BFF" w:rsidRPr="00066BFF">
        <w:rPr>
          <w:rFonts w:ascii="Calibri" w:eastAsia="仿宋_GB2312" w:hAnsi="Calibri" w:cs="Times New Roman" w:hint="eastAsia"/>
          <w:sz w:val="32"/>
          <w:szCs w:val="32"/>
        </w:rPr>
        <w:t>万元，比</w:t>
      </w:r>
      <w:r w:rsidR="00A813C7">
        <w:rPr>
          <w:rFonts w:ascii="Calibri" w:eastAsia="仿宋_GB2312" w:hAnsi="Calibri" w:cs="Times New Roman" w:hint="eastAsia"/>
          <w:sz w:val="32"/>
          <w:szCs w:val="32"/>
        </w:rPr>
        <w:t>2016</w:t>
      </w:r>
      <w:r w:rsidR="00066BFF" w:rsidRPr="00066BFF">
        <w:rPr>
          <w:rFonts w:ascii="Calibri" w:eastAsia="仿宋_GB2312" w:hAnsi="Calibri" w:cs="Times New Roman" w:hint="eastAsia"/>
          <w:sz w:val="32"/>
          <w:szCs w:val="32"/>
        </w:rPr>
        <w:t>年</w:t>
      </w:r>
      <w:r w:rsidR="00A813C7">
        <w:rPr>
          <w:rFonts w:ascii="Calibri" w:eastAsia="仿宋_GB2312" w:hAnsi="Calibri" w:cs="Times New Roman" w:hint="eastAsia"/>
          <w:sz w:val="32"/>
          <w:szCs w:val="32"/>
        </w:rPr>
        <w:t>1192.4</w:t>
      </w:r>
      <w:r w:rsidR="00A813C7">
        <w:rPr>
          <w:rFonts w:ascii="Calibri" w:eastAsia="仿宋_GB2312" w:hAnsi="Calibri" w:cs="Times New Roman" w:hint="eastAsia"/>
          <w:sz w:val="32"/>
          <w:szCs w:val="32"/>
        </w:rPr>
        <w:t>增加</w:t>
      </w:r>
      <w:r w:rsidR="00066BFF">
        <w:rPr>
          <w:rFonts w:ascii="Calibri" w:eastAsia="仿宋_GB2312" w:hAnsi="Calibri" w:cs="Times New Roman" w:hint="eastAsia"/>
          <w:sz w:val="32"/>
          <w:szCs w:val="32"/>
        </w:rPr>
        <w:t>了</w:t>
      </w:r>
      <w:r w:rsidR="00A813C7">
        <w:rPr>
          <w:rFonts w:ascii="Calibri" w:eastAsia="仿宋_GB2312" w:hAnsi="Calibri" w:cs="Times New Roman" w:hint="eastAsia"/>
          <w:sz w:val="32"/>
          <w:szCs w:val="32"/>
        </w:rPr>
        <w:t>424.89</w:t>
      </w:r>
      <w:r w:rsidR="00066BFF" w:rsidRPr="00066BFF">
        <w:rPr>
          <w:rFonts w:ascii="Calibri" w:eastAsia="仿宋_GB2312" w:hAnsi="Calibri" w:cs="Times New Roman" w:hint="eastAsia"/>
          <w:sz w:val="32"/>
          <w:szCs w:val="32"/>
        </w:rPr>
        <w:t>万元</w:t>
      </w:r>
      <w:r w:rsidR="00066BFF">
        <w:rPr>
          <w:rFonts w:ascii="Calibri" w:eastAsia="仿宋_GB2312" w:hAnsi="Calibri" w:cs="Times New Roman" w:hint="eastAsia"/>
          <w:sz w:val="32"/>
          <w:szCs w:val="32"/>
        </w:rPr>
        <w:t>。</w:t>
      </w:r>
      <w:r w:rsidR="00CC29E5">
        <w:rPr>
          <w:rFonts w:ascii="Calibri" w:eastAsia="仿宋_GB2312" w:hAnsi="Calibri" w:cs="Times New Roman" w:hint="eastAsia"/>
          <w:sz w:val="32"/>
          <w:szCs w:val="32"/>
        </w:rPr>
        <w:t>基本支出增加了</w:t>
      </w:r>
      <w:r w:rsidR="00A813C7">
        <w:rPr>
          <w:rFonts w:ascii="Calibri" w:eastAsia="仿宋_GB2312" w:hAnsi="Calibri" w:cs="Times New Roman" w:hint="eastAsia"/>
          <w:sz w:val="32"/>
          <w:szCs w:val="32"/>
        </w:rPr>
        <w:t>259.41</w:t>
      </w:r>
      <w:r w:rsidR="00CC29E5">
        <w:rPr>
          <w:rFonts w:ascii="Calibri" w:eastAsia="仿宋_GB2312" w:hAnsi="Calibri" w:cs="Times New Roman" w:hint="eastAsia"/>
          <w:sz w:val="32"/>
          <w:szCs w:val="32"/>
        </w:rPr>
        <w:t>万元，</w:t>
      </w:r>
      <w:r w:rsidR="00CC29E5">
        <w:rPr>
          <w:rFonts w:ascii="仿宋" w:eastAsia="仿宋" w:hAnsi="仿宋" w:cs="仿宋_GB2312" w:hint="eastAsia"/>
          <w:sz w:val="32"/>
          <w:szCs w:val="32"/>
        </w:rPr>
        <w:t>主要为增加人员经费支出；项目支出</w:t>
      </w:r>
      <w:r w:rsidR="00A813C7">
        <w:rPr>
          <w:rFonts w:ascii="仿宋" w:eastAsia="仿宋" w:hAnsi="仿宋" w:cs="仿宋_GB2312" w:hint="eastAsia"/>
          <w:sz w:val="32"/>
          <w:szCs w:val="32"/>
        </w:rPr>
        <w:t>增加了165.58</w:t>
      </w:r>
      <w:r w:rsidR="00CC29E5">
        <w:rPr>
          <w:rFonts w:ascii="仿宋" w:eastAsia="仿宋" w:hAnsi="仿宋" w:cs="仿宋_GB2312" w:hint="eastAsia"/>
          <w:sz w:val="32"/>
          <w:szCs w:val="32"/>
        </w:rPr>
        <w:t>万元，主要为</w:t>
      </w:r>
      <w:r w:rsidR="00680169">
        <w:rPr>
          <w:rFonts w:ascii="仿宋" w:eastAsia="仿宋" w:hAnsi="仿宋" w:cs="仿宋_GB2312" w:hint="eastAsia"/>
          <w:sz w:val="32"/>
          <w:szCs w:val="32"/>
        </w:rPr>
        <w:t>2017年增加了南环路广告牌匾升级改造工程</w:t>
      </w:r>
      <w:r w:rsidR="00CC29E5">
        <w:rPr>
          <w:rFonts w:ascii="仿宋" w:eastAsia="仿宋" w:hAnsi="仿宋" w:cs="仿宋_GB2312" w:hint="eastAsia"/>
          <w:sz w:val="32"/>
          <w:szCs w:val="32"/>
        </w:rPr>
        <w:t>。</w:t>
      </w:r>
      <w:r w:rsidR="00413287" w:rsidRPr="007742CA">
        <w:rPr>
          <w:rFonts w:ascii="Calibri" w:eastAsia="仿宋_GB2312" w:hAnsi="Calibri" w:cs="Times New Roman"/>
          <w:sz w:val="32"/>
          <w:szCs w:val="32"/>
        </w:rPr>
        <w:t>政府性基金预算财政拨款情况</w:t>
      </w:r>
      <w:r w:rsidR="007344BD">
        <w:rPr>
          <w:rFonts w:ascii="Calibri" w:eastAsia="仿宋_GB2312" w:hAnsi="Calibri" w:cs="Times New Roman"/>
          <w:sz w:val="32"/>
          <w:szCs w:val="32"/>
        </w:rPr>
        <w:t>，</w:t>
      </w:r>
      <w:r w:rsidR="00680169">
        <w:rPr>
          <w:rFonts w:ascii="Calibri" w:eastAsia="仿宋_GB2312" w:hAnsi="Calibri" w:cs="Times New Roman" w:hint="eastAsia"/>
          <w:sz w:val="32"/>
          <w:szCs w:val="32"/>
        </w:rPr>
        <w:t>拨付我单位</w:t>
      </w:r>
      <w:r w:rsidR="00680169">
        <w:rPr>
          <w:rFonts w:ascii="Calibri" w:eastAsia="仿宋_GB2312" w:hAnsi="Calibri" w:cs="Times New Roman" w:hint="eastAsia"/>
          <w:sz w:val="32"/>
          <w:szCs w:val="32"/>
        </w:rPr>
        <w:t>200</w:t>
      </w:r>
      <w:r w:rsidR="00680169">
        <w:rPr>
          <w:rFonts w:ascii="Calibri" w:eastAsia="仿宋_GB2312" w:hAnsi="Calibri" w:cs="Times New Roman" w:hint="eastAsia"/>
          <w:sz w:val="32"/>
          <w:szCs w:val="32"/>
        </w:rPr>
        <w:t>万元，即南环路广告牌匾升级改造工程</w:t>
      </w:r>
      <w:r w:rsidR="007344BD">
        <w:rPr>
          <w:rFonts w:ascii="Calibri" w:eastAsia="仿宋_GB2312" w:hAnsi="Calibri" w:cs="Times New Roman"/>
          <w:sz w:val="32"/>
          <w:szCs w:val="32"/>
        </w:rPr>
        <w:t>。</w:t>
      </w:r>
    </w:p>
    <w:p w:rsidR="00413287" w:rsidRPr="007742CA" w:rsidRDefault="00413287" w:rsidP="00413287">
      <w:pPr>
        <w:widowControl/>
        <w:spacing w:line="584" w:lineRule="exact"/>
        <w:ind w:firstLineChars="200" w:firstLine="640"/>
        <w:jc w:val="left"/>
        <w:rPr>
          <w:rFonts w:ascii="Calibri" w:eastAsia="仿宋_GB2312" w:hAnsi="Calibri" w:cs="Times New Roman"/>
          <w:sz w:val="32"/>
          <w:szCs w:val="32"/>
        </w:rPr>
      </w:pPr>
      <w:r w:rsidRPr="007742CA">
        <w:rPr>
          <w:rFonts w:ascii="Calibri" w:eastAsia="仿宋_GB2312" w:hAnsi="Calibri" w:cs="Times New Roman"/>
          <w:sz w:val="32"/>
          <w:szCs w:val="32"/>
        </w:rPr>
        <w:t>（五）</w:t>
      </w:r>
      <w:r w:rsidRPr="007742CA">
        <w:rPr>
          <w:rFonts w:ascii="Calibri" w:eastAsia="仿宋_GB2312" w:hAnsi="Calibri" w:cs="Times New Roman"/>
          <w:sz w:val="32"/>
          <w:szCs w:val="32"/>
        </w:rPr>
        <w:t>“</w:t>
      </w:r>
      <w:r w:rsidRPr="007742CA">
        <w:rPr>
          <w:rFonts w:ascii="Calibri" w:eastAsia="仿宋_GB2312" w:hAnsi="Calibri" w:cs="Times New Roman"/>
          <w:sz w:val="32"/>
          <w:szCs w:val="32"/>
        </w:rPr>
        <w:t>三公</w:t>
      </w:r>
      <w:r w:rsidRPr="007742CA">
        <w:rPr>
          <w:rFonts w:ascii="Calibri" w:eastAsia="仿宋_GB2312" w:hAnsi="Calibri" w:cs="Times New Roman"/>
          <w:sz w:val="32"/>
          <w:szCs w:val="32"/>
        </w:rPr>
        <w:t>”</w:t>
      </w:r>
      <w:r w:rsidRPr="007742CA">
        <w:rPr>
          <w:rFonts w:ascii="Calibri" w:eastAsia="仿宋_GB2312" w:hAnsi="Calibri" w:cs="Times New Roman"/>
          <w:sz w:val="32"/>
          <w:szCs w:val="32"/>
        </w:rPr>
        <w:t>经费情况及增减变化原因</w:t>
      </w:r>
    </w:p>
    <w:p w:rsidR="00413287" w:rsidRPr="007B2B0E" w:rsidRDefault="00680169" w:rsidP="00413287">
      <w:pPr>
        <w:widowControl/>
        <w:spacing w:line="584" w:lineRule="exact"/>
        <w:ind w:firstLineChars="200" w:firstLine="640"/>
        <w:jc w:val="left"/>
        <w:rPr>
          <w:rFonts w:ascii="Calibri" w:eastAsia="仿宋_GB2312" w:hAnsi="Calibri" w:cs="Times New Roman"/>
          <w:color w:val="FF0000"/>
          <w:sz w:val="32"/>
          <w:szCs w:val="32"/>
        </w:rPr>
      </w:pPr>
      <w:r>
        <w:rPr>
          <w:rFonts w:ascii="Calibri" w:eastAsia="仿宋_GB2312" w:hAnsi="Calibri" w:cs="Times New Roman"/>
          <w:sz w:val="32"/>
          <w:szCs w:val="32"/>
        </w:rPr>
        <w:t>201</w:t>
      </w:r>
      <w:r>
        <w:rPr>
          <w:rFonts w:ascii="Calibri" w:eastAsia="仿宋_GB2312" w:hAnsi="Calibri" w:cs="Times New Roman" w:hint="eastAsia"/>
          <w:sz w:val="32"/>
          <w:szCs w:val="32"/>
        </w:rPr>
        <w:t>7</w:t>
      </w:r>
      <w:r w:rsidR="00413287" w:rsidRPr="007742CA">
        <w:rPr>
          <w:rFonts w:ascii="Calibri" w:eastAsia="仿宋_GB2312" w:hAnsi="Calibri" w:cs="Times New Roman"/>
          <w:sz w:val="32"/>
          <w:szCs w:val="32"/>
        </w:rPr>
        <w:t>年度部门</w:t>
      </w:r>
      <w:r w:rsidR="00413287" w:rsidRPr="007742CA">
        <w:rPr>
          <w:rFonts w:ascii="Calibri" w:eastAsia="仿宋_GB2312" w:hAnsi="Calibri" w:cs="Times New Roman"/>
          <w:sz w:val="32"/>
          <w:szCs w:val="32"/>
        </w:rPr>
        <w:t>“</w:t>
      </w:r>
      <w:r w:rsidR="00413287" w:rsidRPr="007742CA">
        <w:rPr>
          <w:rFonts w:ascii="Calibri" w:eastAsia="仿宋_GB2312" w:hAnsi="Calibri" w:cs="Times New Roman"/>
          <w:sz w:val="32"/>
          <w:szCs w:val="32"/>
        </w:rPr>
        <w:t>三公</w:t>
      </w:r>
      <w:r w:rsidR="00413287" w:rsidRPr="007742CA">
        <w:rPr>
          <w:rFonts w:ascii="Calibri" w:eastAsia="仿宋_GB2312" w:hAnsi="Calibri" w:cs="Times New Roman"/>
          <w:sz w:val="32"/>
          <w:szCs w:val="32"/>
        </w:rPr>
        <w:t>”</w:t>
      </w:r>
      <w:r w:rsidR="00413287" w:rsidRPr="007742CA">
        <w:rPr>
          <w:rFonts w:ascii="Calibri" w:eastAsia="仿宋_GB2312" w:hAnsi="Calibri" w:cs="Times New Roman"/>
          <w:sz w:val="32"/>
          <w:szCs w:val="32"/>
        </w:rPr>
        <w:t>经费支出</w:t>
      </w:r>
      <w:r>
        <w:rPr>
          <w:rFonts w:ascii="Calibri" w:eastAsia="仿宋_GB2312" w:hAnsi="Calibri" w:cs="Times New Roman" w:hint="eastAsia"/>
          <w:sz w:val="32"/>
          <w:szCs w:val="32"/>
        </w:rPr>
        <w:t>35</w:t>
      </w:r>
      <w:r w:rsidR="00413287" w:rsidRPr="007742CA">
        <w:rPr>
          <w:rFonts w:ascii="Calibri" w:eastAsia="仿宋_GB2312" w:hAnsi="Calibri" w:cs="Times New Roman"/>
          <w:sz w:val="32"/>
          <w:szCs w:val="32"/>
        </w:rPr>
        <w:t>万元，比预算</w:t>
      </w:r>
      <w:r>
        <w:rPr>
          <w:rFonts w:ascii="Calibri" w:eastAsia="仿宋_GB2312" w:hAnsi="Calibri" w:cs="Times New Roman" w:hint="eastAsia"/>
          <w:sz w:val="32"/>
          <w:szCs w:val="32"/>
        </w:rPr>
        <w:t>无增减变化</w:t>
      </w:r>
      <w:r w:rsidR="00413287" w:rsidRPr="007742CA">
        <w:rPr>
          <w:rFonts w:ascii="Calibri" w:eastAsia="仿宋_GB2312" w:hAnsi="Calibri" w:cs="Times New Roman"/>
          <w:sz w:val="32"/>
          <w:szCs w:val="32"/>
        </w:rPr>
        <w:t>，比</w:t>
      </w:r>
      <w:r>
        <w:rPr>
          <w:rFonts w:ascii="Calibri" w:eastAsia="仿宋_GB2312" w:hAnsi="Calibri" w:cs="Times New Roman"/>
          <w:sz w:val="32"/>
          <w:szCs w:val="32"/>
        </w:rPr>
        <w:t>201</w:t>
      </w:r>
      <w:r>
        <w:rPr>
          <w:rFonts w:ascii="Calibri" w:eastAsia="仿宋_GB2312" w:hAnsi="Calibri" w:cs="Times New Roman" w:hint="eastAsia"/>
          <w:sz w:val="32"/>
          <w:szCs w:val="32"/>
        </w:rPr>
        <w:t>6</w:t>
      </w:r>
      <w:r w:rsidR="00413287" w:rsidRPr="007742CA">
        <w:rPr>
          <w:rFonts w:ascii="Calibri" w:eastAsia="仿宋_GB2312" w:hAnsi="Calibri" w:cs="Times New Roman"/>
          <w:sz w:val="32"/>
          <w:szCs w:val="32"/>
        </w:rPr>
        <w:t>年度决算</w:t>
      </w:r>
      <w:r>
        <w:rPr>
          <w:rFonts w:ascii="Calibri" w:eastAsia="仿宋_GB2312" w:hAnsi="Calibri" w:cs="Times New Roman" w:hint="eastAsia"/>
          <w:sz w:val="32"/>
          <w:szCs w:val="32"/>
        </w:rPr>
        <w:t>增加</w:t>
      </w:r>
      <w:r>
        <w:rPr>
          <w:rFonts w:ascii="Calibri" w:eastAsia="仿宋_GB2312" w:hAnsi="Calibri" w:cs="Times New Roman" w:hint="eastAsia"/>
          <w:sz w:val="32"/>
          <w:szCs w:val="32"/>
        </w:rPr>
        <w:t>27</w:t>
      </w:r>
      <w:r w:rsidR="00413287" w:rsidRPr="007742CA">
        <w:rPr>
          <w:rFonts w:ascii="Calibri" w:eastAsia="仿宋_GB2312" w:hAnsi="Calibri" w:cs="Times New Roman"/>
          <w:sz w:val="32"/>
          <w:szCs w:val="32"/>
        </w:rPr>
        <w:t>万元。</w:t>
      </w:r>
    </w:p>
    <w:p w:rsidR="00413287" w:rsidRPr="007742CA" w:rsidRDefault="00413287" w:rsidP="005D473E">
      <w:pPr>
        <w:widowControl/>
        <w:spacing w:line="584" w:lineRule="exact"/>
        <w:ind w:firstLineChars="200" w:firstLine="640"/>
        <w:jc w:val="left"/>
        <w:rPr>
          <w:rFonts w:ascii="Calibri" w:eastAsia="仿宋_GB2312" w:hAnsi="Calibri" w:cs="Times New Roman"/>
          <w:sz w:val="32"/>
          <w:szCs w:val="32"/>
        </w:rPr>
      </w:pPr>
      <w:r w:rsidRPr="007742CA">
        <w:rPr>
          <w:rFonts w:ascii="Calibri" w:eastAsia="仿宋_GB2312" w:hAnsi="Calibri" w:cs="Times New Roman"/>
          <w:sz w:val="32"/>
          <w:szCs w:val="32"/>
        </w:rPr>
        <w:t>其中：因公出国（境）费</w:t>
      </w:r>
      <w:r w:rsidR="00676939">
        <w:rPr>
          <w:rFonts w:ascii="Calibri" w:eastAsia="仿宋_GB2312" w:hAnsi="Calibri" w:cs="Times New Roman" w:hint="eastAsia"/>
          <w:sz w:val="32"/>
          <w:szCs w:val="32"/>
        </w:rPr>
        <w:t>0</w:t>
      </w:r>
      <w:r w:rsidR="00676939">
        <w:rPr>
          <w:rFonts w:ascii="Calibri" w:eastAsia="仿宋_GB2312" w:hAnsi="Calibri" w:cs="Times New Roman" w:hint="eastAsia"/>
          <w:sz w:val="32"/>
          <w:szCs w:val="32"/>
        </w:rPr>
        <w:t>万元；</w:t>
      </w:r>
      <w:r w:rsidR="00752AB8" w:rsidRPr="007742CA">
        <w:rPr>
          <w:rFonts w:ascii="Calibri" w:eastAsia="仿宋_GB2312" w:hAnsi="Calibri" w:cs="Times New Roman"/>
          <w:sz w:val="32"/>
          <w:szCs w:val="32"/>
        </w:rPr>
        <w:t>（本单位</w:t>
      </w:r>
      <w:r w:rsidR="00680169">
        <w:rPr>
          <w:rFonts w:ascii="Calibri" w:eastAsia="仿宋_GB2312" w:hAnsi="Calibri" w:cs="Times New Roman"/>
          <w:sz w:val="32"/>
          <w:szCs w:val="32"/>
        </w:rPr>
        <w:t>201</w:t>
      </w:r>
      <w:r w:rsidR="00680169">
        <w:rPr>
          <w:rFonts w:ascii="Calibri" w:eastAsia="仿宋_GB2312" w:hAnsi="Calibri" w:cs="Times New Roman" w:hint="eastAsia"/>
          <w:sz w:val="32"/>
          <w:szCs w:val="32"/>
        </w:rPr>
        <w:t>7</w:t>
      </w:r>
      <w:r w:rsidR="00752AB8" w:rsidRPr="007742CA">
        <w:rPr>
          <w:rFonts w:ascii="Calibri" w:eastAsia="仿宋_GB2312" w:hAnsi="Calibri" w:cs="Times New Roman"/>
          <w:sz w:val="32"/>
          <w:szCs w:val="32"/>
        </w:rPr>
        <w:t>年度组织出国（境）团组</w:t>
      </w:r>
      <w:r w:rsidR="00752AB8">
        <w:rPr>
          <w:rFonts w:ascii="Calibri" w:eastAsia="仿宋_GB2312" w:hAnsi="Calibri" w:cs="Times New Roman" w:hint="eastAsia"/>
          <w:sz w:val="32"/>
          <w:szCs w:val="32"/>
        </w:rPr>
        <w:t>0</w:t>
      </w:r>
      <w:r w:rsidR="00752AB8" w:rsidRPr="007742CA">
        <w:rPr>
          <w:rFonts w:ascii="Calibri" w:eastAsia="仿宋_GB2312" w:hAnsi="Calibri" w:cs="Times New Roman"/>
          <w:sz w:val="32"/>
          <w:szCs w:val="32"/>
        </w:rPr>
        <w:t>个，因公出国（境）人次数</w:t>
      </w:r>
      <w:r w:rsidR="00752AB8">
        <w:rPr>
          <w:rFonts w:ascii="Calibri" w:eastAsia="仿宋_GB2312" w:hAnsi="Calibri" w:cs="Times New Roman" w:hint="eastAsia"/>
          <w:sz w:val="32"/>
          <w:szCs w:val="32"/>
        </w:rPr>
        <w:t>0</w:t>
      </w:r>
      <w:r w:rsidR="00752AB8" w:rsidRPr="007742CA">
        <w:rPr>
          <w:rFonts w:ascii="Calibri" w:eastAsia="仿宋_GB2312" w:hAnsi="Calibri" w:cs="Times New Roman"/>
          <w:sz w:val="32"/>
          <w:szCs w:val="32"/>
        </w:rPr>
        <w:t>人）</w:t>
      </w:r>
      <w:r w:rsidR="00676939">
        <w:rPr>
          <w:rFonts w:ascii="Calibri" w:eastAsia="仿宋_GB2312" w:hAnsi="Calibri" w:cs="Times New Roman" w:hint="eastAsia"/>
          <w:sz w:val="32"/>
          <w:szCs w:val="32"/>
        </w:rPr>
        <w:t>，原因是</w:t>
      </w:r>
      <w:r w:rsidR="00676939" w:rsidRPr="007742CA">
        <w:rPr>
          <w:rFonts w:ascii="Calibri" w:eastAsia="仿宋_GB2312" w:hAnsi="Calibri" w:cs="Times New Roman"/>
          <w:sz w:val="32"/>
          <w:szCs w:val="32"/>
        </w:rPr>
        <w:t>因公出国（境）费</w:t>
      </w:r>
      <w:r w:rsidR="00676939">
        <w:rPr>
          <w:rFonts w:ascii="仿宋" w:eastAsia="仿宋" w:hAnsi="仿宋" w:cs="仿宋_GB2312" w:hint="eastAsia"/>
          <w:sz w:val="32"/>
          <w:szCs w:val="32"/>
        </w:rPr>
        <w:t>未安排</w:t>
      </w:r>
      <w:r w:rsidRPr="007742CA">
        <w:rPr>
          <w:rFonts w:ascii="Calibri" w:eastAsia="仿宋_GB2312" w:hAnsi="Calibri" w:cs="Times New Roman"/>
          <w:sz w:val="32"/>
          <w:szCs w:val="32"/>
        </w:rPr>
        <w:t>；公务用车购置及运行维护费</w:t>
      </w:r>
      <w:r w:rsidR="00680169">
        <w:rPr>
          <w:rFonts w:ascii="Calibri" w:eastAsia="仿宋_GB2312" w:hAnsi="Calibri" w:cs="Times New Roman" w:hint="eastAsia"/>
          <w:sz w:val="32"/>
          <w:szCs w:val="32"/>
        </w:rPr>
        <w:t>35</w:t>
      </w:r>
      <w:r w:rsidRPr="007742CA">
        <w:rPr>
          <w:rFonts w:ascii="Calibri" w:eastAsia="仿宋_GB2312" w:hAnsi="Calibri" w:cs="Times New Roman"/>
          <w:sz w:val="32"/>
          <w:szCs w:val="32"/>
        </w:rPr>
        <w:t>万元（公务用车购置数量</w:t>
      </w:r>
      <w:r w:rsidR="007B2B0E">
        <w:rPr>
          <w:rFonts w:ascii="Calibri" w:eastAsia="仿宋_GB2312" w:hAnsi="Calibri" w:cs="Times New Roman" w:hint="eastAsia"/>
          <w:sz w:val="32"/>
          <w:szCs w:val="32"/>
        </w:rPr>
        <w:t>0</w:t>
      </w:r>
      <w:r w:rsidRPr="007742CA">
        <w:rPr>
          <w:rFonts w:ascii="Calibri" w:eastAsia="仿宋_GB2312" w:hAnsi="Calibri" w:cs="Times New Roman"/>
          <w:sz w:val="32"/>
          <w:szCs w:val="32"/>
        </w:rPr>
        <w:t>辆，购置金额</w:t>
      </w:r>
      <w:r w:rsidR="007B2B0E">
        <w:rPr>
          <w:rFonts w:ascii="Calibri" w:eastAsia="仿宋_GB2312" w:hAnsi="Calibri" w:cs="Times New Roman" w:hint="eastAsia"/>
          <w:sz w:val="32"/>
          <w:szCs w:val="32"/>
        </w:rPr>
        <w:t>0</w:t>
      </w:r>
      <w:r w:rsidRPr="007742CA">
        <w:rPr>
          <w:rFonts w:ascii="Calibri" w:eastAsia="仿宋_GB2312" w:hAnsi="Calibri" w:cs="Times New Roman"/>
          <w:sz w:val="32"/>
          <w:szCs w:val="32"/>
        </w:rPr>
        <w:t>万元，公车运行维护费</w:t>
      </w:r>
      <w:r w:rsidR="00680169">
        <w:rPr>
          <w:rFonts w:ascii="Calibri" w:eastAsia="仿宋_GB2312" w:hAnsi="Calibri" w:cs="Times New Roman" w:hint="eastAsia"/>
          <w:sz w:val="32"/>
          <w:szCs w:val="32"/>
        </w:rPr>
        <w:t>35</w:t>
      </w:r>
      <w:r w:rsidRPr="007742CA">
        <w:rPr>
          <w:rFonts w:ascii="Calibri" w:eastAsia="仿宋_GB2312" w:hAnsi="Calibri" w:cs="Times New Roman"/>
          <w:sz w:val="32"/>
          <w:szCs w:val="32"/>
        </w:rPr>
        <w:t>万元，年末公务用车保有量</w:t>
      </w:r>
      <w:r w:rsidR="00680169">
        <w:rPr>
          <w:rFonts w:ascii="Calibri" w:eastAsia="仿宋_GB2312" w:hAnsi="Calibri" w:cs="Times New Roman" w:hint="eastAsia"/>
          <w:sz w:val="32"/>
          <w:szCs w:val="32"/>
        </w:rPr>
        <w:t>1</w:t>
      </w:r>
      <w:r w:rsidRPr="007742CA">
        <w:rPr>
          <w:rFonts w:ascii="Calibri" w:eastAsia="仿宋_GB2312" w:hAnsi="Calibri" w:cs="Times New Roman"/>
          <w:sz w:val="32"/>
          <w:szCs w:val="32"/>
        </w:rPr>
        <w:t>辆</w:t>
      </w:r>
      <w:r w:rsidR="00680169">
        <w:rPr>
          <w:rFonts w:ascii="Calibri" w:eastAsia="仿宋_GB2312" w:hAnsi="Calibri" w:cs="Times New Roman" w:hint="eastAsia"/>
          <w:sz w:val="32"/>
          <w:szCs w:val="32"/>
        </w:rPr>
        <w:t>，</w:t>
      </w:r>
      <w:r w:rsidR="008F5E51">
        <w:rPr>
          <w:rFonts w:ascii="Calibri" w:eastAsia="仿宋_GB2312" w:hAnsi="Calibri" w:cs="Times New Roman" w:hint="eastAsia"/>
          <w:sz w:val="32"/>
          <w:szCs w:val="32"/>
        </w:rPr>
        <w:t>执法</w:t>
      </w:r>
      <w:r w:rsidR="00680169">
        <w:rPr>
          <w:rFonts w:ascii="Calibri" w:eastAsia="仿宋_GB2312" w:hAnsi="Calibri" w:cs="Times New Roman" w:hint="eastAsia"/>
          <w:sz w:val="32"/>
          <w:szCs w:val="32"/>
        </w:rPr>
        <w:t>执勤用车</w:t>
      </w:r>
      <w:r w:rsidR="00680169">
        <w:rPr>
          <w:rFonts w:ascii="Calibri" w:eastAsia="仿宋_GB2312" w:hAnsi="Calibri" w:cs="Times New Roman" w:hint="eastAsia"/>
          <w:sz w:val="32"/>
          <w:szCs w:val="32"/>
        </w:rPr>
        <w:t>9</w:t>
      </w:r>
      <w:r w:rsidR="00680169">
        <w:rPr>
          <w:rFonts w:ascii="Calibri" w:eastAsia="仿宋_GB2312" w:hAnsi="Calibri" w:cs="Times New Roman" w:hint="eastAsia"/>
          <w:sz w:val="32"/>
          <w:szCs w:val="32"/>
        </w:rPr>
        <w:t>辆</w:t>
      </w:r>
      <w:r w:rsidRPr="007742CA">
        <w:rPr>
          <w:rFonts w:ascii="Calibri" w:eastAsia="仿宋_GB2312" w:hAnsi="Calibri" w:cs="Times New Roman"/>
          <w:sz w:val="32"/>
          <w:szCs w:val="32"/>
        </w:rPr>
        <w:t>），比预算</w:t>
      </w:r>
      <w:r w:rsidR="00680169">
        <w:rPr>
          <w:rFonts w:ascii="Calibri" w:eastAsia="仿宋_GB2312" w:hAnsi="Calibri" w:cs="Times New Roman" w:hint="eastAsia"/>
          <w:sz w:val="32"/>
          <w:szCs w:val="32"/>
        </w:rPr>
        <w:t>无增减变化</w:t>
      </w:r>
      <w:r w:rsidRPr="007742CA">
        <w:rPr>
          <w:rFonts w:ascii="Calibri" w:eastAsia="仿宋_GB2312" w:hAnsi="Calibri" w:cs="Times New Roman"/>
          <w:sz w:val="32"/>
          <w:szCs w:val="32"/>
        </w:rPr>
        <w:t>，比</w:t>
      </w:r>
      <w:r w:rsidR="00680169">
        <w:rPr>
          <w:rFonts w:ascii="Calibri" w:eastAsia="仿宋_GB2312" w:hAnsi="Calibri" w:cs="Times New Roman"/>
          <w:sz w:val="32"/>
          <w:szCs w:val="32"/>
        </w:rPr>
        <w:t>201</w:t>
      </w:r>
      <w:r w:rsidR="00680169">
        <w:rPr>
          <w:rFonts w:ascii="Calibri" w:eastAsia="仿宋_GB2312" w:hAnsi="Calibri" w:cs="Times New Roman" w:hint="eastAsia"/>
          <w:sz w:val="32"/>
          <w:szCs w:val="32"/>
        </w:rPr>
        <w:t>6</w:t>
      </w:r>
      <w:r w:rsidRPr="007742CA">
        <w:rPr>
          <w:rFonts w:ascii="Calibri" w:eastAsia="仿宋_GB2312" w:hAnsi="Calibri" w:cs="Times New Roman"/>
          <w:sz w:val="32"/>
          <w:szCs w:val="32"/>
        </w:rPr>
        <w:t>年度决算</w:t>
      </w:r>
      <w:r w:rsidR="00680169">
        <w:rPr>
          <w:rFonts w:ascii="Calibri" w:eastAsia="仿宋_GB2312" w:hAnsi="Calibri" w:cs="Times New Roman" w:hint="eastAsia"/>
          <w:sz w:val="32"/>
          <w:szCs w:val="32"/>
        </w:rPr>
        <w:t>增加</w:t>
      </w:r>
      <w:r w:rsidR="00680169">
        <w:rPr>
          <w:rFonts w:ascii="Calibri" w:eastAsia="仿宋_GB2312" w:hAnsi="Calibri" w:cs="Times New Roman" w:hint="eastAsia"/>
          <w:sz w:val="32"/>
          <w:szCs w:val="32"/>
        </w:rPr>
        <w:t>27</w:t>
      </w:r>
      <w:r w:rsidRPr="007742CA">
        <w:rPr>
          <w:rFonts w:ascii="Calibri" w:eastAsia="仿宋_GB2312" w:hAnsi="Calibri" w:cs="Times New Roman"/>
          <w:sz w:val="32"/>
          <w:szCs w:val="32"/>
        </w:rPr>
        <w:t>万元，原因是</w:t>
      </w:r>
      <w:r w:rsidR="00A279C9">
        <w:rPr>
          <w:rFonts w:ascii="Calibri" w:eastAsia="仿宋_GB2312" w:hAnsi="Calibri" w:cs="Times New Roman"/>
          <w:sz w:val="32"/>
          <w:szCs w:val="32"/>
        </w:rPr>
        <w:t>城区</w:t>
      </w:r>
      <w:r w:rsidR="00513A35">
        <w:rPr>
          <w:rFonts w:ascii="Calibri" w:eastAsia="仿宋_GB2312" w:hAnsi="Calibri" w:cs="Times New Roman" w:hint="eastAsia"/>
          <w:sz w:val="32"/>
          <w:szCs w:val="32"/>
        </w:rPr>
        <w:t>环境</w:t>
      </w:r>
      <w:r w:rsidR="00A279C9">
        <w:rPr>
          <w:rFonts w:ascii="Calibri" w:eastAsia="仿宋_GB2312" w:hAnsi="Calibri" w:cs="Times New Roman"/>
          <w:sz w:val="32"/>
          <w:szCs w:val="32"/>
        </w:rPr>
        <w:t>治理，减少了公车使用</w:t>
      </w:r>
      <w:r w:rsidR="008F5E51">
        <w:rPr>
          <w:rFonts w:ascii="Calibri" w:eastAsia="仿宋_GB2312" w:hAnsi="Calibri" w:cs="Times New Roman" w:hint="eastAsia"/>
          <w:sz w:val="32"/>
          <w:szCs w:val="32"/>
        </w:rPr>
        <w:t>，增加了执法执勤</w:t>
      </w:r>
      <w:r w:rsidR="00E977E0">
        <w:rPr>
          <w:rFonts w:ascii="Calibri" w:eastAsia="仿宋_GB2312" w:hAnsi="Calibri" w:cs="Times New Roman" w:hint="eastAsia"/>
          <w:sz w:val="32"/>
          <w:szCs w:val="32"/>
        </w:rPr>
        <w:t>用车</w:t>
      </w:r>
      <w:r w:rsidRPr="007742CA">
        <w:rPr>
          <w:rFonts w:ascii="Calibri" w:eastAsia="仿宋_GB2312" w:hAnsi="Calibri" w:cs="Times New Roman"/>
          <w:sz w:val="32"/>
          <w:szCs w:val="32"/>
        </w:rPr>
        <w:t>；</w:t>
      </w:r>
      <w:r w:rsidR="007B2B0E">
        <w:rPr>
          <w:rFonts w:ascii="Calibri" w:eastAsia="仿宋_GB2312" w:hAnsi="Calibri" w:cs="Times New Roman"/>
          <w:sz w:val="32"/>
          <w:szCs w:val="32"/>
        </w:rPr>
        <w:t>公务接待费</w:t>
      </w:r>
      <w:r w:rsidR="00A079C7">
        <w:rPr>
          <w:rFonts w:ascii="Calibri" w:eastAsia="仿宋_GB2312" w:hAnsi="Calibri" w:cs="Times New Roman" w:hint="eastAsia"/>
          <w:sz w:val="32"/>
          <w:szCs w:val="32"/>
        </w:rPr>
        <w:t>0</w:t>
      </w:r>
      <w:r w:rsidR="00A079C7">
        <w:rPr>
          <w:rFonts w:ascii="Calibri" w:eastAsia="仿宋_GB2312" w:hAnsi="Calibri" w:cs="Times New Roman" w:hint="eastAsia"/>
          <w:sz w:val="32"/>
          <w:szCs w:val="32"/>
        </w:rPr>
        <w:t>万元</w:t>
      </w:r>
      <w:r w:rsidR="00A079C7" w:rsidRPr="007742CA">
        <w:rPr>
          <w:rFonts w:ascii="Calibri" w:eastAsia="仿宋_GB2312" w:hAnsi="Calibri" w:cs="Times New Roman"/>
          <w:sz w:val="32"/>
          <w:szCs w:val="32"/>
        </w:rPr>
        <w:t>（</w:t>
      </w:r>
      <w:r w:rsidR="00680169">
        <w:rPr>
          <w:rFonts w:ascii="Calibri" w:eastAsia="仿宋_GB2312" w:hAnsi="Calibri" w:cs="Times New Roman"/>
          <w:sz w:val="32"/>
          <w:szCs w:val="32"/>
        </w:rPr>
        <w:t>201</w:t>
      </w:r>
      <w:r w:rsidR="00680169">
        <w:rPr>
          <w:rFonts w:ascii="Calibri" w:eastAsia="仿宋_GB2312" w:hAnsi="Calibri" w:cs="Times New Roman" w:hint="eastAsia"/>
          <w:sz w:val="32"/>
          <w:szCs w:val="32"/>
        </w:rPr>
        <w:t>7</w:t>
      </w:r>
      <w:r w:rsidR="00A079C7" w:rsidRPr="007742CA">
        <w:rPr>
          <w:rFonts w:ascii="Calibri" w:eastAsia="仿宋_GB2312" w:hAnsi="Calibri" w:cs="Times New Roman"/>
          <w:sz w:val="32"/>
          <w:szCs w:val="32"/>
        </w:rPr>
        <w:t>年度国内公务接待</w:t>
      </w:r>
      <w:r w:rsidR="00A079C7">
        <w:rPr>
          <w:rFonts w:ascii="Calibri" w:eastAsia="仿宋_GB2312" w:hAnsi="Calibri" w:cs="Times New Roman" w:hint="eastAsia"/>
          <w:sz w:val="32"/>
          <w:szCs w:val="32"/>
        </w:rPr>
        <w:t>0</w:t>
      </w:r>
      <w:r w:rsidR="00A079C7" w:rsidRPr="007742CA">
        <w:rPr>
          <w:rFonts w:ascii="Calibri" w:eastAsia="仿宋_GB2312" w:hAnsi="Calibri" w:cs="Times New Roman"/>
          <w:sz w:val="32"/>
          <w:szCs w:val="32"/>
        </w:rPr>
        <w:t>批次，合计接待</w:t>
      </w:r>
      <w:r w:rsidR="00A079C7">
        <w:rPr>
          <w:rFonts w:ascii="Calibri" w:eastAsia="仿宋_GB2312" w:hAnsi="Calibri" w:cs="Times New Roman" w:hint="eastAsia"/>
          <w:sz w:val="32"/>
          <w:szCs w:val="32"/>
        </w:rPr>
        <w:t>0</w:t>
      </w:r>
      <w:r w:rsidR="00A079C7" w:rsidRPr="007742CA">
        <w:rPr>
          <w:rFonts w:ascii="Calibri" w:eastAsia="仿宋_GB2312" w:hAnsi="Calibri" w:cs="Times New Roman"/>
          <w:sz w:val="32"/>
          <w:szCs w:val="32"/>
        </w:rPr>
        <w:t>人次）</w:t>
      </w:r>
      <w:r w:rsidR="007B2B0E">
        <w:rPr>
          <w:rFonts w:ascii="Calibri" w:eastAsia="仿宋_GB2312" w:hAnsi="Calibri" w:cs="Times New Roman"/>
          <w:sz w:val="32"/>
          <w:szCs w:val="32"/>
        </w:rPr>
        <w:t>比</w:t>
      </w:r>
      <w:r w:rsidR="00680169">
        <w:rPr>
          <w:rFonts w:ascii="Calibri" w:eastAsia="仿宋_GB2312" w:hAnsi="Calibri" w:cs="Times New Roman" w:hint="eastAsia"/>
          <w:sz w:val="32"/>
          <w:szCs w:val="32"/>
        </w:rPr>
        <w:t>2016</w:t>
      </w:r>
      <w:r w:rsidR="007B2B0E">
        <w:rPr>
          <w:rFonts w:ascii="Calibri" w:eastAsia="仿宋_GB2312" w:hAnsi="Calibri" w:cs="Times New Roman" w:hint="eastAsia"/>
          <w:sz w:val="32"/>
          <w:szCs w:val="32"/>
        </w:rPr>
        <w:t>年决算</w:t>
      </w:r>
      <w:r w:rsidR="00680169">
        <w:rPr>
          <w:rFonts w:ascii="Calibri" w:eastAsia="仿宋_GB2312" w:hAnsi="Calibri" w:cs="Times New Roman" w:hint="eastAsia"/>
          <w:sz w:val="32"/>
          <w:szCs w:val="32"/>
        </w:rPr>
        <w:t>无增减变化</w:t>
      </w:r>
      <w:r w:rsidR="007B2B0E">
        <w:rPr>
          <w:rFonts w:ascii="Calibri" w:eastAsia="仿宋_GB2312" w:hAnsi="Calibri" w:cs="Times New Roman" w:hint="eastAsia"/>
          <w:sz w:val="32"/>
          <w:szCs w:val="32"/>
        </w:rPr>
        <w:t>，原因是</w:t>
      </w:r>
      <w:r w:rsidR="007B2B0E">
        <w:rPr>
          <w:rFonts w:ascii="仿宋" w:eastAsia="仿宋" w:hAnsi="仿宋" w:cs="仿宋_GB2312" w:hint="eastAsia"/>
          <w:sz w:val="32"/>
          <w:szCs w:val="32"/>
        </w:rPr>
        <w:t>公务接待费未安排。</w:t>
      </w:r>
    </w:p>
    <w:p w:rsidR="00413287" w:rsidRDefault="00B77375" w:rsidP="00413287">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lastRenderedPageBreak/>
        <w:t>（</w:t>
      </w:r>
      <w:r>
        <w:rPr>
          <w:rFonts w:ascii="Calibri" w:eastAsia="仿宋_GB2312" w:hAnsi="Calibri" w:cs="Times New Roman" w:hint="eastAsia"/>
          <w:sz w:val="32"/>
          <w:szCs w:val="32"/>
        </w:rPr>
        <w:t>六</w:t>
      </w:r>
      <w:r w:rsidR="00413287" w:rsidRPr="007742CA">
        <w:rPr>
          <w:rFonts w:ascii="Calibri" w:eastAsia="仿宋_GB2312" w:hAnsi="Calibri" w:cs="Times New Roman"/>
          <w:sz w:val="32"/>
          <w:szCs w:val="32"/>
        </w:rPr>
        <w:t>）</w:t>
      </w:r>
      <w:r>
        <w:rPr>
          <w:rFonts w:ascii="Calibri" w:eastAsia="仿宋_GB2312" w:hAnsi="Calibri" w:cs="Times New Roman" w:hint="eastAsia"/>
          <w:sz w:val="32"/>
          <w:szCs w:val="32"/>
        </w:rPr>
        <w:t>预算绩效管理工作开展情况</w:t>
      </w:r>
    </w:p>
    <w:p w:rsidR="00477867" w:rsidRPr="00477867" w:rsidRDefault="00477867" w:rsidP="00477867">
      <w:pPr>
        <w:widowControl/>
        <w:spacing w:line="584" w:lineRule="exact"/>
        <w:ind w:firstLineChars="200" w:firstLine="420"/>
        <w:jc w:val="left"/>
        <w:rPr>
          <w:rFonts w:ascii="仿宋_GB2312" w:eastAsia="仿宋_GB2312"/>
          <w:sz w:val="32"/>
          <w:szCs w:val="32"/>
        </w:rPr>
      </w:pPr>
      <w:r>
        <w:rPr>
          <w:rFonts w:hint="eastAsia"/>
        </w:rPr>
        <w:t xml:space="preserve">    </w:t>
      </w:r>
      <w:r w:rsidR="007C0400">
        <w:rPr>
          <w:rFonts w:ascii="仿宋_GB2312" w:eastAsia="仿宋_GB2312" w:hint="eastAsia"/>
          <w:sz w:val="32"/>
          <w:szCs w:val="32"/>
        </w:rPr>
        <w:t>1、</w:t>
      </w:r>
      <w:r w:rsidRPr="00477867">
        <w:rPr>
          <w:rFonts w:ascii="仿宋_GB2312" w:eastAsia="仿宋_GB2312" w:hint="eastAsia"/>
          <w:sz w:val="32"/>
          <w:szCs w:val="32"/>
        </w:rPr>
        <w:t>绩效管理工作开展情况</w:t>
      </w:r>
    </w:p>
    <w:p w:rsidR="00477867" w:rsidRDefault="00477867" w:rsidP="00477867">
      <w:pPr>
        <w:widowControl/>
        <w:spacing w:line="584" w:lineRule="exact"/>
        <w:ind w:firstLineChars="200" w:firstLine="640"/>
        <w:jc w:val="left"/>
        <w:rPr>
          <w:rFonts w:ascii="仿宋_GB2312" w:eastAsia="仿宋_GB2312"/>
          <w:sz w:val="32"/>
          <w:szCs w:val="32"/>
        </w:rPr>
      </w:pPr>
      <w:r>
        <w:rPr>
          <w:rFonts w:ascii="仿宋_GB2312" w:eastAsia="仿宋_GB2312" w:hint="eastAsia"/>
          <w:sz w:val="32"/>
          <w:szCs w:val="32"/>
        </w:rPr>
        <w:t xml:space="preserve"> 2017</w:t>
      </w:r>
      <w:r w:rsidRPr="00477867">
        <w:rPr>
          <w:rFonts w:ascii="仿宋_GB2312" w:eastAsia="仿宋_GB2312" w:hint="eastAsia"/>
          <w:sz w:val="32"/>
          <w:szCs w:val="32"/>
        </w:rPr>
        <w:t xml:space="preserve">年，我局认真贯彻中央、省、市有关文件精神，积极推进预算绩效管理工作，不断提高预算绩效管理工作的质量和水平，提高财政资金使用效益,预算绩效管理工作取得较好成效果和社会效应。 加强管理制度建设。把制度建设作为开展绩效管理的关键环节，牢固树立“讲绩效、重绩效、用绩效”，“花钱必问效、无效必问责”的绩效管理理念，进一步增强支出责任和效率意识，全面加强预算管理，提高财政资金使用绩效和科学精细化管理水平。 </w:t>
      </w:r>
    </w:p>
    <w:p w:rsidR="00477867" w:rsidRDefault="007C0400" w:rsidP="00477867">
      <w:pPr>
        <w:widowControl/>
        <w:spacing w:line="584" w:lineRule="exact"/>
        <w:ind w:firstLineChars="200" w:firstLine="640"/>
        <w:jc w:val="left"/>
        <w:rPr>
          <w:rFonts w:ascii="仿宋_GB2312" w:eastAsia="仿宋_GB2312"/>
          <w:sz w:val="32"/>
          <w:szCs w:val="32"/>
        </w:rPr>
      </w:pPr>
      <w:r>
        <w:rPr>
          <w:rFonts w:ascii="仿宋_GB2312" w:eastAsia="仿宋_GB2312" w:hint="eastAsia"/>
          <w:sz w:val="32"/>
          <w:szCs w:val="32"/>
        </w:rPr>
        <w:t>2、</w:t>
      </w:r>
      <w:r w:rsidR="00477867" w:rsidRPr="00477867">
        <w:rPr>
          <w:rFonts w:ascii="仿宋_GB2312" w:eastAsia="仿宋_GB2312" w:hint="eastAsia"/>
          <w:sz w:val="32"/>
          <w:szCs w:val="32"/>
        </w:rPr>
        <w:t xml:space="preserve">预算项目绩效评价开展情况 </w:t>
      </w:r>
    </w:p>
    <w:p w:rsidR="00477867" w:rsidRDefault="00477867" w:rsidP="00477867">
      <w:pPr>
        <w:widowControl/>
        <w:spacing w:line="584" w:lineRule="exact"/>
        <w:ind w:firstLineChars="200" w:firstLine="640"/>
        <w:jc w:val="left"/>
        <w:rPr>
          <w:rFonts w:ascii="仿宋_GB2312" w:eastAsia="仿宋_GB2312"/>
          <w:sz w:val="32"/>
          <w:szCs w:val="32"/>
        </w:rPr>
      </w:pPr>
      <w:r w:rsidRPr="00477867">
        <w:rPr>
          <w:rFonts w:ascii="仿宋_GB2312" w:eastAsia="仿宋_GB2312" w:hint="eastAsia"/>
          <w:sz w:val="32"/>
          <w:szCs w:val="32"/>
        </w:rPr>
        <w:t>加强预算编制绩效管理。每年对单位申报的预算项目进</w:t>
      </w:r>
      <w:r>
        <w:rPr>
          <w:rFonts w:ascii="仿宋_GB2312" w:eastAsia="仿宋_GB2312" w:hint="eastAsia"/>
          <w:sz w:val="32"/>
          <w:szCs w:val="32"/>
        </w:rPr>
        <w:t>行全面梳理、加强审核、</w:t>
      </w:r>
      <w:r w:rsidRPr="00477867">
        <w:rPr>
          <w:rFonts w:ascii="仿宋_GB2312" w:eastAsia="仿宋_GB2312" w:hint="eastAsia"/>
          <w:sz w:val="32"/>
          <w:szCs w:val="32"/>
        </w:rPr>
        <w:t>合理保障，所有项目必须有明细的资金测算，对无具体内容、无明细支出测算的或支出测算不</w:t>
      </w:r>
      <w:r>
        <w:rPr>
          <w:rFonts w:ascii="仿宋_GB2312" w:eastAsia="仿宋_GB2312" w:hint="eastAsia"/>
          <w:sz w:val="32"/>
          <w:szCs w:val="32"/>
        </w:rPr>
        <w:t>够细化的项目，一律不予列入年度预算。同时，</w:t>
      </w:r>
      <w:r w:rsidRPr="00477867">
        <w:rPr>
          <w:rFonts w:ascii="仿宋_GB2312" w:eastAsia="仿宋_GB2312" w:hint="eastAsia"/>
          <w:sz w:val="32"/>
          <w:szCs w:val="32"/>
        </w:rPr>
        <w:t xml:space="preserve">加强预算管理的事前、事中、事后各个环节管理，取得了较好成绩，达到预期的绩效目标。 </w:t>
      </w:r>
    </w:p>
    <w:p w:rsidR="00477867" w:rsidRDefault="007C0400" w:rsidP="00477867">
      <w:pPr>
        <w:widowControl/>
        <w:spacing w:line="584" w:lineRule="exact"/>
        <w:ind w:firstLineChars="200" w:firstLine="640"/>
        <w:jc w:val="left"/>
        <w:rPr>
          <w:rFonts w:ascii="仿宋_GB2312" w:eastAsia="仿宋_GB2312"/>
          <w:sz w:val="32"/>
          <w:szCs w:val="32"/>
        </w:rPr>
      </w:pPr>
      <w:r>
        <w:rPr>
          <w:rFonts w:ascii="仿宋_GB2312" w:eastAsia="仿宋_GB2312" w:hint="eastAsia"/>
          <w:sz w:val="32"/>
          <w:szCs w:val="32"/>
        </w:rPr>
        <w:t>3、</w:t>
      </w:r>
      <w:r w:rsidR="00477867" w:rsidRPr="00477867">
        <w:rPr>
          <w:rFonts w:ascii="仿宋_GB2312" w:eastAsia="仿宋_GB2312" w:hint="eastAsia"/>
          <w:sz w:val="32"/>
          <w:szCs w:val="32"/>
        </w:rPr>
        <w:t>预算项目绩效自评选例</w:t>
      </w:r>
    </w:p>
    <w:p w:rsidR="007C0400" w:rsidRPr="007C0400" w:rsidRDefault="007C0400" w:rsidP="007C0400">
      <w:pPr>
        <w:ind w:firstLineChars="200" w:firstLine="640"/>
        <w:rPr>
          <w:rFonts w:ascii="仿宋_GB2312" w:eastAsia="仿宋_GB2312"/>
          <w:sz w:val="32"/>
          <w:szCs w:val="32"/>
        </w:rPr>
      </w:pPr>
      <w:r>
        <w:rPr>
          <w:rFonts w:ascii="仿宋_GB2312" w:eastAsia="仿宋_GB2312" w:hint="eastAsia"/>
          <w:sz w:val="32"/>
          <w:szCs w:val="32"/>
        </w:rPr>
        <w:t>（</w:t>
      </w:r>
      <w:r w:rsidRPr="007C0400">
        <w:rPr>
          <w:rFonts w:ascii="仿宋_GB2312" w:eastAsia="仿宋_GB2312" w:hint="eastAsia"/>
          <w:sz w:val="32"/>
          <w:szCs w:val="32"/>
        </w:rPr>
        <w:t>1</w:t>
      </w:r>
      <w:r>
        <w:rPr>
          <w:rFonts w:ascii="仿宋_GB2312" w:eastAsia="仿宋_GB2312" w:hint="eastAsia"/>
          <w:sz w:val="32"/>
          <w:szCs w:val="32"/>
        </w:rPr>
        <w:t>）</w:t>
      </w:r>
      <w:r w:rsidRPr="007C0400">
        <w:rPr>
          <w:rFonts w:ascii="仿宋_GB2312" w:eastAsia="仿宋_GB2312" w:hint="eastAsia"/>
          <w:sz w:val="32"/>
          <w:szCs w:val="32"/>
        </w:rPr>
        <w:t>违法建筑拆除实现新突破。先后拆除违法建筑物、构筑物和设施22.4万平方米，有力遏制</w:t>
      </w:r>
      <w:r w:rsidRPr="007C0400">
        <w:rPr>
          <w:rFonts w:ascii="仿宋_GB2312" w:eastAsia="仿宋_GB2312" w:hint="eastAsia"/>
          <w:sz w:val="32"/>
          <w:szCs w:val="32"/>
        </w:rPr>
        <w:lastRenderedPageBreak/>
        <w:t xml:space="preserve">了违法乱建行为。由于组织周密，拆违工作得到了被拆户的理解和支持，实现了“零诉讼”，切实做到了“和谐拆违”。按照预算设定效果指标达到 95%，绩效自评等级为“优”。 </w:t>
      </w:r>
    </w:p>
    <w:p w:rsidR="007C0400" w:rsidRPr="007C0400" w:rsidRDefault="007C0400" w:rsidP="007C0400">
      <w:pPr>
        <w:ind w:firstLineChars="200" w:firstLine="640"/>
        <w:rPr>
          <w:rFonts w:ascii="仿宋_GB2312" w:eastAsia="仿宋_GB2312"/>
          <w:sz w:val="32"/>
          <w:szCs w:val="32"/>
        </w:rPr>
      </w:pPr>
      <w:r>
        <w:rPr>
          <w:rFonts w:ascii="仿宋_GB2312" w:eastAsia="仿宋_GB2312" w:hint="eastAsia"/>
          <w:sz w:val="32"/>
          <w:szCs w:val="32"/>
        </w:rPr>
        <w:t xml:space="preserve">( </w:t>
      </w:r>
      <w:r w:rsidRPr="007C0400">
        <w:rPr>
          <w:rFonts w:ascii="仿宋_GB2312" w:eastAsia="仿宋_GB2312" w:hint="eastAsia"/>
          <w:sz w:val="32"/>
          <w:szCs w:val="32"/>
        </w:rPr>
        <w:t>2</w:t>
      </w:r>
      <w:r>
        <w:rPr>
          <w:rFonts w:ascii="仿宋_GB2312" w:eastAsia="仿宋_GB2312" w:hint="eastAsia"/>
          <w:sz w:val="32"/>
          <w:szCs w:val="32"/>
        </w:rPr>
        <w:t>）</w:t>
      </w:r>
      <w:r w:rsidRPr="007C0400">
        <w:rPr>
          <w:rFonts w:ascii="仿宋_GB2312" w:eastAsia="仿宋_GB2312" w:hint="eastAsia"/>
          <w:sz w:val="32"/>
          <w:szCs w:val="32"/>
        </w:rPr>
        <w:t xml:space="preserve">街区市容环境整治再添新亮点。2017 年，对城区范围内未经批准（含逾期）擅自设置各种大型违规户外广告、招牌广告200 余块、1350平方米，达到了“精致、高档、规范、美观”的效果。按照预算设定效果指标达到 95%，绩效自评等级为“优”。 </w:t>
      </w:r>
    </w:p>
    <w:p w:rsidR="007C0400" w:rsidRPr="007C0400" w:rsidRDefault="007C0400" w:rsidP="007C0400">
      <w:pPr>
        <w:ind w:firstLineChars="200" w:firstLine="640"/>
        <w:rPr>
          <w:rFonts w:ascii="仿宋_GB2312" w:eastAsia="仿宋_GB2312"/>
          <w:sz w:val="32"/>
          <w:szCs w:val="32"/>
        </w:rPr>
      </w:pPr>
      <w:r>
        <w:rPr>
          <w:rFonts w:ascii="仿宋_GB2312" w:eastAsia="仿宋_GB2312" w:hint="eastAsia"/>
          <w:sz w:val="32"/>
          <w:szCs w:val="32"/>
        </w:rPr>
        <w:t>(3）</w:t>
      </w:r>
      <w:r w:rsidRPr="007C0400">
        <w:rPr>
          <w:rFonts w:ascii="仿宋_GB2312" w:eastAsia="仿宋_GB2312" w:hint="eastAsia"/>
          <w:sz w:val="32"/>
          <w:szCs w:val="32"/>
        </w:rPr>
        <w:t>街景立面美化突现新精品。根据年度街区整治精细化管理要求，我局对主干道、城市出入口、环路两侧沿线墙体立面粉刷 0.3万平方米。同时，加大非法小广告清理力度，先后涂盖粉刷小广告8万余处，努力打造并保持无</w:t>
      </w:r>
      <w:proofErr w:type="gramStart"/>
      <w:r w:rsidRPr="007C0400">
        <w:rPr>
          <w:rFonts w:ascii="仿宋_GB2312" w:eastAsia="仿宋_GB2312" w:hint="eastAsia"/>
          <w:sz w:val="32"/>
          <w:szCs w:val="32"/>
        </w:rPr>
        <w:t>癣城市</w:t>
      </w:r>
      <w:proofErr w:type="gramEnd"/>
      <w:r w:rsidRPr="007C0400">
        <w:rPr>
          <w:rFonts w:ascii="仿宋_GB2312" w:eastAsia="仿宋_GB2312" w:hint="eastAsia"/>
          <w:sz w:val="32"/>
          <w:szCs w:val="32"/>
        </w:rPr>
        <w:t>品牌。按照预算设定效果指标达到 95%，绩效自评等级为“优”。</w:t>
      </w:r>
    </w:p>
    <w:p w:rsidR="00B77375" w:rsidRDefault="00B77375" w:rsidP="007C0400">
      <w:pPr>
        <w:autoSpaceDE w:val="0"/>
        <w:autoSpaceDN w:val="0"/>
        <w:adjustRightInd w:val="0"/>
        <w:spacing w:line="584" w:lineRule="exact"/>
        <w:jc w:val="left"/>
        <w:rPr>
          <w:rFonts w:ascii="Calibri" w:eastAsia="仿宋_GB2312" w:hAnsi="Calibri" w:cs="Times New Roman"/>
          <w:sz w:val="32"/>
          <w:szCs w:val="32"/>
        </w:rPr>
      </w:pPr>
      <w:r>
        <w:rPr>
          <w:rFonts w:ascii="Calibri" w:eastAsia="仿宋_GB2312" w:hAnsi="Calibri" w:cs="Times New Roman"/>
          <w:sz w:val="32"/>
          <w:szCs w:val="32"/>
        </w:rPr>
        <w:t>（</w:t>
      </w:r>
      <w:r>
        <w:rPr>
          <w:rFonts w:ascii="Calibri" w:eastAsia="仿宋_GB2312" w:hAnsi="Calibri" w:cs="Times New Roman" w:hint="eastAsia"/>
          <w:sz w:val="32"/>
          <w:szCs w:val="32"/>
        </w:rPr>
        <w:t>七</w:t>
      </w:r>
      <w:r w:rsidR="00413287" w:rsidRPr="007742CA">
        <w:rPr>
          <w:rFonts w:ascii="Calibri" w:eastAsia="仿宋_GB2312" w:hAnsi="Calibri" w:cs="Times New Roman"/>
          <w:sz w:val="32"/>
          <w:szCs w:val="32"/>
        </w:rPr>
        <w:t>）</w:t>
      </w:r>
      <w:r>
        <w:rPr>
          <w:rFonts w:ascii="Calibri" w:eastAsia="仿宋_GB2312" w:hAnsi="Calibri" w:cs="Times New Roman" w:hint="eastAsia"/>
          <w:sz w:val="32"/>
          <w:szCs w:val="32"/>
        </w:rPr>
        <w:t>其他重要事项的说明</w:t>
      </w:r>
    </w:p>
    <w:p w:rsidR="00B77375" w:rsidRPr="007742CA" w:rsidRDefault="005D473E" w:rsidP="005D473E">
      <w:pPr>
        <w:widowControl/>
        <w:spacing w:line="584" w:lineRule="exact"/>
        <w:ind w:firstLineChars="350" w:firstLine="1120"/>
        <w:jc w:val="left"/>
        <w:rPr>
          <w:rFonts w:ascii="Calibri" w:eastAsia="仿宋_GB2312" w:hAnsi="Calibri" w:cs="Times New Roman"/>
          <w:sz w:val="32"/>
          <w:szCs w:val="32"/>
        </w:rPr>
      </w:pPr>
      <w:r>
        <w:rPr>
          <w:rFonts w:ascii="Calibri" w:eastAsia="仿宋_GB2312" w:hAnsi="Calibri" w:cs="Times New Roman" w:hint="eastAsia"/>
          <w:sz w:val="32"/>
          <w:szCs w:val="32"/>
        </w:rPr>
        <w:t>1</w:t>
      </w:r>
      <w:r>
        <w:rPr>
          <w:rFonts w:ascii="Calibri" w:eastAsia="仿宋_GB2312" w:hAnsi="Calibri" w:cs="Times New Roman" w:hint="eastAsia"/>
          <w:sz w:val="32"/>
          <w:szCs w:val="32"/>
        </w:rPr>
        <w:t>、</w:t>
      </w:r>
      <w:r w:rsidR="00B77375" w:rsidRPr="007742CA">
        <w:rPr>
          <w:rFonts w:ascii="Calibri" w:eastAsia="仿宋_GB2312" w:hAnsi="Calibri" w:cs="Times New Roman"/>
          <w:sz w:val="32"/>
          <w:szCs w:val="32"/>
        </w:rPr>
        <w:t>机关运行经费情况</w:t>
      </w:r>
    </w:p>
    <w:p w:rsidR="00B77375" w:rsidRPr="007742CA" w:rsidRDefault="00B77375" w:rsidP="00B77375">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201</w:t>
      </w:r>
      <w:r>
        <w:rPr>
          <w:rFonts w:ascii="Calibri" w:eastAsia="仿宋_GB2312" w:hAnsi="Calibri" w:cs="Times New Roman" w:hint="eastAsia"/>
          <w:sz w:val="32"/>
          <w:szCs w:val="32"/>
        </w:rPr>
        <w:t>7</w:t>
      </w:r>
      <w:r w:rsidRPr="007742CA">
        <w:rPr>
          <w:rFonts w:ascii="Calibri" w:eastAsia="仿宋_GB2312" w:hAnsi="Calibri" w:cs="Times New Roman"/>
          <w:sz w:val="32"/>
          <w:szCs w:val="32"/>
        </w:rPr>
        <w:t>年度部门机关运行经费支出</w:t>
      </w:r>
      <w:r>
        <w:rPr>
          <w:rFonts w:ascii="Calibri" w:eastAsia="仿宋_GB2312" w:hAnsi="Calibri" w:cs="Times New Roman" w:hint="eastAsia"/>
          <w:sz w:val="32"/>
          <w:szCs w:val="32"/>
        </w:rPr>
        <w:t>53.94</w:t>
      </w:r>
      <w:r w:rsidRPr="007742CA">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sidRPr="007742CA">
        <w:rPr>
          <w:rFonts w:ascii="Calibri" w:eastAsia="仿宋_GB2312" w:hAnsi="Calibri" w:cs="Times New Roman"/>
          <w:sz w:val="32"/>
          <w:szCs w:val="32"/>
        </w:rPr>
        <w:t>年度</w:t>
      </w:r>
      <w:r>
        <w:rPr>
          <w:rFonts w:ascii="Calibri" w:eastAsia="仿宋_GB2312" w:hAnsi="Calibri" w:cs="Times New Roman" w:hint="eastAsia"/>
          <w:sz w:val="32"/>
          <w:szCs w:val="32"/>
        </w:rPr>
        <w:t>增加</w:t>
      </w:r>
      <w:r>
        <w:rPr>
          <w:rFonts w:ascii="Calibri" w:eastAsia="仿宋_GB2312" w:hAnsi="Calibri" w:cs="Times New Roman" w:hint="eastAsia"/>
          <w:sz w:val="32"/>
          <w:szCs w:val="32"/>
        </w:rPr>
        <w:t>15.14</w:t>
      </w:r>
      <w:r w:rsidRPr="007742CA">
        <w:rPr>
          <w:rFonts w:ascii="Calibri" w:eastAsia="仿宋_GB2312" w:hAnsi="Calibri" w:cs="Times New Roman"/>
          <w:sz w:val="32"/>
          <w:szCs w:val="32"/>
        </w:rPr>
        <w:t>万元，</w:t>
      </w:r>
      <w:r w:rsidRPr="002A1396">
        <w:rPr>
          <w:rFonts w:ascii="Calibri" w:eastAsia="仿宋_GB2312" w:hAnsi="Calibri" w:cs="Times New Roman"/>
          <w:sz w:val="32"/>
          <w:szCs w:val="32"/>
        </w:rPr>
        <w:t>原因是</w:t>
      </w:r>
      <w:r>
        <w:rPr>
          <w:rFonts w:ascii="Calibri" w:eastAsia="仿宋_GB2312" w:hAnsi="Calibri" w:cs="Times New Roman" w:hint="eastAsia"/>
          <w:sz w:val="32"/>
          <w:szCs w:val="32"/>
        </w:rPr>
        <w:t>文明县城创建增加了公益广告支出</w:t>
      </w:r>
      <w:r w:rsidRPr="002A1396">
        <w:rPr>
          <w:rFonts w:ascii="Calibri" w:eastAsia="仿宋_GB2312" w:hAnsi="Calibri" w:cs="Times New Roman"/>
          <w:sz w:val="32"/>
          <w:szCs w:val="32"/>
        </w:rPr>
        <w:t>。</w:t>
      </w:r>
    </w:p>
    <w:p w:rsidR="00413287" w:rsidRPr="007742CA" w:rsidRDefault="005D473E" w:rsidP="005D473E">
      <w:pPr>
        <w:autoSpaceDE w:val="0"/>
        <w:autoSpaceDN w:val="0"/>
        <w:adjustRightInd w:val="0"/>
        <w:spacing w:line="584" w:lineRule="exact"/>
        <w:ind w:firstLineChars="350" w:firstLine="1120"/>
        <w:jc w:val="left"/>
        <w:rPr>
          <w:rFonts w:ascii="Calibri" w:eastAsia="仿宋_GB2312" w:hAnsi="Calibri" w:cs="Times New Roman"/>
          <w:color w:val="333333"/>
          <w:kern w:val="0"/>
          <w:sz w:val="32"/>
          <w:szCs w:val="32"/>
          <w:shd w:val="clear" w:color="auto" w:fill="FFFFFF"/>
        </w:rPr>
      </w:pPr>
      <w:r>
        <w:rPr>
          <w:rFonts w:ascii="Calibri" w:eastAsia="仿宋_GB2312" w:hAnsi="Calibri" w:cs="Times New Roman" w:hint="eastAsia"/>
          <w:sz w:val="32"/>
          <w:szCs w:val="32"/>
        </w:rPr>
        <w:t>2</w:t>
      </w:r>
      <w:r>
        <w:rPr>
          <w:rFonts w:ascii="Calibri" w:eastAsia="仿宋_GB2312" w:hAnsi="Calibri" w:cs="Times New Roman" w:hint="eastAsia"/>
          <w:sz w:val="32"/>
          <w:szCs w:val="32"/>
        </w:rPr>
        <w:t>、</w:t>
      </w:r>
      <w:r w:rsidR="00413287" w:rsidRPr="007742CA">
        <w:rPr>
          <w:rFonts w:ascii="Calibri" w:eastAsia="仿宋_GB2312" w:hAnsi="Calibri" w:cs="Times New Roman"/>
          <w:color w:val="333333"/>
          <w:kern w:val="0"/>
          <w:sz w:val="32"/>
          <w:szCs w:val="32"/>
          <w:shd w:val="clear" w:color="auto" w:fill="FFFFFF"/>
        </w:rPr>
        <w:t>政府采购决算情况</w:t>
      </w:r>
    </w:p>
    <w:p w:rsidR="00413287" w:rsidRPr="007742CA" w:rsidRDefault="003C6F6A" w:rsidP="00413287">
      <w:pPr>
        <w:autoSpaceDE w:val="0"/>
        <w:autoSpaceDN w:val="0"/>
        <w:adjustRightInd w:val="0"/>
        <w:spacing w:line="584" w:lineRule="exact"/>
        <w:ind w:firstLineChars="200" w:firstLine="640"/>
        <w:jc w:val="left"/>
        <w:rPr>
          <w:rFonts w:ascii="Calibri" w:eastAsia="仿宋_GB2312" w:hAnsi="Calibri" w:cs="Times New Roman"/>
          <w:color w:val="333333"/>
          <w:kern w:val="0"/>
          <w:sz w:val="32"/>
          <w:szCs w:val="32"/>
          <w:shd w:val="clear" w:color="auto" w:fill="FFFFFF"/>
        </w:rPr>
      </w:pPr>
      <w:r>
        <w:rPr>
          <w:rFonts w:ascii="Calibri" w:eastAsia="仿宋_GB2312" w:hAnsi="Calibri" w:cs="Times New Roman"/>
          <w:color w:val="333333"/>
          <w:kern w:val="0"/>
          <w:sz w:val="32"/>
          <w:szCs w:val="32"/>
          <w:shd w:val="clear" w:color="auto" w:fill="FFFFFF"/>
        </w:rPr>
        <w:lastRenderedPageBreak/>
        <w:t>201</w:t>
      </w:r>
      <w:r>
        <w:rPr>
          <w:rFonts w:ascii="Calibri" w:eastAsia="仿宋_GB2312" w:hAnsi="Calibri" w:cs="Times New Roman" w:hint="eastAsia"/>
          <w:color w:val="333333"/>
          <w:kern w:val="0"/>
          <w:sz w:val="32"/>
          <w:szCs w:val="32"/>
          <w:shd w:val="clear" w:color="auto" w:fill="FFFFFF"/>
        </w:rPr>
        <w:t>7</w:t>
      </w:r>
      <w:r w:rsidR="00413287" w:rsidRPr="007742CA">
        <w:rPr>
          <w:rFonts w:ascii="Calibri" w:eastAsia="仿宋_GB2312" w:hAnsi="Calibri" w:cs="Times New Roman"/>
          <w:color w:val="333333"/>
          <w:kern w:val="0"/>
          <w:sz w:val="32"/>
          <w:szCs w:val="32"/>
          <w:shd w:val="clear" w:color="auto" w:fill="FFFFFF"/>
        </w:rPr>
        <w:t>年度部门政府采购支出</w:t>
      </w:r>
      <w:r>
        <w:rPr>
          <w:rFonts w:ascii="Calibri" w:eastAsia="仿宋_GB2312" w:hAnsi="Calibri" w:cs="Times New Roman" w:hint="eastAsia"/>
          <w:color w:val="333333"/>
          <w:kern w:val="0"/>
          <w:sz w:val="32"/>
          <w:szCs w:val="32"/>
          <w:shd w:val="clear" w:color="auto" w:fill="FFFFFF"/>
        </w:rPr>
        <w:t>338.91</w:t>
      </w:r>
      <w:r w:rsidR="00413287" w:rsidRPr="007742CA">
        <w:rPr>
          <w:rFonts w:ascii="Calibri" w:eastAsia="仿宋_GB2312" w:hAnsi="Calibri" w:cs="Times New Roman"/>
          <w:color w:val="333333"/>
          <w:kern w:val="0"/>
          <w:sz w:val="32"/>
          <w:szCs w:val="32"/>
          <w:shd w:val="clear" w:color="auto" w:fill="FFFFFF"/>
        </w:rPr>
        <w:t>万元，其中：</w:t>
      </w:r>
      <w:r w:rsidR="00864AF0">
        <w:rPr>
          <w:rFonts w:ascii="Calibri" w:eastAsia="仿宋_GB2312" w:hAnsi="Calibri" w:cs="Times New Roman" w:hint="eastAsia"/>
          <w:color w:val="333333"/>
          <w:kern w:val="0"/>
          <w:sz w:val="32"/>
          <w:szCs w:val="32"/>
          <w:shd w:val="clear" w:color="auto" w:fill="FFFFFF"/>
        </w:rPr>
        <w:t>一般公共预算</w:t>
      </w:r>
      <w:r w:rsidR="00413287" w:rsidRPr="007742CA">
        <w:rPr>
          <w:rFonts w:ascii="Calibri" w:eastAsia="仿宋_GB2312" w:hAnsi="Calibri" w:cs="Times New Roman"/>
          <w:color w:val="333333"/>
          <w:kern w:val="0"/>
          <w:sz w:val="32"/>
          <w:szCs w:val="32"/>
          <w:shd w:val="clear" w:color="auto" w:fill="FFFFFF"/>
        </w:rPr>
        <w:t>政府采购货物支出</w:t>
      </w:r>
      <w:r>
        <w:rPr>
          <w:rFonts w:ascii="Calibri" w:eastAsia="仿宋_GB2312" w:hAnsi="Calibri" w:cs="Times New Roman" w:hint="eastAsia"/>
          <w:color w:val="333333"/>
          <w:kern w:val="0"/>
          <w:sz w:val="32"/>
          <w:szCs w:val="32"/>
          <w:shd w:val="clear" w:color="auto" w:fill="FFFFFF"/>
        </w:rPr>
        <w:t>138.91</w:t>
      </w:r>
      <w:r w:rsidR="00413287" w:rsidRPr="007742CA">
        <w:rPr>
          <w:rFonts w:ascii="Calibri" w:eastAsia="仿宋_GB2312" w:hAnsi="Calibri" w:cs="Times New Roman"/>
          <w:color w:val="333333"/>
          <w:kern w:val="0"/>
          <w:sz w:val="32"/>
          <w:szCs w:val="32"/>
          <w:shd w:val="clear" w:color="auto" w:fill="FFFFFF"/>
        </w:rPr>
        <w:t>万元，</w:t>
      </w:r>
      <w:r w:rsidR="00864AF0">
        <w:rPr>
          <w:rFonts w:ascii="Calibri" w:eastAsia="仿宋_GB2312" w:hAnsi="Calibri" w:cs="Times New Roman" w:hint="eastAsia"/>
          <w:color w:val="333333"/>
          <w:kern w:val="0"/>
          <w:sz w:val="32"/>
          <w:szCs w:val="32"/>
          <w:shd w:val="clear" w:color="auto" w:fill="FFFFFF"/>
        </w:rPr>
        <w:t>政府性基金预算</w:t>
      </w:r>
      <w:r w:rsidR="00413287" w:rsidRPr="007742CA">
        <w:rPr>
          <w:rFonts w:ascii="Calibri" w:eastAsia="仿宋_GB2312" w:hAnsi="Calibri" w:cs="Times New Roman"/>
          <w:color w:val="333333"/>
          <w:kern w:val="0"/>
          <w:sz w:val="32"/>
          <w:szCs w:val="32"/>
          <w:shd w:val="clear" w:color="auto" w:fill="FFFFFF"/>
        </w:rPr>
        <w:t>政府采购工程支出</w:t>
      </w:r>
      <w:r>
        <w:rPr>
          <w:rFonts w:ascii="Calibri" w:eastAsia="仿宋_GB2312" w:hAnsi="Calibri" w:cs="Times New Roman" w:hint="eastAsia"/>
          <w:color w:val="333333"/>
          <w:kern w:val="0"/>
          <w:sz w:val="32"/>
          <w:szCs w:val="32"/>
          <w:shd w:val="clear" w:color="auto" w:fill="FFFFFF"/>
        </w:rPr>
        <w:t>200</w:t>
      </w:r>
      <w:r w:rsidR="00413287" w:rsidRPr="007742CA">
        <w:rPr>
          <w:rFonts w:ascii="Calibri" w:eastAsia="仿宋_GB2312" w:hAnsi="Calibri" w:cs="Times New Roman"/>
          <w:color w:val="333333"/>
          <w:kern w:val="0"/>
          <w:sz w:val="32"/>
          <w:szCs w:val="32"/>
          <w:shd w:val="clear" w:color="auto" w:fill="FFFFFF"/>
        </w:rPr>
        <w:t>万元，政府采购服务支出</w:t>
      </w:r>
      <w:r w:rsidR="002A1396">
        <w:rPr>
          <w:rFonts w:ascii="Calibri" w:eastAsia="仿宋_GB2312" w:hAnsi="Calibri" w:cs="Times New Roman" w:hint="eastAsia"/>
          <w:color w:val="333333"/>
          <w:kern w:val="0"/>
          <w:sz w:val="32"/>
          <w:szCs w:val="32"/>
          <w:shd w:val="clear" w:color="auto" w:fill="FFFFFF"/>
        </w:rPr>
        <w:t>0</w:t>
      </w:r>
      <w:r w:rsidR="00413287" w:rsidRPr="007742CA">
        <w:rPr>
          <w:rFonts w:ascii="Calibri" w:eastAsia="仿宋_GB2312" w:hAnsi="Calibri" w:cs="Times New Roman"/>
          <w:color w:val="333333"/>
          <w:kern w:val="0"/>
          <w:sz w:val="32"/>
          <w:szCs w:val="32"/>
          <w:shd w:val="clear" w:color="auto" w:fill="FFFFFF"/>
        </w:rPr>
        <w:t>万元。</w:t>
      </w:r>
    </w:p>
    <w:p w:rsidR="00413287" w:rsidRDefault="005D473E" w:rsidP="005D473E">
      <w:pPr>
        <w:spacing w:line="584" w:lineRule="exact"/>
        <w:ind w:firstLineChars="350" w:firstLine="1120"/>
        <w:rPr>
          <w:rFonts w:ascii="Calibri" w:eastAsia="仿宋_GB2312" w:hAnsi="Calibri" w:cs="Times New Roman"/>
          <w:sz w:val="32"/>
          <w:szCs w:val="32"/>
        </w:rPr>
      </w:pPr>
      <w:r>
        <w:rPr>
          <w:rFonts w:ascii="Calibri" w:eastAsia="仿宋_GB2312" w:hAnsi="Calibri" w:cs="Times New Roman" w:hint="eastAsia"/>
          <w:sz w:val="32"/>
          <w:szCs w:val="32"/>
        </w:rPr>
        <w:t>3</w:t>
      </w:r>
      <w:r>
        <w:rPr>
          <w:rFonts w:ascii="Calibri" w:eastAsia="仿宋_GB2312" w:hAnsi="Calibri" w:cs="Times New Roman" w:hint="eastAsia"/>
          <w:sz w:val="32"/>
          <w:szCs w:val="32"/>
        </w:rPr>
        <w:t>、</w:t>
      </w:r>
      <w:r w:rsidR="00413287" w:rsidRPr="007742CA">
        <w:rPr>
          <w:rFonts w:ascii="Calibri" w:eastAsia="仿宋_GB2312" w:hAnsi="Calibri" w:cs="Times New Roman"/>
          <w:sz w:val="32"/>
          <w:szCs w:val="32"/>
        </w:rPr>
        <w:t>国有资产</w:t>
      </w:r>
      <w:r>
        <w:rPr>
          <w:rFonts w:ascii="Calibri" w:eastAsia="仿宋_GB2312" w:hAnsi="Calibri" w:cs="Times New Roman" w:hint="eastAsia"/>
          <w:sz w:val="32"/>
          <w:szCs w:val="32"/>
        </w:rPr>
        <w:t>占用情况</w:t>
      </w:r>
    </w:p>
    <w:p w:rsidR="00477867" w:rsidRPr="00477867" w:rsidRDefault="00477867" w:rsidP="00477867">
      <w:pPr>
        <w:spacing w:line="584" w:lineRule="exact"/>
        <w:rPr>
          <w:rFonts w:ascii="仿宋_GB2312" w:eastAsia="仿宋_GB2312" w:hAnsi="Calibri" w:cs="Times New Roman"/>
          <w:sz w:val="32"/>
          <w:szCs w:val="32"/>
        </w:rPr>
      </w:pPr>
      <w:r>
        <w:rPr>
          <w:rFonts w:ascii="仿宋_GB2312" w:eastAsia="仿宋_GB2312" w:hint="eastAsia"/>
          <w:sz w:val="32"/>
          <w:szCs w:val="32"/>
        </w:rPr>
        <w:t xml:space="preserve">    </w:t>
      </w:r>
      <w:r w:rsidRPr="00477867">
        <w:rPr>
          <w:rFonts w:ascii="仿宋_GB2312" w:eastAsia="仿宋_GB2312" w:hint="eastAsia"/>
          <w:sz w:val="32"/>
          <w:szCs w:val="32"/>
        </w:rPr>
        <w:t>本部门国有资产截至 2017 年 12 月 31 日，固定资产金额为</w:t>
      </w:r>
      <w:r w:rsidR="00E84C01">
        <w:rPr>
          <w:rFonts w:ascii="仿宋_GB2312" w:eastAsia="仿宋_GB2312" w:hint="eastAsia"/>
          <w:sz w:val="32"/>
          <w:szCs w:val="32"/>
        </w:rPr>
        <w:t>385.67</w:t>
      </w:r>
      <w:r w:rsidRPr="00477867">
        <w:rPr>
          <w:rFonts w:ascii="仿宋_GB2312" w:eastAsia="仿宋_GB2312" w:hint="eastAsia"/>
          <w:sz w:val="32"/>
          <w:szCs w:val="32"/>
        </w:rPr>
        <w:t>万元，本年度本部门购置固定资产</w:t>
      </w:r>
      <w:r w:rsidR="00E84C01">
        <w:rPr>
          <w:rFonts w:ascii="仿宋_GB2312" w:eastAsia="仿宋_GB2312" w:hint="eastAsia"/>
          <w:sz w:val="32"/>
          <w:szCs w:val="32"/>
        </w:rPr>
        <w:t>19.35</w:t>
      </w:r>
      <w:r w:rsidRPr="00477867">
        <w:rPr>
          <w:rFonts w:ascii="仿宋_GB2312" w:eastAsia="仿宋_GB2312" w:hint="eastAsia"/>
          <w:sz w:val="32"/>
          <w:szCs w:val="32"/>
        </w:rPr>
        <w:t>万元，分布构成主要为</w:t>
      </w:r>
      <w:r w:rsidR="00E84C01">
        <w:rPr>
          <w:rFonts w:ascii="仿宋_GB2312" w:eastAsia="仿宋_GB2312" w:hint="eastAsia"/>
          <w:sz w:val="32"/>
          <w:szCs w:val="32"/>
        </w:rPr>
        <w:t>执法记录仪、对讲机、空调</w:t>
      </w:r>
      <w:r w:rsidRPr="00477867">
        <w:rPr>
          <w:rFonts w:ascii="仿宋_GB2312" w:eastAsia="仿宋_GB2312" w:hint="eastAsia"/>
          <w:sz w:val="32"/>
          <w:szCs w:val="32"/>
        </w:rPr>
        <w:t>、电脑打印机等机关事务管理系统；</w:t>
      </w:r>
      <w:r w:rsidR="00E84C01">
        <w:rPr>
          <w:rFonts w:ascii="仿宋_GB2312" w:eastAsia="仿宋_GB2312" w:hint="eastAsia"/>
          <w:sz w:val="32"/>
          <w:szCs w:val="32"/>
        </w:rPr>
        <w:t>由财政统一收回处置三辆</w:t>
      </w:r>
      <w:r w:rsidR="00956C72">
        <w:rPr>
          <w:rFonts w:ascii="仿宋_GB2312" w:eastAsia="仿宋_GB2312" w:hint="eastAsia"/>
          <w:sz w:val="32"/>
          <w:szCs w:val="32"/>
        </w:rPr>
        <w:t>车辆</w:t>
      </w:r>
      <w:r w:rsidR="00367B8C">
        <w:rPr>
          <w:rFonts w:ascii="仿宋_GB2312" w:eastAsia="仿宋_GB2312" w:hint="eastAsia"/>
          <w:sz w:val="32"/>
          <w:szCs w:val="32"/>
        </w:rPr>
        <w:t>13</w:t>
      </w:r>
      <w:r w:rsidR="00E84C01">
        <w:rPr>
          <w:rFonts w:ascii="仿宋_GB2312" w:eastAsia="仿宋_GB2312" w:hint="eastAsia"/>
          <w:sz w:val="32"/>
          <w:szCs w:val="32"/>
        </w:rPr>
        <w:t>.5万元（一辆公务用车，二辆执法执勤用车），财政调剂一辆公务用车6.15万元供我单位使用；</w:t>
      </w:r>
      <w:r w:rsidRPr="00477867">
        <w:rPr>
          <w:rFonts w:ascii="仿宋_GB2312" w:eastAsia="仿宋_GB2312" w:hint="eastAsia"/>
          <w:sz w:val="32"/>
          <w:szCs w:val="32"/>
        </w:rPr>
        <w:t>国有资产占有构成为截止</w:t>
      </w:r>
      <w:r w:rsidR="00E84C01">
        <w:rPr>
          <w:rFonts w:ascii="仿宋_GB2312" w:eastAsia="仿宋_GB2312" w:hint="eastAsia"/>
          <w:sz w:val="32"/>
          <w:szCs w:val="32"/>
        </w:rPr>
        <w:t>2017</w:t>
      </w:r>
      <w:r w:rsidRPr="00477867">
        <w:rPr>
          <w:rFonts w:ascii="仿宋_GB2312" w:eastAsia="仿宋_GB2312" w:hint="eastAsia"/>
          <w:sz w:val="32"/>
          <w:szCs w:val="32"/>
        </w:rPr>
        <w:t>年</w:t>
      </w:r>
      <w:r w:rsidR="00E84C01">
        <w:rPr>
          <w:rFonts w:ascii="仿宋_GB2312" w:eastAsia="仿宋_GB2312" w:hint="eastAsia"/>
          <w:sz w:val="32"/>
          <w:szCs w:val="32"/>
        </w:rPr>
        <w:t>12</w:t>
      </w:r>
      <w:r>
        <w:rPr>
          <w:rFonts w:ascii="仿宋_GB2312" w:eastAsia="仿宋_GB2312" w:hint="eastAsia"/>
          <w:sz w:val="32"/>
          <w:szCs w:val="32"/>
        </w:rPr>
        <w:t>月</w:t>
      </w:r>
      <w:r w:rsidR="00E84C01">
        <w:rPr>
          <w:rFonts w:ascii="仿宋_GB2312" w:eastAsia="仿宋_GB2312" w:hint="eastAsia"/>
          <w:sz w:val="32"/>
          <w:szCs w:val="32"/>
        </w:rPr>
        <w:t>31</w:t>
      </w:r>
      <w:r w:rsidRPr="00477867">
        <w:rPr>
          <w:rFonts w:ascii="仿宋_GB2312" w:eastAsia="仿宋_GB2312" w:hint="eastAsia"/>
          <w:sz w:val="32"/>
          <w:szCs w:val="32"/>
        </w:rPr>
        <w:t>日，固定资产房屋</w:t>
      </w:r>
      <w:r w:rsidR="00E84C01">
        <w:rPr>
          <w:rFonts w:ascii="仿宋_GB2312" w:eastAsia="仿宋_GB2312" w:hint="eastAsia"/>
          <w:sz w:val="32"/>
          <w:szCs w:val="32"/>
        </w:rPr>
        <w:t>0</w:t>
      </w:r>
      <w:r w:rsidRPr="00477867">
        <w:rPr>
          <w:rFonts w:ascii="仿宋_GB2312" w:eastAsia="仿宋_GB2312" w:hint="eastAsia"/>
          <w:sz w:val="32"/>
          <w:szCs w:val="32"/>
        </w:rPr>
        <w:t>万元，车辆</w:t>
      </w:r>
      <w:r w:rsidR="00E84C01">
        <w:rPr>
          <w:rFonts w:ascii="仿宋_GB2312" w:eastAsia="仿宋_GB2312" w:hint="eastAsia"/>
          <w:sz w:val="32"/>
          <w:szCs w:val="32"/>
        </w:rPr>
        <w:t>37.31</w:t>
      </w:r>
      <w:r w:rsidR="00956C72">
        <w:rPr>
          <w:rFonts w:ascii="仿宋_GB2312" w:eastAsia="仿宋_GB2312" w:hint="eastAsia"/>
          <w:sz w:val="32"/>
          <w:szCs w:val="32"/>
        </w:rPr>
        <w:t>万元，</w:t>
      </w:r>
      <w:r w:rsidRPr="00477867">
        <w:rPr>
          <w:rFonts w:ascii="仿宋_GB2312" w:eastAsia="仿宋_GB2312" w:hint="eastAsia"/>
          <w:sz w:val="32"/>
          <w:szCs w:val="32"/>
        </w:rPr>
        <w:t>其他固定资产</w:t>
      </w:r>
      <w:r w:rsidR="00956C72">
        <w:rPr>
          <w:rFonts w:ascii="仿宋_GB2312" w:eastAsia="仿宋_GB2312" w:hint="eastAsia"/>
          <w:sz w:val="32"/>
          <w:szCs w:val="32"/>
        </w:rPr>
        <w:t>348.37</w:t>
      </w:r>
      <w:r w:rsidRPr="00477867">
        <w:rPr>
          <w:rFonts w:ascii="仿宋_GB2312" w:eastAsia="仿宋_GB2312" w:hint="eastAsia"/>
          <w:sz w:val="32"/>
          <w:szCs w:val="32"/>
        </w:rPr>
        <w:t>万元；</w:t>
      </w:r>
      <w:r w:rsidR="00E84C01">
        <w:rPr>
          <w:rFonts w:ascii="仿宋_GB2312" w:eastAsia="仿宋_GB2312" w:hint="eastAsia"/>
          <w:sz w:val="32"/>
          <w:szCs w:val="32"/>
        </w:rPr>
        <w:t>2017</w:t>
      </w:r>
      <w:r w:rsidRPr="00477867">
        <w:rPr>
          <w:rFonts w:ascii="仿宋_GB2312" w:eastAsia="仿宋_GB2312" w:hint="eastAsia"/>
          <w:sz w:val="32"/>
          <w:szCs w:val="32"/>
        </w:rPr>
        <w:t>年底固定资产较</w:t>
      </w:r>
      <w:r w:rsidR="00E84C01">
        <w:rPr>
          <w:rFonts w:ascii="仿宋_GB2312" w:eastAsia="仿宋_GB2312" w:hint="eastAsia"/>
          <w:sz w:val="32"/>
          <w:szCs w:val="32"/>
        </w:rPr>
        <w:t>2016</w:t>
      </w:r>
      <w:r w:rsidRPr="00477867">
        <w:rPr>
          <w:rFonts w:ascii="仿宋_GB2312" w:eastAsia="仿宋_GB2312" w:hint="eastAsia"/>
          <w:sz w:val="32"/>
          <w:szCs w:val="32"/>
        </w:rPr>
        <w:t>年底车辆</w:t>
      </w:r>
      <w:r w:rsidR="00956C72">
        <w:rPr>
          <w:rFonts w:ascii="仿宋_GB2312" w:eastAsia="仿宋_GB2312" w:hint="eastAsia"/>
          <w:sz w:val="32"/>
          <w:szCs w:val="32"/>
        </w:rPr>
        <w:t>减少5.35</w:t>
      </w:r>
      <w:r w:rsidRPr="00477867">
        <w:rPr>
          <w:rFonts w:ascii="仿宋_GB2312" w:eastAsia="仿宋_GB2312" w:hint="eastAsia"/>
          <w:sz w:val="32"/>
          <w:szCs w:val="32"/>
        </w:rPr>
        <w:t>万元，原因是</w:t>
      </w:r>
      <w:r w:rsidR="00956C72">
        <w:rPr>
          <w:rFonts w:ascii="仿宋_GB2312" w:eastAsia="仿宋_GB2312" w:hint="eastAsia"/>
          <w:sz w:val="32"/>
          <w:szCs w:val="32"/>
        </w:rPr>
        <w:t>按照县财政公车用车改革要求，由县财政统一收回处置；2017</w:t>
      </w:r>
      <w:r w:rsidR="00956C72" w:rsidRPr="00477867">
        <w:rPr>
          <w:rFonts w:ascii="仿宋_GB2312" w:eastAsia="仿宋_GB2312" w:hint="eastAsia"/>
          <w:sz w:val="32"/>
          <w:szCs w:val="32"/>
        </w:rPr>
        <w:t>年底</w:t>
      </w:r>
      <w:r w:rsidR="00956C72">
        <w:rPr>
          <w:rFonts w:ascii="仿宋_GB2312" w:eastAsia="仿宋_GB2312" w:hint="eastAsia"/>
          <w:sz w:val="32"/>
          <w:szCs w:val="32"/>
        </w:rPr>
        <w:t>其他</w:t>
      </w:r>
      <w:r w:rsidR="00956C72" w:rsidRPr="00477867">
        <w:rPr>
          <w:rFonts w:ascii="仿宋_GB2312" w:eastAsia="仿宋_GB2312" w:hint="eastAsia"/>
          <w:sz w:val="32"/>
          <w:szCs w:val="32"/>
        </w:rPr>
        <w:t>固定资产较</w:t>
      </w:r>
      <w:r w:rsidR="00956C72">
        <w:rPr>
          <w:rFonts w:ascii="仿宋_GB2312" w:eastAsia="仿宋_GB2312" w:hint="eastAsia"/>
          <w:sz w:val="32"/>
          <w:szCs w:val="32"/>
        </w:rPr>
        <w:t>2016</w:t>
      </w:r>
      <w:r w:rsidR="00956C72" w:rsidRPr="00477867">
        <w:rPr>
          <w:rFonts w:ascii="仿宋_GB2312" w:eastAsia="仿宋_GB2312" w:hint="eastAsia"/>
          <w:sz w:val="32"/>
          <w:szCs w:val="32"/>
        </w:rPr>
        <w:t>年底</w:t>
      </w:r>
      <w:r w:rsidR="00956C72">
        <w:rPr>
          <w:rFonts w:ascii="仿宋_GB2312" w:eastAsia="仿宋_GB2312" w:hint="eastAsia"/>
          <w:sz w:val="32"/>
          <w:szCs w:val="32"/>
        </w:rPr>
        <w:t>增加19.35</w:t>
      </w:r>
      <w:r w:rsidR="00956C72" w:rsidRPr="00477867">
        <w:rPr>
          <w:rFonts w:ascii="仿宋_GB2312" w:eastAsia="仿宋_GB2312" w:hint="eastAsia"/>
          <w:sz w:val="32"/>
          <w:szCs w:val="32"/>
        </w:rPr>
        <w:t>万元，原因是</w:t>
      </w:r>
      <w:r w:rsidR="00956C72">
        <w:rPr>
          <w:rFonts w:ascii="仿宋_GB2312" w:eastAsia="仿宋_GB2312" w:hint="eastAsia"/>
          <w:sz w:val="32"/>
          <w:szCs w:val="32"/>
        </w:rPr>
        <w:t>增加机关事务管理机制，增强执法执勤</w:t>
      </w:r>
      <w:r w:rsidR="00367B8C">
        <w:rPr>
          <w:rFonts w:ascii="仿宋_GB2312" w:eastAsia="仿宋_GB2312" w:hint="eastAsia"/>
          <w:sz w:val="32"/>
          <w:szCs w:val="32"/>
        </w:rPr>
        <w:t>用度</w:t>
      </w:r>
      <w:r w:rsidR="00956C72" w:rsidRPr="00477867">
        <w:rPr>
          <w:rFonts w:ascii="仿宋_GB2312" w:eastAsia="仿宋_GB2312" w:hint="eastAsia"/>
          <w:sz w:val="32"/>
          <w:szCs w:val="32"/>
        </w:rPr>
        <w:t>。</w:t>
      </w:r>
    </w:p>
    <w:p w:rsidR="00413287" w:rsidRPr="00477867" w:rsidRDefault="00413287" w:rsidP="00413287">
      <w:pPr>
        <w:spacing w:line="584" w:lineRule="exact"/>
        <w:ind w:firstLineChars="200" w:firstLine="640"/>
        <w:rPr>
          <w:rFonts w:ascii="仿宋_GB2312" w:eastAsia="仿宋_GB2312" w:hAnsi="Calibri" w:cs="Times New Roman"/>
          <w:sz w:val="32"/>
          <w:szCs w:val="32"/>
        </w:rPr>
      </w:pPr>
      <w:r w:rsidRPr="00477867">
        <w:rPr>
          <w:rFonts w:ascii="仿宋_GB2312" w:eastAsia="仿宋_GB2312" w:hAnsi="Calibri" w:cs="Times New Roman" w:hint="eastAsia"/>
          <w:color w:val="3E3E3E"/>
          <w:sz w:val="32"/>
          <w:szCs w:val="32"/>
        </w:rPr>
        <w:t>截至</w:t>
      </w:r>
      <w:r w:rsidR="003C6F6A" w:rsidRPr="00477867">
        <w:rPr>
          <w:rFonts w:ascii="仿宋_GB2312" w:eastAsia="仿宋_GB2312" w:hAnsi="Calibri" w:cs="Times New Roman" w:hint="eastAsia"/>
          <w:color w:val="3E3E3E"/>
          <w:sz w:val="32"/>
          <w:szCs w:val="32"/>
        </w:rPr>
        <w:t>2017</w:t>
      </w:r>
      <w:r w:rsidRPr="00477867">
        <w:rPr>
          <w:rFonts w:ascii="仿宋_GB2312" w:eastAsia="仿宋_GB2312" w:hAnsi="Calibri" w:cs="Times New Roman" w:hint="eastAsia"/>
          <w:color w:val="3E3E3E"/>
          <w:sz w:val="32"/>
          <w:szCs w:val="32"/>
        </w:rPr>
        <w:t>年12月31日，本部门共有车辆</w:t>
      </w:r>
      <w:r w:rsidR="002E7B94" w:rsidRPr="00477867">
        <w:rPr>
          <w:rFonts w:ascii="仿宋_GB2312" w:eastAsia="仿宋_GB2312" w:hAnsi="Calibri" w:cs="Times New Roman" w:hint="eastAsia"/>
          <w:color w:val="3E3E3E"/>
          <w:sz w:val="32"/>
          <w:szCs w:val="32"/>
        </w:rPr>
        <w:t>10</w:t>
      </w:r>
      <w:r w:rsidRPr="00477867">
        <w:rPr>
          <w:rFonts w:ascii="仿宋_GB2312" w:eastAsia="仿宋_GB2312" w:hAnsi="Calibri" w:cs="Times New Roman" w:hint="eastAsia"/>
          <w:color w:val="3E3E3E"/>
          <w:sz w:val="32"/>
          <w:szCs w:val="32"/>
        </w:rPr>
        <w:t>辆，其中，省级领导干部用车</w:t>
      </w:r>
      <w:r w:rsidR="0000123B" w:rsidRPr="00477867">
        <w:rPr>
          <w:rFonts w:ascii="仿宋_GB2312" w:eastAsia="仿宋_GB2312" w:hAnsi="Calibri" w:cs="Times New Roman" w:hint="eastAsia"/>
          <w:color w:val="3E3E3E"/>
          <w:sz w:val="32"/>
          <w:szCs w:val="32"/>
        </w:rPr>
        <w:t>0</w:t>
      </w:r>
      <w:r w:rsidRPr="00477867">
        <w:rPr>
          <w:rFonts w:ascii="仿宋_GB2312" w:eastAsia="仿宋_GB2312" w:hAnsi="Calibri" w:cs="Times New Roman" w:hint="eastAsia"/>
          <w:color w:val="3E3E3E"/>
          <w:sz w:val="32"/>
          <w:szCs w:val="32"/>
        </w:rPr>
        <w:t>辆、一般公务用车</w:t>
      </w:r>
      <w:r w:rsidR="002E7B94" w:rsidRPr="00477867">
        <w:rPr>
          <w:rFonts w:ascii="仿宋_GB2312" w:eastAsia="仿宋_GB2312" w:hAnsi="Calibri" w:cs="Times New Roman" w:hint="eastAsia"/>
          <w:color w:val="3E3E3E"/>
          <w:sz w:val="32"/>
          <w:szCs w:val="32"/>
        </w:rPr>
        <w:t>1</w:t>
      </w:r>
      <w:r w:rsidRPr="00477867">
        <w:rPr>
          <w:rFonts w:ascii="仿宋_GB2312" w:eastAsia="仿宋_GB2312" w:hAnsi="Calibri" w:cs="Times New Roman" w:hint="eastAsia"/>
          <w:color w:val="3E3E3E"/>
          <w:sz w:val="32"/>
          <w:szCs w:val="32"/>
        </w:rPr>
        <w:t>辆、一般执法执勤用车</w:t>
      </w:r>
      <w:r w:rsidR="002E7B94" w:rsidRPr="00477867">
        <w:rPr>
          <w:rFonts w:ascii="仿宋_GB2312" w:eastAsia="仿宋_GB2312" w:hAnsi="Calibri" w:cs="Times New Roman" w:hint="eastAsia"/>
          <w:color w:val="3E3E3E"/>
          <w:sz w:val="32"/>
          <w:szCs w:val="32"/>
        </w:rPr>
        <w:t>9</w:t>
      </w:r>
      <w:r w:rsidRPr="00477867">
        <w:rPr>
          <w:rFonts w:ascii="仿宋_GB2312" w:eastAsia="仿宋_GB2312" w:hAnsi="Calibri" w:cs="Times New Roman" w:hint="eastAsia"/>
          <w:color w:val="3E3E3E"/>
          <w:sz w:val="32"/>
          <w:szCs w:val="32"/>
        </w:rPr>
        <w:t>辆、特种专业技术用车</w:t>
      </w:r>
      <w:r w:rsidR="0000123B" w:rsidRPr="00477867">
        <w:rPr>
          <w:rFonts w:ascii="仿宋_GB2312" w:eastAsia="仿宋_GB2312" w:hAnsi="Calibri" w:cs="Times New Roman" w:hint="eastAsia"/>
          <w:color w:val="3E3E3E"/>
          <w:sz w:val="32"/>
          <w:szCs w:val="32"/>
        </w:rPr>
        <w:t>0</w:t>
      </w:r>
      <w:r w:rsidRPr="00477867">
        <w:rPr>
          <w:rFonts w:ascii="仿宋_GB2312" w:eastAsia="仿宋_GB2312" w:hAnsi="Calibri" w:cs="Times New Roman" w:hint="eastAsia"/>
          <w:color w:val="3E3E3E"/>
          <w:sz w:val="32"/>
          <w:szCs w:val="32"/>
        </w:rPr>
        <w:t>辆、其他用车</w:t>
      </w:r>
      <w:r w:rsidR="0000123B" w:rsidRPr="00477867">
        <w:rPr>
          <w:rFonts w:ascii="仿宋_GB2312" w:eastAsia="仿宋_GB2312" w:hAnsi="Calibri" w:cs="Times New Roman" w:hint="eastAsia"/>
          <w:color w:val="3E3E3E"/>
          <w:sz w:val="32"/>
          <w:szCs w:val="32"/>
        </w:rPr>
        <w:t>0</w:t>
      </w:r>
      <w:r w:rsidRPr="00477867">
        <w:rPr>
          <w:rFonts w:ascii="仿宋_GB2312" w:eastAsia="仿宋_GB2312" w:hAnsi="Calibri" w:cs="Times New Roman" w:hint="eastAsia"/>
          <w:color w:val="3E3E3E"/>
          <w:sz w:val="32"/>
          <w:szCs w:val="32"/>
        </w:rPr>
        <w:t>辆；单位价值50万元以上大型设备</w:t>
      </w:r>
      <w:r w:rsidR="0000123B" w:rsidRPr="00477867">
        <w:rPr>
          <w:rFonts w:ascii="仿宋_GB2312" w:eastAsia="仿宋_GB2312" w:hAnsi="Calibri" w:cs="Times New Roman" w:hint="eastAsia"/>
          <w:color w:val="3E3E3E"/>
          <w:sz w:val="32"/>
          <w:szCs w:val="32"/>
        </w:rPr>
        <w:t>0</w:t>
      </w:r>
      <w:r w:rsidRPr="00477867">
        <w:rPr>
          <w:rFonts w:ascii="仿宋_GB2312" w:eastAsia="仿宋_GB2312" w:hAnsi="Calibri" w:cs="Times New Roman" w:hint="eastAsia"/>
          <w:color w:val="3E3E3E"/>
          <w:sz w:val="32"/>
          <w:szCs w:val="32"/>
        </w:rPr>
        <w:t>台（套），单位价值100万元以上大型设备</w:t>
      </w:r>
      <w:r w:rsidR="0000123B" w:rsidRPr="00477867">
        <w:rPr>
          <w:rFonts w:ascii="仿宋_GB2312" w:eastAsia="仿宋_GB2312" w:hAnsi="Calibri" w:cs="Times New Roman" w:hint="eastAsia"/>
          <w:color w:val="3E3E3E"/>
          <w:sz w:val="32"/>
          <w:szCs w:val="32"/>
        </w:rPr>
        <w:t>0</w:t>
      </w:r>
      <w:r w:rsidRPr="00477867">
        <w:rPr>
          <w:rFonts w:ascii="仿宋_GB2312" w:eastAsia="仿宋_GB2312" w:hAnsi="Calibri" w:cs="Times New Roman" w:hint="eastAsia"/>
          <w:color w:val="3E3E3E"/>
          <w:sz w:val="32"/>
          <w:szCs w:val="32"/>
        </w:rPr>
        <w:t>台（套）。</w:t>
      </w:r>
    </w:p>
    <w:p w:rsidR="00413287" w:rsidRDefault="005D473E" w:rsidP="005D473E">
      <w:pPr>
        <w:ind w:firstLineChars="300" w:firstLine="960"/>
        <w:rPr>
          <w:rFonts w:ascii="方正小标宋简体" w:eastAsia="方正小标宋简体" w:hAnsi="Times New Roman" w:cs="Times New Roman"/>
          <w:sz w:val="44"/>
          <w:szCs w:val="44"/>
        </w:rPr>
      </w:pPr>
      <w:r>
        <w:rPr>
          <w:rFonts w:ascii="Calibri" w:eastAsia="仿宋_GB2312" w:hAnsi="Calibri" w:cs="Times New Roman" w:hint="eastAsia"/>
          <w:sz w:val="32"/>
          <w:szCs w:val="32"/>
        </w:rPr>
        <w:t>4</w:t>
      </w:r>
      <w:r>
        <w:rPr>
          <w:rFonts w:ascii="Calibri" w:eastAsia="仿宋_GB2312" w:hAnsi="Calibri" w:cs="Times New Roman" w:hint="eastAsia"/>
          <w:sz w:val="32"/>
          <w:szCs w:val="32"/>
        </w:rPr>
        <w:t>、</w:t>
      </w:r>
      <w:r w:rsidR="00413287" w:rsidRPr="007742CA">
        <w:rPr>
          <w:rFonts w:ascii="Calibri" w:eastAsia="仿宋_GB2312" w:hAnsi="Calibri" w:cs="Times New Roman"/>
          <w:sz w:val="32"/>
          <w:szCs w:val="32"/>
        </w:rPr>
        <w:t>其他需要说明的情况</w:t>
      </w:r>
    </w:p>
    <w:p w:rsidR="005817C9" w:rsidRDefault="00477867" w:rsidP="00C31347">
      <w:pPr>
        <w:ind w:firstLine="63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w:t>
      </w:r>
      <w:r w:rsidR="00413287" w:rsidRPr="003016A4">
        <w:rPr>
          <w:rFonts w:ascii="仿宋_GB2312" w:eastAsia="仿宋_GB2312" w:hAnsi="黑体" w:cs="Times New Roman" w:hint="eastAsia"/>
          <w:sz w:val="32"/>
          <w:szCs w:val="32"/>
        </w:rPr>
        <w:t>无其他需要说明的事项</w:t>
      </w:r>
    </w:p>
    <w:p w:rsidR="00C31347" w:rsidRDefault="00C31347" w:rsidP="00C31347">
      <w:pPr>
        <w:spacing w:line="584" w:lineRule="exact"/>
        <w:ind w:firstLineChars="398" w:firstLine="1274"/>
        <w:rPr>
          <w:rFonts w:eastAsia="黑体"/>
          <w:sz w:val="32"/>
          <w:szCs w:val="32"/>
        </w:rPr>
      </w:pPr>
      <w:r>
        <w:rPr>
          <w:rFonts w:eastAsia="黑体" w:hint="eastAsia"/>
          <w:sz w:val="32"/>
          <w:szCs w:val="32"/>
        </w:rPr>
        <w:t>四、</w:t>
      </w:r>
      <w:r w:rsidRPr="007742CA">
        <w:rPr>
          <w:rFonts w:ascii="Calibri" w:eastAsia="黑体" w:hAnsi="Calibri" w:cs="Times New Roman"/>
          <w:sz w:val="32"/>
          <w:szCs w:val="32"/>
        </w:rPr>
        <w:t>名词解释</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（一）财政拨款收入：本年度从本级财政部门取得的财政拨款，包括一般公共预算财政拨款和政府性基金预算财政拨款。</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（二）事业收入：指事业单位开展专业业务活动及辅助活动所取得的收入。</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（三）其他收入：指除上述</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等以外的收入。</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（四）用事业基金弥补收支差额：指事业单位在用当年的</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财政拨款结转和结余资金</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其他收入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（五）年初结转和结余：指以前年度尚未完成、结转到本年仍按原规定用途继续使用的资金，或项目已完成等产生的结余资金。</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（六）结余分配：指事业单位按照事业单位会计制度的规定从非财政补助结余中分配的事业基金和职工福利基金等。</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（七）年末结转和结余：指单位按有关规定结转到下年或以后年度继续使用的资金，或项目已完成等产生的结余资金。</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（八）基本支出：填列单位为保障机构正常运转、完成日常工作任务而发生的各项支出。</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（九）项目支出：填列单位为完成特定的行政工作任务或事业发展目标，在基本支出之外发生的各项支出</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（十二）</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三公</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经费：指部门用财政拨款安排的因公出国（境）费、公务用车购置及运行费和公务接待费。其中，因公出国（境）</w:t>
      </w:r>
      <w:proofErr w:type="gramStart"/>
      <w:r>
        <w:rPr>
          <w:rFonts w:ascii="仿宋_GB2312" w:eastAsia="仿宋_GB2312" w:hAnsi="宋体" w:cs="宋体" w:hint="eastAsia"/>
          <w:color w:val="000000"/>
          <w:kern w:val="0"/>
          <w:sz w:val="32"/>
          <w:szCs w:val="32"/>
        </w:rPr>
        <w:t>费反映</w:t>
      </w:r>
      <w:proofErr w:type="gramEnd"/>
      <w:r>
        <w:rPr>
          <w:rFonts w:ascii="仿宋_GB2312" w:eastAsia="仿宋_GB2312" w:hAnsi="宋体" w:cs="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宋体" w:hint="eastAsia"/>
          <w:color w:val="000000"/>
          <w:kern w:val="0"/>
          <w:sz w:val="32"/>
          <w:szCs w:val="32"/>
        </w:rPr>
        <w:t>费反映</w:t>
      </w:r>
      <w:proofErr w:type="gramEnd"/>
      <w:r>
        <w:rPr>
          <w:rFonts w:ascii="仿宋_GB2312" w:eastAsia="仿宋_GB2312" w:hAnsi="宋体" w:cs="宋体" w:hint="eastAsia"/>
          <w:color w:val="000000"/>
          <w:kern w:val="0"/>
          <w:sz w:val="32"/>
          <w:szCs w:val="32"/>
        </w:rPr>
        <w:t>单位公务用车购置支出（</w:t>
      </w:r>
      <w:proofErr w:type="gramStart"/>
      <w:r>
        <w:rPr>
          <w:rFonts w:ascii="仿宋_GB2312" w:eastAsia="仿宋_GB2312" w:hAnsi="宋体" w:cs="宋体" w:hint="eastAsia"/>
          <w:color w:val="000000"/>
          <w:kern w:val="0"/>
          <w:sz w:val="32"/>
          <w:szCs w:val="32"/>
        </w:rPr>
        <w:t>含车辆</w:t>
      </w:r>
      <w:proofErr w:type="gramEnd"/>
      <w:r>
        <w:rPr>
          <w:rFonts w:ascii="仿宋_GB2312" w:eastAsia="仿宋_GB2312" w:hAnsi="宋体" w:cs="宋体" w:hint="eastAsia"/>
          <w:color w:val="000000"/>
          <w:kern w:val="0"/>
          <w:sz w:val="32"/>
          <w:szCs w:val="32"/>
        </w:rPr>
        <w:t>购置税）及租用费、燃料费、维修费、过路过桥费、保险费、安全奖励费用等支出；公务接待</w:t>
      </w:r>
      <w:proofErr w:type="gramStart"/>
      <w:r>
        <w:rPr>
          <w:rFonts w:ascii="仿宋_GB2312" w:eastAsia="仿宋_GB2312" w:hAnsi="宋体" w:cs="宋体" w:hint="eastAsia"/>
          <w:color w:val="000000"/>
          <w:kern w:val="0"/>
          <w:sz w:val="32"/>
          <w:szCs w:val="32"/>
        </w:rPr>
        <w:t>费反映</w:t>
      </w:r>
      <w:proofErr w:type="gramEnd"/>
      <w:r>
        <w:rPr>
          <w:rFonts w:ascii="仿宋_GB2312" w:eastAsia="仿宋_GB2312" w:hAnsi="宋体" w:cs="宋体" w:hint="eastAsia"/>
          <w:color w:val="000000"/>
          <w:kern w:val="0"/>
          <w:sz w:val="32"/>
          <w:szCs w:val="32"/>
        </w:rPr>
        <w:t>单位按规定开支的各类公务接待（含外宾接待）支出。</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（十四）公务用车购置：填列单位公务用车车辆购置支出（</w:t>
      </w:r>
      <w:proofErr w:type="gramStart"/>
      <w:r>
        <w:rPr>
          <w:rFonts w:ascii="仿宋_GB2312" w:eastAsia="仿宋_GB2312" w:hAnsi="宋体" w:cs="宋体" w:hint="eastAsia"/>
          <w:color w:val="000000"/>
          <w:kern w:val="0"/>
          <w:sz w:val="32"/>
          <w:szCs w:val="32"/>
        </w:rPr>
        <w:t>含车辆</w:t>
      </w:r>
      <w:proofErr w:type="gramEnd"/>
      <w:r>
        <w:rPr>
          <w:rFonts w:ascii="仿宋_GB2312" w:eastAsia="仿宋_GB2312" w:hAnsi="宋体" w:cs="宋体" w:hint="eastAsia"/>
          <w:color w:val="000000"/>
          <w:kern w:val="0"/>
          <w:sz w:val="32"/>
          <w:szCs w:val="32"/>
        </w:rPr>
        <w:t>购置税）。</w:t>
      </w:r>
    </w:p>
    <w:p w:rsidR="00DB7C20" w:rsidRDefault="00DB7C20" w:rsidP="00DB7C20">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（十五）其他交通工具购置：填列单位除公务用车外的其他各类交通工具（如船舶、飞机）购置支出（</w:t>
      </w:r>
      <w:proofErr w:type="gramStart"/>
      <w:r>
        <w:rPr>
          <w:rFonts w:ascii="仿宋_GB2312" w:eastAsia="仿宋_GB2312" w:hAnsi="宋体" w:cs="宋体" w:hint="eastAsia"/>
          <w:color w:val="000000"/>
          <w:kern w:val="0"/>
          <w:sz w:val="32"/>
          <w:szCs w:val="32"/>
        </w:rPr>
        <w:t>含车辆</w:t>
      </w:r>
      <w:proofErr w:type="gramEnd"/>
      <w:r>
        <w:rPr>
          <w:rFonts w:ascii="仿宋_GB2312" w:eastAsia="仿宋_GB2312" w:hAnsi="宋体" w:cs="宋体" w:hint="eastAsia"/>
          <w:color w:val="000000"/>
          <w:kern w:val="0"/>
          <w:sz w:val="32"/>
          <w:szCs w:val="32"/>
        </w:rPr>
        <w:t>购置税）。</w:t>
      </w:r>
    </w:p>
    <w:p w:rsidR="00DB7C20" w:rsidRDefault="00DB7C20" w:rsidP="00DB7C20">
      <w:pPr>
        <w:widowControl/>
        <w:rPr>
          <w:rFonts w:ascii="仿宋_GB2312" w:eastAsia="仿宋_GB2312"/>
          <w:sz w:val="30"/>
          <w:szCs w:val="30"/>
        </w:rPr>
      </w:pPr>
      <w:r>
        <w:rPr>
          <w:rFonts w:ascii="仿宋_GB2312" w:eastAsia="仿宋_GB2312" w:hAnsi="宋体" w:cs="宋体" w:hint="eastAsia"/>
          <w:color w:val="000000"/>
          <w:kern w:val="0"/>
          <w:sz w:val="32"/>
          <w:szCs w:val="32"/>
        </w:rPr>
        <w:t>（十六）</w:t>
      </w:r>
      <w:r>
        <w:rPr>
          <w:rFonts w:eastAsia="方正小标宋_GBK" w:hint="eastAsia"/>
          <w:color w:val="000000"/>
          <w:kern w:val="0"/>
          <w:sz w:val="32"/>
        </w:rPr>
        <w:t> </w:t>
      </w:r>
      <w:r>
        <w:rPr>
          <w:rFonts w:ascii="仿宋_GB2312" w:eastAsia="仿宋_GB2312" w:hAnsi="宋体"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w:t>
      </w:r>
      <w:r>
        <w:rPr>
          <w:rFonts w:ascii="仿宋_GB2312" w:eastAsia="仿宋_GB2312" w:hAnsi="宋体" w:cs="宋体" w:hint="eastAsia"/>
          <w:color w:val="000000"/>
          <w:kern w:val="0"/>
          <w:sz w:val="32"/>
          <w:szCs w:val="32"/>
        </w:rPr>
        <w:lastRenderedPageBreak/>
        <w:t>料以及一般设备购置费、办公用房水电费、办公用房取暖费、办公用房物业管理费、公务用车运行维护费以及其他费用。</w:t>
      </w:r>
    </w:p>
    <w:p w:rsidR="00C31347" w:rsidRPr="00DB7C20" w:rsidRDefault="00C31347" w:rsidP="00DB7C20">
      <w:pPr>
        <w:tabs>
          <w:tab w:val="left" w:pos="11490"/>
        </w:tabs>
        <w:spacing w:line="586" w:lineRule="exact"/>
        <w:ind w:firstLineChars="200" w:firstLine="640"/>
        <w:rPr>
          <w:rFonts w:ascii="仿宋" w:eastAsia="仿宋" w:hAnsi="仿宋" w:cs="仿宋_GB2312"/>
          <w:sz w:val="32"/>
          <w:szCs w:val="32"/>
        </w:rPr>
      </w:pPr>
    </w:p>
    <w:sectPr w:rsidR="00C31347" w:rsidRPr="00DB7C20" w:rsidSect="007C2F82">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40" w:rsidRDefault="000E3940" w:rsidP="00413287">
      <w:r>
        <w:separator/>
      </w:r>
    </w:p>
  </w:endnote>
  <w:endnote w:type="continuationSeparator" w:id="0">
    <w:p w:rsidR="000E3940" w:rsidRDefault="000E3940" w:rsidP="004132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书宋_GBK">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40" w:rsidRDefault="000E3940" w:rsidP="00413287">
      <w:r>
        <w:separator/>
      </w:r>
    </w:p>
  </w:footnote>
  <w:footnote w:type="continuationSeparator" w:id="0">
    <w:p w:rsidR="000E3940" w:rsidRDefault="000E3940" w:rsidP="00413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D4D1"/>
    <w:multiLevelType w:val="singleLevel"/>
    <w:tmpl w:val="58DCD4D1"/>
    <w:lvl w:ilvl="0">
      <w:start w:val="1"/>
      <w:numFmt w:val="chineseCounting"/>
      <w:suff w:val="nothing"/>
      <w:lvlText w:val="%1、"/>
      <w:lvlJc w:val="left"/>
    </w:lvl>
  </w:abstractNum>
  <w:abstractNum w:abstractNumId="1">
    <w:nsid w:val="6C6D5C19"/>
    <w:multiLevelType w:val="hybridMultilevel"/>
    <w:tmpl w:val="F5F6A9A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287"/>
    <w:rsid w:val="0000123B"/>
    <w:rsid w:val="00062ABC"/>
    <w:rsid w:val="00066BFF"/>
    <w:rsid w:val="000E3940"/>
    <w:rsid w:val="00193076"/>
    <w:rsid w:val="001C6F9D"/>
    <w:rsid w:val="00283383"/>
    <w:rsid w:val="00284E5A"/>
    <w:rsid w:val="00293B51"/>
    <w:rsid w:val="002A1396"/>
    <w:rsid w:val="002A38DA"/>
    <w:rsid w:val="002B72B4"/>
    <w:rsid w:val="002D0549"/>
    <w:rsid w:val="002E7B94"/>
    <w:rsid w:val="00305754"/>
    <w:rsid w:val="00323D50"/>
    <w:rsid w:val="003574C8"/>
    <w:rsid w:val="00367B8C"/>
    <w:rsid w:val="00370015"/>
    <w:rsid w:val="003739BA"/>
    <w:rsid w:val="003C6F6A"/>
    <w:rsid w:val="00413287"/>
    <w:rsid w:val="004457A6"/>
    <w:rsid w:val="00477867"/>
    <w:rsid w:val="004910C5"/>
    <w:rsid w:val="004D63DF"/>
    <w:rsid w:val="00513A35"/>
    <w:rsid w:val="005461CE"/>
    <w:rsid w:val="005817C9"/>
    <w:rsid w:val="005B2156"/>
    <w:rsid w:val="005D473E"/>
    <w:rsid w:val="006208F0"/>
    <w:rsid w:val="00676939"/>
    <w:rsid w:val="00680169"/>
    <w:rsid w:val="006A0206"/>
    <w:rsid w:val="006B0F31"/>
    <w:rsid w:val="006C7168"/>
    <w:rsid w:val="007344BD"/>
    <w:rsid w:val="00752AB8"/>
    <w:rsid w:val="00770C73"/>
    <w:rsid w:val="007B2B0E"/>
    <w:rsid w:val="007C0400"/>
    <w:rsid w:val="007C2F82"/>
    <w:rsid w:val="00804F0B"/>
    <w:rsid w:val="00864AF0"/>
    <w:rsid w:val="00893F48"/>
    <w:rsid w:val="008A6608"/>
    <w:rsid w:val="008C1AA2"/>
    <w:rsid w:val="008C67AD"/>
    <w:rsid w:val="008F5E51"/>
    <w:rsid w:val="009207CB"/>
    <w:rsid w:val="00956C72"/>
    <w:rsid w:val="0099013A"/>
    <w:rsid w:val="00A079C7"/>
    <w:rsid w:val="00A279C9"/>
    <w:rsid w:val="00A57F7E"/>
    <w:rsid w:val="00A813C7"/>
    <w:rsid w:val="00B0263B"/>
    <w:rsid w:val="00B07CE6"/>
    <w:rsid w:val="00B2738E"/>
    <w:rsid w:val="00B77375"/>
    <w:rsid w:val="00B800B0"/>
    <w:rsid w:val="00BB5FF4"/>
    <w:rsid w:val="00C03EED"/>
    <w:rsid w:val="00C31347"/>
    <w:rsid w:val="00CC29E5"/>
    <w:rsid w:val="00CE75CC"/>
    <w:rsid w:val="00D44F28"/>
    <w:rsid w:val="00DA1F64"/>
    <w:rsid w:val="00DB7C20"/>
    <w:rsid w:val="00DC0A21"/>
    <w:rsid w:val="00E84C01"/>
    <w:rsid w:val="00E977E0"/>
    <w:rsid w:val="00ED77DF"/>
    <w:rsid w:val="00F127B7"/>
    <w:rsid w:val="00F334AD"/>
    <w:rsid w:val="00F61157"/>
    <w:rsid w:val="00F6287B"/>
    <w:rsid w:val="00F758D6"/>
    <w:rsid w:val="00F83D19"/>
    <w:rsid w:val="00FB0B09"/>
    <w:rsid w:val="00FC788A"/>
    <w:rsid w:val="00FD2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3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3287"/>
    <w:rPr>
      <w:sz w:val="18"/>
      <w:szCs w:val="18"/>
    </w:rPr>
  </w:style>
  <w:style w:type="paragraph" w:styleId="a4">
    <w:name w:val="footer"/>
    <w:basedOn w:val="a"/>
    <w:link w:val="Char0"/>
    <w:uiPriority w:val="99"/>
    <w:semiHidden/>
    <w:unhideWhenUsed/>
    <w:rsid w:val="00413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3287"/>
    <w:rPr>
      <w:sz w:val="18"/>
      <w:szCs w:val="18"/>
    </w:rPr>
  </w:style>
  <w:style w:type="paragraph" w:styleId="a5">
    <w:name w:val="Balloon Text"/>
    <w:basedOn w:val="a"/>
    <w:link w:val="Char1"/>
    <w:uiPriority w:val="99"/>
    <w:semiHidden/>
    <w:unhideWhenUsed/>
    <w:rsid w:val="006A0206"/>
    <w:rPr>
      <w:sz w:val="18"/>
      <w:szCs w:val="18"/>
    </w:rPr>
  </w:style>
  <w:style w:type="character" w:customStyle="1" w:styleId="Char1">
    <w:name w:val="批注框文本 Char"/>
    <w:basedOn w:val="a0"/>
    <w:link w:val="a5"/>
    <w:uiPriority w:val="99"/>
    <w:semiHidden/>
    <w:rsid w:val="006A0206"/>
    <w:rPr>
      <w:sz w:val="18"/>
      <w:szCs w:val="18"/>
    </w:rPr>
  </w:style>
  <w:style w:type="paragraph" w:styleId="a6">
    <w:name w:val="Date"/>
    <w:basedOn w:val="a"/>
    <w:next w:val="a"/>
    <w:link w:val="Char2"/>
    <w:uiPriority w:val="99"/>
    <w:semiHidden/>
    <w:unhideWhenUsed/>
    <w:rsid w:val="008C1AA2"/>
    <w:pPr>
      <w:ind w:leftChars="2500" w:left="100"/>
    </w:pPr>
  </w:style>
  <w:style w:type="character" w:customStyle="1" w:styleId="Char2">
    <w:name w:val="日期 Char"/>
    <w:basedOn w:val="a0"/>
    <w:link w:val="a6"/>
    <w:uiPriority w:val="99"/>
    <w:semiHidden/>
    <w:rsid w:val="008C1AA2"/>
  </w:style>
  <w:style w:type="paragraph" w:styleId="a7">
    <w:name w:val="List Paragraph"/>
    <w:basedOn w:val="a"/>
    <w:uiPriority w:val="34"/>
    <w:qFormat/>
    <w:rsid w:val="006B0F31"/>
    <w:pPr>
      <w:ind w:firstLineChars="200" w:firstLine="420"/>
    </w:pPr>
  </w:style>
</w:styles>
</file>

<file path=word/webSettings.xml><?xml version="1.0" encoding="utf-8"?>
<w:webSettings xmlns:r="http://schemas.openxmlformats.org/officeDocument/2006/relationships" xmlns:w="http://schemas.openxmlformats.org/wordprocessingml/2006/main">
  <w:divs>
    <w:div w:id="39014555">
      <w:bodyDiv w:val="1"/>
      <w:marLeft w:val="0"/>
      <w:marRight w:val="0"/>
      <w:marTop w:val="0"/>
      <w:marBottom w:val="0"/>
      <w:divBdr>
        <w:top w:val="none" w:sz="0" w:space="0" w:color="auto"/>
        <w:left w:val="none" w:sz="0" w:space="0" w:color="auto"/>
        <w:bottom w:val="none" w:sz="0" w:space="0" w:color="auto"/>
        <w:right w:val="none" w:sz="0" w:space="0" w:color="auto"/>
      </w:divBdr>
    </w:div>
    <w:div w:id="65304070">
      <w:bodyDiv w:val="1"/>
      <w:marLeft w:val="0"/>
      <w:marRight w:val="0"/>
      <w:marTop w:val="0"/>
      <w:marBottom w:val="0"/>
      <w:divBdr>
        <w:top w:val="none" w:sz="0" w:space="0" w:color="auto"/>
        <w:left w:val="none" w:sz="0" w:space="0" w:color="auto"/>
        <w:bottom w:val="none" w:sz="0" w:space="0" w:color="auto"/>
        <w:right w:val="none" w:sz="0" w:space="0" w:color="auto"/>
      </w:divBdr>
    </w:div>
    <w:div w:id="119147957">
      <w:bodyDiv w:val="1"/>
      <w:marLeft w:val="0"/>
      <w:marRight w:val="0"/>
      <w:marTop w:val="0"/>
      <w:marBottom w:val="0"/>
      <w:divBdr>
        <w:top w:val="none" w:sz="0" w:space="0" w:color="auto"/>
        <w:left w:val="none" w:sz="0" w:space="0" w:color="auto"/>
        <w:bottom w:val="none" w:sz="0" w:space="0" w:color="auto"/>
        <w:right w:val="none" w:sz="0" w:space="0" w:color="auto"/>
      </w:divBdr>
    </w:div>
    <w:div w:id="137768188">
      <w:bodyDiv w:val="1"/>
      <w:marLeft w:val="0"/>
      <w:marRight w:val="0"/>
      <w:marTop w:val="0"/>
      <w:marBottom w:val="0"/>
      <w:divBdr>
        <w:top w:val="none" w:sz="0" w:space="0" w:color="auto"/>
        <w:left w:val="none" w:sz="0" w:space="0" w:color="auto"/>
        <w:bottom w:val="none" w:sz="0" w:space="0" w:color="auto"/>
        <w:right w:val="none" w:sz="0" w:space="0" w:color="auto"/>
      </w:divBdr>
    </w:div>
    <w:div w:id="177930927">
      <w:bodyDiv w:val="1"/>
      <w:marLeft w:val="0"/>
      <w:marRight w:val="0"/>
      <w:marTop w:val="0"/>
      <w:marBottom w:val="0"/>
      <w:divBdr>
        <w:top w:val="none" w:sz="0" w:space="0" w:color="auto"/>
        <w:left w:val="none" w:sz="0" w:space="0" w:color="auto"/>
        <w:bottom w:val="none" w:sz="0" w:space="0" w:color="auto"/>
        <w:right w:val="none" w:sz="0" w:space="0" w:color="auto"/>
      </w:divBdr>
    </w:div>
    <w:div w:id="191765738">
      <w:bodyDiv w:val="1"/>
      <w:marLeft w:val="0"/>
      <w:marRight w:val="0"/>
      <w:marTop w:val="0"/>
      <w:marBottom w:val="0"/>
      <w:divBdr>
        <w:top w:val="none" w:sz="0" w:space="0" w:color="auto"/>
        <w:left w:val="none" w:sz="0" w:space="0" w:color="auto"/>
        <w:bottom w:val="none" w:sz="0" w:space="0" w:color="auto"/>
        <w:right w:val="none" w:sz="0" w:space="0" w:color="auto"/>
      </w:divBdr>
    </w:div>
    <w:div w:id="264575515">
      <w:bodyDiv w:val="1"/>
      <w:marLeft w:val="0"/>
      <w:marRight w:val="0"/>
      <w:marTop w:val="0"/>
      <w:marBottom w:val="0"/>
      <w:divBdr>
        <w:top w:val="none" w:sz="0" w:space="0" w:color="auto"/>
        <w:left w:val="none" w:sz="0" w:space="0" w:color="auto"/>
        <w:bottom w:val="none" w:sz="0" w:space="0" w:color="auto"/>
        <w:right w:val="none" w:sz="0" w:space="0" w:color="auto"/>
      </w:divBdr>
    </w:div>
    <w:div w:id="435559910">
      <w:bodyDiv w:val="1"/>
      <w:marLeft w:val="0"/>
      <w:marRight w:val="0"/>
      <w:marTop w:val="0"/>
      <w:marBottom w:val="0"/>
      <w:divBdr>
        <w:top w:val="none" w:sz="0" w:space="0" w:color="auto"/>
        <w:left w:val="none" w:sz="0" w:space="0" w:color="auto"/>
        <w:bottom w:val="none" w:sz="0" w:space="0" w:color="auto"/>
        <w:right w:val="none" w:sz="0" w:space="0" w:color="auto"/>
      </w:divBdr>
    </w:div>
    <w:div w:id="435710736">
      <w:bodyDiv w:val="1"/>
      <w:marLeft w:val="0"/>
      <w:marRight w:val="0"/>
      <w:marTop w:val="0"/>
      <w:marBottom w:val="0"/>
      <w:divBdr>
        <w:top w:val="none" w:sz="0" w:space="0" w:color="auto"/>
        <w:left w:val="none" w:sz="0" w:space="0" w:color="auto"/>
        <w:bottom w:val="none" w:sz="0" w:space="0" w:color="auto"/>
        <w:right w:val="none" w:sz="0" w:space="0" w:color="auto"/>
      </w:divBdr>
    </w:div>
    <w:div w:id="771824287">
      <w:bodyDiv w:val="1"/>
      <w:marLeft w:val="0"/>
      <w:marRight w:val="0"/>
      <w:marTop w:val="0"/>
      <w:marBottom w:val="0"/>
      <w:divBdr>
        <w:top w:val="none" w:sz="0" w:space="0" w:color="auto"/>
        <w:left w:val="none" w:sz="0" w:space="0" w:color="auto"/>
        <w:bottom w:val="none" w:sz="0" w:space="0" w:color="auto"/>
        <w:right w:val="none" w:sz="0" w:space="0" w:color="auto"/>
      </w:divBdr>
    </w:div>
    <w:div w:id="803162801">
      <w:bodyDiv w:val="1"/>
      <w:marLeft w:val="0"/>
      <w:marRight w:val="0"/>
      <w:marTop w:val="0"/>
      <w:marBottom w:val="0"/>
      <w:divBdr>
        <w:top w:val="none" w:sz="0" w:space="0" w:color="auto"/>
        <w:left w:val="none" w:sz="0" w:space="0" w:color="auto"/>
        <w:bottom w:val="none" w:sz="0" w:space="0" w:color="auto"/>
        <w:right w:val="none" w:sz="0" w:space="0" w:color="auto"/>
      </w:divBdr>
    </w:div>
    <w:div w:id="829253826">
      <w:bodyDiv w:val="1"/>
      <w:marLeft w:val="0"/>
      <w:marRight w:val="0"/>
      <w:marTop w:val="0"/>
      <w:marBottom w:val="0"/>
      <w:divBdr>
        <w:top w:val="none" w:sz="0" w:space="0" w:color="auto"/>
        <w:left w:val="none" w:sz="0" w:space="0" w:color="auto"/>
        <w:bottom w:val="none" w:sz="0" w:space="0" w:color="auto"/>
        <w:right w:val="none" w:sz="0" w:space="0" w:color="auto"/>
      </w:divBdr>
    </w:div>
    <w:div w:id="832573661">
      <w:bodyDiv w:val="1"/>
      <w:marLeft w:val="0"/>
      <w:marRight w:val="0"/>
      <w:marTop w:val="0"/>
      <w:marBottom w:val="0"/>
      <w:divBdr>
        <w:top w:val="none" w:sz="0" w:space="0" w:color="auto"/>
        <w:left w:val="none" w:sz="0" w:space="0" w:color="auto"/>
        <w:bottom w:val="none" w:sz="0" w:space="0" w:color="auto"/>
        <w:right w:val="none" w:sz="0" w:space="0" w:color="auto"/>
      </w:divBdr>
    </w:div>
    <w:div w:id="840007236">
      <w:bodyDiv w:val="1"/>
      <w:marLeft w:val="0"/>
      <w:marRight w:val="0"/>
      <w:marTop w:val="0"/>
      <w:marBottom w:val="0"/>
      <w:divBdr>
        <w:top w:val="none" w:sz="0" w:space="0" w:color="auto"/>
        <w:left w:val="none" w:sz="0" w:space="0" w:color="auto"/>
        <w:bottom w:val="none" w:sz="0" w:space="0" w:color="auto"/>
        <w:right w:val="none" w:sz="0" w:space="0" w:color="auto"/>
      </w:divBdr>
    </w:div>
    <w:div w:id="865871586">
      <w:bodyDiv w:val="1"/>
      <w:marLeft w:val="0"/>
      <w:marRight w:val="0"/>
      <w:marTop w:val="0"/>
      <w:marBottom w:val="0"/>
      <w:divBdr>
        <w:top w:val="none" w:sz="0" w:space="0" w:color="auto"/>
        <w:left w:val="none" w:sz="0" w:space="0" w:color="auto"/>
        <w:bottom w:val="none" w:sz="0" w:space="0" w:color="auto"/>
        <w:right w:val="none" w:sz="0" w:space="0" w:color="auto"/>
      </w:divBdr>
    </w:div>
    <w:div w:id="878786745">
      <w:bodyDiv w:val="1"/>
      <w:marLeft w:val="0"/>
      <w:marRight w:val="0"/>
      <w:marTop w:val="0"/>
      <w:marBottom w:val="0"/>
      <w:divBdr>
        <w:top w:val="none" w:sz="0" w:space="0" w:color="auto"/>
        <w:left w:val="none" w:sz="0" w:space="0" w:color="auto"/>
        <w:bottom w:val="none" w:sz="0" w:space="0" w:color="auto"/>
        <w:right w:val="none" w:sz="0" w:space="0" w:color="auto"/>
      </w:divBdr>
    </w:div>
    <w:div w:id="938685704">
      <w:bodyDiv w:val="1"/>
      <w:marLeft w:val="0"/>
      <w:marRight w:val="0"/>
      <w:marTop w:val="0"/>
      <w:marBottom w:val="0"/>
      <w:divBdr>
        <w:top w:val="none" w:sz="0" w:space="0" w:color="auto"/>
        <w:left w:val="none" w:sz="0" w:space="0" w:color="auto"/>
        <w:bottom w:val="none" w:sz="0" w:space="0" w:color="auto"/>
        <w:right w:val="none" w:sz="0" w:space="0" w:color="auto"/>
      </w:divBdr>
    </w:div>
    <w:div w:id="1347708143">
      <w:bodyDiv w:val="1"/>
      <w:marLeft w:val="0"/>
      <w:marRight w:val="0"/>
      <w:marTop w:val="0"/>
      <w:marBottom w:val="0"/>
      <w:divBdr>
        <w:top w:val="none" w:sz="0" w:space="0" w:color="auto"/>
        <w:left w:val="none" w:sz="0" w:space="0" w:color="auto"/>
        <w:bottom w:val="none" w:sz="0" w:space="0" w:color="auto"/>
        <w:right w:val="none" w:sz="0" w:space="0" w:color="auto"/>
      </w:divBdr>
    </w:div>
    <w:div w:id="1407728396">
      <w:bodyDiv w:val="1"/>
      <w:marLeft w:val="0"/>
      <w:marRight w:val="0"/>
      <w:marTop w:val="0"/>
      <w:marBottom w:val="0"/>
      <w:divBdr>
        <w:top w:val="none" w:sz="0" w:space="0" w:color="auto"/>
        <w:left w:val="none" w:sz="0" w:space="0" w:color="auto"/>
        <w:bottom w:val="none" w:sz="0" w:space="0" w:color="auto"/>
        <w:right w:val="none" w:sz="0" w:space="0" w:color="auto"/>
      </w:divBdr>
    </w:div>
    <w:div w:id="1548685397">
      <w:bodyDiv w:val="1"/>
      <w:marLeft w:val="0"/>
      <w:marRight w:val="0"/>
      <w:marTop w:val="0"/>
      <w:marBottom w:val="0"/>
      <w:divBdr>
        <w:top w:val="none" w:sz="0" w:space="0" w:color="auto"/>
        <w:left w:val="none" w:sz="0" w:space="0" w:color="auto"/>
        <w:bottom w:val="none" w:sz="0" w:space="0" w:color="auto"/>
        <w:right w:val="none" w:sz="0" w:space="0" w:color="auto"/>
      </w:divBdr>
    </w:div>
    <w:div w:id="1552034068">
      <w:bodyDiv w:val="1"/>
      <w:marLeft w:val="0"/>
      <w:marRight w:val="0"/>
      <w:marTop w:val="0"/>
      <w:marBottom w:val="0"/>
      <w:divBdr>
        <w:top w:val="none" w:sz="0" w:space="0" w:color="auto"/>
        <w:left w:val="none" w:sz="0" w:space="0" w:color="auto"/>
        <w:bottom w:val="none" w:sz="0" w:space="0" w:color="auto"/>
        <w:right w:val="none" w:sz="0" w:space="0" w:color="auto"/>
      </w:divBdr>
    </w:div>
    <w:div w:id="1691182380">
      <w:bodyDiv w:val="1"/>
      <w:marLeft w:val="0"/>
      <w:marRight w:val="0"/>
      <w:marTop w:val="0"/>
      <w:marBottom w:val="0"/>
      <w:divBdr>
        <w:top w:val="none" w:sz="0" w:space="0" w:color="auto"/>
        <w:left w:val="none" w:sz="0" w:space="0" w:color="auto"/>
        <w:bottom w:val="none" w:sz="0" w:space="0" w:color="auto"/>
        <w:right w:val="none" w:sz="0" w:space="0" w:color="auto"/>
      </w:divBdr>
    </w:div>
    <w:div w:id="1709406561">
      <w:bodyDiv w:val="1"/>
      <w:marLeft w:val="0"/>
      <w:marRight w:val="0"/>
      <w:marTop w:val="0"/>
      <w:marBottom w:val="0"/>
      <w:divBdr>
        <w:top w:val="none" w:sz="0" w:space="0" w:color="auto"/>
        <w:left w:val="none" w:sz="0" w:space="0" w:color="auto"/>
        <w:bottom w:val="none" w:sz="0" w:space="0" w:color="auto"/>
        <w:right w:val="none" w:sz="0" w:space="0" w:color="auto"/>
      </w:divBdr>
    </w:div>
    <w:div w:id="1762142489">
      <w:bodyDiv w:val="1"/>
      <w:marLeft w:val="0"/>
      <w:marRight w:val="0"/>
      <w:marTop w:val="0"/>
      <w:marBottom w:val="0"/>
      <w:divBdr>
        <w:top w:val="none" w:sz="0" w:space="0" w:color="auto"/>
        <w:left w:val="none" w:sz="0" w:space="0" w:color="auto"/>
        <w:bottom w:val="none" w:sz="0" w:space="0" w:color="auto"/>
        <w:right w:val="none" w:sz="0" w:space="0" w:color="auto"/>
      </w:divBdr>
    </w:div>
    <w:div w:id="1765028774">
      <w:bodyDiv w:val="1"/>
      <w:marLeft w:val="0"/>
      <w:marRight w:val="0"/>
      <w:marTop w:val="0"/>
      <w:marBottom w:val="0"/>
      <w:divBdr>
        <w:top w:val="none" w:sz="0" w:space="0" w:color="auto"/>
        <w:left w:val="none" w:sz="0" w:space="0" w:color="auto"/>
        <w:bottom w:val="none" w:sz="0" w:space="0" w:color="auto"/>
        <w:right w:val="none" w:sz="0" w:space="0" w:color="auto"/>
      </w:divBdr>
    </w:div>
    <w:div w:id="1815020948">
      <w:bodyDiv w:val="1"/>
      <w:marLeft w:val="0"/>
      <w:marRight w:val="0"/>
      <w:marTop w:val="0"/>
      <w:marBottom w:val="0"/>
      <w:divBdr>
        <w:top w:val="none" w:sz="0" w:space="0" w:color="auto"/>
        <w:left w:val="none" w:sz="0" w:space="0" w:color="auto"/>
        <w:bottom w:val="none" w:sz="0" w:space="0" w:color="auto"/>
        <w:right w:val="none" w:sz="0" w:space="0" w:color="auto"/>
      </w:divBdr>
    </w:div>
    <w:div w:id="2005736983">
      <w:bodyDiv w:val="1"/>
      <w:marLeft w:val="0"/>
      <w:marRight w:val="0"/>
      <w:marTop w:val="0"/>
      <w:marBottom w:val="0"/>
      <w:divBdr>
        <w:top w:val="none" w:sz="0" w:space="0" w:color="auto"/>
        <w:left w:val="none" w:sz="0" w:space="0" w:color="auto"/>
        <w:bottom w:val="none" w:sz="0" w:space="0" w:color="auto"/>
        <w:right w:val="none" w:sz="0" w:space="0" w:color="auto"/>
      </w:divBdr>
    </w:div>
    <w:div w:id="20708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817</Words>
  <Characters>4659</Characters>
  <Application>Microsoft Office Word</Application>
  <DocSecurity>0</DocSecurity>
  <Lines>38</Lines>
  <Paragraphs>10</Paragraphs>
  <ScaleCrop>false</ScaleCrop>
  <Company>MS</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17</cp:revision>
  <cp:lastPrinted>2019-02-28T07:29:00Z</cp:lastPrinted>
  <dcterms:created xsi:type="dcterms:W3CDTF">2017-11-23T01:02:00Z</dcterms:created>
  <dcterms:modified xsi:type="dcterms:W3CDTF">2019-02-28T07:43:00Z</dcterms:modified>
</cp:coreProperties>
</file>