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1000" w:lineRule="exact"/>
        <w:jc w:val="center"/>
        <w:rPr>
          <w:color w:val="002060"/>
          <w:sz w:val="84"/>
          <w:szCs w:val="84"/>
        </w:rPr>
      </w:pPr>
      <w:r>
        <w:rPr>
          <w:color w:val="002060"/>
          <w:sz w:val="84"/>
          <w:szCs w:val="84"/>
        </w:rPr>
        <w:t>2017年度部门决算公开</w:t>
      </w: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hint="eastAsia" w:eastAsia="宋体"/>
          <w:b/>
          <w:sz w:val="44"/>
          <w:szCs w:val="44"/>
          <w:lang w:val="en-US" w:eastAsia="zh-CN"/>
        </w:rPr>
      </w:pPr>
      <w:r>
        <w:rPr>
          <w:rFonts w:hint="eastAsia"/>
          <w:b/>
          <w:sz w:val="44"/>
          <w:szCs w:val="44"/>
          <w:lang w:eastAsia="zh-CN"/>
        </w:rPr>
        <w:t>廊坊市大城县委党校</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黑体"/>
          <w:sz w:val="44"/>
          <w:szCs w:val="44"/>
        </w:rPr>
      </w:pPr>
    </w:p>
    <w:p>
      <w:pPr>
        <w:spacing w:line="584" w:lineRule="exact"/>
        <w:jc w:val="center"/>
        <w:rPr>
          <w:rFonts w:eastAsia="黑体"/>
          <w:sz w:val="44"/>
          <w:szCs w:val="44"/>
        </w:rPr>
      </w:pPr>
      <w:r>
        <w:rPr>
          <w:rFonts w:eastAsia="黑体"/>
          <w:sz w:val="44"/>
          <w:szCs w:val="44"/>
        </w:rPr>
        <w:t>部门决算公开目录</w:t>
      </w:r>
    </w:p>
    <w:p>
      <w:pPr>
        <w:spacing w:line="584" w:lineRule="exact"/>
        <w:ind w:firstLine="640" w:firstLineChars="200"/>
        <w:rPr>
          <w:rFonts w:eastAsia="黑体"/>
          <w:sz w:val="32"/>
          <w:szCs w:val="32"/>
        </w:rPr>
      </w:pPr>
    </w:p>
    <w:p>
      <w:pPr>
        <w:spacing w:line="584" w:lineRule="exact"/>
        <w:ind w:firstLine="640" w:firstLineChars="200"/>
        <w:rPr>
          <w:rFonts w:eastAsia="仿宋_GB2312"/>
          <w:sz w:val="24"/>
          <w:szCs w:val="32"/>
        </w:rPr>
      </w:pPr>
      <w:r>
        <w:rPr>
          <w:rFonts w:eastAsia="黑体"/>
          <w:sz w:val="32"/>
          <w:szCs w:val="32"/>
        </w:rPr>
        <w:t xml:space="preserve">第一部分   </w:t>
      </w:r>
      <w:r>
        <w:rPr>
          <w:rFonts w:hint="eastAsia" w:eastAsia="黑体"/>
          <w:sz w:val="32"/>
          <w:szCs w:val="32"/>
          <w:lang w:eastAsia="zh-CN"/>
        </w:rPr>
        <w:t>大城县委党校</w:t>
      </w:r>
      <w:r>
        <w:rPr>
          <w:rFonts w:eastAsia="黑体"/>
          <w:sz w:val="32"/>
          <w:szCs w:val="32"/>
        </w:rPr>
        <w:t>概况</w:t>
      </w:r>
    </w:p>
    <w:p>
      <w:pPr>
        <w:spacing w:line="584" w:lineRule="exact"/>
        <w:ind w:firstLine="1273" w:firstLineChars="398"/>
        <w:rPr>
          <w:rFonts w:eastAsia="仿宋_GB2312"/>
          <w:sz w:val="32"/>
          <w:szCs w:val="32"/>
        </w:rPr>
      </w:pPr>
      <w:r>
        <w:rPr>
          <w:rFonts w:eastAsia="仿宋_GB2312"/>
          <w:sz w:val="32"/>
          <w:szCs w:val="32"/>
        </w:rPr>
        <w:t>一、部门职责</w:t>
      </w:r>
    </w:p>
    <w:p>
      <w:pPr>
        <w:spacing w:line="584" w:lineRule="exact"/>
        <w:ind w:firstLine="1273" w:firstLineChars="398"/>
        <w:rPr>
          <w:rFonts w:eastAsia="仿宋_GB2312"/>
          <w:sz w:val="32"/>
          <w:szCs w:val="32"/>
        </w:rPr>
      </w:pPr>
      <w:r>
        <w:rPr>
          <w:rFonts w:eastAsia="仿宋_GB2312"/>
          <w:sz w:val="32"/>
          <w:szCs w:val="32"/>
        </w:rPr>
        <w:t>二、部门决算单位构成</w:t>
      </w:r>
    </w:p>
    <w:p>
      <w:pPr>
        <w:spacing w:line="584"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lang w:eastAsia="zh-CN"/>
        </w:rPr>
        <w:t>大城县委党校</w:t>
      </w:r>
      <w:r>
        <w:rPr>
          <w:rFonts w:eastAsia="黑体"/>
          <w:sz w:val="32"/>
          <w:szCs w:val="32"/>
        </w:rPr>
        <w:t>2017年度部门决算报表</w:t>
      </w:r>
    </w:p>
    <w:p>
      <w:pPr>
        <w:spacing w:line="584" w:lineRule="exact"/>
        <w:ind w:left="640" w:firstLine="640" w:firstLineChars="200"/>
        <w:rPr>
          <w:rFonts w:eastAsia="仿宋_GB2312"/>
          <w:sz w:val="32"/>
          <w:szCs w:val="32"/>
        </w:rPr>
      </w:pPr>
      <w:r>
        <w:rPr>
          <w:rFonts w:eastAsia="仿宋_GB2312"/>
          <w:sz w:val="32"/>
          <w:szCs w:val="32"/>
        </w:rPr>
        <w:t>一、收入支出决算总表</w:t>
      </w:r>
    </w:p>
    <w:p>
      <w:pPr>
        <w:spacing w:line="584" w:lineRule="exact"/>
        <w:ind w:left="640" w:firstLine="640" w:firstLineChars="200"/>
        <w:rPr>
          <w:rFonts w:eastAsia="仿宋_GB2312"/>
          <w:sz w:val="32"/>
          <w:szCs w:val="32"/>
        </w:rPr>
      </w:pPr>
      <w:r>
        <w:rPr>
          <w:rFonts w:eastAsia="仿宋_GB2312"/>
          <w:sz w:val="32"/>
          <w:szCs w:val="32"/>
        </w:rPr>
        <w:t>二、收入决算表</w:t>
      </w:r>
    </w:p>
    <w:p>
      <w:pPr>
        <w:spacing w:line="584" w:lineRule="exact"/>
        <w:ind w:left="640" w:firstLine="640" w:firstLineChars="200"/>
        <w:rPr>
          <w:rFonts w:eastAsia="仿宋_GB2312"/>
          <w:sz w:val="32"/>
          <w:szCs w:val="32"/>
        </w:rPr>
      </w:pPr>
      <w:r>
        <w:rPr>
          <w:rFonts w:eastAsia="仿宋_GB2312"/>
          <w:sz w:val="32"/>
          <w:szCs w:val="32"/>
        </w:rPr>
        <w:t>三、支出决算表</w:t>
      </w:r>
    </w:p>
    <w:p>
      <w:pPr>
        <w:spacing w:line="584" w:lineRule="exact"/>
        <w:ind w:left="640" w:firstLine="640" w:firstLineChars="200"/>
        <w:rPr>
          <w:rFonts w:eastAsia="仿宋_GB2312"/>
          <w:sz w:val="32"/>
          <w:szCs w:val="32"/>
        </w:rPr>
      </w:pPr>
      <w:r>
        <w:rPr>
          <w:rFonts w:eastAsia="仿宋_GB2312"/>
          <w:sz w:val="32"/>
          <w:szCs w:val="32"/>
        </w:rPr>
        <w:t>四、财政拨款收入支出决算总表</w:t>
      </w:r>
    </w:p>
    <w:p>
      <w:pPr>
        <w:spacing w:line="584" w:lineRule="exact"/>
        <w:ind w:left="640" w:firstLine="640" w:firstLineChars="200"/>
        <w:rPr>
          <w:rFonts w:eastAsia="仿宋_GB2312"/>
          <w:sz w:val="32"/>
          <w:szCs w:val="32"/>
        </w:rPr>
      </w:pPr>
      <w:r>
        <w:rPr>
          <w:rFonts w:eastAsia="仿宋_GB2312"/>
          <w:sz w:val="32"/>
          <w:szCs w:val="32"/>
        </w:rPr>
        <w:t>五、一般公共预算财政拨款收入支出决算表</w:t>
      </w:r>
    </w:p>
    <w:p>
      <w:pPr>
        <w:spacing w:line="584" w:lineRule="exact"/>
        <w:ind w:left="640" w:firstLine="640" w:firstLineChars="200"/>
        <w:rPr>
          <w:rFonts w:eastAsia="仿宋_GB2312"/>
          <w:sz w:val="32"/>
          <w:szCs w:val="32"/>
        </w:rPr>
      </w:pPr>
      <w:r>
        <w:rPr>
          <w:rFonts w:eastAsia="仿宋_GB2312"/>
          <w:sz w:val="32"/>
          <w:szCs w:val="32"/>
        </w:rPr>
        <w:t>六、一般公共预算财政拨款基本支出决算表</w:t>
      </w:r>
    </w:p>
    <w:p>
      <w:pPr>
        <w:spacing w:line="584" w:lineRule="exact"/>
        <w:ind w:left="640" w:firstLine="640" w:firstLineChars="200"/>
        <w:rPr>
          <w:rFonts w:eastAsia="仿宋_GB2312"/>
          <w:sz w:val="32"/>
          <w:szCs w:val="32"/>
        </w:rPr>
      </w:pPr>
      <w:r>
        <w:rPr>
          <w:rFonts w:eastAsia="仿宋_GB2312"/>
          <w:sz w:val="32"/>
          <w:szCs w:val="32"/>
        </w:rPr>
        <w:t>七、政府性基金预算财政拨款收入支出决算表</w:t>
      </w:r>
    </w:p>
    <w:p>
      <w:pPr>
        <w:spacing w:line="584" w:lineRule="exact"/>
        <w:ind w:left="640" w:firstLine="640" w:firstLineChars="200"/>
        <w:rPr>
          <w:rFonts w:eastAsia="仿宋_GB2312"/>
          <w:sz w:val="32"/>
          <w:szCs w:val="32"/>
        </w:rPr>
      </w:pPr>
      <w:r>
        <w:rPr>
          <w:rFonts w:eastAsia="仿宋_GB2312"/>
          <w:sz w:val="32"/>
          <w:szCs w:val="32"/>
        </w:rPr>
        <w:t>八、国有资本经营预算财政拨款收入支出决算表</w:t>
      </w:r>
    </w:p>
    <w:p>
      <w:pPr>
        <w:spacing w:line="584" w:lineRule="exact"/>
        <w:ind w:left="640" w:firstLine="640" w:firstLineChars="200"/>
        <w:rPr>
          <w:rFonts w:eastAsia="仿宋_GB2312"/>
          <w:sz w:val="32"/>
          <w:szCs w:val="32"/>
        </w:rPr>
      </w:pPr>
      <w:r>
        <w:rPr>
          <w:rFonts w:eastAsia="仿宋_GB2312"/>
          <w:sz w:val="32"/>
          <w:szCs w:val="32"/>
        </w:rPr>
        <w:t>九、“三公”经费及相关信息统计表</w:t>
      </w:r>
    </w:p>
    <w:p>
      <w:pPr>
        <w:spacing w:line="584" w:lineRule="exact"/>
        <w:ind w:left="640" w:firstLine="640" w:firstLineChars="200"/>
        <w:rPr>
          <w:rFonts w:eastAsia="仿宋_GB2312"/>
          <w:sz w:val="32"/>
          <w:szCs w:val="32"/>
        </w:rPr>
      </w:pPr>
      <w:r>
        <w:rPr>
          <w:rFonts w:eastAsia="仿宋_GB2312"/>
          <w:sz w:val="32"/>
          <w:szCs w:val="32"/>
        </w:rPr>
        <w:t>十、政府采购情况表</w:t>
      </w:r>
    </w:p>
    <w:p>
      <w:pPr>
        <w:spacing w:line="584"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大城县委党校</w:t>
      </w:r>
      <w:r>
        <w:rPr>
          <w:rFonts w:eastAsia="黑体"/>
          <w:sz w:val="32"/>
          <w:szCs w:val="32"/>
        </w:rPr>
        <w:t>2017年部门决算情况说明</w:t>
      </w:r>
    </w:p>
    <w:p>
      <w:pPr>
        <w:spacing w:line="584" w:lineRule="exact"/>
        <w:ind w:left="640" w:firstLine="640" w:firstLineChars="200"/>
        <w:rPr>
          <w:rFonts w:eastAsia="仿宋_GB2312"/>
          <w:sz w:val="32"/>
          <w:szCs w:val="32"/>
        </w:rPr>
      </w:pPr>
      <w:r>
        <w:rPr>
          <w:rFonts w:eastAsia="仿宋_GB2312"/>
          <w:sz w:val="32"/>
          <w:szCs w:val="32"/>
        </w:rPr>
        <w:t>一、收入支出决算总体情况说明</w:t>
      </w:r>
    </w:p>
    <w:p>
      <w:pPr>
        <w:spacing w:line="584" w:lineRule="exact"/>
        <w:ind w:left="640" w:firstLine="640" w:firstLineChars="200"/>
        <w:rPr>
          <w:rFonts w:eastAsia="仿宋_GB2312"/>
          <w:sz w:val="32"/>
          <w:szCs w:val="32"/>
        </w:rPr>
      </w:pPr>
      <w:r>
        <w:rPr>
          <w:rFonts w:eastAsia="仿宋_GB2312"/>
          <w:sz w:val="32"/>
          <w:szCs w:val="32"/>
        </w:rPr>
        <w:t>二、收入决算情况说明</w:t>
      </w:r>
    </w:p>
    <w:p>
      <w:pPr>
        <w:spacing w:line="584" w:lineRule="exact"/>
        <w:ind w:left="640" w:firstLine="640" w:firstLineChars="200"/>
        <w:rPr>
          <w:rFonts w:eastAsia="仿宋_GB2312"/>
          <w:sz w:val="32"/>
          <w:szCs w:val="32"/>
        </w:rPr>
      </w:pPr>
      <w:r>
        <w:rPr>
          <w:rFonts w:eastAsia="仿宋_GB2312"/>
          <w:sz w:val="32"/>
          <w:szCs w:val="32"/>
        </w:rPr>
        <w:t>三、支出决算情况说明</w:t>
      </w:r>
    </w:p>
    <w:p>
      <w:pPr>
        <w:spacing w:line="584" w:lineRule="exact"/>
        <w:ind w:left="640" w:firstLine="640" w:firstLineChars="200"/>
        <w:rPr>
          <w:rFonts w:eastAsia="仿宋_GB2312"/>
          <w:sz w:val="32"/>
          <w:szCs w:val="32"/>
        </w:rPr>
      </w:pPr>
      <w:r>
        <w:rPr>
          <w:rFonts w:eastAsia="仿宋_GB2312"/>
          <w:sz w:val="32"/>
          <w:szCs w:val="32"/>
        </w:rPr>
        <w:t>四、财政拨款收入支出决算总体情况说明</w:t>
      </w:r>
    </w:p>
    <w:p>
      <w:pPr>
        <w:spacing w:line="584" w:lineRule="exact"/>
        <w:ind w:left="640" w:firstLine="640" w:firstLineChars="200"/>
        <w:rPr>
          <w:rFonts w:eastAsia="仿宋_GB2312"/>
          <w:spacing w:val="-6"/>
          <w:sz w:val="32"/>
          <w:szCs w:val="32"/>
        </w:rPr>
      </w:pPr>
      <w:r>
        <w:rPr>
          <w:rFonts w:eastAsia="仿宋_GB2312"/>
          <w:sz w:val="32"/>
          <w:szCs w:val="32"/>
        </w:rPr>
        <w:t>五、</w:t>
      </w:r>
      <w:r>
        <w:rPr>
          <w:rFonts w:eastAsia="仿宋_GB2312"/>
          <w:spacing w:val="-6"/>
          <w:sz w:val="32"/>
          <w:szCs w:val="32"/>
        </w:rPr>
        <w:t>一般公共预算财政拨款“三公”经费支出决算情况说明</w:t>
      </w:r>
    </w:p>
    <w:p>
      <w:pPr>
        <w:spacing w:line="584" w:lineRule="exact"/>
        <w:ind w:left="640" w:firstLine="640" w:firstLineChars="200"/>
        <w:rPr>
          <w:rFonts w:eastAsia="仿宋_GB2312"/>
          <w:sz w:val="32"/>
          <w:szCs w:val="32"/>
        </w:rPr>
      </w:pPr>
      <w:r>
        <w:rPr>
          <w:rFonts w:eastAsia="仿宋_GB2312"/>
          <w:sz w:val="32"/>
          <w:szCs w:val="32"/>
        </w:rPr>
        <w:t>六、预算绩效管理工作开展情况说明</w:t>
      </w:r>
    </w:p>
    <w:p>
      <w:pPr>
        <w:spacing w:line="584" w:lineRule="exact"/>
        <w:ind w:left="640" w:firstLine="640" w:firstLineChars="200"/>
        <w:rPr>
          <w:rFonts w:eastAsia="仿宋_GB2312"/>
          <w:sz w:val="32"/>
          <w:szCs w:val="32"/>
        </w:rPr>
      </w:pPr>
      <w:r>
        <w:rPr>
          <w:rFonts w:eastAsia="仿宋_GB2312"/>
          <w:sz w:val="32"/>
          <w:szCs w:val="32"/>
        </w:rPr>
        <w:t>七、其他重要事项的说明</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一</w:t>
      </w:r>
      <w:r>
        <w:rPr>
          <w:rFonts w:hint="eastAsia" w:eastAsia="仿宋_GB2312"/>
          <w:sz w:val="32"/>
          <w:szCs w:val="32"/>
        </w:rPr>
        <w:t>）</w:t>
      </w:r>
      <w:r>
        <w:rPr>
          <w:rFonts w:eastAsia="仿宋_GB2312"/>
          <w:sz w:val="32"/>
          <w:szCs w:val="32"/>
        </w:rPr>
        <w:t>机关运行经费情况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二</w:t>
      </w:r>
      <w:r>
        <w:rPr>
          <w:rFonts w:hint="eastAsia" w:eastAsia="仿宋_GB2312"/>
          <w:sz w:val="32"/>
          <w:szCs w:val="32"/>
        </w:rPr>
        <w:t>）</w:t>
      </w:r>
      <w:r>
        <w:rPr>
          <w:rFonts w:eastAsia="仿宋_GB2312"/>
          <w:sz w:val="32"/>
          <w:szCs w:val="32"/>
        </w:rPr>
        <w:t xml:space="preserve"> 政府采购情况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三</w:t>
      </w:r>
      <w:r>
        <w:rPr>
          <w:rFonts w:hint="eastAsia" w:eastAsia="仿宋_GB2312"/>
          <w:sz w:val="32"/>
          <w:szCs w:val="32"/>
        </w:rPr>
        <w:t>）</w:t>
      </w:r>
      <w:r>
        <w:rPr>
          <w:rFonts w:eastAsia="仿宋_GB2312"/>
          <w:sz w:val="32"/>
          <w:szCs w:val="32"/>
        </w:rPr>
        <w:t xml:space="preserve"> 国有资产占用情况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四</w:t>
      </w:r>
      <w:r>
        <w:rPr>
          <w:rFonts w:hint="eastAsia" w:eastAsia="仿宋_GB2312"/>
          <w:sz w:val="32"/>
          <w:szCs w:val="32"/>
        </w:rPr>
        <w:t>）</w:t>
      </w:r>
      <w:r>
        <w:rPr>
          <w:rFonts w:eastAsia="仿宋_GB2312"/>
          <w:sz w:val="32"/>
          <w:szCs w:val="32"/>
        </w:rPr>
        <w:t xml:space="preserve"> 其他需要说明的情况</w:t>
      </w:r>
    </w:p>
    <w:p>
      <w:pPr>
        <w:spacing w:line="584" w:lineRule="exact"/>
        <w:ind w:firstLine="640" w:firstLineChars="200"/>
        <w:rPr>
          <w:rFonts w:eastAsia="黑体"/>
          <w:sz w:val="32"/>
          <w:szCs w:val="32"/>
        </w:rPr>
      </w:pPr>
      <w:r>
        <w:rPr>
          <w:rFonts w:eastAsia="黑体"/>
          <w:sz w:val="32"/>
          <w:szCs w:val="32"/>
        </w:rPr>
        <w:t>第四部分  名词解释</w:t>
      </w: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pStyle w:val="2"/>
        <w:spacing w:before="0" w:after="0" w:line="584" w:lineRule="exact"/>
        <w:jc w:val="center"/>
        <w:rPr>
          <w:color w:val="000000"/>
          <w:kern w:val="0"/>
        </w:rPr>
      </w:pPr>
    </w:p>
    <w:p>
      <w:pPr>
        <w:widowControl/>
        <w:spacing w:line="420" w:lineRule="atLeast"/>
        <w:jc w:val="center"/>
        <w:rPr>
          <w:rFonts w:hint="eastAsia" w:ascii="方正小标宋简体" w:hAnsi="Calibri" w:eastAsia="方正小标宋简体" w:cs="宋体"/>
          <w:color w:val="484747"/>
          <w:sz w:val="44"/>
          <w:szCs w:val="44"/>
        </w:rPr>
      </w:pPr>
    </w:p>
    <w:p>
      <w:pPr>
        <w:widowControl/>
        <w:spacing w:line="420" w:lineRule="atLeast"/>
        <w:jc w:val="center"/>
        <w:rPr>
          <w:rFonts w:ascii="宋体" w:hAnsi="宋体" w:cs="宋体"/>
          <w:color w:val="484747"/>
          <w:kern w:val="0"/>
          <w:sz w:val="24"/>
        </w:rPr>
      </w:pPr>
      <w:r>
        <w:rPr>
          <w:rFonts w:hint="eastAsia" w:ascii="方正小标宋简体" w:hAnsi="Calibri" w:eastAsia="方正小标宋简体" w:cs="宋体"/>
          <w:color w:val="484747"/>
          <w:sz w:val="44"/>
          <w:szCs w:val="44"/>
        </w:rPr>
        <w:t>文字部分</w:t>
      </w:r>
    </w:p>
    <w:p>
      <w:pPr>
        <w:widowControl/>
        <w:spacing w:line="584" w:lineRule="exact"/>
        <w:ind w:firstLine="640" w:firstLineChars="200"/>
        <w:jc w:val="left"/>
        <w:rPr>
          <w:rFonts w:ascii="宋体" w:hAnsi="宋体" w:cs="宋体"/>
          <w:color w:val="484747"/>
          <w:kern w:val="0"/>
          <w:sz w:val="24"/>
        </w:rPr>
      </w:pPr>
      <w:r>
        <w:rPr>
          <w:rFonts w:hint="eastAsia" w:eastAsia="仿宋_GB2312"/>
          <w:kern w:val="0"/>
          <w:sz w:val="32"/>
          <w:szCs w:val="32"/>
        </w:rPr>
        <w:t>按照《预算法》、《河北省财政厅关于印发&lt;河北省预决算公开操作规程实施细则&gt;的通知》（冀财预﹝2016﹞129号）等规定，现将2017年部门决算公开如下：</w:t>
      </w:r>
    </w:p>
    <w:p>
      <w:pPr>
        <w:pStyle w:val="2"/>
        <w:spacing w:before="0" w:after="0" w:line="584" w:lineRule="exact"/>
        <w:jc w:val="center"/>
        <w:rPr>
          <w:color w:val="000000"/>
          <w:kern w:val="0"/>
        </w:rPr>
      </w:pPr>
    </w:p>
    <w:p>
      <w:pPr>
        <w:pStyle w:val="2"/>
        <w:spacing w:before="0" w:after="0" w:line="584" w:lineRule="exact"/>
        <w:jc w:val="center"/>
        <w:rPr>
          <w:color w:val="000000"/>
          <w:kern w:val="0"/>
        </w:rPr>
      </w:pPr>
      <w:r>
        <w:rPr>
          <w:color w:val="000000"/>
          <w:kern w:val="0"/>
        </w:rPr>
        <w:t>第一部分 部门概况</w:t>
      </w:r>
    </w:p>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一、部门职责</w:t>
      </w:r>
    </w:p>
    <w:p>
      <w:pPr>
        <w:numPr>
          <w:ilvl w:val="0"/>
          <w:numId w:val="1"/>
        </w:numPr>
        <w:autoSpaceDE w:val="0"/>
        <w:autoSpaceDN w:val="0"/>
        <w:snapToGrid w:val="0"/>
        <w:spacing w:line="584"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轮训副科级以下党员干部，加强对乡、村基层干部的理想信念教育、党性党风党纪教育、群众路线教育和政策法制教育。</w:t>
      </w:r>
    </w:p>
    <w:p>
      <w:pPr>
        <w:numPr>
          <w:ilvl w:val="0"/>
          <w:numId w:val="1"/>
        </w:numPr>
        <w:autoSpaceDE w:val="0"/>
        <w:autoSpaceDN w:val="0"/>
        <w:snapToGrid w:val="0"/>
        <w:spacing w:line="584"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培训中青年党员领导干部。</w:t>
      </w:r>
    </w:p>
    <w:p>
      <w:pPr>
        <w:numPr>
          <w:ilvl w:val="0"/>
          <w:numId w:val="1"/>
        </w:numPr>
        <w:autoSpaceDE w:val="0"/>
        <w:autoSpaceDN w:val="0"/>
        <w:snapToGrid w:val="0"/>
        <w:spacing w:line="584"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培训意识形态部门的领导和理论干部。</w:t>
      </w:r>
    </w:p>
    <w:p>
      <w:pPr>
        <w:numPr>
          <w:ilvl w:val="0"/>
          <w:numId w:val="1"/>
        </w:numPr>
        <w:autoSpaceDE w:val="0"/>
        <w:autoSpaceDN w:val="0"/>
        <w:snapToGrid w:val="0"/>
        <w:spacing w:line="584"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协同组织人事部门，对学员在校期间进行考核考察。</w:t>
      </w:r>
    </w:p>
    <w:p>
      <w:pPr>
        <w:numPr>
          <w:ilvl w:val="0"/>
          <w:numId w:val="1"/>
        </w:numPr>
        <w:autoSpaceDE w:val="0"/>
        <w:autoSpaceDN w:val="0"/>
        <w:snapToGrid w:val="0"/>
        <w:spacing w:line="584"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围绕国际国内出现的新情况、新问题，开展教学研究。</w:t>
      </w:r>
    </w:p>
    <w:p>
      <w:pPr>
        <w:numPr>
          <w:ilvl w:val="0"/>
          <w:numId w:val="1"/>
        </w:numPr>
        <w:autoSpaceDE w:val="0"/>
        <w:autoSpaceDN w:val="0"/>
        <w:snapToGrid w:val="0"/>
        <w:spacing w:line="584"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宣传马克思列宁主义、毛泽东思想、邓小平理论，宣传建设有中国特色社会主义理论和党的路线、方针、政策。</w:t>
      </w:r>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二、部门决算单位构成</w:t>
      </w:r>
    </w:p>
    <w:p>
      <w:pPr>
        <w:widowControl/>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lang w:val="en-US" w:eastAsia="zh-CN"/>
        </w:rPr>
        <w:t>2017年度，纳入本部门决算汇编范围的独立核算单位共1个，是中国共产党大城县委员会党校，</w:t>
      </w:r>
      <w:r>
        <w:rPr>
          <w:rFonts w:hint="eastAsia" w:ascii="Calibri" w:hAnsi="Calibri" w:eastAsia="仿宋_GB2312" w:cs="Times New Roman"/>
          <w:sz w:val="32"/>
          <w:szCs w:val="32"/>
          <w:lang w:eastAsia="zh-CN"/>
        </w:rPr>
        <w:t>其中</w:t>
      </w:r>
      <w:r>
        <w:rPr>
          <w:rFonts w:hint="eastAsia" w:ascii="Calibri" w:hAnsi="Calibri" w:eastAsia="仿宋_GB2312" w:cs="Times New Roman"/>
          <w:sz w:val="32"/>
          <w:szCs w:val="32"/>
        </w:rPr>
        <w:t>设置3个职能室。</w:t>
      </w:r>
    </w:p>
    <w:p>
      <w:pPr>
        <w:widowControl/>
        <w:numPr>
          <w:ilvl w:val="0"/>
          <w:numId w:val="2"/>
        </w:numPr>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rPr>
        <w:t>办公室</w:t>
      </w:r>
    </w:p>
    <w:p>
      <w:pPr>
        <w:widowControl/>
        <w:numPr>
          <w:ilvl w:val="0"/>
          <w:numId w:val="2"/>
        </w:numPr>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rPr>
        <w:t>教研室</w:t>
      </w:r>
    </w:p>
    <w:p>
      <w:pPr>
        <w:widowControl/>
        <w:numPr>
          <w:ilvl w:val="0"/>
          <w:numId w:val="2"/>
        </w:numPr>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rPr>
        <w:t>组教室</w:t>
      </w:r>
    </w:p>
    <w:p>
      <w:pPr>
        <w:spacing w:line="584" w:lineRule="exact"/>
        <w:jc w:val="center"/>
        <w:rPr>
          <w:rFonts w:eastAsia="黑体"/>
          <w:bCs/>
          <w:kern w:val="0"/>
          <w:sz w:val="52"/>
          <w:szCs w:val="52"/>
        </w:rPr>
      </w:pPr>
    </w:p>
    <w:p>
      <w:pPr>
        <w:pStyle w:val="2"/>
        <w:numPr>
          <w:ilvl w:val="0"/>
          <w:numId w:val="3"/>
        </w:numPr>
        <w:spacing w:before="0" w:after="0" w:line="584" w:lineRule="exact"/>
        <w:jc w:val="center"/>
        <w:rPr>
          <w:color w:val="000000"/>
          <w:kern w:val="0"/>
        </w:rPr>
      </w:pPr>
      <w:r>
        <w:rPr>
          <w:color w:val="000000"/>
          <w:kern w:val="0"/>
        </w:rPr>
        <w:t>2017年度部门决算报表</w:t>
      </w:r>
    </w:p>
    <w:p>
      <w:pPr>
        <w:numPr>
          <w:ilvl w:val="0"/>
          <w:numId w:val="0"/>
        </w:numPr>
      </w:pPr>
    </w:p>
    <w:p>
      <w:pPr>
        <w:numPr>
          <w:ilvl w:val="0"/>
          <w:numId w:val="0"/>
        </w:numPr>
      </w:pPr>
    </w:p>
    <w:p>
      <w:pPr>
        <w:numPr>
          <w:ilvl w:val="0"/>
          <w:numId w:val="0"/>
        </w:numPr>
      </w:pPr>
    </w:p>
    <w:p>
      <w:pPr>
        <w:pStyle w:val="2"/>
        <w:spacing w:before="0" w:after="0" w:line="584" w:lineRule="exact"/>
        <w:jc w:val="both"/>
        <w:rPr>
          <w:rFonts w:hint="eastAsia" w:eastAsia="宋体"/>
          <w:color w:val="000000"/>
          <w:kern w:val="0"/>
          <w:lang w:eastAsia="zh-CN"/>
        </w:rPr>
      </w:pPr>
    </w:p>
    <w:p>
      <w:pPr>
        <w:rPr>
          <w:color w:val="000000"/>
          <w:kern w:val="0"/>
        </w:rPr>
      </w:pPr>
    </w:p>
    <w:p>
      <w:pPr>
        <w:rPr>
          <w:color w:val="000000"/>
          <w:kern w:val="0"/>
        </w:rPr>
      </w:pPr>
    </w:p>
    <w:p>
      <w:pPr>
        <w:pStyle w:val="2"/>
        <w:spacing w:before="0" w:after="0" w:line="584" w:lineRule="exact"/>
        <w:jc w:val="center"/>
        <w:rPr>
          <w:color w:val="000000"/>
          <w:kern w:val="0"/>
        </w:rPr>
      </w:pPr>
      <w:r>
        <w:rPr>
          <w:color w:val="000000"/>
          <w:kern w:val="0"/>
        </w:rPr>
        <w:t>第三部分部门决算情况说明</w:t>
      </w:r>
    </w:p>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一、收入</w:t>
      </w:r>
      <w:r>
        <w:rPr>
          <w:rFonts w:ascii="Times New Roman" w:hAnsi="Times New Roman" w:eastAsia="黑体"/>
          <w:kern w:val="0"/>
        </w:rPr>
        <w:t>支出</w:t>
      </w:r>
      <w:r>
        <w:rPr>
          <w:rFonts w:ascii="Times New Roman" w:hAnsi="Times New Roman" w:eastAsia="黑体"/>
        </w:rPr>
        <w:t>决算总体情况说明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本部门2017年度年初结转和结余</w:t>
      </w:r>
      <w:r>
        <w:rPr>
          <w:rFonts w:hint="eastAsia" w:eastAsia="仿宋_GB2312"/>
          <w:sz w:val="32"/>
          <w:szCs w:val="32"/>
          <w:lang w:val="en-US" w:eastAsia="zh-CN"/>
        </w:rPr>
        <w:t>0</w:t>
      </w:r>
      <w:r>
        <w:rPr>
          <w:rFonts w:eastAsia="仿宋_GB2312"/>
          <w:sz w:val="32"/>
          <w:szCs w:val="32"/>
        </w:rPr>
        <w:t>万元，本年收入</w:t>
      </w:r>
      <w:r>
        <w:rPr>
          <w:rFonts w:hint="eastAsia" w:eastAsia="仿宋_GB2312"/>
          <w:sz w:val="32"/>
          <w:szCs w:val="32"/>
          <w:lang w:val="en-US" w:eastAsia="zh-CN"/>
        </w:rPr>
        <w:t>280.85</w:t>
      </w:r>
      <w:r>
        <w:rPr>
          <w:rFonts w:eastAsia="仿宋_GB2312"/>
          <w:sz w:val="32"/>
          <w:szCs w:val="32"/>
        </w:rPr>
        <w:t>万元；本年支出</w:t>
      </w:r>
      <w:r>
        <w:rPr>
          <w:rFonts w:hint="eastAsia" w:eastAsia="仿宋_GB2312"/>
          <w:sz w:val="32"/>
          <w:szCs w:val="32"/>
          <w:lang w:val="en-US" w:eastAsia="zh-CN"/>
        </w:rPr>
        <w:t>280.85</w:t>
      </w:r>
      <w:r>
        <w:rPr>
          <w:rFonts w:eastAsia="仿宋_GB2312"/>
          <w:sz w:val="32"/>
          <w:szCs w:val="32"/>
        </w:rPr>
        <w:t>万元、年末结转和结余</w:t>
      </w:r>
      <w:r>
        <w:rPr>
          <w:rFonts w:hint="eastAsia" w:eastAsia="仿宋_GB2312"/>
          <w:sz w:val="32"/>
          <w:szCs w:val="32"/>
          <w:lang w:val="en-US" w:eastAsia="zh-CN"/>
        </w:rPr>
        <w:t>0</w:t>
      </w:r>
      <w:r>
        <w:rPr>
          <w:rFonts w:eastAsia="仿宋_GB2312"/>
          <w:sz w:val="32"/>
          <w:szCs w:val="32"/>
        </w:rPr>
        <w:t>万元。与2016年度决算相比，本年收入增加</w:t>
      </w:r>
      <w:r>
        <w:rPr>
          <w:rFonts w:hint="eastAsia" w:eastAsia="仿宋_GB2312"/>
          <w:sz w:val="32"/>
          <w:szCs w:val="32"/>
          <w:lang w:val="en-US" w:eastAsia="zh-CN"/>
        </w:rPr>
        <w:t>25.45</w:t>
      </w:r>
      <w:r>
        <w:rPr>
          <w:rFonts w:eastAsia="仿宋_GB2312"/>
          <w:sz w:val="32"/>
          <w:szCs w:val="32"/>
        </w:rPr>
        <w:t>万元，增长</w:t>
      </w:r>
      <w:r>
        <w:rPr>
          <w:rFonts w:hint="eastAsia" w:eastAsia="仿宋_GB2312"/>
          <w:sz w:val="32"/>
          <w:szCs w:val="32"/>
          <w:lang w:val="en-US" w:eastAsia="zh-CN"/>
        </w:rPr>
        <w:t>10</w:t>
      </w:r>
      <w:r>
        <w:rPr>
          <w:rFonts w:eastAsia="仿宋_GB2312"/>
          <w:sz w:val="32"/>
          <w:szCs w:val="32"/>
        </w:rPr>
        <w:t>%，主要</w:t>
      </w:r>
      <w:r>
        <w:rPr>
          <w:rFonts w:hint="eastAsia" w:eastAsia="仿宋_GB2312"/>
          <w:sz w:val="32"/>
          <w:szCs w:val="32"/>
          <w:lang w:eastAsia="zh-CN"/>
        </w:rPr>
        <w:t>原因</w:t>
      </w:r>
      <w:r>
        <w:rPr>
          <w:rFonts w:eastAsia="仿宋_GB2312"/>
          <w:sz w:val="32"/>
          <w:szCs w:val="32"/>
        </w:rPr>
        <w:t>是</w:t>
      </w:r>
      <w:r>
        <w:rPr>
          <w:rFonts w:hint="eastAsia" w:ascii="Calibri" w:hAnsi="Calibri" w:eastAsia="仿宋_GB2312" w:cs="Times New Roman"/>
          <w:sz w:val="32"/>
          <w:szCs w:val="32"/>
        </w:rPr>
        <w:t>工资及福利支出有所增加</w:t>
      </w:r>
      <w:r>
        <w:rPr>
          <w:rFonts w:eastAsia="仿宋_GB2312"/>
          <w:sz w:val="32"/>
          <w:szCs w:val="32"/>
        </w:rPr>
        <w:t>；本年支出增加（减少）</w:t>
      </w:r>
      <w:r>
        <w:rPr>
          <w:rFonts w:hint="eastAsia" w:eastAsia="仿宋_GB2312"/>
          <w:sz w:val="32"/>
          <w:szCs w:val="32"/>
          <w:lang w:val="en-US" w:eastAsia="zh-CN"/>
        </w:rPr>
        <w:t>0</w:t>
      </w:r>
      <w:r>
        <w:rPr>
          <w:rFonts w:eastAsia="仿宋_GB2312"/>
          <w:sz w:val="32"/>
          <w:szCs w:val="32"/>
        </w:rPr>
        <w:t>万元，增长（降低）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w:t>
      </w:r>
      <w:r>
        <w:rPr>
          <w:rFonts w:eastAsia="仿宋_GB2312"/>
          <w:sz w:val="32"/>
          <w:szCs w:val="32"/>
        </w:rPr>
        <w:t>主要原因是</w:t>
      </w:r>
      <w:r>
        <w:rPr>
          <w:rFonts w:hint="eastAsia" w:ascii="Calibri" w:hAnsi="Calibri" w:eastAsia="仿宋_GB2312" w:cs="Times New Roman"/>
          <w:sz w:val="32"/>
          <w:szCs w:val="32"/>
        </w:rPr>
        <w:t>坚持厉行节约，反对浪费</w:t>
      </w:r>
      <w:r>
        <w:rPr>
          <w:rFonts w:eastAsia="仿宋_GB2312"/>
          <w:sz w:val="32"/>
          <w:szCs w:val="32"/>
        </w:rPr>
        <w:t>。</w:t>
      </w:r>
    </w:p>
    <w:p>
      <w:pPr>
        <w:pStyle w:val="3"/>
        <w:adjustRightInd w:val="0"/>
        <w:spacing w:before="0" w:after="0" w:line="584" w:lineRule="exact"/>
        <w:ind w:firstLine="643" w:firstLineChars="200"/>
        <w:rPr>
          <w:rFonts w:ascii="Times New Roman" w:hAnsi="Times New Roman" w:eastAsia="黑体"/>
        </w:rPr>
      </w:pPr>
      <w:r>
        <w:rPr>
          <w:rFonts w:ascii="Times New Roman" w:hAnsi="Times New Roman" w:eastAsia="黑体"/>
        </w:rPr>
        <w:t>二、收入决算情况说明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本部门2017年度本年收入合计</w:t>
      </w:r>
      <w:r>
        <w:rPr>
          <w:rFonts w:hint="eastAsia" w:eastAsia="仿宋_GB2312"/>
          <w:sz w:val="32"/>
          <w:szCs w:val="32"/>
          <w:lang w:val="en-US" w:eastAsia="zh-CN"/>
        </w:rPr>
        <w:t>280.85</w:t>
      </w:r>
      <w:r>
        <w:rPr>
          <w:rFonts w:eastAsia="仿宋_GB2312"/>
          <w:sz w:val="32"/>
          <w:szCs w:val="32"/>
        </w:rPr>
        <w:t>万元，其中：财政拨款收入</w:t>
      </w:r>
      <w:r>
        <w:rPr>
          <w:rFonts w:hint="eastAsia" w:eastAsia="仿宋_GB2312"/>
          <w:sz w:val="32"/>
          <w:szCs w:val="32"/>
          <w:lang w:val="en-US" w:eastAsia="zh-CN"/>
        </w:rPr>
        <w:t>280.85</w:t>
      </w:r>
      <w:r>
        <w:rPr>
          <w:rFonts w:eastAsia="仿宋_GB2312"/>
          <w:sz w:val="32"/>
          <w:szCs w:val="32"/>
        </w:rPr>
        <w:t>万元，占</w:t>
      </w:r>
      <w:r>
        <w:rPr>
          <w:rFonts w:hint="eastAsia" w:eastAsia="仿宋_GB2312"/>
          <w:sz w:val="32"/>
          <w:szCs w:val="32"/>
          <w:lang w:val="en-US" w:eastAsia="zh-CN"/>
        </w:rPr>
        <w:t>100</w:t>
      </w:r>
      <w:r>
        <w:rPr>
          <w:rFonts w:eastAsia="仿宋_GB2312"/>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adjustRightInd w:val="0"/>
        <w:snapToGrid w:val="0"/>
        <w:spacing w:line="584" w:lineRule="exact"/>
        <w:ind w:firstLine="640" w:firstLineChars="200"/>
        <w:rPr>
          <w:rFonts w:eastAsia="仿宋_GB2312"/>
          <w:sz w:val="32"/>
          <w:szCs w:val="32"/>
        </w:rPr>
      </w:pPr>
      <w:r>
        <w:rPr>
          <w:sz w:val="32"/>
        </w:rPr>
        <w:pict>
          <v:shape id="_x0000_s1029" o:spid="_x0000_s1029" o:spt="3" type="#_x0000_t3" style="position:absolute;left:0pt;margin-left:106.05pt;margin-top:12.25pt;height:141.75pt;width:141.75pt;z-index:251658240;mso-width-relative:page;mso-height-relative:page;" fillcolor="#FF0000" filled="t" stroked="t" coordsize="21600,21600">
            <v:path/>
            <v:fill on="t" color2="#FFFFFF" focussize="0,0"/>
            <v:stroke color="#000000"/>
            <v:imagedata o:title=""/>
            <o:lock v:ext="edit" aspectratio="f"/>
          </v:shape>
        </w:pict>
      </w: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hint="eastAsia" w:eastAsia="仿宋_GB2312"/>
          <w:sz w:val="32"/>
          <w:szCs w:val="32"/>
          <w:lang w:eastAsia="zh-CN"/>
        </w:rPr>
      </w:pPr>
      <w:r>
        <w:rPr>
          <w:sz w:val="32"/>
        </w:rPr>
        <w:pict>
          <v:shape id="_x0000_s1030" o:spid="_x0000_s1030" o:spt="202" type="#_x0000_t202" style="position:absolute;left:0pt;margin-left:138.3pt;margin-top:10.1pt;height:36.8pt;width:85.5pt;z-index:251659264;mso-width-relative:page;mso-height-relative:page;" fillcolor="#FF0000" filled="t" stroked="t" coordsize="21600,21600">
            <v:path/>
            <v:fill on="t" color2="#FFFFFF" focussize="0,0"/>
            <v:stroke color="#FF0000"/>
            <v:imagedata o:title=""/>
            <o:lock v:ext="edit" aspectratio="f"/>
            <v:textbox>
              <w:txbxContent>
                <w:p>
                  <w:pPr>
                    <w:rPr>
                      <w:rFonts w:hint="eastAsia" w:eastAsia="宋体"/>
                      <w:lang w:val="en-US" w:eastAsia="zh-CN"/>
                    </w:rPr>
                  </w:pPr>
                  <w:r>
                    <w:rPr>
                      <w:rFonts w:hint="eastAsia"/>
                      <w:lang w:eastAsia="zh-CN"/>
                    </w:rPr>
                    <w:t>财政收入</w:t>
                  </w:r>
                  <w:r>
                    <w:rPr>
                      <w:rFonts w:hint="eastAsia"/>
                      <w:lang w:val="en-US" w:eastAsia="zh-CN"/>
                    </w:rPr>
                    <w:t>100%</w:t>
                  </w:r>
                </w:p>
              </w:txbxContent>
            </v:textbox>
          </v:shape>
        </w:pict>
      </w: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pStyle w:val="3"/>
        <w:spacing w:before="0" w:after="0" w:line="584" w:lineRule="exact"/>
        <w:rPr>
          <w:rFonts w:ascii="Times New Roman" w:hAnsi="Times New Roman" w:eastAsia="黑体"/>
        </w:rPr>
      </w:pP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三、支出决算情况说明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本部门2017年度本年支出合计</w:t>
      </w:r>
      <w:r>
        <w:rPr>
          <w:rFonts w:hint="eastAsia" w:eastAsia="仿宋_GB2312"/>
          <w:sz w:val="32"/>
          <w:szCs w:val="32"/>
          <w:lang w:val="en-US" w:eastAsia="zh-CN"/>
        </w:rPr>
        <w:t>280.85</w:t>
      </w:r>
      <w:r>
        <w:rPr>
          <w:rFonts w:eastAsia="仿宋_GB2312"/>
          <w:sz w:val="32"/>
          <w:szCs w:val="32"/>
        </w:rPr>
        <w:t>万元，其中：基本支出</w:t>
      </w:r>
      <w:r>
        <w:rPr>
          <w:rFonts w:hint="eastAsia" w:eastAsia="仿宋_GB2312"/>
          <w:sz w:val="32"/>
          <w:szCs w:val="32"/>
          <w:lang w:val="en-US" w:eastAsia="zh-CN"/>
        </w:rPr>
        <w:t>242.39</w:t>
      </w:r>
      <w:r>
        <w:rPr>
          <w:rFonts w:eastAsia="仿宋_GB2312"/>
          <w:sz w:val="32"/>
          <w:szCs w:val="32"/>
        </w:rPr>
        <w:t>万元，占</w:t>
      </w:r>
      <w:r>
        <w:rPr>
          <w:rFonts w:hint="eastAsia" w:eastAsia="仿宋_GB2312"/>
          <w:sz w:val="32"/>
          <w:szCs w:val="32"/>
          <w:lang w:val="en-US" w:eastAsia="zh-CN"/>
        </w:rPr>
        <w:t>86</w:t>
      </w:r>
      <w:r>
        <w:rPr>
          <w:rFonts w:eastAsia="仿宋_GB2312"/>
          <w:sz w:val="32"/>
          <w:szCs w:val="32"/>
        </w:rPr>
        <w:t>%；项目支出</w:t>
      </w:r>
      <w:r>
        <w:rPr>
          <w:rFonts w:hint="eastAsia" w:eastAsia="仿宋_GB2312"/>
          <w:sz w:val="32"/>
          <w:szCs w:val="32"/>
          <w:lang w:val="en-US" w:eastAsia="zh-CN"/>
        </w:rPr>
        <w:t>38.46</w:t>
      </w:r>
      <w:r>
        <w:rPr>
          <w:rFonts w:eastAsia="仿宋_GB2312"/>
          <w:sz w:val="32"/>
          <w:szCs w:val="32"/>
        </w:rPr>
        <w:t>万元，占</w:t>
      </w:r>
      <w:r>
        <w:rPr>
          <w:rFonts w:hint="eastAsia" w:eastAsia="仿宋_GB2312"/>
          <w:sz w:val="32"/>
          <w:szCs w:val="32"/>
          <w:lang w:val="en-US" w:eastAsia="zh-CN"/>
        </w:rPr>
        <w:t>14</w:t>
      </w:r>
      <w:r>
        <w:rPr>
          <w:rFonts w:eastAsia="仿宋_GB2312"/>
          <w:sz w:val="32"/>
          <w:szCs w:val="32"/>
        </w:rPr>
        <w:t>%。如图所示：</w:t>
      </w:r>
    </w:p>
    <w:p>
      <w:pPr>
        <w:adjustRightInd w:val="0"/>
        <w:snapToGrid w:val="0"/>
        <w:spacing w:line="584" w:lineRule="exact"/>
        <w:ind w:firstLine="1920" w:firstLineChars="600"/>
        <w:rPr>
          <w:rFonts w:eastAsia="仿宋_GB2312"/>
          <w:sz w:val="32"/>
          <w:szCs w:val="32"/>
        </w:rPr>
      </w:pPr>
      <w:r>
        <w:rPr>
          <w:rFonts w:eastAsia="仿宋_GB2312"/>
          <w:sz w:val="32"/>
          <w:szCs w:val="32"/>
        </w:rPr>
        <w:t>图2：支出决算结构饼状图</w:t>
      </w:r>
    </w:p>
    <w:p>
      <w:pPr>
        <w:adjustRightInd w:val="0"/>
        <w:snapToGrid w:val="0"/>
        <w:spacing w:line="584" w:lineRule="exact"/>
        <w:ind w:firstLine="1920" w:firstLineChars="600"/>
        <w:rPr>
          <w:rFonts w:hint="eastAsia" w:eastAsia="仿宋_GB2312"/>
          <w:sz w:val="32"/>
          <w:szCs w:val="32"/>
          <w:lang w:val="en-US" w:eastAsia="zh-CN"/>
        </w:rPr>
      </w:pPr>
    </w:p>
    <w:p>
      <w:pPr>
        <w:adjustRightInd w:val="0"/>
        <w:snapToGrid w:val="0"/>
        <w:spacing w:line="584" w:lineRule="exact"/>
        <w:ind w:firstLine="1920" w:firstLineChars="600"/>
        <w:rPr>
          <w:rFonts w:eastAsia="仿宋_GB2312"/>
          <w:sz w:val="32"/>
          <w:szCs w:val="32"/>
        </w:rPr>
      </w:pPr>
      <w:r>
        <w:rPr>
          <w:sz w:val="32"/>
        </w:rPr>
        <w:pict>
          <v:shape id="_x0000_s1050" o:spid="_x0000_s1050" o:spt="128" type="#_x0000_t128" style="position:absolute;left:0pt;margin-left:196.1pt;margin-top:7.55pt;height:107.25pt;width:44.85pt;z-index:251661312;mso-width-relative:page;mso-height-relative:page;" fillcolor="#FFFF00" filled="t" stroked="t" coordsize="21600,21600">
            <v:path/>
            <v:fill on="t" color2="#FFFFFF" focussize="0,0"/>
            <v:stroke color="#FFFF00"/>
            <v:imagedata o:title=""/>
            <o:lock v:ext="edit" aspectratio="f"/>
          </v:shape>
        </w:pict>
      </w:r>
      <w:r>
        <w:rPr>
          <w:sz w:val="32"/>
        </w:rPr>
        <w:pict>
          <v:shape id="_x0000_s1058" o:spid="_x0000_s1058" o:spt="202" type="#_x0000_t202" style="position:absolute;left:0pt;margin-left:200.55pt;margin-top:5.9pt;height:24.05pt;width:34.5pt;z-index:251663360;mso-width-relative:page;mso-height-relative:page;" fillcolor="#FFFF00" filled="t" stroked="t" coordsize="21600,21600">
            <v:path/>
            <v:fill on="t" color2="#FFFFFF" focussize="0,0"/>
            <v:stroke color="#FFFF00"/>
            <v:imagedata o:title=""/>
            <o:lock v:ext="edit" aspectratio="f"/>
            <v:textbox>
              <w:txbxContent>
                <w:p>
                  <w:pPr>
                    <w:rPr>
                      <w:rFonts w:hint="eastAsia" w:eastAsia="宋体"/>
                      <w:lang w:val="en-US" w:eastAsia="zh-CN"/>
                    </w:rPr>
                  </w:pPr>
                  <w:r>
                    <w:rPr>
                      <w:rFonts w:hint="eastAsia"/>
                      <w:lang w:val="en-US" w:eastAsia="zh-CN"/>
                    </w:rPr>
                    <w:t>14%</w:t>
                  </w:r>
                </w:p>
              </w:txbxContent>
            </v:textbox>
          </v:shape>
        </w:pict>
      </w:r>
      <w:r>
        <w:rPr>
          <w:sz w:val="32"/>
        </w:rPr>
        <w:pict>
          <v:shape id="_x0000_s1044" o:spid="_x0000_s1044" o:spt="3" type="#_x0000_t3" style="position:absolute;left:0pt;margin-left:104.55pt;margin-top:6.05pt;height:220.5pt;width:228.75pt;z-index:251660288;mso-width-relative:page;mso-height-relative:page;" fillcolor="#FF0000" filled="t" stroked="t" coordsize="21600,21600">
            <v:path/>
            <v:fill on="t" color2="#FFFFFF" focussize="0,0"/>
            <v:stroke color="#FF0000"/>
            <v:imagedata o:title=""/>
            <o:lock v:ext="edit" aspectratio="f"/>
          </v:shape>
        </w:pict>
      </w:r>
    </w:p>
    <w:p>
      <w:pPr>
        <w:adjustRightInd w:val="0"/>
        <w:snapToGrid w:val="0"/>
        <w:spacing w:line="584" w:lineRule="exact"/>
        <w:ind w:firstLine="1920" w:firstLineChars="600"/>
        <w:rPr>
          <w:rFonts w:eastAsia="仿宋_GB2312"/>
          <w:sz w:val="32"/>
          <w:szCs w:val="32"/>
        </w:rPr>
      </w:pPr>
    </w:p>
    <w:p>
      <w:pPr>
        <w:adjustRightInd w:val="0"/>
        <w:snapToGrid w:val="0"/>
        <w:spacing w:line="584" w:lineRule="exact"/>
        <w:ind w:firstLine="1920" w:firstLineChars="600"/>
        <w:rPr>
          <w:rFonts w:eastAsia="仿宋_GB2312"/>
          <w:sz w:val="32"/>
          <w:szCs w:val="32"/>
        </w:rPr>
      </w:pPr>
    </w:p>
    <w:p>
      <w:pPr>
        <w:adjustRightInd w:val="0"/>
        <w:snapToGrid w:val="0"/>
        <w:spacing w:line="584" w:lineRule="exact"/>
        <w:ind w:firstLine="1920" w:firstLineChars="600"/>
        <w:rPr>
          <w:rFonts w:eastAsia="仿宋_GB2312"/>
          <w:sz w:val="32"/>
          <w:szCs w:val="32"/>
        </w:rPr>
      </w:pPr>
      <w:r>
        <w:rPr>
          <w:sz w:val="32"/>
        </w:rPr>
        <w:pict>
          <v:shape id="_x0000_s1052" o:spid="_x0000_s1052" o:spt="202" type="#_x0000_t202" style="position:absolute;left:0pt;margin-left:123.3pt;margin-top:4.7pt;height:49.5pt;width:79.5pt;z-index:251662336;mso-width-relative:page;mso-height-relative:page;" fillcolor="#FF0000" filled="t" stroked="t" coordsize="21600,21600">
            <v:path/>
            <v:fill on="t" color2="#FFFFFF" focussize="0,0"/>
            <v:stroke color="#FF0000"/>
            <v:imagedata o:title=""/>
            <o:lock v:ext="edit" aspectratio="f"/>
            <v:textbox>
              <w:txbxContent>
                <w:p>
                  <w:pPr>
                    <w:rPr>
                      <w:rFonts w:hint="eastAsia" w:eastAsia="宋体"/>
                      <w:lang w:val="en-US" w:eastAsia="zh-CN"/>
                    </w:rPr>
                  </w:pPr>
                  <w:r>
                    <w:rPr>
                      <w:rFonts w:hint="eastAsia"/>
                      <w:lang w:val="en-US" w:eastAsia="zh-CN"/>
                    </w:rPr>
                    <w:t>86%</w:t>
                  </w:r>
                </w:p>
              </w:txbxContent>
            </v:textbox>
          </v:shape>
        </w:pict>
      </w:r>
    </w:p>
    <w:p>
      <w:pPr>
        <w:adjustRightInd w:val="0"/>
        <w:snapToGrid w:val="0"/>
        <w:spacing w:line="584" w:lineRule="exact"/>
        <w:ind w:firstLine="1920" w:firstLineChars="600"/>
        <w:rPr>
          <w:rFonts w:eastAsia="仿宋_GB2312"/>
          <w:sz w:val="32"/>
          <w:szCs w:val="32"/>
        </w:rPr>
      </w:pPr>
    </w:p>
    <w:p>
      <w:pPr>
        <w:adjustRightInd w:val="0"/>
        <w:snapToGrid w:val="0"/>
        <w:spacing w:line="584" w:lineRule="exact"/>
        <w:ind w:firstLine="1920" w:firstLineChars="600"/>
        <w:rPr>
          <w:rFonts w:hint="eastAsia" w:eastAsia="仿宋_GB2312"/>
          <w:sz w:val="32"/>
          <w:szCs w:val="32"/>
          <w:lang w:eastAsia="zh-CN"/>
        </w:rPr>
      </w:pPr>
    </w:p>
    <w:p>
      <w:pPr>
        <w:adjustRightInd w:val="0"/>
        <w:snapToGrid w:val="0"/>
        <w:spacing w:line="584" w:lineRule="exact"/>
        <w:ind w:firstLine="1920" w:firstLineChars="600"/>
        <w:rPr>
          <w:rFonts w:eastAsia="仿宋_GB2312"/>
          <w:sz w:val="32"/>
          <w:szCs w:val="32"/>
        </w:rPr>
      </w:pPr>
    </w:p>
    <w:p>
      <w:pPr>
        <w:adjustRightInd w:val="0"/>
        <w:snapToGrid w:val="0"/>
        <w:spacing w:line="584" w:lineRule="exact"/>
        <w:rPr>
          <w:rFonts w:eastAsia="仿宋_GB2312"/>
          <w:sz w:val="32"/>
          <w:szCs w:val="32"/>
        </w:rPr>
      </w:pPr>
    </w:p>
    <w:p>
      <w:pPr>
        <w:adjustRightInd w:val="0"/>
        <w:snapToGrid w:val="0"/>
        <w:spacing w:line="584" w:lineRule="exact"/>
        <w:ind w:firstLine="640" w:firstLineChars="200"/>
        <w:rPr>
          <w:rFonts w:eastAsia="仿宋_GB2312"/>
          <w:sz w:val="32"/>
          <w:szCs w:val="32"/>
        </w:rPr>
      </w:pP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四、</w:t>
      </w:r>
      <w:r>
        <w:rPr>
          <w:rFonts w:ascii="Times New Roman" w:hAnsi="Times New Roman" w:eastAsia="黑体"/>
          <w:kern w:val="0"/>
        </w:rPr>
        <w:t>财政</w:t>
      </w:r>
      <w:r>
        <w:rPr>
          <w:rFonts w:ascii="Times New Roman" w:hAnsi="Times New Roman" w:eastAsia="黑体"/>
        </w:rPr>
        <w:t>拨款收入支出决算总体情况说明</w:t>
      </w:r>
    </w:p>
    <w:p>
      <w:pPr>
        <w:spacing w:line="584" w:lineRule="exact"/>
        <w:ind w:firstLine="643" w:firstLineChars="200"/>
        <w:rPr>
          <w:rFonts w:eastAsia="楷体_GB2312"/>
          <w:b/>
          <w:bCs/>
          <w:sz w:val="32"/>
          <w:szCs w:val="32"/>
        </w:rPr>
      </w:pPr>
      <w:r>
        <w:rPr>
          <w:rFonts w:eastAsia="楷体_GB2312"/>
          <w:b/>
          <w:bCs/>
          <w:sz w:val="32"/>
          <w:szCs w:val="32"/>
        </w:rPr>
        <w:t>（一）财政拨款收支与2016 年度决算对比情况</w:t>
      </w:r>
    </w:p>
    <w:p>
      <w:pPr>
        <w:adjustRightInd w:val="0"/>
        <w:snapToGrid w:val="0"/>
        <w:spacing w:line="584" w:lineRule="exact"/>
        <w:ind w:firstLine="640" w:firstLineChars="200"/>
        <w:rPr>
          <w:rFonts w:hint="eastAsia" w:eastAsia="仿宋_GB2312"/>
          <w:sz w:val="32"/>
          <w:szCs w:val="32"/>
          <w:lang w:eastAsia="zh-CN"/>
        </w:rPr>
      </w:pPr>
      <w:r>
        <w:rPr>
          <w:rFonts w:eastAsia="仿宋_GB2312"/>
          <w:sz w:val="32"/>
          <w:szCs w:val="32"/>
        </w:rPr>
        <w:t>本部门2017年度财政拨款收支全部为一般公共预算财政拨款收支。一般公共预算财政拨款年初结转和结余</w:t>
      </w:r>
      <w:r>
        <w:rPr>
          <w:rFonts w:hint="eastAsia" w:eastAsia="仿宋_GB2312"/>
          <w:sz w:val="32"/>
          <w:szCs w:val="32"/>
          <w:lang w:val="en-US" w:eastAsia="zh-CN"/>
        </w:rPr>
        <w:t>0</w:t>
      </w:r>
      <w:r>
        <w:rPr>
          <w:rFonts w:eastAsia="仿宋_GB2312"/>
          <w:sz w:val="32"/>
          <w:szCs w:val="32"/>
        </w:rPr>
        <w:t>万元、本年收入</w:t>
      </w:r>
      <w:r>
        <w:rPr>
          <w:rFonts w:hint="eastAsia" w:eastAsia="仿宋_GB2312"/>
          <w:sz w:val="32"/>
          <w:szCs w:val="32"/>
          <w:lang w:val="en-US" w:eastAsia="zh-CN"/>
        </w:rPr>
        <w:t>280.85</w:t>
      </w:r>
      <w:r>
        <w:rPr>
          <w:rFonts w:eastAsia="仿宋_GB2312"/>
          <w:sz w:val="32"/>
          <w:szCs w:val="32"/>
        </w:rPr>
        <w:t>万元；本年支出</w:t>
      </w:r>
      <w:r>
        <w:rPr>
          <w:rFonts w:hint="eastAsia" w:eastAsia="仿宋_GB2312"/>
          <w:sz w:val="32"/>
          <w:szCs w:val="32"/>
          <w:lang w:val="en-US" w:eastAsia="zh-CN"/>
        </w:rPr>
        <w:t>280.85</w:t>
      </w:r>
      <w:r>
        <w:rPr>
          <w:rFonts w:eastAsia="仿宋_GB2312"/>
          <w:sz w:val="32"/>
          <w:szCs w:val="32"/>
        </w:rPr>
        <w:t>万元、年末结转和结余</w:t>
      </w:r>
      <w:r>
        <w:rPr>
          <w:rFonts w:hint="eastAsia" w:eastAsia="仿宋_GB2312"/>
          <w:sz w:val="32"/>
          <w:szCs w:val="32"/>
          <w:lang w:val="en-US" w:eastAsia="zh-CN"/>
        </w:rPr>
        <w:t>0</w:t>
      </w:r>
      <w:r>
        <w:rPr>
          <w:rFonts w:eastAsia="仿宋_GB2312"/>
          <w:sz w:val="32"/>
          <w:szCs w:val="32"/>
        </w:rPr>
        <w:t>万元。与2016年度决算相比，一般公共预算财政拨款本年收入增加</w:t>
      </w:r>
      <w:r>
        <w:rPr>
          <w:rFonts w:hint="eastAsia" w:eastAsia="仿宋_GB2312"/>
          <w:sz w:val="32"/>
          <w:szCs w:val="32"/>
          <w:lang w:val="en-US" w:eastAsia="zh-CN"/>
        </w:rPr>
        <w:t>25.45</w:t>
      </w:r>
      <w:r>
        <w:rPr>
          <w:rFonts w:eastAsia="仿宋_GB2312"/>
          <w:sz w:val="32"/>
          <w:szCs w:val="32"/>
        </w:rPr>
        <w:t>万元，增长</w:t>
      </w:r>
      <w:r>
        <w:rPr>
          <w:rFonts w:hint="eastAsia" w:eastAsia="仿宋_GB2312"/>
          <w:sz w:val="32"/>
          <w:szCs w:val="32"/>
          <w:lang w:val="en-US" w:eastAsia="zh-CN"/>
        </w:rPr>
        <w:t>10</w:t>
      </w:r>
      <w:r>
        <w:rPr>
          <w:rFonts w:eastAsia="仿宋_GB2312"/>
          <w:sz w:val="32"/>
          <w:szCs w:val="32"/>
        </w:rPr>
        <w:t>%，主要原因是是</w:t>
      </w:r>
      <w:r>
        <w:rPr>
          <w:rFonts w:hint="eastAsia" w:ascii="Calibri" w:hAnsi="Calibri" w:eastAsia="仿宋_GB2312" w:cs="Times New Roman"/>
          <w:sz w:val="32"/>
          <w:szCs w:val="32"/>
        </w:rPr>
        <w:t>工资及福利支出有所增加</w:t>
      </w:r>
      <w:r>
        <w:rPr>
          <w:rFonts w:eastAsia="仿宋_GB2312"/>
          <w:sz w:val="32"/>
          <w:szCs w:val="32"/>
        </w:rPr>
        <w:t>；本年支出增加（减少）</w:t>
      </w:r>
      <w:r>
        <w:rPr>
          <w:rFonts w:hint="eastAsia" w:eastAsia="仿宋_GB2312"/>
          <w:sz w:val="32"/>
          <w:szCs w:val="32"/>
          <w:lang w:val="en-US" w:eastAsia="zh-CN"/>
        </w:rPr>
        <w:t>0</w:t>
      </w:r>
      <w:r>
        <w:rPr>
          <w:rFonts w:eastAsia="仿宋_GB2312"/>
          <w:sz w:val="32"/>
          <w:szCs w:val="32"/>
        </w:rPr>
        <w:t>万元，增长（降低）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w:t>
      </w:r>
      <w:r>
        <w:rPr>
          <w:rFonts w:eastAsia="仿宋_GB2312"/>
          <w:sz w:val="32"/>
          <w:szCs w:val="32"/>
        </w:rPr>
        <w:t>主要原因是</w:t>
      </w:r>
      <w:r>
        <w:rPr>
          <w:rFonts w:hint="eastAsia" w:ascii="Calibri" w:hAnsi="Calibri" w:eastAsia="仿宋_GB2312" w:cs="Times New Roman"/>
          <w:sz w:val="32"/>
          <w:szCs w:val="32"/>
        </w:rPr>
        <w:t>坚持厉行节约，反对浪费</w:t>
      </w:r>
      <w:r>
        <w:rPr>
          <w:rFonts w:eastAsia="仿宋_GB2312"/>
          <w:sz w:val="32"/>
          <w:szCs w:val="32"/>
        </w:rPr>
        <w:t>。</w:t>
      </w:r>
    </w:p>
    <w:p>
      <w:pPr>
        <w:spacing w:line="584" w:lineRule="exact"/>
        <w:ind w:firstLine="643" w:firstLineChars="200"/>
        <w:rPr>
          <w:rFonts w:eastAsia="仿宋_GB2312"/>
          <w:b/>
          <w:bCs/>
          <w:sz w:val="32"/>
          <w:szCs w:val="32"/>
        </w:rPr>
      </w:pPr>
      <w:r>
        <w:rPr>
          <w:rFonts w:eastAsia="楷体_GB2312"/>
          <w:b/>
          <w:bCs/>
          <w:sz w:val="32"/>
          <w:szCs w:val="32"/>
        </w:rPr>
        <w:t>（二）财政拨款收支与年初预算数对比情况</w:t>
      </w:r>
    </w:p>
    <w:p>
      <w:pPr>
        <w:adjustRightInd w:val="0"/>
        <w:snapToGrid w:val="0"/>
        <w:spacing w:line="584" w:lineRule="exact"/>
        <w:ind w:firstLine="640" w:firstLineChars="200"/>
        <w:rPr>
          <w:rFonts w:hint="eastAsia" w:eastAsia="仿宋_GB2312"/>
          <w:sz w:val="32"/>
          <w:szCs w:val="32"/>
          <w:lang w:eastAsia="zh-CN"/>
        </w:rPr>
      </w:pPr>
      <w:r>
        <w:rPr>
          <w:rFonts w:eastAsia="仿宋_GB2312"/>
          <w:sz w:val="32"/>
          <w:szCs w:val="32"/>
        </w:rPr>
        <w:t>本部门2017年度一般公共预算财政拨款本年收入较2017年初预算增加</w:t>
      </w:r>
      <w:r>
        <w:rPr>
          <w:rFonts w:hint="eastAsia" w:eastAsia="仿宋_GB2312"/>
          <w:sz w:val="32"/>
          <w:szCs w:val="32"/>
          <w:lang w:val="en-US" w:eastAsia="zh-CN"/>
        </w:rPr>
        <w:t>32.84</w:t>
      </w:r>
      <w:r>
        <w:rPr>
          <w:rFonts w:eastAsia="仿宋_GB2312"/>
          <w:sz w:val="32"/>
          <w:szCs w:val="32"/>
        </w:rPr>
        <w:t>万元，增长</w:t>
      </w:r>
      <w:r>
        <w:rPr>
          <w:rFonts w:hint="eastAsia" w:eastAsia="仿宋_GB2312"/>
          <w:sz w:val="32"/>
          <w:szCs w:val="32"/>
          <w:lang w:val="en-US" w:eastAsia="zh-CN"/>
        </w:rPr>
        <w:t>13</w:t>
      </w:r>
      <w:r>
        <w:rPr>
          <w:rFonts w:eastAsia="仿宋_GB2312"/>
          <w:sz w:val="32"/>
          <w:szCs w:val="32"/>
        </w:rPr>
        <w:t>%，主要原因是</w:t>
      </w:r>
      <w:r>
        <w:rPr>
          <w:rFonts w:hint="eastAsia" w:ascii="Calibri" w:hAnsi="Calibri" w:eastAsia="仿宋_GB2312" w:cs="Times New Roman"/>
          <w:sz w:val="32"/>
          <w:szCs w:val="32"/>
        </w:rPr>
        <w:t>工资及福利支出有所增加</w:t>
      </w:r>
      <w:r>
        <w:rPr>
          <w:rFonts w:eastAsia="仿宋_GB2312"/>
          <w:sz w:val="32"/>
          <w:szCs w:val="32"/>
        </w:rPr>
        <w:t>；本年支出增加（减少）</w:t>
      </w:r>
      <w:r>
        <w:rPr>
          <w:rFonts w:hint="eastAsia" w:eastAsia="仿宋_GB2312"/>
          <w:sz w:val="32"/>
          <w:szCs w:val="32"/>
          <w:lang w:val="en-US" w:eastAsia="zh-CN"/>
        </w:rPr>
        <w:t>0</w:t>
      </w:r>
      <w:r>
        <w:rPr>
          <w:rFonts w:eastAsia="仿宋_GB2312"/>
          <w:sz w:val="32"/>
          <w:szCs w:val="32"/>
        </w:rPr>
        <w:t>万元，增长（降低）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w:t>
      </w:r>
      <w:r>
        <w:rPr>
          <w:rFonts w:eastAsia="仿宋_GB2312"/>
          <w:sz w:val="32"/>
          <w:szCs w:val="32"/>
        </w:rPr>
        <w:t>主要原因是</w:t>
      </w:r>
      <w:r>
        <w:rPr>
          <w:rFonts w:hint="eastAsia" w:ascii="Calibri" w:hAnsi="Calibri" w:eastAsia="仿宋_GB2312" w:cs="Times New Roman"/>
          <w:sz w:val="32"/>
          <w:szCs w:val="32"/>
        </w:rPr>
        <w:t>坚持厉行节约，反对浪费</w:t>
      </w:r>
      <w:r>
        <w:rPr>
          <w:rFonts w:eastAsia="仿宋_GB2312"/>
          <w:sz w:val="32"/>
          <w:szCs w:val="32"/>
        </w:rPr>
        <w:t>。</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五、一般公共预算财政拨款“三公” 经费支出决算情况说明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本部门2017年度一般公共预算财政拨款“三公”经费支出共计</w:t>
      </w:r>
      <w:r>
        <w:rPr>
          <w:rFonts w:hint="eastAsia" w:eastAsia="仿宋_GB2312"/>
          <w:sz w:val="32"/>
          <w:szCs w:val="32"/>
          <w:lang w:val="en-US" w:eastAsia="zh-CN"/>
        </w:rPr>
        <w:t>4.44</w:t>
      </w:r>
      <w:r>
        <w:rPr>
          <w:rFonts w:eastAsia="仿宋_GB2312"/>
          <w:sz w:val="32"/>
          <w:szCs w:val="32"/>
        </w:rPr>
        <w:t>万元，较年初预算减少</w:t>
      </w:r>
      <w:r>
        <w:rPr>
          <w:rFonts w:hint="eastAsia" w:eastAsia="仿宋_GB2312"/>
          <w:sz w:val="32"/>
          <w:szCs w:val="32"/>
          <w:lang w:val="en-US" w:eastAsia="zh-CN"/>
        </w:rPr>
        <w:t>2.01</w:t>
      </w:r>
      <w:r>
        <w:rPr>
          <w:rFonts w:eastAsia="仿宋_GB2312"/>
          <w:sz w:val="32"/>
          <w:szCs w:val="32"/>
        </w:rPr>
        <w:t>万元，降低</w:t>
      </w:r>
      <w:r>
        <w:rPr>
          <w:rFonts w:hint="eastAsia" w:eastAsia="仿宋_GB2312"/>
          <w:sz w:val="32"/>
          <w:szCs w:val="32"/>
          <w:lang w:val="en-US" w:eastAsia="zh-CN"/>
        </w:rPr>
        <w:t>31</w:t>
      </w:r>
      <w:r>
        <w:rPr>
          <w:rFonts w:eastAsia="仿宋_GB2312"/>
          <w:sz w:val="32"/>
          <w:szCs w:val="32"/>
        </w:rPr>
        <w:t>%，主要原因是</w:t>
      </w:r>
      <w:r>
        <w:rPr>
          <w:rFonts w:hint="eastAsia" w:ascii="Calibri" w:hAnsi="Calibri" w:eastAsia="仿宋_GB2312" w:cs="Times New Roman"/>
          <w:sz w:val="32"/>
          <w:szCs w:val="32"/>
        </w:rPr>
        <w:t>坚持厉行节约，反对浪费</w:t>
      </w:r>
      <w:r>
        <w:rPr>
          <w:rFonts w:eastAsia="仿宋_GB2312"/>
          <w:sz w:val="32"/>
          <w:szCs w:val="32"/>
        </w:rPr>
        <w:t>；较2016年度决算减少</w:t>
      </w:r>
      <w:r>
        <w:rPr>
          <w:rFonts w:hint="eastAsia" w:eastAsia="仿宋_GB2312"/>
          <w:sz w:val="32"/>
          <w:szCs w:val="32"/>
          <w:lang w:val="en-US" w:eastAsia="zh-CN"/>
        </w:rPr>
        <w:t>1.56</w:t>
      </w:r>
      <w:r>
        <w:rPr>
          <w:rFonts w:eastAsia="仿宋_GB2312"/>
          <w:sz w:val="32"/>
          <w:szCs w:val="32"/>
        </w:rPr>
        <w:t>万元，降低</w:t>
      </w:r>
      <w:r>
        <w:rPr>
          <w:rFonts w:hint="eastAsia" w:eastAsia="仿宋_GB2312"/>
          <w:sz w:val="32"/>
          <w:szCs w:val="32"/>
          <w:lang w:val="en-US" w:eastAsia="zh-CN"/>
        </w:rPr>
        <w:t>26</w:t>
      </w:r>
      <w:r>
        <w:rPr>
          <w:rFonts w:eastAsia="仿宋_GB2312"/>
          <w:sz w:val="32"/>
          <w:szCs w:val="32"/>
        </w:rPr>
        <w:t>%，主要原因是</w:t>
      </w:r>
      <w:r>
        <w:rPr>
          <w:rFonts w:hint="eastAsia" w:ascii="Calibri" w:hAnsi="Calibri" w:eastAsia="仿宋_GB2312" w:cs="Times New Roman"/>
          <w:sz w:val="32"/>
          <w:szCs w:val="32"/>
        </w:rPr>
        <w:t>坚持厉行节约，反对浪费</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本部门2017年度因公出国（境）团组</w:t>
      </w:r>
      <w:r>
        <w:rPr>
          <w:rFonts w:hint="eastAsia" w:eastAsia="仿宋_GB2312"/>
          <w:sz w:val="32"/>
          <w:szCs w:val="32"/>
          <w:lang w:val="en-US" w:eastAsia="zh-CN"/>
        </w:rPr>
        <w:t>0</w:t>
      </w:r>
      <w:r>
        <w:rPr>
          <w:rFonts w:eastAsia="仿宋_GB2312"/>
          <w:sz w:val="32"/>
          <w:szCs w:val="32"/>
        </w:rPr>
        <w:t xml:space="preserve"> 个，因公出国（境）人次数</w:t>
      </w:r>
      <w:r>
        <w:rPr>
          <w:rFonts w:hint="eastAsia" w:eastAsia="仿宋_GB2312"/>
          <w:sz w:val="32"/>
          <w:szCs w:val="32"/>
          <w:lang w:val="en-US" w:eastAsia="zh-CN"/>
        </w:rPr>
        <w:t>0</w:t>
      </w:r>
      <w:r>
        <w:rPr>
          <w:rFonts w:eastAsia="仿宋_GB2312"/>
          <w:sz w:val="32"/>
          <w:szCs w:val="32"/>
        </w:rPr>
        <w:t>人。因公出国（境）费支出较年初预算增加（减少）</w:t>
      </w:r>
      <w:r>
        <w:rPr>
          <w:rFonts w:hint="eastAsia" w:eastAsia="仿宋_GB2312"/>
          <w:sz w:val="32"/>
          <w:szCs w:val="32"/>
          <w:lang w:val="en-US" w:eastAsia="zh-CN"/>
        </w:rPr>
        <w:t>0</w:t>
      </w:r>
      <w:r>
        <w:rPr>
          <w:rFonts w:eastAsia="仿宋_GB2312"/>
          <w:sz w:val="32"/>
          <w:szCs w:val="32"/>
        </w:rPr>
        <w:t>万元，增长（降低）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，主要原因：无因公出国（境）人员</w:t>
      </w:r>
      <w:r>
        <w:rPr>
          <w:rFonts w:eastAsia="仿宋_GB2312"/>
          <w:sz w:val="32"/>
          <w:szCs w:val="32"/>
        </w:rPr>
        <w:t>。较2016年度决算增加（减少）</w:t>
      </w:r>
      <w:r>
        <w:rPr>
          <w:rFonts w:hint="eastAsia" w:eastAsia="仿宋_GB2312"/>
          <w:sz w:val="32"/>
          <w:szCs w:val="32"/>
          <w:lang w:val="en-US" w:eastAsia="zh-CN"/>
        </w:rPr>
        <w:t>0</w:t>
      </w:r>
      <w:r>
        <w:rPr>
          <w:rFonts w:eastAsia="仿宋_GB2312"/>
          <w:sz w:val="32"/>
          <w:szCs w:val="32"/>
        </w:rPr>
        <w:t>万元，增长（降低）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，主要原因：无因公出国（境）人员</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4.36</w:t>
      </w:r>
      <w:r>
        <w:rPr>
          <w:rFonts w:eastAsia="楷体_GB2312"/>
          <w:b/>
          <w:bCs/>
          <w:sz w:val="32"/>
          <w:szCs w:val="32"/>
        </w:rPr>
        <w:t>万元。</w:t>
      </w:r>
      <w:r>
        <w:rPr>
          <w:rFonts w:eastAsia="仿宋_GB2312"/>
          <w:b/>
          <w:bCs/>
          <w:sz w:val="32"/>
          <w:szCs w:val="32"/>
        </w:rPr>
        <w:t>其中：</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本部门2017年度公务用车购置</w:t>
      </w:r>
      <w:r>
        <w:rPr>
          <w:rFonts w:hint="eastAsia" w:eastAsia="仿宋_GB2312"/>
          <w:sz w:val="32"/>
          <w:szCs w:val="32"/>
        </w:rPr>
        <w:t>数</w:t>
      </w:r>
      <w:r>
        <w:rPr>
          <w:rFonts w:eastAsia="仿宋_GB2312"/>
          <w:sz w:val="32"/>
          <w:szCs w:val="32"/>
        </w:rPr>
        <w:t>量</w:t>
      </w:r>
      <w:r>
        <w:rPr>
          <w:rFonts w:hint="eastAsia" w:eastAsia="仿宋_GB2312"/>
          <w:sz w:val="32"/>
          <w:szCs w:val="32"/>
          <w:lang w:val="en-US" w:eastAsia="zh-CN"/>
        </w:rPr>
        <w:t>0</w:t>
      </w:r>
      <w:r>
        <w:rPr>
          <w:rFonts w:eastAsia="仿宋_GB2312"/>
          <w:sz w:val="32"/>
          <w:szCs w:val="32"/>
        </w:rPr>
        <w:t>辆。公务用车购置费支出较年初预算增加（减少）</w:t>
      </w:r>
      <w:r>
        <w:rPr>
          <w:rFonts w:hint="eastAsia" w:eastAsia="仿宋_GB2312"/>
          <w:sz w:val="32"/>
          <w:szCs w:val="32"/>
          <w:lang w:val="en-US" w:eastAsia="zh-CN"/>
        </w:rPr>
        <w:t>0</w:t>
      </w:r>
      <w:r>
        <w:rPr>
          <w:rFonts w:eastAsia="仿宋_GB2312"/>
          <w:sz w:val="32"/>
          <w:szCs w:val="32"/>
        </w:rPr>
        <w:t>万元，增长（降低）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，主要原因：未购置公务用车</w:t>
      </w:r>
      <w:r>
        <w:rPr>
          <w:rFonts w:eastAsia="仿宋_GB2312"/>
          <w:sz w:val="32"/>
          <w:szCs w:val="32"/>
        </w:rPr>
        <w:t>；较2016年度决算增加（减少）</w:t>
      </w:r>
      <w:r>
        <w:rPr>
          <w:rFonts w:hint="eastAsia" w:eastAsia="仿宋_GB2312"/>
          <w:sz w:val="32"/>
          <w:szCs w:val="32"/>
          <w:lang w:val="en-US" w:eastAsia="zh-CN"/>
        </w:rPr>
        <w:t>0</w:t>
      </w:r>
      <w:r>
        <w:rPr>
          <w:rFonts w:eastAsia="仿宋_GB2312"/>
          <w:sz w:val="32"/>
          <w:szCs w:val="32"/>
        </w:rPr>
        <w:t>万元，增长（降低）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，主要原因：未购置公务用车</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公务用车运行维护费支出</w:t>
      </w:r>
      <w:r>
        <w:rPr>
          <w:rFonts w:hint="eastAsia" w:eastAsia="仿宋_GB2312"/>
          <w:b/>
          <w:sz w:val="32"/>
          <w:szCs w:val="32"/>
          <w:lang w:val="en-US" w:eastAsia="zh-CN"/>
        </w:rPr>
        <w:t>4.36</w:t>
      </w:r>
      <w:r>
        <w:rPr>
          <w:rFonts w:eastAsia="仿宋_GB2312"/>
          <w:b/>
          <w:sz w:val="32"/>
          <w:szCs w:val="32"/>
        </w:rPr>
        <w:t>万元。</w:t>
      </w:r>
      <w:r>
        <w:rPr>
          <w:rFonts w:eastAsia="仿宋_GB2312"/>
          <w:sz w:val="32"/>
          <w:szCs w:val="32"/>
        </w:rPr>
        <w:t>本部门2017年末单位公务用车保有量</w:t>
      </w:r>
      <w:r>
        <w:rPr>
          <w:rFonts w:hint="eastAsia" w:eastAsia="仿宋_GB2312"/>
          <w:sz w:val="32"/>
          <w:szCs w:val="32"/>
          <w:lang w:val="en-US" w:eastAsia="zh-CN"/>
        </w:rPr>
        <w:t>1</w:t>
      </w:r>
      <w:r>
        <w:rPr>
          <w:rFonts w:eastAsia="仿宋_GB2312"/>
          <w:sz w:val="32"/>
          <w:szCs w:val="32"/>
        </w:rPr>
        <w:t>辆。公车运行维护费支出较年初预算减少</w:t>
      </w:r>
      <w:r>
        <w:rPr>
          <w:rFonts w:hint="eastAsia" w:eastAsia="仿宋_GB2312"/>
          <w:sz w:val="32"/>
          <w:szCs w:val="32"/>
          <w:lang w:val="en-US" w:eastAsia="zh-CN"/>
        </w:rPr>
        <w:t>1.44</w:t>
      </w:r>
      <w:r>
        <w:rPr>
          <w:rFonts w:eastAsia="仿宋_GB2312"/>
          <w:sz w:val="32"/>
          <w:szCs w:val="32"/>
        </w:rPr>
        <w:t>万元，降低</w:t>
      </w:r>
      <w:r>
        <w:rPr>
          <w:rFonts w:hint="eastAsia" w:eastAsia="仿宋_GB2312"/>
          <w:sz w:val="32"/>
          <w:szCs w:val="32"/>
          <w:lang w:val="en-US" w:eastAsia="zh-CN"/>
        </w:rPr>
        <w:t>25</w:t>
      </w:r>
      <w:r>
        <w:rPr>
          <w:rFonts w:eastAsia="仿宋_GB2312"/>
          <w:sz w:val="32"/>
          <w:szCs w:val="32"/>
        </w:rPr>
        <w:t>%,主要原因是</w:t>
      </w:r>
      <w:r>
        <w:rPr>
          <w:rFonts w:hint="eastAsia" w:ascii="Calibri" w:hAnsi="Calibri" w:eastAsia="仿宋_GB2312" w:cs="Times New Roman"/>
          <w:sz w:val="32"/>
          <w:szCs w:val="32"/>
        </w:rPr>
        <w:t>坚持厉行节约，反对浪费</w:t>
      </w:r>
      <w:r>
        <w:rPr>
          <w:rFonts w:eastAsia="仿宋_GB2312"/>
          <w:sz w:val="32"/>
          <w:szCs w:val="32"/>
        </w:rPr>
        <w:t>；较2016年度决算减少</w:t>
      </w:r>
      <w:r>
        <w:rPr>
          <w:rFonts w:hint="eastAsia" w:eastAsia="仿宋_GB2312"/>
          <w:sz w:val="32"/>
          <w:szCs w:val="32"/>
          <w:lang w:val="en-US" w:eastAsia="zh-CN"/>
        </w:rPr>
        <w:t>0.94</w:t>
      </w:r>
      <w:r>
        <w:rPr>
          <w:rFonts w:eastAsia="仿宋_GB2312"/>
          <w:sz w:val="32"/>
          <w:szCs w:val="32"/>
        </w:rPr>
        <w:t>万元，降低</w:t>
      </w:r>
      <w:r>
        <w:rPr>
          <w:rFonts w:hint="eastAsia" w:eastAsia="仿宋_GB2312"/>
          <w:sz w:val="32"/>
          <w:szCs w:val="32"/>
          <w:lang w:val="en-US" w:eastAsia="zh-CN"/>
        </w:rPr>
        <w:t>18</w:t>
      </w:r>
      <w:r>
        <w:rPr>
          <w:rFonts w:eastAsia="仿宋_GB2312"/>
          <w:sz w:val="32"/>
          <w:szCs w:val="32"/>
        </w:rPr>
        <w:t>%，主要原因是</w:t>
      </w:r>
      <w:r>
        <w:rPr>
          <w:rFonts w:hint="eastAsia" w:ascii="Calibri" w:hAnsi="Calibri" w:eastAsia="仿宋_GB2312" w:cs="Times New Roman"/>
          <w:sz w:val="32"/>
          <w:szCs w:val="32"/>
        </w:rPr>
        <w:t>坚持厉行节约，反对浪费</w:t>
      </w:r>
      <w:r>
        <w:rPr>
          <w:rFonts w:eastAsia="仿宋_GB2312"/>
          <w:sz w:val="32"/>
          <w:szCs w:val="32"/>
        </w:rPr>
        <w:t>。</w:t>
      </w:r>
    </w:p>
    <w:p>
      <w:pPr>
        <w:adjustRightInd w:val="0"/>
        <w:snapToGrid w:val="0"/>
        <w:spacing w:line="584" w:lineRule="exact"/>
        <w:ind w:firstLine="643" w:firstLineChars="200"/>
        <w:rPr>
          <w:rFonts w:hint="eastAsia" w:ascii="Calibri" w:hAnsi="Calibri" w:eastAsia="仿宋_GB2312" w:cs="Times New Roman"/>
          <w:sz w:val="32"/>
          <w:szCs w:val="32"/>
          <w:lang w:eastAsia="zh-CN"/>
        </w:rPr>
      </w:pPr>
      <w:r>
        <w:rPr>
          <w:rFonts w:eastAsia="楷体_GB2312"/>
          <w:b/>
          <w:bCs/>
          <w:sz w:val="32"/>
          <w:szCs w:val="32"/>
        </w:rPr>
        <w:t>（三）公务接待费支出</w:t>
      </w:r>
      <w:r>
        <w:rPr>
          <w:rFonts w:hint="eastAsia" w:eastAsia="楷体_GB2312"/>
          <w:b/>
          <w:bCs/>
          <w:sz w:val="32"/>
          <w:szCs w:val="32"/>
          <w:lang w:val="en-US" w:eastAsia="zh-CN"/>
        </w:rPr>
        <w:t>0.08</w:t>
      </w:r>
      <w:r>
        <w:rPr>
          <w:rFonts w:eastAsia="楷体_GB2312"/>
          <w:b/>
          <w:bCs/>
          <w:sz w:val="32"/>
          <w:szCs w:val="32"/>
        </w:rPr>
        <w:t>万元。</w:t>
      </w:r>
      <w:r>
        <w:rPr>
          <w:rFonts w:eastAsia="仿宋_GB2312"/>
          <w:sz w:val="32"/>
          <w:szCs w:val="32"/>
        </w:rPr>
        <w:t>本部门2017年度公务接待共</w:t>
      </w:r>
      <w:r>
        <w:rPr>
          <w:rFonts w:hint="eastAsia" w:eastAsia="仿宋_GB2312"/>
          <w:sz w:val="32"/>
          <w:szCs w:val="32"/>
          <w:lang w:val="en-US" w:eastAsia="zh-CN"/>
        </w:rPr>
        <w:t>3</w:t>
      </w:r>
      <w:r>
        <w:rPr>
          <w:rFonts w:eastAsia="仿宋_GB2312"/>
          <w:sz w:val="32"/>
          <w:szCs w:val="32"/>
        </w:rPr>
        <w:t>批次、</w:t>
      </w:r>
      <w:r>
        <w:rPr>
          <w:rFonts w:hint="eastAsia" w:eastAsia="仿宋_GB2312"/>
          <w:sz w:val="32"/>
          <w:szCs w:val="32"/>
          <w:lang w:val="en-US" w:eastAsia="zh-CN"/>
        </w:rPr>
        <w:t>18</w:t>
      </w:r>
      <w:r>
        <w:rPr>
          <w:rFonts w:eastAsia="仿宋_GB2312"/>
          <w:sz w:val="32"/>
          <w:szCs w:val="32"/>
        </w:rPr>
        <w:t>人次。公务接待费支出较年初预算减少</w:t>
      </w:r>
      <w:r>
        <w:rPr>
          <w:rFonts w:hint="eastAsia" w:eastAsia="仿宋_GB2312"/>
          <w:sz w:val="32"/>
          <w:szCs w:val="32"/>
          <w:lang w:val="en-US" w:eastAsia="zh-CN"/>
        </w:rPr>
        <w:t>0.57</w:t>
      </w:r>
      <w:r>
        <w:rPr>
          <w:rFonts w:eastAsia="仿宋_GB2312"/>
          <w:sz w:val="32"/>
          <w:szCs w:val="32"/>
        </w:rPr>
        <w:t>万元，降低</w:t>
      </w:r>
      <w:r>
        <w:rPr>
          <w:rFonts w:hint="eastAsia" w:eastAsia="仿宋_GB2312"/>
          <w:sz w:val="32"/>
          <w:szCs w:val="32"/>
          <w:lang w:val="en-US" w:eastAsia="zh-CN"/>
        </w:rPr>
        <w:t>88</w:t>
      </w:r>
      <w:r>
        <w:rPr>
          <w:rFonts w:eastAsia="仿宋_GB2312"/>
          <w:sz w:val="32"/>
          <w:szCs w:val="32"/>
        </w:rPr>
        <w:t>%,主要原因是</w:t>
      </w:r>
      <w:r>
        <w:rPr>
          <w:rFonts w:hint="eastAsia" w:ascii="Calibri" w:hAnsi="Calibri" w:eastAsia="仿宋_GB2312" w:cs="Times New Roman"/>
          <w:sz w:val="32"/>
          <w:szCs w:val="32"/>
        </w:rPr>
        <w:t>坚持厉行节约，反对浪费</w:t>
      </w:r>
      <w:r>
        <w:rPr>
          <w:rFonts w:eastAsia="仿宋_GB2312"/>
          <w:sz w:val="32"/>
          <w:szCs w:val="32"/>
        </w:rPr>
        <w:t>；较2016年度决算减少</w:t>
      </w:r>
      <w:r>
        <w:rPr>
          <w:rFonts w:hint="eastAsia" w:eastAsia="仿宋_GB2312"/>
          <w:sz w:val="32"/>
          <w:szCs w:val="32"/>
          <w:lang w:val="en-US" w:eastAsia="zh-CN"/>
        </w:rPr>
        <w:t>0.62</w:t>
      </w:r>
      <w:r>
        <w:rPr>
          <w:rFonts w:eastAsia="仿宋_GB2312"/>
          <w:sz w:val="32"/>
          <w:szCs w:val="32"/>
        </w:rPr>
        <w:t>万元，降低</w:t>
      </w:r>
      <w:r>
        <w:rPr>
          <w:rFonts w:hint="eastAsia" w:eastAsia="仿宋_GB2312"/>
          <w:sz w:val="32"/>
          <w:szCs w:val="32"/>
          <w:lang w:val="en-US" w:eastAsia="zh-CN"/>
        </w:rPr>
        <w:t>89</w:t>
      </w:r>
      <w:r>
        <w:rPr>
          <w:rFonts w:eastAsia="仿宋_GB2312"/>
          <w:sz w:val="32"/>
          <w:szCs w:val="32"/>
        </w:rPr>
        <w:t>%,主要原因是</w:t>
      </w:r>
      <w:r>
        <w:rPr>
          <w:rFonts w:hint="eastAsia" w:ascii="Calibri" w:hAnsi="Calibri" w:eastAsia="仿宋_GB2312" w:cs="Times New Roman"/>
          <w:sz w:val="32"/>
          <w:szCs w:val="32"/>
        </w:rPr>
        <w:t>坚持厉行节约，反对浪费</w:t>
      </w:r>
      <w:r>
        <w:rPr>
          <w:rFonts w:hint="eastAsia" w:ascii="Calibri" w:hAnsi="Calibri" w:eastAsia="仿宋_GB2312" w:cs="Times New Roman"/>
          <w:sz w:val="32"/>
          <w:szCs w:val="32"/>
          <w:lang w:eastAsia="zh-CN"/>
        </w:rPr>
        <w:t>。</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六、绩效预算</w:t>
      </w:r>
      <w:r>
        <w:rPr>
          <w:rFonts w:ascii="Times New Roman" w:hAnsi="Times New Roman" w:eastAsia="黑体"/>
          <w:kern w:val="0"/>
        </w:rPr>
        <w:t>管理</w:t>
      </w:r>
      <w:r>
        <w:rPr>
          <w:rFonts w:ascii="Times New Roman" w:hAnsi="Times New Roman" w:eastAsia="黑体"/>
        </w:rPr>
        <w:t>工作开展情况说明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（一）绩效管理工作开展情况</w:t>
      </w:r>
    </w:p>
    <w:p>
      <w:pPr>
        <w:autoSpaceDE w:val="0"/>
        <w:autoSpaceDN w:val="0"/>
        <w:adjustRightInd w:val="0"/>
        <w:spacing w:line="584" w:lineRule="exact"/>
        <w:ind w:firstLine="640" w:firstLineChars="200"/>
        <w:jc w:val="left"/>
        <w:rPr>
          <w:rFonts w:eastAsia="仿宋_GB2312"/>
          <w:sz w:val="32"/>
          <w:szCs w:val="32"/>
        </w:rPr>
      </w:pPr>
      <w:r>
        <w:rPr>
          <w:rFonts w:hint="eastAsia" w:ascii="Calibri" w:hAnsi="Calibri" w:eastAsia="仿宋_GB2312" w:cs="Times New Roman"/>
          <w:kern w:val="0"/>
          <w:sz w:val="32"/>
          <w:szCs w:val="32"/>
        </w:rPr>
        <w:t>1、通过不断提高教学水平、完善教学设施、优化教学布局、丰富教学手段，围绕全县工作大局，按照实事求是、与时俱进、艰苦奋斗、执政为民的要求，培养忠诚于中国特色社会主义事业、德才兼备的党员领导干部和理论干部，有效提高干部的政策理论水平、思想觉悟和执政能力。年度内已完成了培训、轮训工作量占计划量的比例。</w:t>
      </w:r>
    </w:p>
    <w:p>
      <w:pPr>
        <w:adjustRightInd w:val="0"/>
        <w:snapToGrid w:val="0"/>
        <w:spacing w:line="584" w:lineRule="exact"/>
        <w:ind w:firstLine="640" w:firstLineChars="200"/>
        <w:rPr>
          <w:rFonts w:eastAsia="仿宋_GB2312"/>
          <w:sz w:val="32"/>
          <w:szCs w:val="32"/>
        </w:rPr>
      </w:pPr>
      <w:r>
        <w:rPr>
          <w:rFonts w:eastAsia="仿宋_GB2312"/>
          <w:sz w:val="32"/>
          <w:szCs w:val="32"/>
        </w:rPr>
        <w:t>（二）预算项目绩效评价开展情况</w:t>
      </w:r>
    </w:p>
    <w:p>
      <w:pPr>
        <w:autoSpaceDE w:val="0"/>
        <w:autoSpaceDN w:val="0"/>
        <w:adjustRightInd w:val="0"/>
        <w:spacing w:line="584" w:lineRule="exact"/>
        <w:ind w:firstLine="640" w:firstLineChars="200"/>
        <w:jc w:val="left"/>
        <w:rPr>
          <w:rFonts w:eastAsia="仿宋_GB2312"/>
          <w:sz w:val="32"/>
          <w:szCs w:val="32"/>
        </w:rPr>
      </w:pPr>
      <w:r>
        <w:rPr>
          <w:rFonts w:hint="eastAsia" w:ascii="Calibri" w:hAnsi="Calibri" w:eastAsia="仿宋_GB2312" w:cs="Times New Roman"/>
          <w:kern w:val="0"/>
          <w:sz w:val="32"/>
          <w:szCs w:val="32"/>
        </w:rPr>
        <w:t>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党校教师到外部门或单位宣讲党的路线方针政策次数已完成绩效目标，调研了解外部门或单位对党校教师宣讲内容的满意程度达到了绩效目标的要求。</w:t>
      </w:r>
    </w:p>
    <w:p>
      <w:pPr>
        <w:numPr>
          <w:ilvl w:val="0"/>
          <w:numId w:val="4"/>
        </w:numPr>
        <w:adjustRightInd w:val="0"/>
        <w:snapToGrid w:val="0"/>
        <w:spacing w:line="584" w:lineRule="exact"/>
        <w:ind w:firstLine="640" w:firstLineChars="200"/>
        <w:rPr>
          <w:rFonts w:eastAsia="仿宋_GB2312"/>
          <w:sz w:val="32"/>
          <w:szCs w:val="32"/>
        </w:rPr>
      </w:pPr>
      <w:r>
        <w:rPr>
          <w:rFonts w:eastAsia="仿宋_GB2312"/>
          <w:sz w:val="32"/>
          <w:szCs w:val="32"/>
        </w:rPr>
        <w:t>预算项目绩效自评选例</w:t>
      </w:r>
    </w:p>
    <w:p>
      <w:pPr>
        <w:ind w:firstLine="640" w:firstLineChars="200"/>
        <w:rPr>
          <w:rFonts w:hint="eastAsia" w:eastAsia="仿宋_GB2312"/>
          <w:sz w:val="32"/>
          <w:szCs w:val="32"/>
          <w:lang w:val="en-US" w:eastAsia="zh-CN"/>
        </w:rPr>
      </w:pPr>
      <w:r>
        <w:rPr>
          <w:rFonts w:hint="eastAsia" w:eastAsia="仿宋_GB2312"/>
          <w:sz w:val="32"/>
          <w:szCs w:val="32"/>
          <w:lang w:eastAsia="zh-CN"/>
        </w:rPr>
        <w:t>主题班、干部教育培训</w:t>
      </w:r>
      <w:r>
        <w:rPr>
          <w:rFonts w:hint="eastAsia" w:eastAsia="仿宋_GB2312"/>
          <w:sz w:val="32"/>
          <w:szCs w:val="32"/>
        </w:rPr>
        <w:t>活动的场次</w:t>
      </w:r>
      <w:r>
        <w:rPr>
          <w:rFonts w:hint="eastAsia" w:eastAsia="仿宋_GB2312"/>
          <w:sz w:val="32"/>
          <w:szCs w:val="32"/>
          <w:lang w:eastAsia="zh-CN"/>
        </w:rPr>
        <w:t>大于</w:t>
      </w:r>
      <w:r>
        <w:rPr>
          <w:rFonts w:hint="eastAsia" w:eastAsia="仿宋_GB2312"/>
          <w:sz w:val="32"/>
          <w:szCs w:val="32"/>
        </w:rPr>
        <w:t>1</w:t>
      </w:r>
      <w:r>
        <w:rPr>
          <w:rFonts w:hint="eastAsia" w:eastAsia="仿宋_GB2312"/>
          <w:sz w:val="32"/>
          <w:szCs w:val="32"/>
          <w:lang w:val="en-US" w:eastAsia="zh-CN"/>
        </w:rPr>
        <w:t>5</w:t>
      </w:r>
      <w:r>
        <w:rPr>
          <w:rFonts w:hint="eastAsia" w:eastAsia="仿宋_GB2312"/>
          <w:sz w:val="32"/>
          <w:szCs w:val="32"/>
          <w:lang w:eastAsia="zh-CN"/>
        </w:rPr>
        <w:t>次，</w:t>
      </w:r>
      <w:r>
        <w:rPr>
          <w:rFonts w:hint="eastAsia" w:eastAsia="仿宋_GB2312"/>
          <w:sz w:val="32"/>
          <w:szCs w:val="32"/>
        </w:rPr>
        <w:t>综合事务完成率100%</w:t>
      </w:r>
      <w:r>
        <w:rPr>
          <w:rFonts w:hint="eastAsia" w:eastAsia="仿宋_GB2312"/>
          <w:sz w:val="32"/>
          <w:szCs w:val="32"/>
          <w:lang w:eastAsia="zh-CN"/>
        </w:rPr>
        <w:t>，培训</w:t>
      </w:r>
      <w:r>
        <w:rPr>
          <w:rFonts w:hint="eastAsia" w:eastAsia="仿宋_GB2312"/>
          <w:sz w:val="32"/>
          <w:szCs w:val="32"/>
        </w:rPr>
        <w:t>人数</w:t>
      </w:r>
      <w:r>
        <w:rPr>
          <w:rFonts w:hint="eastAsia" w:eastAsia="仿宋_GB2312"/>
          <w:sz w:val="32"/>
          <w:szCs w:val="32"/>
          <w:lang w:eastAsia="zh-CN"/>
        </w:rPr>
        <w:t>近</w:t>
      </w:r>
      <w:r>
        <w:rPr>
          <w:rFonts w:hint="eastAsia" w:eastAsia="仿宋_GB2312"/>
          <w:sz w:val="32"/>
          <w:szCs w:val="32"/>
          <w:lang w:val="en-US" w:eastAsia="zh-CN"/>
        </w:rPr>
        <w:t>2500</w:t>
      </w:r>
      <w:r>
        <w:rPr>
          <w:rFonts w:hint="eastAsia" w:eastAsia="仿宋_GB2312"/>
          <w:sz w:val="32"/>
          <w:szCs w:val="32"/>
          <w:lang w:eastAsia="zh-CN"/>
        </w:rPr>
        <w:t>人次；先后派出</w:t>
      </w:r>
      <w:r>
        <w:rPr>
          <w:rFonts w:hint="eastAsia" w:eastAsia="仿宋_GB2312"/>
          <w:sz w:val="32"/>
          <w:szCs w:val="32"/>
          <w:lang w:val="en-US" w:eastAsia="zh-CN"/>
        </w:rPr>
        <w:t>10名教师和管理人员参加乡镇领导班子集中轮训、专题培训、创新人才和赴浙江大学培训的跟班学习和服务；</w:t>
      </w:r>
      <w:r>
        <w:rPr>
          <w:rFonts w:hint="eastAsia" w:eastAsia="仿宋_GB2312"/>
          <w:sz w:val="32"/>
          <w:szCs w:val="32"/>
          <w:lang w:eastAsia="zh-CN"/>
        </w:rPr>
        <w:t>对社会主义价值观进行宣讲，培训教师</w:t>
      </w:r>
      <w:r>
        <w:rPr>
          <w:rFonts w:hint="eastAsia" w:eastAsia="仿宋_GB2312"/>
          <w:sz w:val="32"/>
          <w:szCs w:val="32"/>
          <w:lang w:val="en-US" w:eastAsia="zh-CN"/>
        </w:rPr>
        <w:t>400人次，学生5000人次；与廊坊师范学员联合举办成人教育，分设5个专业班级，在学人数达到460人，本年128人顺利毕业，其中本科85名学员顺利通过答辩，获得毕业资格；积极筹措资金16万余元，对综合楼卫生间进行升级改造，改善办公和培训条件。绩效自评等级为“优”。</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七、其他重要事项的说明</w:t>
      </w:r>
    </w:p>
    <w:p>
      <w:pPr>
        <w:pStyle w:val="4"/>
        <w:spacing w:before="0" w:after="0" w:line="584" w:lineRule="exact"/>
        <w:ind w:firstLine="643" w:firstLineChars="200"/>
        <w:rPr>
          <w:rFonts w:eastAsia="楷体_GB2312"/>
        </w:rPr>
      </w:pPr>
      <w:r>
        <w:rPr>
          <w:rFonts w:eastAsia="楷体_GB2312"/>
        </w:rPr>
        <w:t>（一）机关运行经费情况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本部门2017年度机关运行经费支出</w:t>
      </w:r>
      <w:r>
        <w:rPr>
          <w:rFonts w:hint="eastAsia" w:eastAsia="仿宋_GB2312"/>
          <w:sz w:val="32"/>
          <w:szCs w:val="32"/>
          <w:lang w:val="en-US" w:eastAsia="zh-CN"/>
        </w:rPr>
        <w:t>18.7</w:t>
      </w:r>
      <w:r>
        <w:rPr>
          <w:rFonts w:eastAsia="仿宋_GB2312"/>
          <w:sz w:val="32"/>
          <w:szCs w:val="32"/>
        </w:rPr>
        <w:t>万元，比2016年度增加(减少)</w:t>
      </w:r>
      <w:r>
        <w:rPr>
          <w:rFonts w:hint="eastAsia" w:eastAsia="仿宋_GB2312"/>
          <w:sz w:val="32"/>
          <w:szCs w:val="32"/>
          <w:lang w:val="en-US" w:eastAsia="zh-CN"/>
        </w:rPr>
        <w:t>0</w:t>
      </w:r>
      <w:r>
        <w:rPr>
          <w:rFonts w:eastAsia="仿宋_GB2312"/>
          <w:sz w:val="32"/>
          <w:szCs w:val="32"/>
        </w:rPr>
        <w:t>万元，增长（降低）</w:t>
      </w:r>
      <w:r>
        <w:rPr>
          <w:rFonts w:hint="eastAsia" w:eastAsia="仿宋_GB2312"/>
          <w:sz w:val="32"/>
          <w:szCs w:val="32"/>
          <w:lang w:val="en-US" w:eastAsia="zh-CN"/>
        </w:rPr>
        <w:t>0</w:t>
      </w:r>
      <w:r>
        <w:rPr>
          <w:rFonts w:eastAsia="仿宋_GB2312"/>
          <w:sz w:val="32"/>
          <w:szCs w:val="32"/>
        </w:rPr>
        <w:t>%。主要原因是</w:t>
      </w:r>
      <w:r>
        <w:rPr>
          <w:rFonts w:hint="eastAsia" w:eastAsia="仿宋_GB2312"/>
          <w:sz w:val="32"/>
          <w:szCs w:val="32"/>
          <w:lang w:val="en-US" w:eastAsia="zh-CN"/>
        </w:rPr>
        <w:t>2017年较2016年机关运行经费各项未发生增减变化</w:t>
      </w:r>
      <w:r>
        <w:rPr>
          <w:rFonts w:eastAsia="仿宋_GB2312"/>
          <w:sz w:val="32"/>
          <w:szCs w:val="32"/>
        </w:rPr>
        <w:t>。</w:t>
      </w:r>
    </w:p>
    <w:p>
      <w:pPr>
        <w:pStyle w:val="4"/>
        <w:spacing w:before="0" w:after="0" w:line="584" w:lineRule="exact"/>
        <w:ind w:firstLine="643" w:firstLineChars="200"/>
        <w:rPr>
          <w:rFonts w:eastAsia="楷体_GB2312"/>
        </w:rPr>
      </w:pPr>
      <w:r>
        <w:rPr>
          <w:rFonts w:eastAsia="楷体_GB2312"/>
        </w:rPr>
        <w:t>（二）政府采购情况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本部门2017年度政府采购支出总额</w:t>
      </w:r>
      <w:r>
        <w:rPr>
          <w:rFonts w:hint="eastAsia" w:eastAsia="仿宋_GB2312"/>
          <w:sz w:val="32"/>
          <w:szCs w:val="32"/>
          <w:lang w:val="en-US" w:eastAsia="zh-CN"/>
        </w:rPr>
        <w:t>0</w:t>
      </w:r>
      <w:r>
        <w:rPr>
          <w:rFonts w:eastAsia="仿宋_GB2312"/>
          <w:sz w:val="32"/>
          <w:szCs w:val="32"/>
        </w:rPr>
        <w:t>万元，其中：政府采购货物支出</w:t>
      </w:r>
      <w:r>
        <w:rPr>
          <w:rFonts w:hint="eastAsia" w:eastAsia="仿宋_GB2312"/>
          <w:sz w:val="32"/>
          <w:szCs w:val="32"/>
          <w:lang w:val="en-US" w:eastAsia="zh-CN"/>
        </w:rPr>
        <w:t>0</w:t>
      </w:r>
      <w:r>
        <w:rPr>
          <w:rFonts w:eastAsia="仿宋_GB2312"/>
          <w:sz w:val="32"/>
          <w:szCs w:val="32"/>
        </w:rPr>
        <w:t>万元、政府采购工程支出</w:t>
      </w:r>
      <w:r>
        <w:rPr>
          <w:rFonts w:hint="eastAsia" w:eastAsia="仿宋_GB2312"/>
          <w:sz w:val="32"/>
          <w:szCs w:val="32"/>
          <w:lang w:val="en-US" w:eastAsia="zh-CN"/>
        </w:rPr>
        <w:t>0</w:t>
      </w:r>
      <w:r>
        <w:rPr>
          <w:rFonts w:eastAsia="仿宋_GB2312"/>
          <w:sz w:val="32"/>
          <w:szCs w:val="32"/>
        </w:rPr>
        <w:t>万元、政府采购服务支出</w:t>
      </w:r>
      <w:r>
        <w:rPr>
          <w:rFonts w:hint="eastAsia" w:eastAsia="仿宋_GB2312"/>
          <w:sz w:val="32"/>
          <w:szCs w:val="32"/>
          <w:lang w:val="en-US" w:eastAsia="zh-CN"/>
        </w:rPr>
        <w:t>0</w:t>
      </w:r>
      <w:r>
        <w:rPr>
          <w:rFonts w:eastAsia="仿宋_GB2312"/>
          <w:sz w:val="32"/>
          <w:szCs w:val="32"/>
        </w:rPr>
        <w:t>万元。</w:t>
      </w:r>
    </w:p>
    <w:p>
      <w:pPr>
        <w:pStyle w:val="4"/>
        <w:spacing w:before="0" w:after="0" w:line="584" w:lineRule="exact"/>
        <w:ind w:firstLine="643" w:firstLineChars="200"/>
        <w:rPr>
          <w:rFonts w:eastAsia="楷体_GB2312"/>
        </w:rPr>
      </w:pPr>
      <w:r>
        <w:rPr>
          <w:rFonts w:eastAsia="楷体_GB2312"/>
        </w:rPr>
        <w:t>（三）国有资产占用情况</w:t>
      </w:r>
    </w:p>
    <w:p>
      <w:pPr>
        <w:adjustRightInd w:val="0"/>
        <w:snapToGrid w:val="0"/>
        <w:spacing w:line="584" w:lineRule="exact"/>
        <w:ind w:firstLine="640" w:firstLineChars="200"/>
        <w:rPr>
          <w:rFonts w:eastAsia="仿宋_GB2312"/>
          <w:sz w:val="32"/>
          <w:szCs w:val="32"/>
        </w:rPr>
      </w:pPr>
      <w:r>
        <w:rPr>
          <w:rFonts w:hint="eastAsia" w:eastAsia="仿宋_GB2312"/>
          <w:sz w:val="32"/>
          <w:szCs w:val="32"/>
          <w:lang w:eastAsia="zh-CN"/>
        </w:rPr>
        <w:t>本部门国有资产占有总体情况是</w:t>
      </w:r>
      <w:r>
        <w:rPr>
          <w:rFonts w:hint="eastAsia" w:eastAsia="仿宋_GB2312"/>
          <w:sz w:val="32"/>
          <w:szCs w:val="32"/>
          <w:lang w:val="en-US" w:eastAsia="zh-CN"/>
        </w:rPr>
        <w:t>470.72万元，分布构成为：车辆1辆共18.60万元，其他固定资产19.84万元，本年比上年相比增加0.25万元，其中其他固定资产增加0.25万元，原因是党校机关新增办公设备。</w:t>
      </w:r>
      <w:bookmarkStart w:id="0" w:name="_GoBack"/>
      <w:bookmarkEnd w:id="0"/>
    </w:p>
    <w:p>
      <w:pPr>
        <w:pStyle w:val="4"/>
        <w:spacing w:before="0" w:after="0" w:line="584" w:lineRule="exact"/>
        <w:ind w:firstLine="643" w:firstLineChars="200"/>
        <w:rPr>
          <w:rFonts w:eastAsia="楷体_GB2312"/>
        </w:rPr>
      </w:pPr>
      <w:r>
        <w:rPr>
          <w:rFonts w:eastAsia="楷体_GB2312"/>
        </w:rPr>
        <w:t>（四）其他需要说明的情况</w:t>
      </w:r>
    </w:p>
    <w:p>
      <w:pPr>
        <w:adjustRightInd w:val="0"/>
        <w:snapToGrid w:val="0"/>
        <w:spacing w:line="584" w:lineRule="exact"/>
        <w:ind w:firstLine="640" w:firstLineChars="200"/>
        <w:rPr>
          <w:rFonts w:eastAsia="仿宋_GB2312"/>
          <w:sz w:val="32"/>
          <w:szCs w:val="32"/>
        </w:rPr>
      </w:pPr>
      <w:r>
        <w:rPr>
          <w:rFonts w:eastAsia="仿宋_GB2312"/>
          <w:sz w:val="32"/>
          <w:szCs w:val="32"/>
        </w:rPr>
        <w:t>1、本部门2017年度</w:t>
      </w:r>
      <w:r>
        <w:rPr>
          <w:rFonts w:hint="eastAsia" w:eastAsia="仿宋_GB2312"/>
          <w:sz w:val="32"/>
          <w:szCs w:val="32"/>
          <w:lang w:eastAsia="zh-CN"/>
        </w:rPr>
        <w:t>政府性基金、国有资本经营</w:t>
      </w:r>
      <w:r>
        <w:rPr>
          <w:rFonts w:eastAsia="仿宋_GB2312"/>
          <w:sz w:val="32"/>
          <w:szCs w:val="32"/>
        </w:rPr>
        <w:t>无收支及结转结余情况，故</w:t>
      </w:r>
      <w:r>
        <w:rPr>
          <w:rFonts w:hint="eastAsia" w:eastAsia="仿宋_GB2312"/>
          <w:sz w:val="32"/>
          <w:szCs w:val="32"/>
          <w:lang w:eastAsia="zh-CN"/>
        </w:rPr>
        <w:t>政府性基金预算财政拨款收入支出决算批复表、国有资本经营预算财政拨款收入支出决算</w:t>
      </w:r>
      <w:r>
        <w:rPr>
          <w:rFonts w:eastAsia="仿宋_GB2312"/>
          <w:sz w:val="32"/>
          <w:szCs w:val="32"/>
        </w:rPr>
        <w:t>表以空表列示。</w:t>
      </w:r>
    </w:p>
    <w:p>
      <w:pPr>
        <w:adjustRightInd w:val="0"/>
        <w:snapToGrid w:val="0"/>
        <w:spacing w:line="584" w:lineRule="exact"/>
        <w:ind w:firstLine="640" w:firstLineChars="200"/>
        <w:rPr>
          <w:rFonts w:eastAsia="仿宋_GB2312"/>
          <w:sz w:val="32"/>
          <w:szCs w:val="32"/>
        </w:rPr>
      </w:pPr>
      <w:r>
        <w:rPr>
          <w:rFonts w:eastAsia="仿宋_GB2312"/>
          <w:sz w:val="32"/>
          <w:szCs w:val="32"/>
        </w:rPr>
        <w:t>2、由于决算公开表格中金额数值应当保留两位小数，公开数据为四舍五入计算结果，个别数据合计项与分项之和存在小数点后差额，特此说明。</w:t>
      </w:r>
      <w:r>
        <w:rPr>
          <w:rFonts w:eastAsia="仿宋_GB2312"/>
          <w:sz w:val="32"/>
          <w:szCs w:val="32"/>
        </w:rPr>
        <w:br w:type="textWrapping"/>
      </w:r>
    </w:p>
    <w:p>
      <w:pPr>
        <w:adjustRightInd w:val="0"/>
        <w:snapToGrid w:val="0"/>
        <w:spacing w:line="584" w:lineRule="exact"/>
        <w:ind w:firstLine="640" w:firstLineChars="200"/>
        <w:rPr>
          <w:rFonts w:eastAsia="仿宋_GB2312"/>
          <w:sz w:val="32"/>
          <w:szCs w:val="32"/>
        </w:rPr>
      </w:pPr>
    </w:p>
    <w:p>
      <w:pPr>
        <w:pStyle w:val="2"/>
        <w:spacing w:before="0" w:after="0" w:line="584" w:lineRule="exact"/>
        <w:jc w:val="center"/>
      </w:pPr>
      <w:r>
        <w:t>第四部分名词解释</w:t>
      </w:r>
    </w:p>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（三）其他收入：指除上述“财政拨款收入”、“事业收入”、“经营收入”等以外的收入。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（十四）公务用车购置：填列单位公务用车车辆购置支出（含车辆购置税）。</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r>
        <w:rPr>
          <w:rFonts w:eastAsia="仿宋_GB2312"/>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D3A6E2"/>
    <w:multiLevelType w:val="singleLevel"/>
    <w:tmpl w:val="B1D3A6E2"/>
    <w:lvl w:ilvl="0" w:tentative="0">
      <w:start w:val="2"/>
      <w:numFmt w:val="chineseCounting"/>
      <w:suff w:val="space"/>
      <w:lvlText w:val="第%1部分"/>
      <w:lvlJc w:val="left"/>
      <w:rPr>
        <w:rFonts w:hint="eastAsia"/>
      </w:rPr>
    </w:lvl>
  </w:abstractNum>
  <w:abstractNum w:abstractNumId="1">
    <w:nsid w:val="1CEC6AD7"/>
    <w:multiLevelType w:val="singleLevel"/>
    <w:tmpl w:val="1CEC6AD7"/>
    <w:lvl w:ilvl="0" w:tentative="0">
      <w:start w:val="3"/>
      <w:numFmt w:val="chineseCounting"/>
      <w:suff w:val="nothing"/>
      <w:lvlText w:val="（%1）"/>
      <w:lvlJc w:val="left"/>
      <w:rPr>
        <w:rFonts w:hint="eastAsia"/>
      </w:rPr>
    </w:lvl>
  </w:abstractNum>
  <w:abstractNum w:abstractNumId="2">
    <w:nsid w:val="59F7CD57"/>
    <w:multiLevelType w:val="singleLevel"/>
    <w:tmpl w:val="59F7CD57"/>
    <w:lvl w:ilvl="0" w:tentative="0">
      <w:start w:val="1"/>
      <w:numFmt w:val="decimal"/>
      <w:suff w:val="nothing"/>
      <w:lvlText w:val="%1、"/>
      <w:lvlJc w:val="left"/>
    </w:lvl>
  </w:abstractNum>
  <w:abstractNum w:abstractNumId="3">
    <w:nsid w:val="59F7CEA0"/>
    <w:multiLevelType w:val="singleLevel"/>
    <w:tmpl w:val="59F7CEA0"/>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3EFE"/>
    <w:rsid w:val="00075850"/>
    <w:rsid w:val="00085768"/>
    <w:rsid w:val="00143EFE"/>
    <w:rsid w:val="00637E7F"/>
    <w:rsid w:val="00A33F82"/>
    <w:rsid w:val="059054BA"/>
    <w:rsid w:val="0B5F378D"/>
    <w:rsid w:val="23673513"/>
    <w:rsid w:val="311E1A58"/>
    <w:rsid w:val="39E66B40"/>
    <w:rsid w:val="3AE3074B"/>
    <w:rsid w:val="3C953B8E"/>
    <w:rsid w:val="42952B27"/>
    <w:rsid w:val="43DD3CC2"/>
    <w:rsid w:val="44ED7418"/>
    <w:rsid w:val="46077378"/>
    <w:rsid w:val="48CC5A79"/>
    <w:rsid w:val="4CE46BA7"/>
    <w:rsid w:val="57E459E9"/>
    <w:rsid w:val="583963D6"/>
    <w:rsid w:val="5A3A3DAB"/>
    <w:rsid w:val="62234AA7"/>
    <w:rsid w:val="6A19558A"/>
    <w:rsid w:val="6B7B286A"/>
    <w:rsid w:val="6F2A5946"/>
    <w:rsid w:val="6FB75D85"/>
    <w:rsid w:val="74666BD0"/>
    <w:rsid w:val="7981176E"/>
    <w:rsid w:val="799469D8"/>
    <w:rsid w:val="7EE50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1"/>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qFormat/>
    <w:uiPriority w:val="9"/>
    <w:rPr>
      <w:rFonts w:ascii="Times New Roman" w:hAnsi="Times New Roman" w:eastAsia="宋体" w:cs="Times New Roman"/>
      <w:b/>
      <w:bCs/>
      <w:kern w:val="44"/>
      <w:sz w:val="44"/>
      <w:szCs w:val="44"/>
    </w:rPr>
  </w:style>
  <w:style w:type="character" w:customStyle="1" w:styleId="10">
    <w:name w:val="标题 2 Char"/>
    <w:basedOn w:val="8"/>
    <w:link w:val="3"/>
    <w:qFormat/>
    <w:uiPriority w:val="9"/>
    <w:rPr>
      <w:rFonts w:ascii="Cambria" w:hAnsi="Cambria" w:eastAsia="宋体" w:cs="Times New Roman"/>
      <w:b/>
      <w:bCs/>
      <w:sz w:val="32"/>
      <w:szCs w:val="32"/>
    </w:rPr>
  </w:style>
  <w:style w:type="character" w:customStyle="1" w:styleId="11">
    <w:name w:val="标题 3 Char"/>
    <w:basedOn w:val="8"/>
    <w:link w:val="4"/>
    <w:qFormat/>
    <w:uiPriority w:val="9"/>
    <w:rPr>
      <w:rFonts w:ascii="Times New Roman" w:hAnsi="Times New Roman" w:eastAsia="宋体" w:cs="Times New Roman"/>
      <w:b/>
      <w:bCs/>
      <w:sz w:val="32"/>
      <w:szCs w:val="32"/>
    </w:rPr>
  </w:style>
  <w:style w:type="character" w:customStyle="1" w:styleId="12">
    <w:name w:val="页脚 Char"/>
    <w:basedOn w:val="8"/>
    <w:link w:val="5"/>
    <w:qFormat/>
    <w:uiPriority w:val="99"/>
    <w:rPr>
      <w:rFonts w:ascii="Times New Roman" w:hAnsi="Times New Roman" w:eastAsia="宋体" w:cs="Times New Roman"/>
      <w:sz w:val="18"/>
      <w:szCs w:val="18"/>
    </w:rPr>
  </w:style>
  <w:style w:type="character" w:customStyle="1" w:styleId="13">
    <w:name w:val="页眉 Char"/>
    <w:basedOn w:val="8"/>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50"/>
    <customShpInfo spid="_x0000_s1058"/>
    <customShpInfo spid="_x0000_s1044"/>
    <customShpInfo spid="_x0000_s1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763</Words>
  <Characters>4350</Characters>
  <Lines>36</Lines>
  <Paragraphs>10</Paragraphs>
  <TotalTime>61</TotalTime>
  <ScaleCrop>false</ScaleCrop>
  <LinksUpToDate>false</LinksUpToDate>
  <CharactersWithSpaces>5103</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2018-10-25T02:08:00Z</dcterms:created>
  <dc:creator>刘华吉</dc:creator>
  <cp:lastModifiedBy>Administrator</cp:lastModifiedBy>
  <cp:lastPrinted>2019-03-01T03:22:45Z</cp:lastPrinted>
  <dcterms:modified xsi:type="dcterms:W3CDTF">2019-03-01T03:23:27Z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