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0E7D3"/>
  <w:body>
    <w:p>
      <w:pPr>
        <w:jc w:val="center"/>
        <w:rPr>
          <w:b/>
          <w:color w:val="FF0000"/>
          <w:sz w:val="74"/>
        </w:rPr>
      </w:pPr>
    </w:p>
    <w:p>
      <w:pPr>
        <w:jc w:val="center"/>
        <w:rPr>
          <w:b/>
          <w:sz w:val="74"/>
        </w:rPr>
      </w:pPr>
    </w:p>
    <w:p>
      <w:pPr>
        <w:jc w:val="center"/>
        <w:rPr>
          <w:b/>
          <w:sz w:val="74"/>
        </w:rPr>
      </w:pPr>
      <w:r>
        <w:rPr>
          <w:b/>
          <w:sz w:val="74"/>
        </w:rPr>
        <w:t>建设项目环境影响报告表</w:t>
      </w:r>
    </w:p>
    <w:p>
      <w:pPr>
        <w:ind w:firstLine="606" w:firstLineChars="148"/>
        <w:rPr>
          <w:b/>
          <w:spacing w:val="44"/>
          <w:sz w:val="32"/>
        </w:rPr>
      </w:pPr>
    </w:p>
    <w:p>
      <w:pPr>
        <w:ind w:firstLine="606" w:firstLineChars="148"/>
        <w:rPr>
          <w:b/>
          <w:spacing w:val="44"/>
          <w:sz w:val="32"/>
        </w:rPr>
      </w:pPr>
    </w:p>
    <w:p>
      <w:pPr>
        <w:ind w:firstLine="606" w:firstLineChars="148"/>
        <w:rPr>
          <w:b/>
          <w:spacing w:val="44"/>
          <w:sz w:val="32"/>
        </w:rPr>
      </w:pPr>
    </w:p>
    <w:p>
      <w:pPr>
        <w:jc w:val="left"/>
        <w:rPr>
          <w:b/>
          <w:sz w:val="32"/>
        </w:rPr>
      </w:pPr>
    </w:p>
    <w:p>
      <w:pPr>
        <w:ind w:firstLine="321" w:firstLineChars="100"/>
        <w:jc w:val="left"/>
        <w:rPr>
          <w:sz w:val="32"/>
          <w:szCs w:val="32"/>
          <w:u w:val="thick"/>
        </w:rPr>
      </w:pPr>
      <w:r>
        <w:rPr>
          <w:b/>
          <w:sz w:val="32"/>
        </w:rPr>
        <w:t>项</w:t>
      </w:r>
      <w:r>
        <w:rPr>
          <w:rFonts w:hint="eastAsia"/>
          <w:b/>
          <w:sz w:val="32"/>
          <w:lang w:val="en-US" w:eastAsia="zh-CN"/>
        </w:rPr>
        <w:t xml:space="preserve">  </w:t>
      </w:r>
      <w:r>
        <w:rPr>
          <w:b/>
          <w:sz w:val="32"/>
        </w:rPr>
        <w:t>目</w:t>
      </w:r>
      <w:r>
        <w:rPr>
          <w:rFonts w:hint="eastAsia"/>
          <w:b/>
          <w:sz w:val="32"/>
          <w:lang w:val="en-US" w:eastAsia="zh-CN"/>
        </w:rPr>
        <w:t xml:space="preserve">  </w:t>
      </w:r>
      <w:r>
        <w:rPr>
          <w:b/>
          <w:sz w:val="32"/>
        </w:rPr>
        <w:t>名</w:t>
      </w:r>
      <w:r>
        <w:rPr>
          <w:rFonts w:hint="eastAsia"/>
          <w:b/>
          <w:sz w:val="32"/>
          <w:lang w:val="en-US" w:eastAsia="zh-CN"/>
        </w:rPr>
        <w:t xml:space="preserve">  </w:t>
      </w:r>
      <w:r>
        <w:rPr>
          <w:b/>
          <w:sz w:val="32"/>
        </w:rPr>
        <w:t>称:</w:t>
      </w:r>
      <w:r>
        <w:rPr>
          <w:rFonts w:hint="eastAsia"/>
          <w:color w:val="000000"/>
          <w:spacing w:val="-16"/>
          <w:sz w:val="32"/>
          <w:szCs w:val="32"/>
          <w:u w:val="thick"/>
        </w:rPr>
        <w:t>年产500吨</w:t>
      </w:r>
      <w:r>
        <w:rPr>
          <w:rFonts w:hint="eastAsia"/>
          <w:color w:val="000000"/>
          <w:spacing w:val="-16"/>
          <w:sz w:val="32"/>
          <w:szCs w:val="32"/>
          <w:u w:val="thick"/>
          <w:lang w:val="en-US" w:eastAsia="zh-CN"/>
        </w:rPr>
        <w:t>环保型热固性粉末涂料</w:t>
      </w:r>
      <w:r>
        <w:rPr>
          <w:rFonts w:hint="eastAsia"/>
          <w:color w:val="000000"/>
          <w:spacing w:val="-16"/>
          <w:sz w:val="32"/>
          <w:szCs w:val="32"/>
          <w:u w:val="thick"/>
        </w:rPr>
        <w:t xml:space="preserve">项目 </w:t>
      </w:r>
      <w:r>
        <w:rPr>
          <w:rFonts w:hint="eastAsia"/>
          <w:kern w:val="0"/>
          <w:sz w:val="32"/>
          <w:szCs w:val="32"/>
          <w:u w:val="thick"/>
        </w:rPr>
        <w:t xml:space="preserve">     </w:t>
      </w:r>
      <w:r>
        <w:rPr>
          <w:rFonts w:hint="eastAsia"/>
          <w:sz w:val="32"/>
          <w:szCs w:val="32"/>
          <w:u w:val="thick"/>
        </w:rPr>
        <w:t xml:space="preserve">             </w:t>
      </w:r>
    </w:p>
    <w:p>
      <w:pPr>
        <w:ind w:firstLine="321" w:firstLineChars="100"/>
        <w:rPr>
          <w:b/>
          <w:bCs/>
          <w:color w:val="000000"/>
          <w:sz w:val="32"/>
          <w:szCs w:val="32"/>
        </w:rPr>
      </w:pPr>
      <w:r>
        <w:rPr>
          <w:b/>
          <w:sz w:val="32"/>
        </w:rPr>
        <w:t>建设单位(盖章):</w:t>
      </w:r>
      <w:r>
        <w:rPr>
          <w:rFonts w:hint="eastAsia"/>
          <w:sz w:val="32"/>
          <w:szCs w:val="32"/>
          <w:u w:val="thick"/>
          <w:lang w:val="en-US" w:eastAsia="zh-CN"/>
        </w:rPr>
        <w:t xml:space="preserve">     </w:t>
      </w:r>
      <w:r>
        <w:rPr>
          <w:rFonts w:hint="eastAsia"/>
          <w:color w:val="000000"/>
          <w:spacing w:val="-2"/>
          <w:sz w:val="32"/>
          <w:szCs w:val="32"/>
          <w:u w:val="thick"/>
          <w:lang w:val="en-US" w:eastAsia="zh-CN"/>
        </w:rPr>
        <w:t>廊坊亚美粉末涂料</w:t>
      </w:r>
      <w:r>
        <w:rPr>
          <w:rFonts w:hint="eastAsia"/>
          <w:color w:val="000000"/>
          <w:spacing w:val="-2"/>
          <w:sz w:val="32"/>
          <w:szCs w:val="32"/>
          <w:u w:val="thick"/>
        </w:rPr>
        <w:t>有限公司</w:t>
      </w:r>
      <w:r>
        <w:rPr>
          <w:rFonts w:hint="eastAsia"/>
          <w:color w:val="000000"/>
          <w:spacing w:val="-2"/>
          <w:sz w:val="32"/>
          <w:szCs w:val="32"/>
          <w:u w:val="thick"/>
          <w:lang w:val="en-US" w:eastAsia="zh-CN"/>
        </w:rPr>
        <w:t xml:space="preserve">  </w:t>
      </w:r>
      <w:r>
        <w:rPr>
          <w:rFonts w:hint="eastAsia"/>
          <w:sz w:val="32"/>
          <w:szCs w:val="32"/>
          <w:u w:val="thick"/>
        </w:rPr>
        <w:t xml:space="preserve"> </w:t>
      </w:r>
      <w:r>
        <w:rPr>
          <w:rFonts w:hint="eastAsia"/>
          <w:color w:val="FFFFFF" w:themeColor="background1"/>
          <w:sz w:val="32"/>
          <w:szCs w:val="32"/>
          <w:u w:val="thick"/>
        </w:rPr>
        <w:t>司</w:t>
      </w:r>
      <w:r>
        <w:rPr>
          <w:rFonts w:hint="eastAsia"/>
          <w:sz w:val="32"/>
          <w:szCs w:val="32"/>
          <w:u w:val="thick"/>
        </w:rPr>
        <w:t xml:space="preserve">                                                             </w:t>
      </w:r>
    </w:p>
    <w:p>
      <w:pPr>
        <w:spacing w:line="360" w:lineRule="auto"/>
        <w:ind w:firstLine="467" w:firstLineChars="146"/>
        <w:rPr>
          <w:sz w:val="32"/>
          <w:szCs w:val="32"/>
          <w:u w:val="thick"/>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p>
    <w:p>
      <w:pPr>
        <w:jc w:val="center"/>
        <w:rPr>
          <w:b/>
          <w:sz w:val="32"/>
        </w:rPr>
      </w:pPr>
      <w:r>
        <w:rPr>
          <w:b/>
          <w:sz w:val="32"/>
        </w:rPr>
        <w:t>编制日期  201</w:t>
      </w:r>
      <w:r>
        <w:rPr>
          <w:rFonts w:hint="eastAsia"/>
          <w:b/>
          <w:sz w:val="32"/>
          <w:lang w:val="en-US" w:eastAsia="zh-CN"/>
        </w:rPr>
        <w:t>8</w:t>
      </w:r>
      <w:r>
        <w:rPr>
          <w:b/>
          <w:sz w:val="32"/>
        </w:rPr>
        <w:t>年</w:t>
      </w:r>
      <w:r>
        <w:rPr>
          <w:rFonts w:hint="eastAsia"/>
          <w:b/>
          <w:sz w:val="32"/>
          <w:lang w:val="en-US" w:eastAsia="zh-CN"/>
        </w:rPr>
        <w:t>7</w:t>
      </w:r>
      <w:r>
        <w:rPr>
          <w:b/>
          <w:sz w:val="32"/>
        </w:rPr>
        <w:t>月</w:t>
      </w:r>
    </w:p>
    <w:p>
      <w:pPr>
        <w:outlineLvl w:val="0"/>
        <w:rPr>
          <w:b/>
          <w:sz w:val="32"/>
        </w:rPr>
      </w:pPr>
    </w:p>
    <w:p>
      <w:pPr>
        <w:jc w:val="center"/>
        <w:rPr>
          <w:rFonts w:eastAsia="黑体"/>
          <w:sz w:val="36"/>
        </w:rPr>
      </w:pPr>
    </w:p>
    <w:p>
      <w:pPr>
        <w:jc w:val="center"/>
        <w:rPr>
          <w:rFonts w:eastAsia="黑体"/>
          <w:sz w:val="36"/>
        </w:rPr>
      </w:pPr>
    </w:p>
    <w:p>
      <w:pPr>
        <w:jc w:val="center"/>
        <w:rPr>
          <w:rFonts w:eastAsia="黑体"/>
          <w:sz w:val="36"/>
        </w:rPr>
      </w:pPr>
    </w:p>
    <w:p>
      <w:pPr>
        <w:jc w:val="center"/>
        <w:rPr>
          <w:rFonts w:eastAsia="黑体"/>
          <w:sz w:val="36"/>
        </w:rPr>
      </w:pPr>
      <w:r>
        <w:rPr>
          <w:rFonts w:eastAsia="黑体"/>
          <w:sz w:val="36"/>
        </w:rPr>
        <w:t>《建设项目环境影响报告表》编制说明</w:t>
      </w:r>
    </w:p>
    <w:p/>
    <w:p>
      <w:pPr>
        <w:spacing w:line="480" w:lineRule="exact"/>
        <w:ind w:firstLine="624" w:firstLineChars="223"/>
        <w:rPr>
          <w:sz w:val="28"/>
        </w:rPr>
      </w:pPr>
      <w:r>
        <w:rPr>
          <w:sz w:val="28"/>
        </w:rPr>
        <w:t>《建设项目环境影响报告表》由具有从事环境影响评价工作资质的单位编制。</w:t>
      </w:r>
    </w:p>
    <w:p>
      <w:pPr>
        <w:spacing w:line="480" w:lineRule="exact"/>
        <w:ind w:firstLine="624" w:firstLineChars="223"/>
        <w:rPr>
          <w:sz w:val="28"/>
        </w:rPr>
      </w:pPr>
      <w:r>
        <w:rPr>
          <w:sz w:val="28"/>
        </w:rPr>
        <w:t>1、项目名称——指项目立项批复时的名称，应不超过30个字（两个英文字段作一个汉字）。</w:t>
      </w:r>
    </w:p>
    <w:p>
      <w:pPr>
        <w:spacing w:line="480" w:lineRule="exact"/>
        <w:ind w:firstLine="624" w:firstLineChars="223"/>
        <w:rPr>
          <w:sz w:val="28"/>
        </w:rPr>
      </w:pPr>
      <w:r>
        <w:rPr>
          <w:sz w:val="28"/>
        </w:rPr>
        <w:t>2、建设地点——指项目所在地详细地址，公路、铁路应填写起止地点。</w:t>
      </w:r>
    </w:p>
    <w:p>
      <w:pPr>
        <w:spacing w:line="480" w:lineRule="exact"/>
        <w:ind w:firstLine="624" w:firstLineChars="223"/>
        <w:rPr>
          <w:sz w:val="28"/>
        </w:rPr>
      </w:pPr>
      <w:r>
        <w:rPr>
          <w:sz w:val="28"/>
        </w:rPr>
        <w:t>3、行业类别——按国标填写。</w:t>
      </w:r>
    </w:p>
    <w:p>
      <w:pPr>
        <w:spacing w:line="480" w:lineRule="exact"/>
        <w:ind w:firstLine="624" w:firstLineChars="223"/>
        <w:rPr>
          <w:sz w:val="28"/>
        </w:rPr>
      </w:pPr>
      <w:r>
        <w:rPr>
          <w:sz w:val="28"/>
        </w:rPr>
        <w:t>4、总投资——指项目投资总额。</w:t>
      </w:r>
    </w:p>
    <w:p>
      <w:pPr>
        <w:spacing w:line="480" w:lineRule="exact"/>
        <w:ind w:firstLine="624" w:firstLineChars="223"/>
        <w:rPr>
          <w:sz w:val="28"/>
        </w:rPr>
      </w:pPr>
      <w:r>
        <w:rPr>
          <w:sz w:val="28"/>
        </w:rPr>
        <w:t>5、主要环境保护目标——指项目区周围一定范围内集中居民住宅区、学校、医院、保护文物、风景名胜区、水源地和生态敏感点等，应尽可能给出保护目标、性质、规模和距厂界距离等。</w:t>
      </w:r>
    </w:p>
    <w:p>
      <w:pPr>
        <w:spacing w:line="480" w:lineRule="exact"/>
        <w:ind w:firstLine="624" w:firstLineChars="223"/>
        <w:rPr>
          <w:rFonts w:hint="eastAsia" w:eastAsia="宋体"/>
          <w:sz w:val="28"/>
          <w:lang w:val="en-US" w:eastAsia="zh-CN"/>
        </w:rPr>
      </w:pPr>
      <w:r>
        <w:rPr>
          <w:sz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480" w:lineRule="exact"/>
        <w:ind w:firstLine="624" w:firstLineChars="223"/>
        <w:rPr>
          <w:sz w:val="28"/>
        </w:rPr>
      </w:pPr>
      <w:r>
        <w:rPr>
          <w:sz w:val="28"/>
        </w:rPr>
        <w:t>7、预审意见——由行业主管部门填写答复意见，无主管部门项目，可不填。</w:t>
      </w:r>
    </w:p>
    <w:p>
      <w:pPr>
        <w:spacing w:line="480" w:lineRule="exact"/>
        <w:ind w:firstLine="624" w:firstLineChars="223"/>
        <w:rPr>
          <w:sz w:val="28"/>
        </w:rPr>
      </w:pPr>
      <w:r>
        <w:rPr>
          <w:sz w:val="28"/>
        </w:rPr>
        <w:t>8、审批意见——由负责审批该项目的环境保护政主管部门批复</w:t>
      </w:r>
    </w:p>
    <w:p>
      <w:pPr>
        <w:spacing w:line="480" w:lineRule="exact"/>
        <w:ind w:firstLine="624" w:firstLineChars="223"/>
        <w:rPr>
          <w:sz w:val="28"/>
        </w:rPr>
        <w:sectPr>
          <w:headerReference r:id="rId3" w:type="default"/>
          <w:footerReference r:id="rId4" w:type="even"/>
          <w:pgSz w:w="11906" w:h="16838"/>
          <w:pgMar w:top="1440" w:right="1440" w:bottom="1440" w:left="200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outlineLvl w:val="0"/>
        <w:rPr>
          <w:b/>
          <w:bCs/>
          <w:sz w:val="32"/>
        </w:rPr>
      </w:pPr>
      <w:r>
        <w:rPr>
          <w:b/>
          <w:bCs/>
          <w:sz w:val="32"/>
        </w:rPr>
        <w:t>建设项目基本情况</w:t>
      </w:r>
    </w:p>
    <w:tbl>
      <w:tblPr>
        <w:tblStyle w:val="28"/>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08"/>
        <w:gridCol w:w="685"/>
        <w:gridCol w:w="154"/>
        <w:gridCol w:w="671"/>
        <w:gridCol w:w="590"/>
        <w:gridCol w:w="492"/>
        <w:gridCol w:w="136"/>
        <w:gridCol w:w="27"/>
        <w:gridCol w:w="344"/>
        <w:gridCol w:w="868"/>
        <w:gridCol w:w="162"/>
        <w:gridCol w:w="173"/>
        <w:gridCol w:w="58"/>
        <w:gridCol w:w="135"/>
        <w:gridCol w:w="1251"/>
        <w:gridCol w:w="95"/>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418" w:type="dxa"/>
            <w:vAlign w:val="center"/>
          </w:tcPr>
          <w:p>
            <w:pPr>
              <w:spacing w:line="360" w:lineRule="exact"/>
              <w:jc w:val="center"/>
              <w:rPr>
                <w:b/>
                <w:sz w:val="24"/>
              </w:rPr>
            </w:pPr>
            <w:r>
              <w:rPr>
                <w:b/>
                <w:kern w:val="0"/>
                <w:sz w:val="24"/>
              </w:rPr>
              <w:t>项目名称</w:t>
            </w:r>
          </w:p>
        </w:tc>
        <w:tc>
          <w:tcPr>
            <w:tcW w:w="7257" w:type="dxa"/>
            <w:gridSpan w:val="17"/>
            <w:vAlign w:val="center"/>
          </w:tcPr>
          <w:p>
            <w:pPr>
              <w:spacing w:line="360" w:lineRule="exact"/>
              <w:rPr>
                <w:sz w:val="24"/>
              </w:rPr>
            </w:pPr>
            <w:r>
              <w:rPr>
                <w:rFonts w:hint="eastAsia"/>
                <w:color w:val="000000"/>
                <w:sz w:val="24"/>
              </w:rPr>
              <w:t>年产500吨</w:t>
            </w:r>
            <w:r>
              <w:rPr>
                <w:rFonts w:hint="eastAsia"/>
                <w:color w:val="000000"/>
                <w:sz w:val="24"/>
                <w:lang w:val="en-US" w:eastAsia="zh-CN"/>
              </w:rPr>
              <w:t>环保型热固性粉末涂料</w:t>
            </w:r>
            <w:r>
              <w:rPr>
                <w:rFonts w:hint="eastAsia"/>
                <w:color w:val="000000"/>
                <w:sz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1418" w:type="dxa"/>
            <w:vAlign w:val="center"/>
          </w:tcPr>
          <w:p>
            <w:pPr>
              <w:spacing w:line="360" w:lineRule="exact"/>
              <w:jc w:val="center"/>
              <w:rPr>
                <w:b/>
                <w:sz w:val="24"/>
              </w:rPr>
            </w:pPr>
            <w:r>
              <w:rPr>
                <w:b/>
                <w:kern w:val="0"/>
                <w:sz w:val="24"/>
              </w:rPr>
              <w:t>建设单位</w:t>
            </w:r>
          </w:p>
        </w:tc>
        <w:tc>
          <w:tcPr>
            <w:tcW w:w="7257" w:type="dxa"/>
            <w:gridSpan w:val="17"/>
            <w:vAlign w:val="center"/>
          </w:tcPr>
          <w:p>
            <w:pPr>
              <w:spacing w:line="360" w:lineRule="exact"/>
              <w:rPr>
                <w:rFonts w:hint="eastAsia" w:eastAsia="宋体"/>
                <w:sz w:val="24"/>
                <w:lang w:val="en-US" w:eastAsia="zh-CN"/>
              </w:rPr>
            </w:pPr>
            <w:r>
              <w:rPr>
                <w:rFonts w:hint="eastAsia"/>
                <w:color w:val="000000"/>
                <w:sz w:val="24"/>
                <w:lang w:val="en-US" w:eastAsia="zh-CN"/>
              </w:rPr>
              <w:t>廊坊亚美粉末涂料有限公司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418" w:type="dxa"/>
            <w:vAlign w:val="center"/>
          </w:tcPr>
          <w:p>
            <w:pPr>
              <w:pStyle w:val="30"/>
              <w:spacing w:line="360" w:lineRule="exact"/>
              <w:jc w:val="center"/>
              <w:rPr>
                <w:b/>
              </w:rPr>
            </w:pPr>
            <w:r>
              <w:rPr>
                <w:b/>
              </w:rPr>
              <w:t>法人代表</w:t>
            </w:r>
          </w:p>
        </w:tc>
        <w:tc>
          <w:tcPr>
            <w:tcW w:w="3136" w:type="dxa"/>
            <w:gridSpan w:val="7"/>
            <w:vAlign w:val="center"/>
          </w:tcPr>
          <w:p>
            <w:pPr>
              <w:spacing w:line="360" w:lineRule="exact"/>
              <w:jc w:val="center"/>
              <w:rPr>
                <w:rFonts w:hint="eastAsia" w:eastAsia="宋体"/>
                <w:color w:val="FF0000"/>
                <w:sz w:val="24"/>
                <w:lang w:val="en-US" w:eastAsia="zh-CN"/>
              </w:rPr>
            </w:pPr>
            <w:r>
              <w:rPr>
                <w:rFonts w:hint="eastAsia"/>
                <w:color w:val="auto"/>
                <w:sz w:val="24"/>
                <w:lang w:val="en-US" w:eastAsia="zh-CN"/>
              </w:rPr>
              <w:t>刘曙光</w:t>
            </w:r>
          </w:p>
        </w:tc>
        <w:tc>
          <w:tcPr>
            <w:tcW w:w="1401" w:type="dxa"/>
            <w:gridSpan w:val="4"/>
            <w:vAlign w:val="center"/>
          </w:tcPr>
          <w:p>
            <w:pPr>
              <w:spacing w:line="360" w:lineRule="exact"/>
              <w:jc w:val="center"/>
              <w:rPr>
                <w:b/>
                <w:color w:val="auto"/>
                <w:sz w:val="24"/>
              </w:rPr>
            </w:pPr>
            <w:r>
              <w:rPr>
                <w:b/>
                <w:color w:val="auto"/>
                <w:sz w:val="24"/>
              </w:rPr>
              <w:t>联系人</w:t>
            </w:r>
          </w:p>
        </w:tc>
        <w:tc>
          <w:tcPr>
            <w:tcW w:w="2720" w:type="dxa"/>
            <w:gridSpan w:val="6"/>
            <w:vAlign w:val="center"/>
          </w:tcPr>
          <w:p>
            <w:pPr>
              <w:spacing w:line="360" w:lineRule="exact"/>
              <w:jc w:val="center"/>
              <w:rPr>
                <w:rFonts w:hint="eastAsia" w:eastAsia="宋体"/>
                <w:color w:val="auto"/>
                <w:sz w:val="24"/>
                <w:lang w:val="en-US" w:eastAsia="zh-CN"/>
              </w:rPr>
            </w:pPr>
            <w:r>
              <w:rPr>
                <w:rFonts w:hint="eastAsia"/>
                <w:color w:val="auto"/>
                <w:sz w:val="24"/>
                <w:lang w:val="en-US" w:eastAsia="zh-CN"/>
              </w:rPr>
              <w:t>刘曙光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trPr>
        <w:tc>
          <w:tcPr>
            <w:tcW w:w="1418" w:type="dxa"/>
            <w:vAlign w:val="center"/>
          </w:tcPr>
          <w:p>
            <w:pPr>
              <w:spacing w:line="360" w:lineRule="exact"/>
              <w:jc w:val="center"/>
              <w:rPr>
                <w:b/>
                <w:sz w:val="24"/>
              </w:rPr>
            </w:pPr>
            <w:r>
              <w:rPr>
                <w:b/>
                <w:sz w:val="24"/>
              </w:rPr>
              <w:t>通讯地址</w:t>
            </w:r>
          </w:p>
        </w:tc>
        <w:tc>
          <w:tcPr>
            <w:tcW w:w="7257" w:type="dxa"/>
            <w:gridSpan w:val="17"/>
            <w:vAlign w:val="center"/>
          </w:tcPr>
          <w:p>
            <w:pPr>
              <w:spacing w:line="360" w:lineRule="exact"/>
              <w:rPr>
                <w:sz w:val="24"/>
              </w:rPr>
            </w:pPr>
            <w:r>
              <w:rPr>
                <w:rFonts w:hint="eastAsia"/>
                <w:color w:val="000000"/>
                <w:sz w:val="24"/>
                <w:lang w:val="en-US" w:eastAsia="zh-CN"/>
              </w:rPr>
              <w:t>大城县平舒镇温村廊坊亚美粉末涂料有限公司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1418" w:type="dxa"/>
            <w:vAlign w:val="center"/>
          </w:tcPr>
          <w:p>
            <w:pPr>
              <w:spacing w:line="360" w:lineRule="exact"/>
              <w:jc w:val="center"/>
              <w:rPr>
                <w:b/>
                <w:color w:val="auto"/>
                <w:sz w:val="24"/>
              </w:rPr>
            </w:pPr>
            <w:r>
              <w:rPr>
                <w:b/>
                <w:color w:val="auto"/>
                <w:sz w:val="24"/>
              </w:rPr>
              <w:t>联系电话</w:t>
            </w:r>
          </w:p>
        </w:tc>
        <w:tc>
          <w:tcPr>
            <w:tcW w:w="1918" w:type="dxa"/>
            <w:gridSpan w:val="4"/>
            <w:vAlign w:val="center"/>
          </w:tcPr>
          <w:p>
            <w:pPr>
              <w:pStyle w:val="30"/>
              <w:spacing w:line="360" w:lineRule="exact"/>
              <w:jc w:val="center"/>
              <w:rPr>
                <w:rFonts w:hint="eastAsia" w:eastAsia="宋体"/>
                <w:color w:val="auto"/>
                <w:lang w:val="en-US" w:eastAsia="zh-CN"/>
              </w:rPr>
            </w:pPr>
            <w:r>
              <w:rPr>
                <w:rFonts w:hint="eastAsia"/>
                <w:color w:val="auto"/>
                <w:lang w:val="en-US" w:eastAsia="zh-CN"/>
              </w:rPr>
              <w:t>13323062226</w:t>
            </w:r>
          </w:p>
        </w:tc>
        <w:tc>
          <w:tcPr>
            <w:tcW w:w="1218" w:type="dxa"/>
            <w:gridSpan w:val="3"/>
            <w:vAlign w:val="center"/>
          </w:tcPr>
          <w:p>
            <w:pPr>
              <w:spacing w:line="360" w:lineRule="exact"/>
              <w:jc w:val="center"/>
              <w:rPr>
                <w:b/>
                <w:sz w:val="24"/>
              </w:rPr>
            </w:pPr>
            <w:r>
              <w:rPr>
                <w:b/>
                <w:sz w:val="24"/>
              </w:rPr>
              <w:t>传 真</w:t>
            </w:r>
          </w:p>
        </w:tc>
        <w:tc>
          <w:tcPr>
            <w:tcW w:w="1767" w:type="dxa"/>
            <w:gridSpan w:val="7"/>
            <w:vAlign w:val="center"/>
          </w:tcPr>
          <w:p>
            <w:pPr>
              <w:spacing w:line="360" w:lineRule="exact"/>
              <w:jc w:val="center"/>
              <w:rPr>
                <w:rFonts w:hint="eastAsia" w:eastAsia="宋体"/>
                <w:sz w:val="24"/>
                <w:lang w:val="en-US" w:eastAsia="zh-CN"/>
              </w:rPr>
            </w:pPr>
            <w:r>
              <w:rPr>
                <w:rFonts w:hint="eastAsia"/>
                <w:sz w:val="24"/>
                <w:lang w:val="en-US" w:eastAsia="zh-CN"/>
              </w:rPr>
              <w:t>--</w:t>
            </w:r>
          </w:p>
        </w:tc>
        <w:tc>
          <w:tcPr>
            <w:tcW w:w="1251" w:type="dxa"/>
            <w:vAlign w:val="center"/>
          </w:tcPr>
          <w:p>
            <w:pPr>
              <w:spacing w:line="360" w:lineRule="exact"/>
              <w:jc w:val="center"/>
              <w:rPr>
                <w:b/>
                <w:sz w:val="24"/>
              </w:rPr>
            </w:pPr>
            <w:r>
              <w:rPr>
                <w:b/>
                <w:sz w:val="24"/>
              </w:rPr>
              <w:t>邮政编码</w:t>
            </w:r>
          </w:p>
        </w:tc>
        <w:tc>
          <w:tcPr>
            <w:tcW w:w="1103" w:type="dxa"/>
            <w:gridSpan w:val="2"/>
            <w:vAlign w:val="center"/>
          </w:tcPr>
          <w:p>
            <w:pPr>
              <w:spacing w:line="360" w:lineRule="exact"/>
              <w:jc w:val="center"/>
              <w:rPr>
                <w:sz w:val="24"/>
              </w:rPr>
            </w:pPr>
            <w:r>
              <w:rPr>
                <w:sz w:val="24"/>
              </w:rPr>
              <w:t>065</w:t>
            </w:r>
            <w:r>
              <w:rPr>
                <w:rFonts w:hint="eastAsia"/>
                <w:sz w:val="24"/>
                <w:lang w:val="en-US" w:eastAsia="zh-CN"/>
              </w:rPr>
              <w:t>9</w:t>
            </w:r>
            <w:r>
              <w:rPr>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418" w:type="dxa"/>
            <w:vAlign w:val="center"/>
          </w:tcPr>
          <w:p>
            <w:pPr>
              <w:pStyle w:val="30"/>
              <w:spacing w:line="360" w:lineRule="exact"/>
              <w:jc w:val="center"/>
              <w:rPr>
                <w:b/>
              </w:rPr>
            </w:pPr>
            <w:r>
              <w:rPr>
                <w:b/>
              </w:rPr>
              <w:t>建设地点</w:t>
            </w:r>
          </w:p>
        </w:tc>
        <w:tc>
          <w:tcPr>
            <w:tcW w:w="7257" w:type="dxa"/>
            <w:gridSpan w:val="17"/>
            <w:vAlign w:val="center"/>
          </w:tcPr>
          <w:p>
            <w:pPr>
              <w:spacing w:line="360" w:lineRule="exact"/>
              <w:rPr>
                <w:rFonts w:hint="eastAsia" w:eastAsia="宋体"/>
                <w:sz w:val="24"/>
                <w:lang w:val="en-US" w:eastAsia="zh-CN"/>
              </w:rPr>
            </w:pPr>
            <w:r>
              <w:rPr>
                <w:rFonts w:hint="eastAsia"/>
                <w:color w:val="000000"/>
                <w:sz w:val="24"/>
                <w:lang w:val="en-US" w:eastAsia="zh-CN"/>
              </w:rPr>
              <w:t>大城县平舒镇温村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826" w:type="dxa"/>
            <w:gridSpan w:val="2"/>
            <w:vAlign w:val="center"/>
          </w:tcPr>
          <w:p>
            <w:pPr>
              <w:spacing w:line="360" w:lineRule="exact"/>
              <w:jc w:val="center"/>
              <w:rPr>
                <w:b/>
                <w:sz w:val="24"/>
              </w:rPr>
            </w:pPr>
            <w:r>
              <w:rPr>
                <w:b/>
                <w:sz w:val="24"/>
              </w:rPr>
              <w:t>立项审批部门</w:t>
            </w:r>
          </w:p>
        </w:tc>
        <w:tc>
          <w:tcPr>
            <w:tcW w:w="2592" w:type="dxa"/>
            <w:gridSpan w:val="5"/>
            <w:vAlign w:val="center"/>
          </w:tcPr>
          <w:p>
            <w:pPr>
              <w:spacing w:line="360" w:lineRule="exact"/>
              <w:rPr>
                <w:spacing w:val="-10"/>
                <w:sz w:val="24"/>
              </w:rPr>
            </w:pPr>
            <w:r>
              <w:rPr>
                <w:rFonts w:hint="eastAsia"/>
                <w:spacing w:val="-10"/>
                <w:sz w:val="24"/>
                <w:lang w:val="en-US" w:eastAsia="zh-CN"/>
              </w:rPr>
              <w:t>大城</w:t>
            </w:r>
            <w:r>
              <w:rPr>
                <w:spacing w:val="-10"/>
                <w:sz w:val="24"/>
              </w:rPr>
              <w:t>县</w:t>
            </w:r>
            <w:r>
              <w:rPr>
                <w:rFonts w:hint="eastAsia"/>
                <w:spacing w:val="-10"/>
                <w:sz w:val="24"/>
                <w:lang w:val="en-US" w:eastAsia="zh-CN"/>
              </w:rPr>
              <w:t>发展改革局</w:t>
            </w:r>
          </w:p>
        </w:tc>
        <w:tc>
          <w:tcPr>
            <w:tcW w:w="1710" w:type="dxa"/>
            <w:gridSpan w:val="6"/>
            <w:vAlign w:val="center"/>
          </w:tcPr>
          <w:p>
            <w:pPr>
              <w:spacing w:line="360" w:lineRule="exact"/>
              <w:jc w:val="center"/>
              <w:rPr>
                <w:b/>
                <w:sz w:val="24"/>
              </w:rPr>
            </w:pPr>
            <w:r>
              <w:rPr>
                <w:b/>
                <w:spacing w:val="55"/>
                <w:kern w:val="0"/>
                <w:sz w:val="24"/>
              </w:rPr>
              <w:t>批准文</w:t>
            </w:r>
            <w:r>
              <w:rPr>
                <w:b/>
                <w:spacing w:val="2"/>
                <w:kern w:val="0"/>
                <w:sz w:val="24"/>
              </w:rPr>
              <w:t>号</w:t>
            </w:r>
          </w:p>
        </w:tc>
        <w:tc>
          <w:tcPr>
            <w:tcW w:w="2547" w:type="dxa"/>
            <w:gridSpan w:val="5"/>
            <w:vAlign w:val="center"/>
          </w:tcPr>
          <w:p>
            <w:pPr>
              <w:spacing w:line="360" w:lineRule="exact"/>
              <w:jc w:val="center"/>
              <w:rPr>
                <w:rFonts w:hint="eastAsia" w:eastAsia="宋体"/>
                <w:spacing w:val="-20"/>
                <w:sz w:val="24"/>
                <w:lang w:val="en-US" w:eastAsia="zh-CN"/>
              </w:rPr>
            </w:pPr>
            <w:r>
              <w:rPr>
                <w:rFonts w:hint="eastAsia"/>
                <w:color w:val="000000"/>
                <w:spacing w:val="-20"/>
                <w:sz w:val="24"/>
              </w:rPr>
              <w:t>大发改工备字【2018】</w:t>
            </w:r>
            <w:r>
              <w:rPr>
                <w:rFonts w:hint="eastAsia"/>
                <w:color w:val="000000"/>
                <w:spacing w:val="-20"/>
                <w:sz w:val="24"/>
                <w:lang w:val="en-US" w:eastAsia="zh-CN"/>
              </w:rPr>
              <w:t>113</w:t>
            </w:r>
            <w:r>
              <w:rPr>
                <w:rFonts w:hint="eastAsia"/>
                <w:color w:val="000000"/>
                <w:spacing w:val="-20"/>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418" w:type="dxa"/>
            <w:vAlign w:val="center"/>
          </w:tcPr>
          <w:p>
            <w:pPr>
              <w:spacing w:line="360" w:lineRule="exact"/>
              <w:jc w:val="center"/>
              <w:rPr>
                <w:b/>
                <w:sz w:val="24"/>
              </w:rPr>
            </w:pPr>
            <w:r>
              <w:rPr>
                <w:b/>
                <w:sz w:val="24"/>
              </w:rPr>
              <w:t>建设性质</w:t>
            </w:r>
          </w:p>
        </w:tc>
        <w:tc>
          <w:tcPr>
            <w:tcW w:w="2508" w:type="dxa"/>
            <w:gridSpan w:val="5"/>
            <w:vAlign w:val="center"/>
          </w:tcPr>
          <w:p>
            <w:pPr>
              <w:spacing w:line="360" w:lineRule="exact"/>
              <w:jc w:val="center"/>
              <w:rPr>
                <w:sz w:val="24"/>
              </w:rPr>
            </w:pPr>
            <w:r>
              <w:rPr>
                <w:sz w:val="24"/>
              </w:rPr>
              <w:t>新建□改扩建</w:t>
            </w:r>
            <w:r>
              <w:rPr>
                <w:b/>
                <w:sz w:val="24"/>
              </w:rPr>
              <w:t>√</w:t>
            </w:r>
            <w:r>
              <w:rPr>
                <w:sz w:val="24"/>
              </w:rPr>
              <w:t>技改□</w:t>
            </w:r>
          </w:p>
        </w:tc>
        <w:tc>
          <w:tcPr>
            <w:tcW w:w="2202" w:type="dxa"/>
            <w:gridSpan w:val="7"/>
            <w:vAlign w:val="center"/>
          </w:tcPr>
          <w:p>
            <w:pPr>
              <w:spacing w:line="360" w:lineRule="exact"/>
              <w:jc w:val="center"/>
              <w:rPr>
                <w:sz w:val="24"/>
              </w:rPr>
            </w:pPr>
            <w:r>
              <w:rPr>
                <w:b/>
                <w:sz w:val="24"/>
              </w:rPr>
              <w:t>行业类别及代码</w:t>
            </w:r>
          </w:p>
        </w:tc>
        <w:tc>
          <w:tcPr>
            <w:tcW w:w="2547" w:type="dxa"/>
            <w:gridSpan w:val="5"/>
            <w:vAlign w:val="center"/>
          </w:tcPr>
          <w:p>
            <w:pPr>
              <w:spacing w:line="360" w:lineRule="exact"/>
              <w:ind w:left="-147" w:leftChars="-70" w:right="-147" w:rightChars="-70"/>
              <w:jc w:val="center"/>
              <w:rPr>
                <w:rFonts w:hint="eastAsia" w:eastAsia="宋体"/>
                <w:color w:val="FF0000"/>
                <w:sz w:val="24"/>
                <w:lang w:val="en-US" w:eastAsia="zh-CN"/>
              </w:rPr>
            </w:pPr>
            <w:r>
              <w:rPr>
                <w:rFonts w:hint="eastAsia"/>
                <w:color w:val="auto"/>
                <w:sz w:val="24"/>
                <w:lang w:val="en-US" w:eastAsia="zh-CN"/>
              </w:rPr>
              <w:t>涂料</w:t>
            </w:r>
            <w:r>
              <w:rPr>
                <w:rFonts w:hint="eastAsia"/>
                <w:color w:val="auto"/>
                <w:sz w:val="24"/>
              </w:rPr>
              <w:t>制造C2</w:t>
            </w:r>
            <w:r>
              <w:rPr>
                <w:rFonts w:hint="eastAsia"/>
                <w:color w:val="auto"/>
                <w:sz w:val="24"/>
                <w:lang w:val="en-US" w:eastAsia="zh-CN"/>
              </w:rPr>
              <w:t>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trPr>
        <w:tc>
          <w:tcPr>
            <w:tcW w:w="1418" w:type="dxa"/>
            <w:vAlign w:val="center"/>
          </w:tcPr>
          <w:p>
            <w:pPr>
              <w:spacing w:line="360" w:lineRule="exact"/>
              <w:jc w:val="center"/>
              <w:rPr>
                <w:b/>
                <w:sz w:val="24"/>
              </w:rPr>
            </w:pPr>
            <w:r>
              <w:rPr>
                <w:b/>
                <w:sz w:val="24"/>
              </w:rPr>
              <w:t>占地面积</w:t>
            </w:r>
          </w:p>
          <w:p>
            <w:pPr>
              <w:spacing w:line="360" w:lineRule="exact"/>
              <w:jc w:val="center"/>
              <w:rPr>
                <w:sz w:val="24"/>
              </w:rPr>
            </w:pPr>
            <w:r>
              <w:rPr>
                <w:b/>
                <w:sz w:val="24"/>
              </w:rPr>
              <w:t>（平方米</w:t>
            </w:r>
            <w:r>
              <w:rPr>
                <w:sz w:val="24"/>
              </w:rPr>
              <w:t>）</w:t>
            </w:r>
          </w:p>
        </w:tc>
        <w:tc>
          <w:tcPr>
            <w:tcW w:w="3163" w:type="dxa"/>
            <w:gridSpan w:val="8"/>
            <w:vAlign w:val="center"/>
          </w:tcPr>
          <w:p>
            <w:pPr>
              <w:jc w:val="center"/>
              <w:rPr>
                <w:rFonts w:hint="eastAsia" w:eastAsia="宋体"/>
                <w:sz w:val="24"/>
                <w:lang w:eastAsia="zh-CN"/>
              </w:rPr>
            </w:pPr>
            <w:r>
              <w:rPr>
                <w:rFonts w:hint="eastAsia" w:eastAsia="楷体_GB2312"/>
                <w:color w:val="000000"/>
                <w:sz w:val="24"/>
                <w:lang w:val="en-US" w:eastAsia="zh-CN"/>
              </w:rPr>
              <w:t>400</w:t>
            </w:r>
          </w:p>
        </w:tc>
        <w:tc>
          <w:tcPr>
            <w:tcW w:w="1547" w:type="dxa"/>
            <w:gridSpan w:val="4"/>
            <w:vAlign w:val="center"/>
          </w:tcPr>
          <w:p>
            <w:pPr>
              <w:spacing w:line="360" w:lineRule="exact"/>
              <w:jc w:val="center"/>
              <w:rPr>
                <w:b/>
                <w:sz w:val="24"/>
              </w:rPr>
            </w:pPr>
            <w:r>
              <w:rPr>
                <w:b/>
                <w:sz w:val="24"/>
              </w:rPr>
              <w:t>绿化面积</w:t>
            </w:r>
          </w:p>
          <w:p>
            <w:pPr>
              <w:spacing w:line="360" w:lineRule="exact"/>
              <w:jc w:val="center"/>
              <w:rPr>
                <w:sz w:val="24"/>
              </w:rPr>
            </w:pPr>
            <w:r>
              <w:rPr>
                <w:b/>
                <w:sz w:val="24"/>
              </w:rPr>
              <w:t>（平方米）</w:t>
            </w:r>
          </w:p>
        </w:tc>
        <w:tc>
          <w:tcPr>
            <w:tcW w:w="2547" w:type="dxa"/>
            <w:gridSpan w:val="5"/>
            <w:vAlign w:val="center"/>
          </w:tcPr>
          <w:p>
            <w:pPr>
              <w:pStyle w:val="3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trPr>
        <w:tc>
          <w:tcPr>
            <w:tcW w:w="1418" w:type="dxa"/>
            <w:vAlign w:val="center"/>
          </w:tcPr>
          <w:p>
            <w:pPr>
              <w:jc w:val="center"/>
              <w:rPr>
                <w:b/>
                <w:sz w:val="24"/>
              </w:rPr>
            </w:pPr>
            <w:r>
              <w:rPr>
                <w:b/>
                <w:sz w:val="24"/>
              </w:rPr>
              <w:t>总投资</w:t>
            </w:r>
          </w:p>
          <w:p>
            <w:pPr>
              <w:jc w:val="center"/>
              <w:rPr>
                <w:b/>
                <w:sz w:val="24"/>
              </w:rPr>
            </w:pPr>
            <w:r>
              <w:rPr>
                <w:b/>
                <w:sz w:val="24"/>
              </w:rPr>
              <w:t>（万元）</w:t>
            </w:r>
          </w:p>
        </w:tc>
        <w:tc>
          <w:tcPr>
            <w:tcW w:w="1247" w:type="dxa"/>
            <w:gridSpan w:val="3"/>
            <w:vAlign w:val="center"/>
          </w:tcPr>
          <w:p>
            <w:pPr>
              <w:jc w:val="center"/>
              <w:rPr>
                <w:rFonts w:hint="eastAsia" w:eastAsia="宋体"/>
                <w:color w:val="auto"/>
                <w:sz w:val="24"/>
                <w:lang w:eastAsia="zh-CN"/>
              </w:rPr>
            </w:pPr>
            <w:r>
              <w:rPr>
                <w:rFonts w:hint="eastAsia" w:eastAsia="楷体_GB2312"/>
                <w:color w:val="000000"/>
                <w:sz w:val="24"/>
                <w:lang w:val="en-US" w:eastAsia="zh-CN"/>
              </w:rPr>
              <w:t>320.6</w:t>
            </w:r>
          </w:p>
        </w:tc>
        <w:tc>
          <w:tcPr>
            <w:tcW w:w="1889" w:type="dxa"/>
            <w:gridSpan w:val="4"/>
            <w:vAlign w:val="center"/>
          </w:tcPr>
          <w:p>
            <w:pPr>
              <w:jc w:val="center"/>
              <w:rPr>
                <w:b/>
                <w:color w:val="auto"/>
                <w:sz w:val="24"/>
              </w:rPr>
            </w:pPr>
            <w:r>
              <w:rPr>
                <w:b/>
                <w:color w:val="auto"/>
                <w:sz w:val="24"/>
              </w:rPr>
              <w:t>其中环保投</w:t>
            </w:r>
          </w:p>
          <w:p>
            <w:pPr>
              <w:jc w:val="center"/>
              <w:rPr>
                <w:b/>
                <w:color w:val="auto"/>
                <w:sz w:val="24"/>
              </w:rPr>
            </w:pPr>
            <w:r>
              <w:rPr>
                <w:b/>
                <w:color w:val="auto"/>
                <w:sz w:val="24"/>
              </w:rPr>
              <w:t>资（万元）</w:t>
            </w:r>
          </w:p>
        </w:tc>
        <w:tc>
          <w:tcPr>
            <w:tcW w:w="1239" w:type="dxa"/>
            <w:gridSpan w:val="3"/>
            <w:vAlign w:val="center"/>
          </w:tcPr>
          <w:p>
            <w:pPr>
              <w:pStyle w:val="30"/>
              <w:jc w:val="center"/>
              <w:rPr>
                <w:rFonts w:hint="eastAsia" w:eastAsia="宋体"/>
                <w:color w:val="FF0000"/>
                <w:lang w:eastAsia="zh-CN"/>
              </w:rPr>
            </w:pPr>
            <w:r>
              <w:rPr>
                <w:rFonts w:hint="eastAsia"/>
                <w:color w:val="auto"/>
                <w:lang w:val="en-US" w:eastAsia="zh-CN"/>
              </w:rPr>
              <w:t>15</w:t>
            </w:r>
          </w:p>
        </w:tc>
        <w:tc>
          <w:tcPr>
            <w:tcW w:w="1874" w:type="dxa"/>
            <w:gridSpan w:val="6"/>
            <w:vAlign w:val="center"/>
          </w:tcPr>
          <w:p>
            <w:pPr>
              <w:jc w:val="center"/>
              <w:rPr>
                <w:b/>
                <w:color w:val="auto"/>
                <w:sz w:val="24"/>
              </w:rPr>
            </w:pPr>
            <w:r>
              <w:rPr>
                <w:b/>
                <w:color w:val="auto"/>
                <w:sz w:val="24"/>
              </w:rPr>
              <w:t>环保投资占</w:t>
            </w:r>
          </w:p>
          <w:p>
            <w:pPr>
              <w:jc w:val="center"/>
              <w:rPr>
                <w:b/>
                <w:color w:val="auto"/>
                <w:sz w:val="24"/>
              </w:rPr>
            </w:pPr>
            <w:r>
              <w:rPr>
                <w:b/>
                <w:color w:val="auto"/>
                <w:sz w:val="24"/>
              </w:rPr>
              <w:t>总投资比例</w:t>
            </w:r>
          </w:p>
        </w:tc>
        <w:tc>
          <w:tcPr>
            <w:tcW w:w="1008" w:type="dxa"/>
            <w:vAlign w:val="center"/>
          </w:tcPr>
          <w:p>
            <w:pPr>
              <w:pStyle w:val="30"/>
              <w:jc w:val="center"/>
              <w:rPr>
                <w:color w:val="auto"/>
              </w:rPr>
            </w:pPr>
            <w:r>
              <w:rPr>
                <w:rFonts w:hint="eastAsia"/>
                <w:color w:val="auto"/>
                <w:lang w:val="en-US" w:eastAsia="zh-CN"/>
              </w:rPr>
              <w:t>4.6</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2511" w:type="dxa"/>
            <w:gridSpan w:val="3"/>
            <w:vAlign w:val="center"/>
          </w:tcPr>
          <w:p>
            <w:pPr>
              <w:jc w:val="center"/>
              <w:rPr>
                <w:b/>
                <w:sz w:val="24"/>
              </w:rPr>
            </w:pPr>
            <w:r>
              <w:rPr>
                <w:b/>
                <w:sz w:val="24"/>
              </w:rPr>
              <w:t>评价经费（万元）</w:t>
            </w:r>
          </w:p>
        </w:tc>
        <w:tc>
          <w:tcPr>
            <w:tcW w:w="2414" w:type="dxa"/>
            <w:gridSpan w:val="7"/>
            <w:vAlign w:val="center"/>
          </w:tcPr>
          <w:p>
            <w:pPr>
              <w:jc w:val="center"/>
              <w:rPr>
                <w:rFonts w:hint="eastAsia" w:eastAsia="宋体"/>
                <w:sz w:val="24"/>
                <w:lang w:val="en-US" w:eastAsia="zh-CN"/>
              </w:rPr>
            </w:pPr>
            <w:r>
              <w:rPr>
                <w:rFonts w:hint="eastAsia"/>
                <w:sz w:val="24"/>
                <w:lang w:val="en-US" w:eastAsia="zh-CN"/>
              </w:rPr>
              <w:t>--</w:t>
            </w:r>
          </w:p>
        </w:tc>
        <w:tc>
          <w:tcPr>
            <w:tcW w:w="1261" w:type="dxa"/>
            <w:gridSpan w:val="4"/>
            <w:vAlign w:val="center"/>
          </w:tcPr>
          <w:p>
            <w:pPr>
              <w:spacing w:line="360" w:lineRule="exact"/>
              <w:jc w:val="center"/>
              <w:rPr>
                <w:b/>
                <w:sz w:val="24"/>
              </w:rPr>
            </w:pPr>
            <w:r>
              <w:rPr>
                <w:b/>
                <w:sz w:val="24"/>
              </w:rPr>
              <w:t>预期投产日期</w:t>
            </w:r>
          </w:p>
        </w:tc>
        <w:tc>
          <w:tcPr>
            <w:tcW w:w="2489" w:type="dxa"/>
            <w:gridSpan w:val="4"/>
            <w:vAlign w:val="center"/>
          </w:tcPr>
          <w:p>
            <w:pPr>
              <w:jc w:val="center"/>
              <w:rPr>
                <w:sz w:val="24"/>
              </w:rPr>
            </w:pPr>
            <w:r>
              <w:rPr>
                <w:sz w:val="24"/>
              </w:rPr>
              <w:t>201</w:t>
            </w:r>
            <w:r>
              <w:rPr>
                <w:rFonts w:hint="eastAsia"/>
                <w:sz w:val="24"/>
                <w:lang w:val="en-US" w:eastAsia="zh-CN"/>
              </w:rPr>
              <w:t>8</w:t>
            </w:r>
            <w:r>
              <w:rPr>
                <w:sz w:val="24"/>
              </w:rPr>
              <w:t>年</w:t>
            </w:r>
            <w:r>
              <w:rPr>
                <w:rFonts w:hint="eastAsia"/>
                <w:sz w:val="24"/>
                <w:lang w:val="en-US" w:eastAsia="zh-CN"/>
              </w:rPr>
              <w:t>11</w:t>
            </w:r>
            <w:r>
              <w:rPr>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8675" w:type="dxa"/>
            <w:gridSpan w:val="18"/>
          </w:tcPr>
          <w:p>
            <w:pPr>
              <w:spacing w:before="156" w:beforeLines="50" w:line="480" w:lineRule="exact"/>
              <w:rPr>
                <w:b/>
                <w:kern w:val="0"/>
                <w:sz w:val="24"/>
              </w:rPr>
            </w:pPr>
            <w:r>
              <w:rPr>
                <w:b/>
                <w:kern w:val="0"/>
                <w:sz w:val="24"/>
              </w:rPr>
              <w:t>工程内容及规模：</w:t>
            </w:r>
          </w:p>
          <w:p>
            <w:pPr>
              <w:spacing w:line="480" w:lineRule="exact"/>
              <w:rPr>
                <w:rFonts w:eastAsia="黑体"/>
                <w:bCs/>
                <w:spacing w:val="8"/>
                <w:sz w:val="24"/>
              </w:rPr>
            </w:pPr>
            <w:r>
              <w:rPr>
                <w:rFonts w:eastAsia="黑体"/>
                <w:bCs/>
                <w:spacing w:val="8"/>
                <w:sz w:val="24"/>
              </w:rPr>
              <w:t>1 项目由来</w:t>
            </w:r>
          </w:p>
          <w:p>
            <w:pPr>
              <w:spacing w:line="360" w:lineRule="auto"/>
              <w:ind w:firstLine="480" w:firstLineChars="200"/>
              <w:rPr>
                <w:color w:val="FF0000"/>
                <w:sz w:val="24"/>
              </w:rPr>
            </w:pPr>
            <w:r>
              <w:rPr>
                <w:rFonts w:hint="eastAsia"/>
                <w:color w:val="auto"/>
                <w:sz w:val="24"/>
                <w:lang w:val="en-US" w:eastAsia="zh-CN"/>
              </w:rPr>
              <w:t>廊坊亚美粉末涂料有限公司始建于2005年9月</w:t>
            </w:r>
            <w:r>
              <w:rPr>
                <w:color w:val="auto"/>
                <w:sz w:val="24"/>
              </w:rPr>
              <w:t>，</w:t>
            </w:r>
            <w:r>
              <w:rPr>
                <w:rFonts w:hint="eastAsia"/>
                <w:color w:val="auto"/>
                <w:sz w:val="24"/>
                <w:lang w:val="en-US" w:eastAsia="zh-CN"/>
              </w:rPr>
              <w:t>2014年做粉末涂料项目环评登记表，</w:t>
            </w:r>
            <w:r>
              <w:rPr>
                <w:color w:val="auto"/>
                <w:sz w:val="24"/>
              </w:rPr>
              <w:t>并于</w:t>
            </w:r>
            <w:r>
              <w:rPr>
                <w:rFonts w:hint="eastAsia"/>
                <w:color w:val="auto"/>
                <w:sz w:val="24"/>
              </w:rPr>
              <w:t>20</w:t>
            </w:r>
            <w:r>
              <w:rPr>
                <w:rFonts w:hint="eastAsia"/>
                <w:color w:val="auto"/>
                <w:sz w:val="24"/>
                <w:lang w:val="en-US" w:eastAsia="zh-CN"/>
              </w:rPr>
              <w:t>14</w:t>
            </w:r>
            <w:r>
              <w:rPr>
                <w:color w:val="auto"/>
                <w:sz w:val="24"/>
              </w:rPr>
              <w:t>年</w:t>
            </w:r>
            <w:r>
              <w:rPr>
                <w:rFonts w:hint="eastAsia"/>
                <w:color w:val="auto"/>
                <w:sz w:val="24"/>
                <w:lang w:val="en-US" w:eastAsia="zh-CN"/>
              </w:rPr>
              <w:t>9</w:t>
            </w:r>
            <w:r>
              <w:rPr>
                <w:color w:val="auto"/>
                <w:sz w:val="24"/>
              </w:rPr>
              <w:t>月</w:t>
            </w:r>
            <w:r>
              <w:rPr>
                <w:rFonts w:hint="eastAsia"/>
                <w:color w:val="auto"/>
                <w:sz w:val="24"/>
                <w:lang w:val="en-US" w:eastAsia="zh-CN"/>
              </w:rPr>
              <w:t>25日</w:t>
            </w:r>
            <w:r>
              <w:rPr>
                <w:color w:val="auto"/>
                <w:sz w:val="24"/>
              </w:rPr>
              <w:t>取得了</w:t>
            </w:r>
            <w:r>
              <w:rPr>
                <w:rFonts w:hint="eastAsia"/>
                <w:color w:val="auto"/>
                <w:sz w:val="24"/>
                <w:lang w:val="en-US" w:eastAsia="zh-CN"/>
              </w:rPr>
              <w:t>大城</w:t>
            </w:r>
            <w:r>
              <w:rPr>
                <w:color w:val="auto"/>
                <w:sz w:val="24"/>
              </w:rPr>
              <w:t>县环境保护局的</w:t>
            </w:r>
            <w:r>
              <w:rPr>
                <w:rFonts w:hint="eastAsia"/>
                <w:color w:val="auto"/>
                <w:sz w:val="24"/>
                <w:lang w:val="en-US" w:eastAsia="zh-CN"/>
              </w:rPr>
              <w:t>验收意见（编号DHYF14061）。</w:t>
            </w:r>
            <w:r>
              <w:rPr>
                <w:rFonts w:hint="eastAsia"/>
                <w:bCs/>
                <w:color w:val="auto"/>
                <w:sz w:val="24"/>
                <w:lang w:val="en-US" w:eastAsia="zh-CN"/>
              </w:rPr>
              <w:t>近年来</w:t>
            </w:r>
            <w:r>
              <w:rPr>
                <w:bCs/>
                <w:color w:val="auto"/>
                <w:sz w:val="24"/>
                <w:lang w:val="zh-CN"/>
              </w:rPr>
              <w:t>，</w:t>
            </w:r>
            <w:r>
              <w:rPr>
                <w:rFonts w:hint="eastAsia"/>
                <w:bCs/>
                <w:color w:val="auto"/>
                <w:sz w:val="24"/>
                <w:lang w:val="en-US" w:eastAsia="zh-CN"/>
              </w:rPr>
              <w:t>我国环保型涂料在建材业中的需求比例逐年升高。在</w:t>
            </w:r>
            <w:r>
              <w:rPr>
                <w:rFonts w:hint="eastAsia"/>
                <w:color w:val="auto"/>
                <w:sz w:val="24"/>
                <w:lang w:val="en-US" w:eastAsia="zh-CN"/>
              </w:rPr>
              <w:t>满足市场巨大需求</w:t>
            </w:r>
            <w:r>
              <w:rPr>
                <w:rFonts w:hint="eastAsia"/>
                <w:color w:val="auto"/>
                <w:sz w:val="24"/>
              </w:rPr>
              <w:t>这一背景下，</w:t>
            </w:r>
            <w:r>
              <w:rPr>
                <w:rFonts w:hint="eastAsia"/>
                <w:color w:val="auto"/>
                <w:sz w:val="24"/>
                <w:lang w:val="en-US" w:eastAsia="zh-CN"/>
              </w:rPr>
              <w:t>廊坊亚美粉末涂料有限公司</w:t>
            </w:r>
            <w:r>
              <w:rPr>
                <w:rFonts w:hint="eastAsia"/>
                <w:color w:val="auto"/>
                <w:sz w:val="24"/>
              </w:rPr>
              <w:t>拟</w:t>
            </w:r>
            <w:r>
              <w:rPr>
                <w:color w:val="auto"/>
                <w:sz w:val="24"/>
              </w:rPr>
              <w:t>投资</w:t>
            </w:r>
            <w:r>
              <w:rPr>
                <w:rFonts w:hint="eastAsia"/>
                <w:color w:val="auto"/>
                <w:sz w:val="24"/>
                <w:lang w:val="en-US" w:eastAsia="zh-CN"/>
              </w:rPr>
              <w:t>320.6</w:t>
            </w:r>
            <w:r>
              <w:rPr>
                <w:color w:val="auto"/>
                <w:sz w:val="24"/>
              </w:rPr>
              <w:t>万元建设</w:t>
            </w:r>
            <w:r>
              <w:rPr>
                <w:rFonts w:hint="eastAsia"/>
                <w:color w:val="auto"/>
                <w:sz w:val="24"/>
              </w:rPr>
              <w:t>年产500吨</w:t>
            </w:r>
            <w:r>
              <w:rPr>
                <w:rFonts w:hint="eastAsia"/>
                <w:color w:val="auto"/>
                <w:sz w:val="24"/>
                <w:lang w:val="en-US" w:eastAsia="zh-CN"/>
              </w:rPr>
              <w:t>环保型热固性粉末涂料</w:t>
            </w:r>
            <w:r>
              <w:rPr>
                <w:rFonts w:hint="eastAsia"/>
                <w:color w:val="auto"/>
                <w:sz w:val="24"/>
              </w:rPr>
              <w:t>项目</w:t>
            </w:r>
            <w:r>
              <w:rPr>
                <w:color w:val="auto"/>
                <w:sz w:val="24"/>
              </w:rPr>
              <w:t>。</w:t>
            </w:r>
          </w:p>
          <w:p>
            <w:pPr>
              <w:spacing w:line="460" w:lineRule="exact"/>
              <w:ind w:firstLine="480" w:firstLineChars="200"/>
              <w:rPr>
                <w:rFonts w:hAnsi="宋体"/>
                <w:bCs/>
                <w:color w:val="000000"/>
              </w:rPr>
            </w:pPr>
            <w:r>
              <w:rPr>
                <w:bCs/>
                <w:sz w:val="24"/>
              </w:rPr>
              <w:t>根据《中华人民共和国环境影响评价法》、《建设项目环境保护管理条例》（国务院第</w:t>
            </w:r>
            <w:r>
              <w:rPr>
                <w:rFonts w:hint="eastAsia"/>
                <w:bCs/>
                <w:sz w:val="24"/>
              </w:rPr>
              <w:t>682</w:t>
            </w:r>
            <w:r>
              <w:rPr>
                <w:bCs/>
                <w:sz w:val="24"/>
              </w:rPr>
              <w:t>号令）以及《建设项目环境影响评价分类管理名录》（（中华人民共和国环境保护部令第</w:t>
            </w:r>
            <w:r>
              <w:rPr>
                <w:rFonts w:hint="eastAsia"/>
                <w:bCs/>
                <w:sz w:val="24"/>
              </w:rPr>
              <w:t>44</w:t>
            </w:r>
            <w:r>
              <w:rPr>
                <w:bCs/>
                <w:sz w:val="24"/>
              </w:rPr>
              <w:t>号</w:t>
            </w:r>
            <w:r>
              <w:rPr>
                <w:rFonts w:hint="eastAsia"/>
                <w:bCs/>
                <w:sz w:val="24"/>
                <w:lang w:val="en-US" w:eastAsia="zh-CN"/>
              </w:rPr>
              <w:t>及修改单</w:t>
            </w:r>
            <w:r>
              <w:rPr>
                <w:bCs/>
                <w:sz w:val="24"/>
              </w:rPr>
              <w:t>）中</w:t>
            </w:r>
            <w:r>
              <w:rPr>
                <w:rFonts w:hint="eastAsia"/>
                <w:bCs/>
                <w:color w:val="000000"/>
                <w:sz w:val="24"/>
              </w:rPr>
              <w:t>“十</w:t>
            </w:r>
            <w:r>
              <w:rPr>
                <w:rFonts w:hint="eastAsia"/>
                <w:bCs/>
                <w:color w:val="000000"/>
                <w:sz w:val="24"/>
                <w:lang w:val="en-US" w:eastAsia="zh-CN"/>
              </w:rPr>
              <w:t>五</w:t>
            </w:r>
            <w:r>
              <w:rPr>
                <w:rFonts w:hint="eastAsia"/>
                <w:bCs/>
                <w:color w:val="000000"/>
                <w:sz w:val="24"/>
              </w:rPr>
              <w:t>、</w:t>
            </w:r>
            <w:r>
              <w:rPr>
                <w:rFonts w:hint="eastAsia"/>
                <w:bCs/>
                <w:color w:val="000000"/>
                <w:sz w:val="24"/>
                <w:lang w:val="en-US" w:eastAsia="zh-CN"/>
              </w:rPr>
              <w:t>化学原料和化学制品制造</w:t>
            </w:r>
            <w:r>
              <w:rPr>
                <w:rFonts w:hint="eastAsia"/>
                <w:bCs/>
                <w:color w:val="000000"/>
                <w:sz w:val="24"/>
              </w:rPr>
              <w:t xml:space="preserve">业 </w:t>
            </w:r>
            <w:r>
              <w:rPr>
                <w:rFonts w:hint="eastAsia"/>
                <w:bCs/>
                <w:color w:val="000000"/>
                <w:sz w:val="24"/>
                <w:lang w:val="en-US" w:eastAsia="zh-CN"/>
              </w:rPr>
              <w:t>36涂料、染料、颜料、油墨及其类似产品制造</w:t>
            </w:r>
            <w:r>
              <w:rPr>
                <w:rFonts w:hint="eastAsia"/>
                <w:bCs/>
                <w:color w:val="000000"/>
                <w:sz w:val="24"/>
              </w:rPr>
              <w:t xml:space="preserve"> </w:t>
            </w:r>
            <w:r>
              <w:rPr>
                <w:rFonts w:hint="eastAsia"/>
                <w:bCs/>
                <w:color w:val="000000"/>
                <w:sz w:val="24"/>
                <w:lang w:val="en-US" w:eastAsia="zh-CN"/>
              </w:rPr>
              <w:t>单纯混合或分装的</w:t>
            </w:r>
            <w:r>
              <w:rPr>
                <w:rFonts w:hint="eastAsia"/>
                <w:bCs/>
                <w:color w:val="000000"/>
                <w:sz w:val="24"/>
              </w:rPr>
              <w:t>”的有关规定</w:t>
            </w:r>
            <w:r>
              <w:rPr>
                <w:kern w:val="0"/>
                <w:sz w:val="24"/>
              </w:rPr>
              <w:t>，该项目</w:t>
            </w:r>
            <w:r>
              <w:rPr>
                <w:rFonts w:hint="eastAsia"/>
                <w:kern w:val="0"/>
                <w:sz w:val="24"/>
              </w:rPr>
              <w:t>应</w:t>
            </w:r>
            <w:r>
              <w:rPr>
                <w:kern w:val="0"/>
                <w:sz w:val="24"/>
              </w:rPr>
              <w:t>编制环境影响报告表</w:t>
            </w:r>
            <w:r>
              <w:rPr>
                <w:rFonts w:hint="eastAsia"/>
                <w:kern w:val="0"/>
                <w:sz w:val="24"/>
                <w:lang w:eastAsia="zh-CN"/>
              </w:rPr>
              <w:t>。</w:t>
            </w:r>
            <w:r>
              <w:rPr>
                <w:rFonts w:hint="eastAsia"/>
                <w:color w:val="000000"/>
                <w:sz w:val="24"/>
                <w:lang w:val="en-US" w:eastAsia="zh-CN"/>
              </w:rPr>
              <w:t>廊坊亚美粉末涂料有限公司</w:t>
            </w:r>
            <w:r>
              <w:rPr>
                <w:kern w:val="0"/>
                <w:sz w:val="24"/>
              </w:rPr>
              <w:t>于201</w:t>
            </w:r>
            <w:r>
              <w:rPr>
                <w:rFonts w:hint="eastAsia"/>
                <w:kern w:val="0"/>
                <w:sz w:val="24"/>
                <w:lang w:val="en-US" w:eastAsia="zh-CN"/>
              </w:rPr>
              <w:t>8</w:t>
            </w:r>
            <w:r>
              <w:rPr>
                <w:kern w:val="0"/>
                <w:sz w:val="24"/>
              </w:rPr>
              <w:t>年</w:t>
            </w:r>
            <w:r>
              <w:rPr>
                <w:rFonts w:hint="eastAsia"/>
                <w:kern w:val="0"/>
                <w:sz w:val="24"/>
                <w:lang w:val="en-US" w:eastAsia="zh-CN"/>
              </w:rPr>
              <w:t>5</w:t>
            </w:r>
            <w:r>
              <w:rPr>
                <w:kern w:val="0"/>
                <w:sz w:val="24"/>
              </w:rPr>
              <w:t>月委托嘉诚环保工程有限公司承担该项目的环境影响报告表的编制工作，接受委托后，我单位立即开展了现场踏勘、资料收集等工作，并按照《环境影响评价技术导则》的规定编制完成了本项目环境影响报告表。</w:t>
            </w:r>
            <w:r>
              <w:rPr>
                <w:rFonts w:hint="eastAsia"/>
                <w:bCs/>
                <w:color w:val="000000"/>
                <w:sz w:val="24"/>
              </w:rPr>
              <w:t>根据《环境影响评价技术导则  地下水环境》（HJ610-2016）附录A中地下水环境影响评价行业分类表中的有关规定，本项目为Ⅳ类，不需要进行地下水评价。</w:t>
            </w:r>
          </w:p>
          <w:p>
            <w:pPr>
              <w:spacing w:line="480" w:lineRule="exact"/>
              <w:rPr>
                <w:rFonts w:eastAsia="黑体"/>
                <w:bCs/>
                <w:spacing w:val="8"/>
                <w:sz w:val="24"/>
              </w:rPr>
            </w:pPr>
            <w:r>
              <w:rPr>
                <w:rFonts w:eastAsia="黑体"/>
                <w:bCs/>
                <w:spacing w:val="8"/>
                <w:sz w:val="24"/>
              </w:rPr>
              <w:t>2 项目地理位置</w:t>
            </w:r>
          </w:p>
          <w:p>
            <w:pPr>
              <w:pStyle w:val="10"/>
              <w:spacing w:line="480" w:lineRule="exact"/>
              <w:ind w:firstLine="480" w:firstLineChars="200"/>
              <w:rPr>
                <w:rFonts w:hint="eastAsia" w:ascii="Times New Roman"/>
                <w:color w:val="000000"/>
              </w:rPr>
            </w:pPr>
            <w:bookmarkStart w:id="0" w:name="OLE_LINK2"/>
            <w:r>
              <w:rPr>
                <w:rFonts w:ascii="Times New Roman"/>
                <w:color w:val="000000"/>
              </w:rPr>
              <w:t>该项目</w:t>
            </w:r>
            <w:bookmarkEnd w:id="0"/>
            <w:r>
              <w:rPr>
                <w:rFonts w:ascii="Times New Roman"/>
                <w:color w:val="000000"/>
              </w:rPr>
              <w:t>位于</w:t>
            </w:r>
            <w:r>
              <w:rPr>
                <w:rFonts w:hint="eastAsia"/>
                <w:color w:val="000000"/>
                <w:sz w:val="24"/>
                <w:lang w:val="en-US" w:eastAsia="zh-CN"/>
              </w:rPr>
              <w:t>大城县平舒镇温村</w:t>
            </w:r>
            <w:r>
              <w:rPr>
                <w:rFonts w:ascii="Times New Roman"/>
                <w:color w:val="000000"/>
              </w:rPr>
              <w:t>，</w:t>
            </w:r>
            <w:r>
              <w:rPr>
                <w:rFonts w:ascii="Times New Roman" w:hAnsi="宋体"/>
                <w:color w:val="000000"/>
              </w:rPr>
              <w:t>项目厂址中心地理</w:t>
            </w:r>
            <w:r>
              <w:rPr>
                <w:rFonts w:ascii="Times New Roman"/>
                <w:color w:val="000000"/>
              </w:rPr>
              <w:t>坐标为N3</w:t>
            </w:r>
            <w:r>
              <w:rPr>
                <w:rFonts w:hint="eastAsia" w:ascii="Times New Roman"/>
                <w:color w:val="000000"/>
              </w:rPr>
              <w:t>8</w:t>
            </w:r>
            <w:r>
              <w:rPr>
                <w:rFonts w:ascii="Times New Roman"/>
                <w:color w:val="000000"/>
              </w:rPr>
              <w:t>°</w:t>
            </w:r>
            <w:r>
              <w:rPr>
                <w:rFonts w:hint="eastAsia" w:ascii="Times New Roman"/>
                <w:color w:val="000000"/>
                <w:lang w:val="en-US" w:eastAsia="zh-CN"/>
              </w:rPr>
              <w:t>42</w:t>
            </w:r>
            <w:r>
              <w:rPr>
                <w:rFonts w:ascii="Times New Roman"/>
                <w:color w:val="000000"/>
              </w:rPr>
              <w:t>'</w:t>
            </w:r>
            <w:r>
              <w:rPr>
                <w:rFonts w:hint="eastAsia" w:ascii="Times New Roman"/>
                <w:color w:val="000000"/>
                <w:lang w:val="en-US" w:eastAsia="zh-CN"/>
              </w:rPr>
              <w:t>56.21</w:t>
            </w:r>
            <w:r>
              <w:rPr>
                <w:rFonts w:ascii="Times New Roman"/>
                <w:color w:val="000000"/>
              </w:rPr>
              <w:t>"，E116°</w:t>
            </w:r>
            <w:r>
              <w:rPr>
                <w:rFonts w:hint="eastAsia" w:ascii="Times New Roman"/>
                <w:color w:val="000000"/>
              </w:rPr>
              <w:t>3</w:t>
            </w:r>
            <w:r>
              <w:rPr>
                <w:rFonts w:hint="eastAsia" w:ascii="Times New Roman"/>
                <w:color w:val="000000"/>
                <w:lang w:val="en-US" w:eastAsia="zh-CN"/>
              </w:rPr>
              <w:t>9</w:t>
            </w:r>
            <w:r>
              <w:rPr>
                <w:rFonts w:ascii="Times New Roman"/>
                <w:color w:val="000000"/>
              </w:rPr>
              <w:t>'</w:t>
            </w:r>
            <w:r>
              <w:rPr>
                <w:rFonts w:hint="eastAsia" w:ascii="Times New Roman"/>
                <w:color w:val="000000"/>
                <w:lang w:val="en-US" w:eastAsia="zh-CN"/>
              </w:rPr>
              <w:t>11.07</w:t>
            </w:r>
            <w:r>
              <w:rPr>
                <w:rFonts w:ascii="Times New Roman"/>
                <w:color w:val="000000"/>
              </w:rPr>
              <w:t>"。</w:t>
            </w:r>
            <w:r>
              <w:rPr>
                <w:rFonts w:hint="eastAsia" w:ascii="Times New Roman"/>
                <w:color w:val="000000"/>
              </w:rPr>
              <w:t>项目东侧为</w:t>
            </w:r>
            <w:r>
              <w:rPr>
                <w:rFonts w:hint="eastAsia" w:ascii="Times New Roman"/>
                <w:color w:val="000000"/>
                <w:lang w:val="en-US" w:eastAsia="zh-CN"/>
              </w:rPr>
              <w:t>廊泊路</w:t>
            </w:r>
            <w:r>
              <w:rPr>
                <w:rFonts w:hint="eastAsia" w:ascii="Times New Roman"/>
                <w:color w:val="000000"/>
              </w:rPr>
              <w:t>，</w:t>
            </w:r>
            <w:r>
              <w:rPr>
                <w:rFonts w:hint="eastAsia" w:ascii="Times New Roman"/>
                <w:color w:val="000000"/>
                <w:lang w:val="en-US" w:eastAsia="zh-CN"/>
              </w:rPr>
              <w:t>隔路为</w:t>
            </w:r>
            <w:r>
              <w:rPr>
                <w:rFonts w:hint="eastAsia" w:ascii="Arial" w:hAnsi="Arial" w:cs="Arial"/>
                <w:color w:val="000000"/>
                <w:kern w:val="0"/>
                <w:sz w:val="24"/>
                <w:lang w:val="en-US" w:eastAsia="zh-CN"/>
              </w:rPr>
              <w:t>江东办公家具城租用库房</w:t>
            </w:r>
            <w:r>
              <w:rPr>
                <w:rFonts w:hint="eastAsia" w:ascii="Times New Roman"/>
                <w:color w:val="000000"/>
              </w:rPr>
              <w:t>，北侧为</w:t>
            </w:r>
            <w:r>
              <w:rPr>
                <w:rFonts w:hint="eastAsia" w:ascii="Arial" w:hAnsi="Arial" w:cs="Arial"/>
                <w:color w:val="000000"/>
                <w:kern w:val="0"/>
                <w:sz w:val="24"/>
                <w:lang w:val="en-US" w:eastAsia="zh-CN"/>
              </w:rPr>
              <w:t>杏园田地</w:t>
            </w:r>
            <w:r>
              <w:rPr>
                <w:rFonts w:hint="eastAsia" w:ascii="Times New Roman"/>
                <w:color w:val="000000"/>
              </w:rPr>
              <w:t>，南侧为</w:t>
            </w:r>
            <w:r>
              <w:rPr>
                <w:rFonts w:hint="eastAsia" w:ascii="Times New Roman"/>
                <w:color w:val="000000"/>
                <w:lang w:val="en-US" w:eastAsia="zh-CN"/>
              </w:rPr>
              <w:t>乡村土路</w:t>
            </w:r>
            <w:r>
              <w:rPr>
                <w:rFonts w:hint="eastAsia" w:ascii="Times New Roman"/>
                <w:color w:val="000000"/>
              </w:rPr>
              <w:t>。</w:t>
            </w:r>
            <w:r>
              <w:rPr>
                <w:rFonts w:ascii="Times New Roman"/>
                <w:color w:val="000000"/>
              </w:rPr>
              <w:t>距离项目</w:t>
            </w:r>
            <w:r>
              <w:rPr>
                <w:rFonts w:hint="eastAsia" w:ascii="Times New Roman"/>
                <w:color w:val="000000"/>
              </w:rPr>
              <w:t>较</w:t>
            </w:r>
            <w:r>
              <w:rPr>
                <w:rFonts w:ascii="Times New Roman"/>
                <w:color w:val="000000"/>
              </w:rPr>
              <w:t>近的敏感点为</w:t>
            </w:r>
            <w:r>
              <w:rPr>
                <w:rFonts w:hint="eastAsia" w:ascii="Times New Roman"/>
                <w:color w:val="000000"/>
                <w:lang w:val="en-US" w:eastAsia="zh-CN"/>
              </w:rPr>
              <w:t>东</w:t>
            </w:r>
            <w:r>
              <w:rPr>
                <w:rFonts w:ascii="Times New Roman"/>
                <w:color w:val="000000"/>
              </w:rPr>
              <w:t>侧</w:t>
            </w:r>
            <w:r>
              <w:rPr>
                <w:rFonts w:hint="eastAsia" w:ascii="Times New Roman"/>
                <w:color w:val="000000"/>
                <w:lang w:val="en-US" w:eastAsia="zh-CN"/>
              </w:rPr>
              <w:t>876</w:t>
            </w:r>
            <w:r>
              <w:rPr>
                <w:rFonts w:ascii="Times New Roman"/>
                <w:color w:val="000000"/>
              </w:rPr>
              <w:t>m处的</w:t>
            </w:r>
            <w:r>
              <w:rPr>
                <w:rFonts w:hint="eastAsia" w:ascii="Times New Roman"/>
                <w:color w:val="000000"/>
                <w:lang w:val="en-US" w:eastAsia="zh-CN"/>
              </w:rPr>
              <w:t>温</w:t>
            </w:r>
            <w:r>
              <w:rPr>
                <w:rFonts w:hint="eastAsia" w:ascii="Times New Roman"/>
                <w:color w:val="000000"/>
              </w:rPr>
              <w:t>村</w:t>
            </w:r>
            <w:r>
              <w:rPr>
                <w:rFonts w:ascii="Times New Roman"/>
                <w:color w:val="000000"/>
              </w:rPr>
              <w:t>，</w:t>
            </w:r>
            <w:r>
              <w:rPr>
                <w:rFonts w:hint="eastAsia" w:ascii="Times New Roman"/>
                <w:color w:val="000000"/>
                <w:lang w:val="en-US" w:eastAsia="zh-CN"/>
              </w:rPr>
              <w:t>北</w:t>
            </w:r>
            <w:r>
              <w:rPr>
                <w:rFonts w:hint="eastAsia" w:ascii="Times New Roman"/>
                <w:color w:val="000000"/>
              </w:rPr>
              <w:t>侧</w:t>
            </w:r>
            <w:r>
              <w:rPr>
                <w:rFonts w:hint="eastAsia" w:ascii="Times New Roman"/>
                <w:color w:val="000000"/>
                <w:lang w:val="en-US" w:eastAsia="zh-CN"/>
              </w:rPr>
              <w:t>548</w:t>
            </w:r>
            <w:r>
              <w:rPr>
                <w:rFonts w:hint="eastAsia" w:ascii="Times New Roman"/>
                <w:color w:val="000000"/>
              </w:rPr>
              <w:t>m处的</w:t>
            </w:r>
            <w:r>
              <w:rPr>
                <w:rFonts w:hint="eastAsia" w:ascii="Times New Roman"/>
                <w:color w:val="000000"/>
                <w:lang w:val="en-US" w:eastAsia="zh-CN"/>
              </w:rPr>
              <w:t>杏园</w:t>
            </w:r>
            <w:r>
              <w:rPr>
                <w:rFonts w:hint="eastAsia" w:ascii="Times New Roman"/>
                <w:color w:val="000000"/>
              </w:rPr>
              <w:t>村</w:t>
            </w:r>
            <w:r>
              <w:rPr>
                <w:rFonts w:hint="eastAsia" w:ascii="Times New Roman"/>
                <w:color w:val="000000"/>
                <w:lang w:eastAsia="zh-CN"/>
              </w:rPr>
              <w:t>，</w:t>
            </w:r>
            <w:r>
              <w:rPr>
                <w:rFonts w:hint="eastAsia" w:ascii="Times New Roman"/>
                <w:color w:val="000000"/>
                <w:lang w:val="en-US" w:eastAsia="zh-CN"/>
              </w:rPr>
              <w:t>西北侧950</w:t>
            </w:r>
            <w:r>
              <w:rPr>
                <w:rFonts w:hint="eastAsia" w:ascii="Times New Roman"/>
                <w:color w:val="000000"/>
              </w:rPr>
              <w:t>m处的</w:t>
            </w:r>
            <w:r>
              <w:rPr>
                <w:rFonts w:hint="eastAsia" w:ascii="Times New Roman"/>
                <w:color w:val="000000"/>
                <w:lang w:val="en-US" w:eastAsia="zh-CN"/>
              </w:rPr>
              <w:t>大祥连</w:t>
            </w:r>
            <w:r>
              <w:rPr>
                <w:rFonts w:hint="eastAsia" w:ascii="Times New Roman"/>
                <w:color w:val="000000"/>
              </w:rPr>
              <w:t>村，</w:t>
            </w:r>
            <w:r>
              <w:rPr>
                <w:rFonts w:hint="eastAsia" w:ascii="Times New Roman"/>
                <w:color w:val="000000"/>
                <w:lang w:val="en-US" w:eastAsia="zh-CN"/>
              </w:rPr>
              <w:t>西</w:t>
            </w:r>
            <w:r>
              <w:rPr>
                <w:rFonts w:ascii="Times New Roman"/>
                <w:color w:val="000000"/>
              </w:rPr>
              <w:t>侧</w:t>
            </w:r>
            <w:r>
              <w:rPr>
                <w:rFonts w:hint="eastAsia" w:ascii="Times New Roman"/>
                <w:color w:val="000000"/>
              </w:rPr>
              <w:t>1</w:t>
            </w:r>
            <w:r>
              <w:rPr>
                <w:rFonts w:hint="eastAsia" w:ascii="Times New Roman"/>
                <w:color w:val="000000"/>
                <w:lang w:val="en-US" w:eastAsia="zh-CN"/>
              </w:rPr>
              <w:t>344</w:t>
            </w:r>
            <w:r>
              <w:rPr>
                <w:rFonts w:ascii="Times New Roman"/>
                <w:color w:val="000000"/>
              </w:rPr>
              <w:t>m处的</w:t>
            </w:r>
            <w:r>
              <w:rPr>
                <w:rFonts w:hint="eastAsia" w:ascii="Times New Roman"/>
                <w:color w:val="000000"/>
                <w:lang w:val="en-US" w:eastAsia="zh-CN"/>
              </w:rPr>
              <w:t>小祥连</w:t>
            </w:r>
            <w:r>
              <w:rPr>
                <w:rFonts w:hint="eastAsia" w:ascii="Times New Roman"/>
                <w:color w:val="000000"/>
              </w:rPr>
              <w:t>村</w:t>
            </w:r>
            <w:r>
              <w:rPr>
                <w:rFonts w:hint="eastAsia" w:ascii="Times New Roman"/>
                <w:color w:val="000000"/>
                <w:lang w:eastAsia="zh-CN"/>
              </w:rPr>
              <w:t>，</w:t>
            </w:r>
            <w:r>
              <w:rPr>
                <w:rFonts w:hint="eastAsia" w:ascii="Times New Roman"/>
                <w:color w:val="000000"/>
                <w:lang w:val="en-US" w:eastAsia="zh-CN"/>
              </w:rPr>
              <w:t>西南</w:t>
            </w:r>
            <w:r>
              <w:rPr>
                <w:rFonts w:ascii="Times New Roman"/>
                <w:color w:val="000000"/>
              </w:rPr>
              <w:t>侧</w:t>
            </w:r>
            <w:r>
              <w:rPr>
                <w:rFonts w:hint="eastAsia" w:ascii="Times New Roman"/>
                <w:color w:val="000000"/>
                <w:lang w:val="en-US" w:eastAsia="zh-CN"/>
              </w:rPr>
              <w:t>1007</w:t>
            </w:r>
            <w:r>
              <w:rPr>
                <w:rFonts w:ascii="Times New Roman"/>
                <w:color w:val="000000"/>
              </w:rPr>
              <w:t>m处的</w:t>
            </w:r>
            <w:r>
              <w:rPr>
                <w:rFonts w:hint="eastAsia" w:ascii="Times New Roman"/>
                <w:color w:val="000000"/>
                <w:lang w:val="en-US" w:eastAsia="zh-CN"/>
              </w:rPr>
              <w:t>兴庄</w:t>
            </w:r>
            <w:r>
              <w:rPr>
                <w:rFonts w:hint="eastAsia" w:ascii="Times New Roman"/>
                <w:color w:val="000000"/>
              </w:rPr>
              <w:t>村</w:t>
            </w:r>
            <w:r>
              <w:rPr>
                <w:rFonts w:hint="eastAsia" w:ascii="Times New Roman"/>
                <w:color w:val="000000"/>
                <w:lang w:eastAsia="zh-CN"/>
              </w:rPr>
              <w:t>，</w:t>
            </w:r>
            <w:r>
              <w:rPr>
                <w:rFonts w:hint="eastAsia" w:ascii="Times New Roman"/>
                <w:color w:val="000000"/>
                <w:lang w:val="en-US" w:eastAsia="zh-CN"/>
              </w:rPr>
              <w:t>东南</w:t>
            </w:r>
            <w:r>
              <w:rPr>
                <w:rFonts w:ascii="Times New Roman"/>
                <w:color w:val="000000"/>
              </w:rPr>
              <w:t>侧</w:t>
            </w:r>
            <w:r>
              <w:rPr>
                <w:rFonts w:hint="eastAsia" w:ascii="Times New Roman"/>
                <w:color w:val="000000"/>
                <w:lang w:val="en-US" w:eastAsia="zh-CN"/>
              </w:rPr>
              <w:t>935</w:t>
            </w:r>
            <w:r>
              <w:rPr>
                <w:rFonts w:ascii="Times New Roman"/>
                <w:color w:val="000000"/>
              </w:rPr>
              <w:t>m处的</w:t>
            </w:r>
            <w:r>
              <w:rPr>
                <w:rFonts w:hint="eastAsia" w:ascii="Times New Roman"/>
                <w:color w:val="000000"/>
                <w:lang w:val="en-US" w:eastAsia="zh-CN"/>
              </w:rPr>
              <w:t>小王都村</w:t>
            </w:r>
            <w:r>
              <w:rPr>
                <w:rFonts w:hint="eastAsia" w:ascii="Times New Roman"/>
                <w:color w:val="000000"/>
                <w:lang w:eastAsia="zh-CN"/>
              </w:rPr>
              <w:t>，</w:t>
            </w:r>
            <w:r>
              <w:rPr>
                <w:rFonts w:hint="eastAsia" w:ascii="Times New Roman"/>
                <w:color w:val="000000"/>
                <w:lang w:val="en-US" w:eastAsia="zh-CN"/>
              </w:rPr>
              <w:t>东南</w:t>
            </w:r>
            <w:r>
              <w:rPr>
                <w:rFonts w:ascii="Times New Roman"/>
                <w:color w:val="000000"/>
              </w:rPr>
              <w:t>侧</w:t>
            </w:r>
            <w:r>
              <w:rPr>
                <w:rFonts w:hint="eastAsia" w:ascii="Times New Roman"/>
                <w:color w:val="000000"/>
                <w:lang w:val="en-US" w:eastAsia="zh-CN"/>
              </w:rPr>
              <w:t>911</w:t>
            </w:r>
            <w:r>
              <w:rPr>
                <w:rFonts w:ascii="Times New Roman"/>
                <w:color w:val="000000"/>
              </w:rPr>
              <w:t>m处的</w:t>
            </w:r>
            <w:r>
              <w:rPr>
                <w:rFonts w:hint="eastAsia" w:ascii="Times New Roman"/>
                <w:color w:val="000000"/>
                <w:lang w:val="en-US" w:eastAsia="zh-CN"/>
              </w:rPr>
              <w:t>大王都村。</w:t>
            </w:r>
          </w:p>
          <w:p>
            <w:pPr>
              <w:spacing w:line="480" w:lineRule="exact"/>
              <w:ind w:firstLine="480" w:firstLineChars="200"/>
              <w:rPr>
                <w:rFonts w:asciiTheme="minorEastAsia" w:hAnsiTheme="minorEastAsia" w:eastAsiaTheme="minorEastAsia"/>
                <w:sz w:val="24"/>
              </w:rPr>
            </w:pPr>
            <w:r>
              <w:rPr>
                <w:rFonts w:hAnsi="宋体"/>
                <w:color w:val="000000"/>
                <w:sz w:val="24"/>
              </w:rPr>
              <w:t>本项目地理位置见附图</w:t>
            </w:r>
            <w:r>
              <w:rPr>
                <w:color w:val="000000"/>
                <w:sz w:val="24"/>
              </w:rPr>
              <w:t>1</w:t>
            </w:r>
            <w:r>
              <w:rPr>
                <w:rFonts w:hAnsi="宋体"/>
                <w:color w:val="000000"/>
                <w:sz w:val="24"/>
              </w:rPr>
              <w:t>，周边关系见附图</w:t>
            </w:r>
            <w:r>
              <w:rPr>
                <w:color w:val="000000"/>
                <w:sz w:val="24"/>
              </w:rPr>
              <w:t>2</w:t>
            </w:r>
            <w:r>
              <w:rPr>
                <w:rFonts w:hAnsi="宋体"/>
                <w:color w:val="000000"/>
                <w:sz w:val="24"/>
              </w:rPr>
              <w:t>。</w:t>
            </w:r>
          </w:p>
          <w:p>
            <w:pPr>
              <w:spacing w:line="480" w:lineRule="exact"/>
              <w:rPr>
                <w:rFonts w:eastAsia="黑体"/>
                <w:bCs/>
                <w:color w:val="auto"/>
                <w:spacing w:val="8"/>
                <w:sz w:val="24"/>
              </w:rPr>
            </w:pPr>
            <w:r>
              <w:rPr>
                <w:rFonts w:eastAsia="黑体"/>
                <w:bCs/>
                <w:color w:val="auto"/>
                <w:spacing w:val="8"/>
                <w:sz w:val="24"/>
              </w:rPr>
              <w:t xml:space="preserve">3 </w:t>
            </w:r>
            <w:r>
              <w:rPr>
                <w:rFonts w:hint="eastAsia" w:eastAsia="黑体"/>
                <w:bCs/>
                <w:color w:val="auto"/>
                <w:spacing w:val="8"/>
                <w:sz w:val="24"/>
                <w:lang w:val="en-US" w:eastAsia="zh-CN"/>
              </w:rPr>
              <w:t>现有</w:t>
            </w:r>
            <w:r>
              <w:rPr>
                <w:rFonts w:eastAsia="黑体"/>
                <w:bCs/>
                <w:color w:val="auto"/>
                <w:spacing w:val="8"/>
                <w:sz w:val="24"/>
              </w:rPr>
              <w:t>项目概况</w:t>
            </w:r>
          </w:p>
          <w:p>
            <w:pPr>
              <w:spacing w:line="480" w:lineRule="exact"/>
              <w:rPr>
                <w:bCs/>
                <w:spacing w:val="8"/>
                <w:sz w:val="24"/>
              </w:rPr>
            </w:pPr>
            <w:r>
              <w:rPr>
                <w:bCs/>
                <w:spacing w:val="8"/>
                <w:sz w:val="24"/>
              </w:rPr>
              <w:t>（1）生产规模</w:t>
            </w:r>
          </w:p>
          <w:p>
            <w:pPr>
              <w:spacing w:line="480" w:lineRule="exact"/>
              <w:ind w:firstLine="512" w:firstLineChars="200"/>
              <w:rPr>
                <w:bCs/>
                <w:spacing w:val="8"/>
                <w:sz w:val="24"/>
              </w:rPr>
            </w:pPr>
            <w:r>
              <w:rPr>
                <w:rFonts w:hint="eastAsia"/>
                <w:bCs/>
                <w:spacing w:val="8"/>
                <w:sz w:val="24"/>
                <w:lang w:val="en-US" w:eastAsia="zh-CN"/>
              </w:rPr>
              <w:t>现有</w:t>
            </w:r>
            <w:r>
              <w:rPr>
                <w:bCs/>
                <w:spacing w:val="8"/>
                <w:sz w:val="24"/>
              </w:rPr>
              <w:t>项目</w:t>
            </w:r>
            <w:r>
              <w:rPr>
                <w:rFonts w:hint="eastAsia" w:ascii="宋体" w:cs="宋体"/>
                <w:kern w:val="0"/>
                <w:sz w:val="24"/>
                <w:lang w:val="zh-CN"/>
              </w:rPr>
              <w:t>年</w:t>
            </w:r>
            <w:r>
              <w:rPr>
                <w:kern w:val="0"/>
                <w:sz w:val="24"/>
                <w:lang w:val="zh-CN"/>
              </w:rPr>
              <w:t>产</w:t>
            </w:r>
            <w:r>
              <w:rPr>
                <w:rFonts w:hint="eastAsia"/>
                <w:kern w:val="0"/>
                <w:sz w:val="24"/>
                <w:lang w:val="en-US" w:eastAsia="zh-CN"/>
              </w:rPr>
              <w:t>粉末涂料500t</w:t>
            </w:r>
            <w:r>
              <w:rPr>
                <w:kern w:val="0"/>
                <w:sz w:val="24"/>
              </w:rPr>
              <w:t>。</w:t>
            </w:r>
          </w:p>
          <w:p>
            <w:pPr>
              <w:spacing w:line="480" w:lineRule="exact"/>
              <w:rPr>
                <w:bCs/>
                <w:spacing w:val="8"/>
                <w:sz w:val="24"/>
              </w:rPr>
            </w:pPr>
            <w:r>
              <w:rPr>
                <w:bCs/>
                <w:spacing w:val="8"/>
                <w:sz w:val="24"/>
              </w:rPr>
              <w:t>（2）原辅材料</w:t>
            </w:r>
          </w:p>
          <w:p>
            <w:pPr>
              <w:spacing w:line="480" w:lineRule="exact"/>
              <w:ind w:firstLine="480" w:firstLineChars="200"/>
              <w:rPr>
                <w:kern w:val="0"/>
                <w:sz w:val="24"/>
              </w:rPr>
            </w:pPr>
            <w:r>
              <w:rPr>
                <w:rFonts w:hint="eastAsia"/>
                <w:kern w:val="0"/>
                <w:sz w:val="24"/>
                <w:lang w:val="en-US" w:eastAsia="zh-CN"/>
              </w:rPr>
              <w:t>现有</w:t>
            </w:r>
            <w:r>
              <w:rPr>
                <w:kern w:val="0"/>
                <w:sz w:val="24"/>
              </w:rPr>
              <w:t>项目原辅材料消耗详见表1。</w:t>
            </w:r>
          </w:p>
          <w:p>
            <w:pPr>
              <w:spacing w:line="480" w:lineRule="exact"/>
              <w:jc w:val="center"/>
              <w:rPr>
                <w:rFonts w:eastAsia="黑体"/>
                <w:kern w:val="0"/>
                <w:sz w:val="24"/>
              </w:rPr>
            </w:pPr>
            <w:r>
              <w:rPr>
                <w:rFonts w:eastAsia="黑体"/>
                <w:kern w:val="0"/>
                <w:sz w:val="24"/>
              </w:rPr>
              <w:t>表1    原辅材料消耗一览表</w:t>
            </w:r>
          </w:p>
          <w:tbl>
            <w:tblPr>
              <w:tblStyle w:val="28"/>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1701"/>
              <w:gridCol w:w="1450"/>
              <w:gridCol w:w="1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exact"/>
                <w:jc w:val="center"/>
              </w:trPr>
              <w:tc>
                <w:tcPr>
                  <w:tcW w:w="1486" w:type="dxa"/>
                  <w:vAlign w:val="center"/>
                </w:tcPr>
                <w:p>
                  <w:pPr>
                    <w:pStyle w:val="19"/>
                    <w:spacing w:line="240" w:lineRule="exact"/>
                    <w:jc w:val="center"/>
                    <w:rPr>
                      <w:b/>
                      <w:szCs w:val="21"/>
                    </w:rPr>
                  </w:pPr>
                  <w:r>
                    <w:rPr>
                      <w:rFonts w:hint="eastAsia"/>
                      <w:b/>
                      <w:szCs w:val="21"/>
                    </w:rPr>
                    <w:t>序号</w:t>
                  </w:r>
                </w:p>
              </w:tc>
              <w:tc>
                <w:tcPr>
                  <w:tcW w:w="1701" w:type="dxa"/>
                  <w:vAlign w:val="center"/>
                </w:tcPr>
                <w:p>
                  <w:pPr>
                    <w:pStyle w:val="19"/>
                    <w:spacing w:line="240" w:lineRule="exact"/>
                    <w:jc w:val="center"/>
                    <w:rPr>
                      <w:b/>
                      <w:szCs w:val="21"/>
                    </w:rPr>
                  </w:pPr>
                  <w:r>
                    <w:rPr>
                      <w:b/>
                      <w:szCs w:val="21"/>
                    </w:rPr>
                    <w:t>名称</w:t>
                  </w:r>
                </w:p>
              </w:tc>
              <w:tc>
                <w:tcPr>
                  <w:tcW w:w="1450" w:type="dxa"/>
                  <w:vAlign w:val="center"/>
                </w:tcPr>
                <w:p>
                  <w:pPr>
                    <w:pStyle w:val="19"/>
                    <w:spacing w:line="240" w:lineRule="exact"/>
                    <w:jc w:val="center"/>
                    <w:rPr>
                      <w:b/>
                      <w:szCs w:val="21"/>
                    </w:rPr>
                  </w:pPr>
                  <w:r>
                    <w:rPr>
                      <w:rFonts w:hint="eastAsia"/>
                      <w:b/>
                      <w:szCs w:val="21"/>
                    </w:rPr>
                    <w:t>单位</w:t>
                  </w:r>
                </w:p>
              </w:tc>
              <w:tc>
                <w:tcPr>
                  <w:tcW w:w="1268" w:type="dxa"/>
                  <w:vAlign w:val="center"/>
                </w:tcPr>
                <w:p>
                  <w:pPr>
                    <w:pStyle w:val="19"/>
                    <w:spacing w:line="240" w:lineRule="exact"/>
                    <w:jc w:val="center"/>
                    <w:rPr>
                      <w:b/>
                      <w:szCs w:val="21"/>
                    </w:rPr>
                  </w:pPr>
                  <w:r>
                    <w:rPr>
                      <w:rFonts w:hint="eastAsia"/>
                      <w:b/>
                      <w:szCs w:val="21"/>
                    </w:rPr>
                    <w:t>年用量</w:t>
                  </w:r>
                </w:p>
              </w:tc>
              <w:tc>
                <w:tcPr>
                  <w:tcW w:w="2535" w:type="dxa"/>
                  <w:vAlign w:val="center"/>
                </w:tcPr>
                <w:p>
                  <w:pPr>
                    <w:pStyle w:val="19"/>
                    <w:spacing w:line="240" w:lineRule="exact"/>
                    <w:jc w:val="center"/>
                    <w:rPr>
                      <w:b/>
                      <w:szCs w:val="21"/>
                    </w:rPr>
                  </w:pPr>
                  <w:r>
                    <w:rPr>
                      <w:rFonts w:hint="eastAsia"/>
                      <w:b/>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486" w:type="dxa"/>
                  <w:vAlign w:val="center"/>
                </w:tcPr>
                <w:p>
                  <w:pPr>
                    <w:spacing w:line="240" w:lineRule="exact"/>
                    <w:jc w:val="center"/>
                    <w:rPr>
                      <w:szCs w:val="21"/>
                    </w:rPr>
                  </w:pPr>
                  <w:r>
                    <w:rPr>
                      <w:rFonts w:hint="eastAsia"/>
                      <w:szCs w:val="21"/>
                    </w:rPr>
                    <w:t>1</w:t>
                  </w:r>
                </w:p>
              </w:tc>
              <w:tc>
                <w:tcPr>
                  <w:tcW w:w="1701" w:type="dxa"/>
                  <w:vAlign w:val="center"/>
                </w:tcPr>
                <w:p>
                  <w:pPr>
                    <w:spacing w:line="240" w:lineRule="exact"/>
                    <w:jc w:val="center"/>
                    <w:rPr>
                      <w:rFonts w:hint="eastAsia" w:eastAsia="宋体"/>
                      <w:szCs w:val="21"/>
                      <w:lang w:val="en-US" w:eastAsia="zh-CN"/>
                    </w:rPr>
                  </w:pPr>
                  <w:r>
                    <w:rPr>
                      <w:rFonts w:hint="eastAsia"/>
                      <w:szCs w:val="21"/>
                      <w:lang w:val="en-US" w:eastAsia="zh-CN"/>
                    </w:rPr>
                    <w:t>聚酯树脂</w:t>
                  </w:r>
                </w:p>
              </w:tc>
              <w:tc>
                <w:tcPr>
                  <w:tcW w:w="1450" w:type="dxa"/>
                  <w:vAlign w:val="center"/>
                </w:tcPr>
                <w:p>
                  <w:pPr>
                    <w:spacing w:line="240" w:lineRule="exact"/>
                    <w:jc w:val="center"/>
                    <w:rPr>
                      <w:szCs w:val="21"/>
                    </w:rPr>
                  </w:pPr>
                  <w:r>
                    <w:rPr>
                      <w:rFonts w:hint="eastAsia"/>
                      <w:szCs w:val="21"/>
                    </w:rPr>
                    <w:t>t</w:t>
                  </w:r>
                </w:p>
              </w:tc>
              <w:tc>
                <w:tcPr>
                  <w:tcW w:w="1268" w:type="dxa"/>
                  <w:vAlign w:val="center"/>
                </w:tcPr>
                <w:p>
                  <w:pPr>
                    <w:pStyle w:val="19"/>
                    <w:spacing w:line="240" w:lineRule="exact"/>
                    <w:jc w:val="center"/>
                    <w:rPr>
                      <w:kern w:val="0"/>
                      <w:szCs w:val="21"/>
                    </w:rPr>
                  </w:pPr>
                  <w:r>
                    <w:rPr>
                      <w:rFonts w:hint="eastAsia"/>
                      <w:kern w:val="0"/>
                      <w:szCs w:val="21"/>
                      <w:lang w:val="en-US" w:eastAsia="zh-CN"/>
                    </w:rPr>
                    <w:t>300</w:t>
                  </w:r>
                </w:p>
              </w:tc>
              <w:tc>
                <w:tcPr>
                  <w:tcW w:w="2535" w:type="dxa"/>
                  <w:vAlign w:val="center"/>
                </w:tcPr>
                <w:p>
                  <w:pPr>
                    <w:pStyle w:val="19"/>
                    <w:spacing w:line="240" w:lineRule="exact"/>
                    <w:jc w:val="center"/>
                    <w:rPr>
                      <w:kern w:val="0"/>
                      <w:szCs w:val="21"/>
                    </w:rPr>
                  </w:pPr>
                  <w:r>
                    <w:rPr>
                      <w:rFonts w:hint="eastAsia"/>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exact"/>
                <w:jc w:val="center"/>
              </w:trPr>
              <w:tc>
                <w:tcPr>
                  <w:tcW w:w="1486" w:type="dxa"/>
                  <w:vAlign w:val="center"/>
                </w:tcPr>
                <w:p>
                  <w:pPr>
                    <w:spacing w:line="240" w:lineRule="exact"/>
                    <w:jc w:val="center"/>
                    <w:rPr>
                      <w:kern w:val="0"/>
                      <w:szCs w:val="21"/>
                    </w:rPr>
                  </w:pPr>
                  <w:r>
                    <w:rPr>
                      <w:rFonts w:hint="eastAsia"/>
                      <w:kern w:val="0"/>
                      <w:szCs w:val="21"/>
                    </w:rPr>
                    <w:t>2</w:t>
                  </w:r>
                </w:p>
              </w:tc>
              <w:tc>
                <w:tcPr>
                  <w:tcW w:w="1701" w:type="dxa"/>
                  <w:vAlign w:val="center"/>
                </w:tcPr>
                <w:p>
                  <w:pPr>
                    <w:spacing w:line="240" w:lineRule="exact"/>
                    <w:jc w:val="center"/>
                    <w:rPr>
                      <w:rFonts w:hint="eastAsia" w:eastAsia="宋体"/>
                      <w:kern w:val="0"/>
                      <w:szCs w:val="21"/>
                      <w:lang w:val="en-US" w:eastAsia="zh-CN"/>
                    </w:rPr>
                  </w:pPr>
                  <w:r>
                    <w:rPr>
                      <w:rFonts w:hint="eastAsia"/>
                      <w:color w:val="auto"/>
                      <w:kern w:val="0"/>
                      <w:szCs w:val="21"/>
                      <w:lang w:val="en-US" w:eastAsia="zh-CN"/>
                    </w:rPr>
                    <w:t>钛白粉</w:t>
                  </w:r>
                </w:p>
              </w:tc>
              <w:tc>
                <w:tcPr>
                  <w:tcW w:w="1450" w:type="dxa"/>
                  <w:vAlign w:val="center"/>
                </w:tcPr>
                <w:p>
                  <w:pPr>
                    <w:spacing w:line="240" w:lineRule="exact"/>
                    <w:jc w:val="center"/>
                    <w:rPr>
                      <w:kern w:val="0"/>
                      <w:szCs w:val="21"/>
                    </w:rPr>
                  </w:pPr>
                  <w:r>
                    <w:rPr>
                      <w:rFonts w:hint="eastAsia"/>
                      <w:kern w:val="0"/>
                      <w:szCs w:val="21"/>
                      <w:lang w:val="en-US" w:eastAsia="zh-CN"/>
                    </w:rPr>
                    <w:t>t</w:t>
                  </w:r>
                  <w:r>
                    <w:rPr>
                      <w:kern w:val="0"/>
                      <w:szCs w:val="21"/>
                    </w:rPr>
                    <w:br w:type="textWrapping"/>
                  </w:r>
                  <w:r>
                    <w:rPr>
                      <w:rFonts w:hint="eastAsia"/>
                      <w:kern w:val="0"/>
                      <w:szCs w:val="21"/>
                      <w:lang w:val="en-US" w:eastAsia="zh-CN"/>
                    </w:rPr>
                    <w:t>t</w:t>
                  </w:r>
                </w:p>
              </w:tc>
              <w:tc>
                <w:tcPr>
                  <w:tcW w:w="1268" w:type="dxa"/>
                  <w:vAlign w:val="center"/>
                </w:tcPr>
                <w:p>
                  <w:pPr>
                    <w:pStyle w:val="19"/>
                    <w:spacing w:line="240" w:lineRule="exact"/>
                    <w:jc w:val="center"/>
                    <w:rPr>
                      <w:kern w:val="0"/>
                      <w:szCs w:val="21"/>
                    </w:rPr>
                  </w:pPr>
                  <w:r>
                    <w:rPr>
                      <w:rFonts w:hint="eastAsia"/>
                      <w:kern w:val="0"/>
                      <w:szCs w:val="21"/>
                      <w:lang w:val="en-US" w:eastAsia="zh-CN"/>
                    </w:rPr>
                    <w:t>100</w:t>
                  </w:r>
                </w:p>
              </w:tc>
              <w:tc>
                <w:tcPr>
                  <w:tcW w:w="2535" w:type="dxa"/>
                  <w:vAlign w:val="center"/>
                </w:tcPr>
                <w:p>
                  <w:pPr>
                    <w:pStyle w:val="19"/>
                    <w:spacing w:line="240" w:lineRule="exact"/>
                    <w:jc w:val="center"/>
                    <w:rPr>
                      <w:kern w:val="0"/>
                      <w:szCs w:val="21"/>
                    </w:rPr>
                  </w:pPr>
                  <w:r>
                    <w:rPr>
                      <w:rFonts w:hint="eastAsia"/>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486" w:type="dxa"/>
                  <w:vAlign w:val="center"/>
                </w:tcPr>
                <w:p>
                  <w:pPr>
                    <w:spacing w:line="240" w:lineRule="exact"/>
                    <w:jc w:val="center"/>
                    <w:rPr>
                      <w:color w:val="auto"/>
                      <w:kern w:val="0"/>
                      <w:szCs w:val="21"/>
                    </w:rPr>
                  </w:pPr>
                  <w:r>
                    <w:rPr>
                      <w:rFonts w:hint="eastAsia"/>
                      <w:color w:val="auto"/>
                      <w:kern w:val="0"/>
                      <w:szCs w:val="21"/>
                    </w:rPr>
                    <w:t>3</w:t>
                  </w:r>
                </w:p>
              </w:tc>
              <w:tc>
                <w:tcPr>
                  <w:tcW w:w="1701" w:type="dxa"/>
                  <w:vAlign w:val="center"/>
                </w:tcPr>
                <w:p>
                  <w:pPr>
                    <w:spacing w:line="240" w:lineRule="exact"/>
                    <w:jc w:val="center"/>
                    <w:rPr>
                      <w:rFonts w:hint="eastAsia" w:eastAsia="宋体"/>
                      <w:color w:val="auto"/>
                      <w:kern w:val="0"/>
                      <w:szCs w:val="21"/>
                      <w:lang w:val="en-US" w:eastAsia="zh-CN"/>
                    </w:rPr>
                  </w:pPr>
                  <w:r>
                    <w:rPr>
                      <w:rFonts w:hint="eastAsia"/>
                      <w:color w:val="auto"/>
                      <w:kern w:val="0"/>
                      <w:szCs w:val="21"/>
                      <w:lang w:val="en-US" w:eastAsia="zh-CN"/>
                    </w:rPr>
                    <w:t>硫酸钡</w:t>
                  </w:r>
                </w:p>
              </w:tc>
              <w:tc>
                <w:tcPr>
                  <w:tcW w:w="1450" w:type="dxa"/>
                  <w:vAlign w:val="center"/>
                </w:tcPr>
                <w:p>
                  <w:pPr>
                    <w:spacing w:line="240" w:lineRule="exact"/>
                    <w:jc w:val="center"/>
                    <w:rPr>
                      <w:rFonts w:hint="eastAsia" w:eastAsia="宋体"/>
                      <w:color w:val="auto"/>
                      <w:kern w:val="0"/>
                      <w:szCs w:val="21"/>
                      <w:lang w:eastAsia="zh-CN"/>
                    </w:rPr>
                  </w:pPr>
                  <w:r>
                    <w:rPr>
                      <w:rFonts w:hint="eastAsia"/>
                      <w:color w:val="auto"/>
                      <w:kern w:val="0"/>
                      <w:szCs w:val="21"/>
                      <w:lang w:val="en-US" w:eastAsia="zh-CN"/>
                    </w:rPr>
                    <w:t>t</w:t>
                  </w:r>
                </w:p>
              </w:tc>
              <w:tc>
                <w:tcPr>
                  <w:tcW w:w="1268" w:type="dxa"/>
                  <w:vAlign w:val="center"/>
                </w:tcPr>
                <w:p>
                  <w:pPr>
                    <w:pStyle w:val="19"/>
                    <w:spacing w:line="240" w:lineRule="exact"/>
                    <w:jc w:val="center"/>
                    <w:rPr>
                      <w:rFonts w:hint="eastAsia" w:eastAsia="宋体"/>
                      <w:color w:val="auto"/>
                      <w:kern w:val="0"/>
                      <w:szCs w:val="21"/>
                      <w:lang w:val="en-US" w:eastAsia="zh-CN"/>
                    </w:rPr>
                  </w:pPr>
                  <w:r>
                    <w:rPr>
                      <w:rFonts w:hint="eastAsia"/>
                      <w:color w:val="auto"/>
                      <w:kern w:val="0"/>
                      <w:szCs w:val="21"/>
                      <w:lang w:val="en-US" w:eastAsia="zh-CN"/>
                    </w:rPr>
                    <w:t>100</w:t>
                  </w:r>
                </w:p>
              </w:tc>
              <w:tc>
                <w:tcPr>
                  <w:tcW w:w="2535" w:type="dxa"/>
                  <w:vAlign w:val="center"/>
                </w:tcPr>
                <w:p>
                  <w:pPr>
                    <w:pStyle w:val="19"/>
                    <w:spacing w:line="240" w:lineRule="exact"/>
                    <w:jc w:val="center"/>
                    <w:rPr>
                      <w:color w:val="auto"/>
                      <w:kern w:val="0"/>
                      <w:szCs w:val="21"/>
                    </w:rPr>
                  </w:pPr>
                  <w:r>
                    <w:rPr>
                      <w:rFonts w:hint="eastAsia"/>
                      <w:color w:val="auto"/>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486" w:type="dxa"/>
                  <w:vAlign w:val="center"/>
                </w:tcPr>
                <w:p>
                  <w:pPr>
                    <w:spacing w:line="240" w:lineRule="exact"/>
                    <w:jc w:val="center"/>
                    <w:rPr>
                      <w:rFonts w:hint="eastAsia" w:eastAsia="宋体"/>
                      <w:color w:val="auto"/>
                      <w:kern w:val="0"/>
                      <w:szCs w:val="21"/>
                      <w:lang w:eastAsia="zh-CN"/>
                    </w:rPr>
                  </w:pPr>
                  <w:r>
                    <w:rPr>
                      <w:rFonts w:hint="eastAsia"/>
                      <w:color w:val="auto"/>
                      <w:kern w:val="0"/>
                      <w:szCs w:val="21"/>
                      <w:lang w:val="en-US" w:eastAsia="zh-CN"/>
                    </w:rPr>
                    <w:t>4</w:t>
                  </w:r>
                </w:p>
              </w:tc>
              <w:tc>
                <w:tcPr>
                  <w:tcW w:w="1701" w:type="dxa"/>
                  <w:vAlign w:val="center"/>
                </w:tcPr>
                <w:p>
                  <w:pPr>
                    <w:spacing w:line="240" w:lineRule="exact"/>
                    <w:jc w:val="center"/>
                    <w:rPr>
                      <w:color w:val="auto"/>
                      <w:kern w:val="0"/>
                      <w:szCs w:val="21"/>
                    </w:rPr>
                  </w:pPr>
                  <w:r>
                    <w:rPr>
                      <w:rFonts w:hAnsi="宋体"/>
                      <w:color w:val="auto"/>
                      <w:szCs w:val="21"/>
                    </w:rPr>
                    <w:t>电</w:t>
                  </w:r>
                </w:p>
              </w:tc>
              <w:tc>
                <w:tcPr>
                  <w:tcW w:w="1450" w:type="dxa"/>
                  <w:vAlign w:val="center"/>
                </w:tcPr>
                <w:p>
                  <w:pPr>
                    <w:spacing w:line="240" w:lineRule="exact"/>
                    <w:jc w:val="center"/>
                    <w:rPr>
                      <w:color w:val="auto"/>
                      <w:kern w:val="0"/>
                      <w:szCs w:val="21"/>
                    </w:rPr>
                  </w:pPr>
                  <w:r>
                    <w:rPr>
                      <w:rFonts w:hint="eastAsia"/>
                      <w:color w:val="auto"/>
                      <w:kern w:val="0"/>
                      <w:szCs w:val="21"/>
                    </w:rPr>
                    <w:t>万kW</w:t>
                  </w:r>
                  <w:r>
                    <w:rPr>
                      <w:rFonts w:hint="eastAsia"/>
                      <w:color w:val="auto"/>
                      <w:kern w:val="0"/>
                      <w:szCs w:val="21"/>
                      <w:lang w:val="en-US" w:eastAsia="zh-CN"/>
                    </w:rPr>
                    <w:t>·</w:t>
                  </w:r>
                  <w:r>
                    <w:rPr>
                      <w:rFonts w:hint="eastAsia"/>
                      <w:color w:val="auto"/>
                      <w:kern w:val="0"/>
                      <w:szCs w:val="21"/>
                    </w:rPr>
                    <w:t>h</w:t>
                  </w:r>
                </w:p>
              </w:tc>
              <w:tc>
                <w:tcPr>
                  <w:tcW w:w="1268" w:type="dxa"/>
                  <w:vAlign w:val="center"/>
                </w:tcPr>
                <w:p>
                  <w:pPr>
                    <w:pStyle w:val="19"/>
                    <w:spacing w:line="240" w:lineRule="exact"/>
                    <w:jc w:val="center"/>
                    <w:rPr>
                      <w:rFonts w:hint="eastAsia" w:eastAsia="宋体"/>
                      <w:color w:val="auto"/>
                      <w:kern w:val="0"/>
                      <w:szCs w:val="21"/>
                      <w:lang w:eastAsia="zh-CN"/>
                    </w:rPr>
                  </w:pPr>
                  <w:r>
                    <w:rPr>
                      <w:rFonts w:hint="eastAsia"/>
                      <w:color w:val="auto"/>
                      <w:kern w:val="0"/>
                      <w:szCs w:val="21"/>
                      <w:lang w:val="en-US" w:eastAsia="zh-CN"/>
                    </w:rPr>
                    <w:t>15</w:t>
                  </w:r>
                </w:p>
              </w:tc>
              <w:tc>
                <w:tcPr>
                  <w:tcW w:w="2535" w:type="dxa"/>
                  <w:vAlign w:val="center"/>
                </w:tcPr>
                <w:p>
                  <w:pPr>
                    <w:pStyle w:val="19"/>
                    <w:spacing w:line="240" w:lineRule="exact"/>
                    <w:jc w:val="center"/>
                    <w:rPr>
                      <w:color w:val="auto"/>
                      <w:kern w:val="0"/>
                      <w:szCs w:val="21"/>
                    </w:rPr>
                  </w:pPr>
                  <w:r>
                    <w:rPr>
                      <w:rFonts w:hint="eastAsia" w:hAnsi="宋体"/>
                      <w:bCs/>
                      <w:iCs/>
                      <w:color w:val="auto"/>
                      <w:szCs w:val="21"/>
                      <w:lang w:val="en-US" w:eastAsia="zh-CN"/>
                    </w:rPr>
                    <w:t>平舒镇供电网</w:t>
                  </w:r>
                  <w:r>
                    <w:rPr>
                      <w:rFonts w:hAnsi="宋体"/>
                      <w:bCs/>
                      <w:iCs/>
                      <w:color w:val="auto"/>
                      <w:szCs w:val="21"/>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86" w:type="dxa"/>
                  <w:vAlign w:val="center"/>
                </w:tcPr>
                <w:p>
                  <w:pPr>
                    <w:spacing w:line="240" w:lineRule="exact"/>
                    <w:jc w:val="center"/>
                    <w:rPr>
                      <w:rFonts w:hint="eastAsia" w:eastAsia="宋体"/>
                      <w:color w:val="auto"/>
                      <w:kern w:val="0"/>
                      <w:szCs w:val="21"/>
                      <w:lang w:eastAsia="zh-CN"/>
                    </w:rPr>
                  </w:pPr>
                  <w:r>
                    <w:rPr>
                      <w:rFonts w:hint="eastAsia"/>
                      <w:color w:val="auto"/>
                      <w:kern w:val="0"/>
                      <w:szCs w:val="21"/>
                      <w:lang w:val="en-US" w:eastAsia="zh-CN"/>
                    </w:rPr>
                    <w:t>5</w:t>
                  </w:r>
                </w:p>
              </w:tc>
              <w:tc>
                <w:tcPr>
                  <w:tcW w:w="1701" w:type="dxa"/>
                  <w:vAlign w:val="center"/>
                </w:tcPr>
                <w:p>
                  <w:pPr>
                    <w:spacing w:line="240" w:lineRule="exact"/>
                    <w:jc w:val="center"/>
                    <w:rPr>
                      <w:color w:val="auto"/>
                      <w:kern w:val="0"/>
                      <w:szCs w:val="21"/>
                    </w:rPr>
                  </w:pPr>
                  <w:r>
                    <w:rPr>
                      <w:rFonts w:hAnsi="宋体"/>
                      <w:color w:val="auto"/>
                      <w:szCs w:val="21"/>
                    </w:rPr>
                    <w:t>水</w:t>
                  </w:r>
                </w:p>
              </w:tc>
              <w:tc>
                <w:tcPr>
                  <w:tcW w:w="1450" w:type="dxa"/>
                  <w:vAlign w:val="center"/>
                </w:tcPr>
                <w:p>
                  <w:pPr>
                    <w:spacing w:line="240" w:lineRule="exact"/>
                    <w:jc w:val="center"/>
                    <w:rPr>
                      <w:color w:val="auto"/>
                      <w:kern w:val="0"/>
                      <w:szCs w:val="21"/>
                    </w:rPr>
                  </w:pPr>
                  <w:r>
                    <w:rPr>
                      <w:rFonts w:hint="eastAsia"/>
                      <w:color w:val="auto"/>
                      <w:kern w:val="0"/>
                      <w:szCs w:val="21"/>
                    </w:rPr>
                    <w:t>m</w:t>
                  </w:r>
                  <w:r>
                    <w:rPr>
                      <w:rFonts w:hint="eastAsia"/>
                      <w:color w:val="auto"/>
                      <w:kern w:val="0"/>
                      <w:szCs w:val="21"/>
                      <w:vertAlign w:val="superscript"/>
                    </w:rPr>
                    <w:t>3</w:t>
                  </w:r>
                </w:p>
              </w:tc>
              <w:tc>
                <w:tcPr>
                  <w:tcW w:w="1268" w:type="dxa"/>
                  <w:vAlign w:val="center"/>
                </w:tcPr>
                <w:p>
                  <w:pPr>
                    <w:pStyle w:val="19"/>
                    <w:spacing w:line="240" w:lineRule="exact"/>
                    <w:jc w:val="center"/>
                    <w:rPr>
                      <w:color w:val="FF0000"/>
                      <w:kern w:val="0"/>
                      <w:szCs w:val="21"/>
                    </w:rPr>
                  </w:pPr>
                  <w:r>
                    <w:rPr>
                      <w:rFonts w:hint="eastAsia"/>
                      <w:color w:val="auto"/>
                      <w:kern w:val="0"/>
                      <w:szCs w:val="21"/>
                      <w:lang w:val="en-US" w:eastAsia="zh-CN"/>
                    </w:rPr>
                    <w:t>245</w:t>
                  </w:r>
                </w:p>
              </w:tc>
              <w:tc>
                <w:tcPr>
                  <w:tcW w:w="2535" w:type="dxa"/>
                  <w:vAlign w:val="center"/>
                </w:tcPr>
                <w:p>
                  <w:pPr>
                    <w:pStyle w:val="19"/>
                    <w:spacing w:line="240" w:lineRule="exact"/>
                    <w:jc w:val="center"/>
                    <w:rPr>
                      <w:rFonts w:hint="eastAsia" w:eastAsia="宋体"/>
                      <w:color w:val="FF0000"/>
                      <w:kern w:val="0"/>
                      <w:szCs w:val="21"/>
                      <w:lang w:val="en-US" w:eastAsia="zh-CN"/>
                    </w:rPr>
                  </w:pPr>
                  <w:r>
                    <w:rPr>
                      <w:rFonts w:hint="eastAsia" w:hAnsi="宋体"/>
                      <w:bCs/>
                      <w:iCs/>
                      <w:color w:val="auto"/>
                      <w:szCs w:val="21"/>
                      <w:lang w:val="en-US" w:eastAsia="zh-CN"/>
                    </w:rPr>
                    <w:t>平舒镇供水网</w:t>
                  </w:r>
                  <w:r>
                    <w:rPr>
                      <w:rFonts w:hAnsi="宋体"/>
                      <w:bCs/>
                      <w:iCs/>
                      <w:color w:val="auto"/>
                      <w:szCs w:val="21"/>
                    </w:rPr>
                    <w:t>提供</w:t>
                  </w:r>
                </w:p>
              </w:tc>
            </w:tr>
          </w:tbl>
          <w:p>
            <w:pPr>
              <w:spacing w:line="480" w:lineRule="exact"/>
              <w:rPr>
                <w:bCs/>
                <w:spacing w:val="8"/>
                <w:sz w:val="24"/>
              </w:rPr>
            </w:pPr>
            <w:r>
              <w:rPr>
                <w:bCs/>
                <w:spacing w:val="8"/>
                <w:sz w:val="24"/>
              </w:rPr>
              <w:t>（3）生产设备</w:t>
            </w:r>
          </w:p>
          <w:p>
            <w:pPr>
              <w:spacing w:line="480" w:lineRule="exact"/>
              <w:ind w:firstLine="512" w:firstLineChars="200"/>
              <w:rPr>
                <w:kern w:val="0"/>
                <w:sz w:val="24"/>
              </w:rPr>
            </w:pPr>
            <w:r>
              <w:rPr>
                <w:rFonts w:hint="eastAsia"/>
                <w:bCs/>
                <w:spacing w:val="8"/>
                <w:sz w:val="24"/>
                <w:lang w:val="en-US" w:eastAsia="zh-CN"/>
              </w:rPr>
              <w:t>现有</w:t>
            </w:r>
            <w:r>
              <w:rPr>
                <w:bCs/>
                <w:spacing w:val="8"/>
                <w:sz w:val="24"/>
              </w:rPr>
              <w:t>项目主要生产设备</w:t>
            </w:r>
            <w:r>
              <w:rPr>
                <w:kern w:val="0"/>
                <w:sz w:val="24"/>
              </w:rPr>
              <w:t>名称及型号详见表2。</w:t>
            </w:r>
          </w:p>
          <w:p>
            <w:pPr>
              <w:spacing w:line="480" w:lineRule="exact"/>
              <w:jc w:val="center"/>
              <w:rPr>
                <w:rFonts w:eastAsia="黑体"/>
                <w:color w:val="auto"/>
                <w:kern w:val="0"/>
                <w:sz w:val="24"/>
              </w:rPr>
            </w:pPr>
            <w:r>
              <w:rPr>
                <w:rFonts w:eastAsia="黑体"/>
                <w:color w:val="auto"/>
                <w:kern w:val="0"/>
                <w:sz w:val="24"/>
              </w:rPr>
              <w:t>表2    项目主要生产设备一览表</w:t>
            </w:r>
          </w:p>
          <w:tbl>
            <w:tblPr>
              <w:tblStyle w:val="28"/>
              <w:tblW w:w="8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272"/>
              <w:gridCol w:w="186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440" w:type="dxa"/>
                  <w:vAlign w:val="center"/>
                </w:tcPr>
                <w:p>
                  <w:pPr>
                    <w:spacing w:line="240" w:lineRule="exact"/>
                    <w:jc w:val="center"/>
                    <w:rPr>
                      <w:b/>
                      <w:szCs w:val="21"/>
                    </w:rPr>
                  </w:pPr>
                  <w:r>
                    <w:rPr>
                      <w:rFonts w:hint="eastAsia"/>
                      <w:b/>
                      <w:szCs w:val="21"/>
                    </w:rPr>
                    <w:t>序号</w:t>
                  </w:r>
                </w:p>
              </w:tc>
              <w:tc>
                <w:tcPr>
                  <w:tcW w:w="3272" w:type="dxa"/>
                  <w:vAlign w:val="center"/>
                </w:tcPr>
                <w:p>
                  <w:pPr>
                    <w:spacing w:line="240" w:lineRule="exact"/>
                    <w:jc w:val="center"/>
                    <w:rPr>
                      <w:b/>
                      <w:szCs w:val="21"/>
                    </w:rPr>
                  </w:pPr>
                  <w:r>
                    <w:rPr>
                      <w:rFonts w:hint="eastAsia"/>
                      <w:b/>
                      <w:szCs w:val="21"/>
                    </w:rPr>
                    <w:t>设备名称</w:t>
                  </w:r>
                </w:p>
              </w:tc>
              <w:tc>
                <w:tcPr>
                  <w:tcW w:w="1868" w:type="dxa"/>
                  <w:vAlign w:val="center"/>
                </w:tcPr>
                <w:p>
                  <w:pPr>
                    <w:spacing w:line="240" w:lineRule="exact"/>
                    <w:jc w:val="center"/>
                    <w:rPr>
                      <w:rFonts w:hint="eastAsia" w:eastAsia="宋体"/>
                      <w:b/>
                      <w:szCs w:val="21"/>
                      <w:lang w:val="en-US" w:eastAsia="zh-CN"/>
                    </w:rPr>
                  </w:pPr>
                  <w:r>
                    <w:rPr>
                      <w:rFonts w:hint="eastAsia"/>
                      <w:b/>
                      <w:szCs w:val="21"/>
                      <w:lang w:val="en-US" w:eastAsia="zh-CN"/>
                    </w:rPr>
                    <w:t>型号</w:t>
                  </w:r>
                </w:p>
              </w:tc>
              <w:tc>
                <w:tcPr>
                  <w:tcW w:w="1869" w:type="dxa"/>
                  <w:vAlign w:val="center"/>
                </w:tcPr>
                <w:p>
                  <w:pPr>
                    <w:spacing w:line="240" w:lineRule="exact"/>
                    <w:jc w:val="center"/>
                    <w:rPr>
                      <w:rFonts w:hint="eastAsia" w:eastAsia="宋体"/>
                      <w:b/>
                      <w:szCs w:val="21"/>
                      <w:lang w:eastAsia="zh-CN"/>
                    </w:rPr>
                  </w:pPr>
                  <w:r>
                    <w:rPr>
                      <w:b/>
                      <w:szCs w:val="21"/>
                    </w:rPr>
                    <w:t>数量</w:t>
                  </w:r>
                  <w:r>
                    <w:rPr>
                      <w:rFonts w:hint="eastAsia"/>
                      <w:b/>
                      <w:szCs w:val="21"/>
                      <w:lang w:eastAsia="zh-CN"/>
                    </w:rPr>
                    <w:t>（</w:t>
                  </w:r>
                  <w:r>
                    <w:rPr>
                      <w:rFonts w:hint="eastAsia"/>
                      <w:b/>
                      <w:szCs w:val="21"/>
                      <w:lang w:val="en-US" w:eastAsia="zh-CN"/>
                    </w:rPr>
                    <w:t>台/套</w:t>
                  </w:r>
                  <w:r>
                    <w:rPr>
                      <w:rFonts w:hint="eastAsia"/>
                      <w:b/>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440" w:type="dxa"/>
                  <w:vAlign w:val="center"/>
                </w:tcPr>
                <w:p>
                  <w:pPr>
                    <w:spacing w:line="240" w:lineRule="exact"/>
                    <w:jc w:val="center"/>
                    <w:rPr>
                      <w:szCs w:val="21"/>
                    </w:rPr>
                  </w:pPr>
                  <w:r>
                    <w:rPr>
                      <w:rFonts w:hint="eastAsia"/>
                      <w:szCs w:val="21"/>
                    </w:rPr>
                    <w:t>1</w:t>
                  </w:r>
                </w:p>
              </w:tc>
              <w:tc>
                <w:tcPr>
                  <w:tcW w:w="3272" w:type="dxa"/>
                  <w:vAlign w:val="center"/>
                </w:tcPr>
                <w:p>
                  <w:pPr>
                    <w:spacing w:line="240" w:lineRule="exact"/>
                    <w:jc w:val="center"/>
                    <w:rPr>
                      <w:rFonts w:hint="eastAsia" w:eastAsia="宋体"/>
                      <w:szCs w:val="21"/>
                      <w:lang w:val="en-US" w:eastAsia="zh-CN"/>
                    </w:rPr>
                  </w:pPr>
                  <w:r>
                    <w:rPr>
                      <w:rFonts w:hint="eastAsia"/>
                      <w:szCs w:val="21"/>
                      <w:lang w:val="en-US" w:eastAsia="zh-CN"/>
                    </w:rPr>
                    <w:t>预混机</w:t>
                  </w:r>
                </w:p>
              </w:tc>
              <w:tc>
                <w:tcPr>
                  <w:tcW w:w="1868" w:type="dxa"/>
                  <w:vAlign w:val="center"/>
                </w:tcPr>
                <w:p>
                  <w:pPr>
                    <w:widowControl/>
                    <w:jc w:val="center"/>
                    <w:textAlignment w:val="center"/>
                    <w:rPr>
                      <w:rFonts w:hint="eastAsia"/>
                      <w:szCs w:val="21"/>
                      <w:lang w:val="en-US" w:eastAsia="zh-CN"/>
                    </w:rPr>
                  </w:pPr>
                  <w:r>
                    <w:rPr>
                      <w:rFonts w:hint="eastAsia"/>
                      <w:szCs w:val="21"/>
                      <w:lang w:val="en-US" w:eastAsia="zh-CN"/>
                    </w:rPr>
                    <w:t>HG-500</w:t>
                  </w:r>
                </w:p>
              </w:tc>
              <w:tc>
                <w:tcPr>
                  <w:tcW w:w="1869" w:type="dxa"/>
                  <w:vAlign w:val="center"/>
                </w:tcPr>
                <w:p>
                  <w:pPr>
                    <w:spacing w:line="240" w:lineRule="exact"/>
                    <w:jc w:val="center"/>
                    <w:rPr>
                      <w:szCs w:val="21"/>
                    </w:rPr>
                  </w:pPr>
                  <w:r>
                    <w:rPr>
                      <w:rFonts w:hint="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440" w:type="dxa"/>
                  <w:vAlign w:val="center"/>
                </w:tcPr>
                <w:p>
                  <w:pPr>
                    <w:spacing w:line="240" w:lineRule="exact"/>
                    <w:jc w:val="center"/>
                    <w:rPr>
                      <w:szCs w:val="21"/>
                    </w:rPr>
                  </w:pPr>
                  <w:r>
                    <w:rPr>
                      <w:rFonts w:hint="eastAsia"/>
                      <w:szCs w:val="21"/>
                    </w:rPr>
                    <w:t>2</w:t>
                  </w:r>
                </w:p>
              </w:tc>
              <w:tc>
                <w:tcPr>
                  <w:tcW w:w="3272" w:type="dxa"/>
                  <w:vAlign w:val="center"/>
                </w:tcPr>
                <w:p>
                  <w:pPr>
                    <w:spacing w:line="240" w:lineRule="exact"/>
                    <w:jc w:val="center"/>
                    <w:rPr>
                      <w:rFonts w:hint="eastAsia" w:eastAsia="宋体"/>
                      <w:szCs w:val="21"/>
                      <w:lang w:val="en-US" w:eastAsia="zh-CN"/>
                    </w:rPr>
                  </w:pPr>
                  <w:r>
                    <w:rPr>
                      <w:rFonts w:hint="eastAsia"/>
                      <w:szCs w:val="21"/>
                      <w:lang w:val="en-US" w:eastAsia="zh-CN"/>
                    </w:rPr>
                    <w:t>风选式磨</w:t>
                  </w:r>
                </w:p>
              </w:tc>
              <w:tc>
                <w:tcPr>
                  <w:tcW w:w="1868" w:type="dxa"/>
                  <w:vAlign w:val="center"/>
                </w:tcPr>
                <w:p>
                  <w:pPr>
                    <w:widowControl/>
                    <w:jc w:val="center"/>
                    <w:textAlignment w:val="center"/>
                    <w:rPr>
                      <w:rFonts w:hint="eastAsia"/>
                      <w:szCs w:val="21"/>
                      <w:lang w:val="en-US" w:eastAsia="zh-CN"/>
                    </w:rPr>
                  </w:pPr>
                  <w:r>
                    <w:rPr>
                      <w:rFonts w:hint="eastAsia"/>
                      <w:szCs w:val="21"/>
                      <w:lang w:val="en-US" w:eastAsia="zh-CN"/>
                    </w:rPr>
                    <w:t>ACM-10/ACM-25/ACM-30</w:t>
                  </w:r>
                </w:p>
              </w:tc>
              <w:tc>
                <w:tcPr>
                  <w:tcW w:w="1869" w:type="dxa"/>
                  <w:vAlign w:val="center"/>
                </w:tcPr>
                <w:p>
                  <w:pPr>
                    <w:spacing w:line="240" w:lineRule="exact"/>
                    <w:jc w:val="center"/>
                    <w:rPr>
                      <w:szCs w:val="21"/>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440" w:type="dxa"/>
                  <w:vAlign w:val="center"/>
                </w:tcPr>
                <w:p>
                  <w:pPr>
                    <w:spacing w:line="240" w:lineRule="exact"/>
                    <w:jc w:val="center"/>
                    <w:rPr>
                      <w:rFonts w:hint="eastAsia" w:eastAsia="宋体"/>
                      <w:szCs w:val="21"/>
                      <w:lang w:eastAsia="zh-CN"/>
                    </w:rPr>
                  </w:pPr>
                  <w:r>
                    <w:rPr>
                      <w:rFonts w:hint="eastAsia"/>
                      <w:szCs w:val="21"/>
                      <w:lang w:val="en-US" w:eastAsia="zh-CN"/>
                    </w:rPr>
                    <w:t>3</w:t>
                  </w:r>
                </w:p>
              </w:tc>
              <w:tc>
                <w:tcPr>
                  <w:tcW w:w="3272" w:type="dxa"/>
                  <w:vAlign w:val="center"/>
                </w:tcPr>
                <w:p>
                  <w:pPr>
                    <w:spacing w:line="240" w:lineRule="exact"/>
                    <w:jc w:val="center"/>
                    <w:rPr>
                      <w:rFonts w:hint="eastAsia" w:eastAsia="宋体"/>
                      <w:szCs w:val="21"/>
                      <w:lang w:val="en-US" w:eastAsia="zh-CN"/>
                    </w:rPr>
                  </w:pPr>
                  <w:r>
                    <w:rPr>
                      <w:rFonts w:hint="eastAsia"/>
                      <w:szCs w:val="21"/>
                      <w:lang w:val="en-US" w:eastAsia="zh-CN"/>
                    </w:rPr>
                    <w:t>挤出机</w:t>
                  </w:r>
                </w:p>
              </w:tc>
              <w:tc>
                <w:tcPr>
                  <w:tcW w:w="1868" w:type="dxa"/>
                  <w:vAlign w:val="center"/>
                </w:tcPr>
                <w:p>
                  <w:pPr>
                    <w:widowControl/>
                    <w:jc w:val="center"/>
                    <w:textAlignment w:val="center"/>
                    <w:rPr>
                      <w:rFonts w:hint="eastAsia"/>
                      <w:szCs w:val="21"/>
                      <w:lang w:val="en-US" w:eastAsia="zh-CN"/>
                    </w:rPr>
                  </w:pPr>
                  <w:r>
                    <w:rPr>
                      <w:rFonts w:hint="eastAsia"/>
                      <w:szCs w:val="21"/>
                      <w:lang w:val="en-US" w:eastAsia="zh-CN"/>
                    </w:rPr>
                    <w:t>ZSJ-63</w:t>
                  </w:r>
                </w:p>
              </w:tc>
              <w:tc>
                <w:tcPr>
                  <w:tcW w:w="1869" w:type="dxa"/>
                  <w:vAlign w:val="center"/>
                </w:tcPr>
                <w:p>
                  <w:pPr>
                    <w:spacing w:line="240" w:lineRule="exact"/>
                    <w:jc w:val="center"/>
                    <w:rPr>
                      <w:szCs w:val="21"/>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exact"/>
                <w:jc w:val="center"/>
              </w:trPr>
              <w:tc>
                <w:tcPr>
                  <w:tcW w:w="1440" w:type="dxa"/>
                  <w:vAlign w:val="center"/>
                </w:tcPr>
                <w:p>
                  <w:pPr>
                    <w:spacing w:line="240" w:lineRule="exact"/>
                    <w:jc w:val="center"/>
                    <w:rPr>
                      <w:rFonts w:hint="eastAsia" w:eastAsia="宋体"/>
                      <w:szCs w:val="21"/>
                      <w:lang w:eastAsia="zh-CN"/>
                    </w:rPr>
                  </w:pPr>
                  <w:r>
                    <w:rPr>
                      <w:rFonts w:hint="eastAsia"/>
                      <w:szCs w:val="21"/>
                      <w:lang w:val="en-US" w:eastAsia="zh-CN"/>
                    </w:rPr>
                    <w:t>4</w:t>
                  </w:r>
                </w:p>
              </w:tc>
              <w:tc>
                <w:tcPr>
                  <w:tcW w:w="3272" w:type="dxa"/>
                  <w:vAlign w:val="center"/>
                </w:tcPr>
                <w:p>
                  <w:pPr>
                    <w:spacing w:line="240" w:lineRule="exact"/>
                    <w:jc w:val="center"/>
                    <w:rPr>
                      <w:rFonts w:hint="eastAsia" w:eastAsia="宋体"/>
                      <w:szCs w:val="21"/>
                      <w:lang w:val="en-US" w:eastAsia="zh-CN"/>
                    </w:rPr>
                  </w:pPr>
                  <w:r>
                    <w:rPr>
                      <w:rFonts w:hint="eastAsia"/>
                      <w:szCs w:val="21"/>
                      <w:lang w:val="en-US" w:eastAsia="zh-CN"/>
                    </w:rPr>
                    <w:t>除尘器</w:t>
                  </w:r>
                </w:p>
              </w:tc>
              <w:tc>
                <w:tcPr>
                  <w:tcW w:w="1868" w:type="dxa"/>
                  <w:vAlign w:val="center"/>
                </w:tcPr>
                <w:p>
                  <w:pPr>
                    <w:widowControl/>
                    <w:jc w:val="center"/>
                    <w:textAlignment w:val="center"/>
                    <w:rPr>
                      <w:rFonts w:hint="eastAsia"/>
                      <w:szCs w:val="21"/>
                      <w:lang w:val="en-US" w:eastAsia="zh-CN"/>
                    </w:rPr>
                  </w:pPr>
                  <w:r>
                    <w:rPr>
                      <w:rFonts w:hint="eastAsia"/>
                      <w:szCs w:val="21"/>
                      <w:lang w:val="en-US" w:eastAsia="zh-CN"/>
                    </w:rPr>
                    <w:t>YS-5000</w:t>
                  </w:r>
                </w:p>
              </w:tc>
              <w:tc>
                <w:tcPr>
                  <w:tcW w:w="1869" w:type="dxa"/>
                  <w:vAlign w:val="center"/>
                </w:tcPr>
                <w:p>
                  <w:pPr>
                    <w:spacing w:line="240" w:lineRule="exact"/>
                    <w:jc w:val="center"/>
                    <w:rPr>
                      <w:szCs w:val="21"/>
                    </w:rPr>
                  </w:pPr>
                  <w:r>
                    <w:rPr>
                      <w:rFonts w:hint="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exact"/>
                <w:jc w:val="center"/>
              </w:trPr>
              <w:tc>
                <w:tcPr>
                  <w:tcW w:w="1440" w:type="dxa"/>
                  <w:vAlign w:val="center"/>
                </w:tcPr>
                <w:p>
                  <w:pPr>
                    <w:spacing w:line="240" w:lineRule="exact"/>
                    <w:jc w:val="center"/>
                    <w:rPr>
                      <w:rFonts w:hint="eastAsia" w:eastAsia="宋体"/>
                      <w:szCs w:val="21"/>
                      <w:lang w:eastAsia="zh-CN"/>
                    </w:rPr>
                  </w:pPr>
                  <w:r>
                    <w:rPr>
                      <w:rFonts w:hint="eastAsia"/>
                      <w:szCs w:val="21"/>
                      <w:lang w:val="en-US" w:eastAsia="zh-CN"/>
                    </w:rPr>
                    <w:t>5</w:t>
                  </w:r>
                </w:p>
              </w:tc>
              <w:tc>
                <w:tcPr>
                  <w:tcW w:w="3272" w:type="dxa"/>
                  <w:vAlign w:val="center"/>
                </w:tcPr>
                <w:p>
                  <w:pPr>
                    <w:spacing w:line="240" w:lineRule="exact"/>
                    <w:jc w:val="center"/>
                    <w:rPr>
                      <w:rFonts w:hint="eastAsia" w:eastAsia="宋体"/>
                      <w:szCs w:val="21"/>
                      <w:lang w:val="en-US" w:eastAsia="zh-CN"/>
                    </w:rPr>
                  </w:pPr>
                  <w:r>
                    <w:rPr>
                      <w:rFonts w:hint="eastAsia"/>
                      <w:szCs w:val="21"/>
                      <w:lang w:val="en-US" w:eastAsia="zh-CN"/>
                    </w:rPr>
                    <w:t>合计</w:t>
                  </w:r>
                </w:p>
              </w:tc>
              <w:tc>
                <w:tcPr>
                  <w:tcW w:w="1868" w:type="dxa"/>
                  <w:vAlign w:val="center"/>
                </w:tcPr>
                <w:p>
                  <w:pPr>
                    <w:spacing w:line="240" w:lineRule="exact"/>
                    <w:jc w:val="center"/>
                    <w:rPr>
                      <w:rFonts w:hint="eastAsia"/>
                      <w:szCs w:val="21"/>
                      <w:lang w:val="en-US" w:eastAsia="zh-CN"/>
                    </w:rPr>
                  </w:pPr>
                  <w:r>
                    <w:rPr>
                      <w:rFonts w:hint="eastAsia"/>
                      <w:szCs w:val="21"/>
                      <w:lang w:val="en-US" w:eastAsia="zh-CN"/>
                    </w:rPr>
                    <w:t>--</w:t>
                  </w:r>
                </w:p>
              </w:tc>
              <w:tc>
                <w:tcPr>
                  <w:tcW w:w="1869" w:type="dxa"/>
                  <w:vAlign w:val="center"/>
                </w:tcPr>
                <w:p>
                  <w:pPr>
                    <w:spacing w:line="240" w:lineRule="exact"/>
                    <w:jc w:val="center"/>
                    <w:rPr>
                      <w:rFonts w:hint="eastAsia" w:eastAsia="宋体"/>
                      <w:szCs w:val="21"/>
                      <w:lang w:val="en-US" w:eastAsia="zh-CN"/>
                    </w:rPr>
                  </w:pPr>
                  <w:r>
                    <w:rPr>
                      <w:rFonts w:hint="eastAsia"/>
                      <w:szCs w:val="21"/>
                      <w:lang w:val="en-US" w:eastAsia="zh-CN"/>
                    </w:rPr>
                    <w:t>19</w:t>
                  </w:r>
                </w:p>
              </w:tc>
            </w:tr>
          </w:tbl>
          <w:p>
            <w:pPr>
              <w:spacing w:line="480" w:lineRule="exact"/>
              <w:rPr>
                <w:bCs/>
                <w:color w:val="auto"/>
                <w:spacing w:val="8"/>
                <w:sz w:val="24"/>
              </w:rPr>
            </w:pPr>
            <w:r>
              <w:rPr>
                <w:bCs/>
                <w:color w:val="auto"/>
                <w:spacing w:val="8"/>
                <w:sz w:val="24"/>
              </w:rPr>
              <w:t>（4）劳动定员工作制度</w:t>
            </w:r>
          </w:p>
          <w:p>
            <w:pPr>
              <w:spacing w:line="480" w:lineRule="exact"/>
              <w:ind w:firstLine="480" w:firstLineChars="200"/>
              <w:rPr>
                <w:kern w:val="0"/>
                <w:sz w:val="24"/>
              </w:rPr>
            </w:pPr>
            <w:r>
              <w:rPr>
                <w:kern w:val="0"/>
                <w:sz w:val="24"/>
              </w:rPr>
              <w:t>劳动定员</w:t>
            </w:r>
            <w:r>
              <w:rPr>
                <w:rFonts w:hint="eastAsia"/>
                <w:kern w:val="0"/>
                <w:sz w:val="24"/>
                <w:lang w:val="en-US" w:eastAsia="zh-CN"/>
              </w:rPr>
              <w:t>20</w:t>
            </w:r>
            <w:r>
              <w:rPr>
                <w:kern w:val="0"/>
                <w:sz w:val="24"/>
              </w:rPr>
              <w:t>人，年工作日为</w:t>
            </w:r>
            <w:r>
              <w:rPr>
                <w:rFonts w:hint="eastAsia"/>
                <w:kern w:val="0"/>
                <w:sz w:val="24"/>
                <w:lang w:val="en-US" w:eastAsia="zh-CN"/>
              </w:rPr>
              <w:t>300</w:t>
            </w:r>
            <w:r>
              <w:rPr>
                <w:kern w:val="0"/>
                <w:sz w:val="24"/>
              </w:rPr>
              <w:t>天，实行</w:t>
            </w:r>
            <w:r>
              <w:rPr>
                <w:rFonts w:hint="eastAsia"/>
                <w:kern w:val="0"/>
                <w:sz w:val="24"/>
              </w:rPr>
              <w:t>一</w:t>
            </w:r>
            <w:r>
              <w:rPr>
                <w:kern w:val="0"/>
                <w:sz w:val="24"/>
              </w:rPr>
              <w:t>班制，每班工作8h。</w:t>
            </w:r>
            <w:r>
              <w:rPr>
                <w:rFonts w:hint="eastAsia"/>
                <w:kern w:val="0"/>
                <w:sz w:val="24"/>
                <w:lang w:val="en-US" w:eastAsia="zh-CN"/>
              </w:rPr>
              <w:t xml:space="preserve"> </w:t>
            </w:r>
          </w:p>
          <w:p>
            <w:pPr>
              <w:spacing w:line="480" w:lineRule="exact"/>
              <w:rPr>
                <w:color w:val="auto"/>
                <w:kern w:val="0"/>
                <w:sz w:val="24"/>
              </w:rPr>
            </w:pPr>
            <w:r>
              <w:rPr>
                <w:color w:val="auto"/>
                <w:kern w:val="0"/>
                <w:sz w:val="24"/>
              </w:rPr>
              <w:t>（5）公用工程</w:t>
            </w:r>
          </w:p>
          <w:p>
            <w:pPr>
              <w:spacing w:line="480" w:lineRule="exact"/>
              <w:rPr>
                <w:kern w:val="0"/>
                <w:sz w:val="24"/>
              </w:rPr>
            </w:pPr>
            <w:r>
              <w:rPr>
                <w:rFonts w:hint="eastAsia" w:ascii="宋体" w:hAnsi="宋体" w:cs="宋体"/>
                <w:bCs/>
                <w:spacing w:val="8"/>
                <w:sz w:val="24"/>
              </w:rPr>
              <w:t>①</w:t>
            </w:r>
            <w:r>
              <w:rPr>
                <w:kern w:val="0"/>
                <w:sz w:val="24"/>
              </w:rPr>
              <w:t>给、排水</w:t>
            </w:r>
          </w:p>
          <w:p>
            <w:pPr>
              <w:spacing w:line="480" w:lineRule="exact"/>
              <w:ind w:firstLine="512" w:firstLineChars="200"/>
              <w:jc w:val="left"/>
              <w:rPr>
                <w:rFonts w:hint="eastAsia" w:eastAsia="宋体"/>
                <w:color w:val="auto"/>
                <w:sz w:val="24"/>
                <w:lang w:val="en-US" w:eastAsia="zh-CN"/>
              </w:rPr>
            </w:pPr>
            <w:r>
              <w:rPr>
                <w:rFonts w:hint="eastAsia"/>
                <w:bCs/>
                <w:color w:val="auto"/>
                <w:spacing w:val="8"/>
                <w:sz w:val="24"/>
                <w:lang w:val="en-US" w:eastAsia="zh-CN"/>
              </w:rPr>
              <w:t>现有</w:t>
            </w:r>
            <w:r>
              <w:rPr>
                <w:color w:val="auto"/>
                <w:sz w:val="24"/>
              </w:rPr>
              <w:t>项目</w:t>
            </w:r>
            <w:r>
              <w:rPr>
                <w:rFonts w:hint="eastAsia"/>
                <w:color w:val="auto"/>
                <w:sz w:val="24"/>
              </w:rPr>
              <w:t>用水主要是</w:t>
            </w:r>
            <w:r>
              <w:rPr>
                <w:rFonts w:hint="eastAsia"/>
                <w:color w:val="auto"/>
                <w:kern w:val="0"/>
                <w:sz w:val="24"/>
                <w:szCs w:val="28"/>
              </w:rPr>
              <w:t>生活用水</w:t>
            </w:r>
            <w:r>
              <w:rPr>
                <w:rFonts w:hint="eastAsia"/>
                <w:color w:val="auto"/>
                <w:kern w:val="0"/>
                <w:sz w:val="24"/>
                <w:szCs w:val="28"/>
                <w:lang w:val="en-US" w:eastAsia="zh-CN"/>
              </w:rPr>
              <w:t>和</w:t>
            </w:r>
            <w:r>
              <w:rPr>
                <w:rFonts w:hint="eastAsia"/>
                <w:color w:val="auto"/>
                <w:kern w:val="0"/>
                <w:sz w:val="24"/>
                <w:lang w:val="en-US" w:eastAsia="zh-CN"/>
              </w:rPr>
              <w:t>生产用水，</w:t>
            </w:r>
            <w:r>
              <w:rPr>
                <w:rFonts w:hint="eastAsia"/>
                <w:bCs/>
                <w:color w:val="auto"/>
                <w:spacing w:val="8"/>
                <w:sz w:val="24"/>
                <w:lang w:val="en-US" w:eastAsia="zh-CN"/>
              </w:rPr>
              <w:t>现有</w:t>
            </w:r>
            <w:r>
              <w:rPr>
                <w:rFonts w:hint="eastAsia"/>
                <w:color w:val="auto"/>
                <w:sz w:val="24"/>
              </w:rPr>
              <w:t>项目用水由</w:t>
            </w:r>
            <w:r>
              <w:rPr>
                <w:rFonts w:hint="eastAsia"/>
                <w:color w:val="auto"/>
                <w:sz w:val="24"/>
                <w:lang w:val="en-US" w:eastAsia="zh-CN"/>
              </w:rPr>
              <w:t>平舒镇供水网</w:t>
            </w:r>
            <w:r>
              <w:rPr>
                <w:rFonts w:hint="eastAsia"/>
                <w:color w:val="auto"/>
                <w:sz w:val="24"/>
              </w:rPr>
              <w:t>提供，</w:t>
            </w:r>
            <w:r>
              <w:rPr>
                <w:rFonts w:hint="eastAsia"/>
                <w:sz w:val="24"/>
              </w:rPr>
              <w:t>总</w:t>
            </w:r>
            <w:r>
              <w:rPr>
                <w:rFonts w:hint="eastAsia"/>
                <w:kern w:val="0"/>
                <w:sz w:val="24"/>
                <w:szCs w:val="28"/>
              </w:rPr>
              <w:t>用水量为</w:t>
            </w:r>
            <w:r>
              <w:rPr>
                <w:rFonts w:hint="eastAsia"/>
                <w:color w:val="auto"/>
                <w:kern w:val="0"/>
                <w:sz w:val="24"/>
                <w:szCs w:val="28"/>
                <w:lang w:val="en-US" w:eastAsia="zh-CN"/>
              </w:rPr>
              <w:t>395</w:t>
            </w:r>
            <w:r>
              <w:rPr>
                <w:rFonts w:hint="eastAsia"/>
                <w:color w:val="auto"/>
                <w:kern w:val="0"/>
                <w:sz w:val="24"/>
                <w:szCs w:val="28"/>
              </w:rPr>
              <w:t>m</w:t>
            </w:r>
            <w:r>
              <w:rPr>
                <w:rFonts w:hint="eastAsia"/>
                <w:color w:val="auto"/>
                <w:kern w:val="0"/>
                <w:sz w:val="24"/>
                <w:szCs w:val="28"/>
                <w:vertAlign w:val="superscript"/>
              </w:rPr>
              <w:t>3</w:t>
            </w:r>
            <w:r>
              <w:rPr>
                <w:rFonts w:hint="eastAsia"/>
                <w:color w:val="auto"/>
                <w:kern w:val="0"/>
                <w:sz w:val="24"/>
                <w:szCs w:val="28"/>
              </w:rPr>
              <w:t>/a</w:t>
            </w:r>
            <w:r>
              <w:rPr>
                <w:rFonts w:hint="eastAsia"/>
                <w:kern w:val="0"/>
                <w:sz w:val="24"/>
                <w:szCs w:val="28"/>
              </w:rPr>
              <w:t>。</w:t>
            </w:r>
            <w:r>
              <w:rPr>
                <w:rFonts w:hint="eastAsia"/>
                <w:sz w:val="24"/>
              </w:rPr>
              <w:t>职工生活用水，设有</w:t>
            </w:r>
            <w:r>
              <w:rPr>
                <w:rFonts w:hint="eastAsia"/>
                <w:kern w:val="0"/>
                <w:sz w:val="24"/>
              </w:rPr>
              <w:t>职工</w:t>
            </w:r>
            <w:r>
              <w:rPr>
                <w:rFonts w:hint="eastAsia"/>
                <w:kern w:val="0"/>
                <w:sz w:val="24"/>
                <w:lang w:val="en-US" w:eastAsia="zh-CN"/>
              </w:rPr>
              <w:t>20</w:t>
            </w:r>
            <w:r>
              <w:rPr>
                <w:rFonts w:hint="eastAsia"/>
                <w:kern w:val="0"/>
                <w:sz w:val="24"/>
              </w:rPr>
              <w:t>人，厂内</w:t>
            </w:r>
            <w:r>
              <w:rPr>
                <w:rFonts w:hint="eastAsia"/>
                <w:kern w:val="0"/>
                <w:sz w:val="24"/>
                <w:lang w:val="en-US" w:eastAsia="zh-CN"/>
              </w:rPr>
              <w:t>不</w:t>
            </w:r>
            <w:r>
              <w:rPr>
                <w:rFonts w:hint="eastAsia"/>
                <w:kern w:val="0"/>
                <w:sz w:val="24"/>
              </w:rPr>
              <w:t>设食堂，厕所为</w:t>
            </w:r>
            <w:r>
              <w:rPr>
                <w:rFonts w:hint="eastAsia"/>
                <w:kern w:val="0"/>
                <w:sz w:val="24"/>
                <w:lang w:val="en-US" w:eastAsia="zh-CN"/>
              </w:rPr>
              <w:t>防渗旱厕。</w:t>
            </w:r>
            <w:r>
              <w:rPr>
                <w:rFonts w:hint="eastAsia"/>
                <w:kern w:val="0"/>
                <w:sz w:val="24"/>
              </w:rPr>
              <w:t>用水量为</w:t>
            </w:r>
            <w:r>
              <w:rPr>
                <w:rFonts w:hint="eastAsia"/>
                <w:kern w:val="0"/>
                <w:sz w:val="24"/>
                <w:lang w:val="en-US" w:eastAsia="zh-CN"/>
              </w:rPr>
              <w:t>4</w:t>
            </w:r>
            <w:r>
              <w:rPr>
                <w:rFonts w:hint="eastAsia"/>
                <w:kern w:val="0"/>
                <w:sz w:val="24"/>
              </w:rPr>
              <w:t>0L/人</w:t>
            </w:r>
            <w:r>
              <w:rPr>
                <w:kern w:val="0"/>
                <w:sz w:val="24"/>
              </w:rPr>
              <w:t>·</w:t>
            </w:r>
            <w:r>
              <w:rPr>
                <w:rFonts w:hint="eastAsia"/>
                <w:kern w:val="0"/>
                <w:sz w:val="24"/>
              </w:rPr>
              <w:t>d</w:t>
            </w:r>
            <w:r>
              <w:rPr>
                <w:rFonts w:hint="eastAsia"/>
                <w:kern w:val="0"/>
                <w:sz w:val="24"/>
                <w:szCs w:val="28"/>
              </w:rPr>
              <w:t>，用水量为</w:t>
            </w:r>
            <w:r>
              <w:rPr>
                <w:rFonts w:hint="eastAsia"/>
                <w:kern w:val="0"/>
                <w:sz w:val="24"/>
                <w:lang w:val="en-US" w:eastAsia="zh-CN"/>
              </w:rPr>
              <w:t>0.8</w:t>
            </w:r>
            <w:r>
              <w:rPr>
                <w:rFonts w:hint="eastAsia"/>
                <w:kern w:val="0"/>
                <w:sz w:val="24"/>
                <w:szCs w:val="28"/>
              </w:rPr>
              <w:t>m</w:t>
            </w:r>
            <w:r>
              <w:rPr>
                <w:rFonts w:hint="eastAsia"/>
                <w:kern w:val="0"/>
                <w:sz w:val="24"/>
                <w:szCs w:val="28"/>
                <w:vertAlign w:val="superscript"/>
              </w:rPr>
              <w:t>3</w:t>
            </w:r>
            <w:r>
              <w:rPr>
                <w:rFonts w:hint="eastAsia"/>
                <w:kern w:val="0"/>
                <w:sz w:val="24"/>
                <w:szCs w:val="28"/>
              </w:rPr>
              <w:t>/d</w:t>
            </w:r>
            <w:r>
              <w:rPr>
                <w:rFonts w:hint="eastAsia"/>
                <w:sz w:val="24"/>
              </w:rPr>
              <w:t>（</w:t>
            </w:r>
            <w:r>
              <w:rPr>
                <w:rFonts w:hint="eastAsia"/>
                <w:sz w:val="24"/>
                <w:lang w:val="en-US" w:eastAsia="zh-CN"/>
              </w:rPr>
              <w:t>240</w:t>
            </w:r>
            <w:r>
              <w:rPr>
                <w:sz w:val="24"/>
              </w:rPr>
              <w:t>m</w:t>
            </w:r>
            <w:r>
              <w:rPr>
                <w:sz w:val="24"/>
                <w:vertAlign w:val="superscript"/>
              </w:rPr>
              <w:t>3</w:t>
            </w:r>
            <w:r>
              <w:rPr>
                <w:sz w:val="24"/>
              </w:rPr>
              <w:t>/</w:t>
            </w:r>
            <w:r>
              <w:rPr>
                <w:rFonts w:hint="eastAsia"/>
                <w:sz w:val="24"/>
              </w:rPr>
              <w:t>a）</w:t>
            </w:r>
            <w:r>
              <w:rPr>
                <w:rFonts w:hint="eastAsia"/>
                <w:kern w:val="0"/>
                <w:sz w:val="24"/>
                <w:szCs w:val="28"/>
              </w:rPr>
              <w:t>，</w:t>
            </w:r>
            <w:r>
              <w:rPr>
                <w:rFonts w:hint="eastAsia"/>
                <w:bCs/>
                <w:sz w:val="24"/>
              </w:rPr>
              <w:t>职工产生</w:t>
            </w:r>
            <w:r>
              <w:rPr>
                <w:bCs/>
                <w:sz w:val="24"/>
              </w:rPr>
              <w:t>的生活污水排放量按用水量的</w:t>
            </w:r>
            <w:r>
              <w:rPr>
                <w:rFonts w:hint="eastAsia"/>
                <w:bCs/>
                <w:sz w:val="24"/>
                <w:lang w:val="en-US" w:eastAsia="zh-CN"/>
              </w:rPr>
              <w:t>75</w:t>
            </w:r>
            <w:r>
              <w:rPr>
                <w:bCs/>
                <w:sz w:val="24"/>
              </w:rPr>
              <w:t>%计</w:t>
            </w:r>
            <w:r>
              <w:rPr>
                <w:rFonts w:hint="eastAsia"/>
                <w:bCs/>
                <w:sz w:val="24"/>
              </w:rPr>
              <w:t>，</w:t>
            </w:r>
            <w:r>
              <w:rPr>
                <w:rFonts w:hint="eastAsia"/>
                <w:kern w:val="0"/>
                <w:sz w:val="24"/>
                <w:szCs w:val="28"/>
              </w:rPr>
              <w:t>污水排放量为</w:t>
            </w:r>
            <w:r>
              <w:rPr>
                <w:rFonts w:hint="eastAsia"/>
                <w:bCs/>
                <w:sz w:val="24"/>
                <w:lang w:val="en-US" w:eastAsia="zh-CN"/>
              </w:rPr>
              <w:t>0.6</w:t>
            </w:r>
            <w:r>
              <w:rPr>
                <w:rFonts w:hint="eastAsia"/>
                <w:kern w:val="0"/>
                <w:sz w:val="24"/>
                <w:szCs w:val="28"/>
              </w:rPr>
              <w:t>m</w:t>
            </w:r>
            <w:r>
              <w:rPr>
                <w:rFonts w:hint="eastAsia"/>
                <w:kern w:val="0"/>
                <w:sz w:val="24"/>
                <w:szCs w:val="28"/>
                <w:vertAlign w:val="superscript"/>
              </w:rPr>
              <w:t>3</w:t>
            </w:r>
            <w:r>
              <w:rPr>
                <w:rFonts w:hint="eastAsia"/>
                <w:kern w:val="0"/>
                <w:sz w:val="24"/>
                <w:szCs w:val="28"/>
              </w:rPr>
              <w:t>/d（</w:t>
            </w:r>
            <w:r>
              <w:rPr>
                <w:rFonts w:hint="eastAsia"/>
                <w:bCs/>
                <w:sz w:val="24"/>
                <w:lang w:val="en-US" w:eastAsia="zh-CN"/>
              </w:rPr>
              <w:t>180</w:t>
            </w:r>
            <w:r>
              <w:rPr>
                <w:rFonts w:hint="eastAsia"/>
                <w:kern w:val="0"/>
                <w:sz w:val="24"/>
                <w:szCs w:val="28"/>
              </w:rPr>
              <w:t>m</w:t>
            </w:r>
            <w:r>
              <w:rPr>
                <w:rFonts w:hint="eastAsia"/>
                <w:kern w:val="0"/>
                <w:sz w:val="24"/>
                <w:szCs w:val="28"/>
                <w:vertAlign w:val="superscript"/>
              </w:rPr>
              <w:t>3</w:t>
            </w:r>
            <w:r>
              <w:rPr>
                <w:rFonts w:hint="eastAsia"/>
                <w:kern w:val="0"/>
                <w:sz w:val="24"/>
                <w:szCs w:val="28"/>
              </w:rPr>
              <w:t>/a）</w:t>
            </w:r>
            <w:r>
              <w:rPr>
                <w:rFonts w:hint="eastAsia"/>
                <w:kern w:val="0"/>
                <w:sz w:val="24"/>
                <w:szCs w:val="28"/>
                <w:lang w:eastAsia="zh-CN"/>
              </w:rPr>
              <w:t>。</w:t>
            </w:r>
            <w:r>
              <w:rPr>
                <w:rFonts w:hint="eastAsia"/>
                <w:kern w:val="0"/>
                <w:sz w:val="24"/>
                <w:szCs w:val="28"/>
                <w:lang w:val="en-US" w:eastAsia="zh-CN"/>
              </w:rPr>
              <w:t>生活污水经化粪池处理后，定期由环卫</w:t>
            </w:r>
            <w:r>
              <w:rPr>
                <w:rFonts w:hint="eastAsia"/>
                <w:color w:val="auto"/>
                <w:kern w:val="0"/>
                <w:sz w:val="24"/>
                <w:szCs w:val="28"/>
                <w:lang w:val="en-US" w:eastAsia="zh-CN"/>
              </w:rPr>
              <w:t>部门清掏</w:t>
            </w:r>
            <w:r>
              <w:rPr>
                <w:rFonts w:hint="eastAsia"/>
                <w:color w:val="auto"/>
                <w:sz w:val="24"/>
              </w:rPr>
              <w:t>，详见图1。</w:t>
            </w:r>
            <w:r>
              <w:rPr>
                <w:rFonts w:hint="eastAsia"/>
                <w:color w:val="auto"/>
                <w:sz w:val="24"/>
                <w:lang w:val="en-US" w:eastAsia="zh-CN"/>
              </w:rPr>
              <w:t>生产用水量为5</w:t>
            </w:r>
            <w:r>
              <w:rPr>
                <w:color w:val="auto"/>
                <w:sz w:val="24"/>
              </w:rPr>
              <w:t>m</w:t>
            </w:r>
            <w:r>
              <w:rPr>
                <w:color w:val="auto"/>
                <w:sz w:val="24"/>
                <w:vertAlign w:val="superscript"/>
              </w:rPr>
              <w:t>3</w:t>
            </w:r>
            <w:r>
              <w:rPr>
                <w:color w:val="auto"/>
                <w:sz w:val="24"/>
              </w:rPr>
              <w:t>/</w:t>
            </w:r>
            <w:r>
              <w:rPr>
                <w:rFonts w:hint="eastAsia"/>
                <w:color w:val="auto"/>
                <w:sz w:val="24"/>
              </w:rPr>
              <w:t>a</w:t>
            </w:r>
            <w:r>
              <w:rPr>
                <w:rFonts w:hint="eastAsia"/>
                <w:color w:val="auto"/>
                <w:sz w:val="24"/>
                <w:lang w:eastAsia="zh-CN"/>
              </w:rPr>
              <w:t>，</w:t>
            </w:r>
            <w:r>
              <w:rPr>
                <w:rFonts w:hint="eastAsia"/>
                <w:color w:val="auto"/>
                <w:sz w:val="24"/>
                <w:lang w:val="en-US" w:eastAsia="zh-CN"/>
              </w:rPr>
              <w:t>主要为冷却循环用水，不外排，补充水量</w:t>
            </w:r>
            <w:r>
              <w:rPr>
                <w:rFonts w:hint="eastAsia"/>
                <w:kern w:val="0"/>
                <w:sz w:val="24"/>
                <w:lang w:val="en-US" w:eastAsia="zh-CN"/>
              </w:rPr>
              <w:t>0.5</w:t>
            </w:r>
            <w:r>
              <w:rPr>
                <w:rFonts w:hint="eastAsia"/>
                <w:kern w:val="0"/>
                <w:sz w:val="24"/>
                <w:szCs w:val="28"/>
              </w:rPr>
              <w:t>m</w:t>
            </w:r>
            <w:r>
              <w:rPr>
                <w:rFonts w:hint="eastAsia"/>
                <w:kern w:val="0"/>
                <w:sz w:val="24"/>
                <w:szCs w:val="28"/>
                <w:vertAlign w:val="superscript"/>
              </w:rPr>
              <w:t>3</w:t>
            </w:r>
            <w:r>
              <w:rPr>
                <w:rFonts w:hint="eastAsia"/>
                <w:kern w:val="0"/>
                <w:sz w:val="24"/>
                <w:szCs w:val="28"/>
              </w:rPr>
              <w:t>/d（</w:t>
            </w:r>
            <w:r>
              <w:rPr>
                <w:rFonts w:hint="eastAsia"/>
                <w:bCs/>
                <w:sz w:val="24"/>
                <w:lang w:val="en-US" w:eastAsia="zh-CN"/>
              </w:rPr>
              <w:t>150</w:t>
            </w:r>
            <w:r>
              <w:rPr>
                <w:rFonts w:hint="eastAsia"/>
                <w:kern w:val="0"/>
                <w:sz w:val="24"/>
                <w:szCs w:val="28"/>
              </w:rPr>
              <w:t>m</w:t>
            </w:r>
            <w:r>
              <w:rPr>
                <w:rFonts w:hint="eastAsia"/>
                <w:kern w:val="0"/>
                <w:sz w:val="24"/>
                <w:szCs w:val="28"/>
                <w:vertAlign w:val="superscript"/>
              </w:rPr>
              <w:t>3</w:t>
            </w:r>
            <w:r>
              <w:rPr>
                <w:rFonts w:hint="eastAsia"/>
                <w:kern w:val="0"/>
                <w:sz w:val="24"/>
                <w:szCs w:val="28"/>
              </w:rPr>
              <w:t>/a）</w:t>
            </w:r>
            <w:r>
              <w:rPr>
                <w:rFonts w:hint="eastAsia"/>
                <w:kern w:val="0"/>
                <w:sz w:val="24"/>
                <w:szCs w:val="28"/>
                <w:lang w:eastAsia="zh-CN"/>
              </w:rPr>
              <w:t>。</w:t>
            </w:r>
          </w:p>
          <w:p>
            <w:pPr>
              <w:pStyle w:val="2"/>
              <w:rPr>
                <w:color w:val="FF0000"/>
              </w:rPr>
            </w:pPr>
            <w:r>
              <w:rPr>
                <w:sz w:val="24"/>
              </w:rPr>
              <w:pict>
                <v:group id="_x0000_s2278" o:spid="_x0000_s2278" o:spt="203" style="position:absolute;left:0pt;margin-left:7.7pt;margin-top:4.5pt;height:181.05pt;width:410.55pt;z-index:2112379904;mso-width-relative:page;mso-height-relative:page;" coordorigin="6505,74147" coordsize="8211,3621">
                  <o:lock v:ext="edit" aspectratio="f"/>
                  <v:line id="_x0000_s2273" o:spid="_x0000_s2273" o:spt="20" style="position:absolute;left:9252;top:77677;height:6;width:1729;" filled="f" stroked="t" coordsize="21600,21600">
                    <v:path arrowok="t"/>
                    <v:fill on="f" focussize="0,0"/>
                    <v:stroke color="#000000"/>
                    <v:imagedata o:title=""/>
                    <o:lock v:ext="edit" aspectratio="f"/>
                  </v:line>
                  <v:line id="_x0000_s2274" o:spid="_x0000_s2274" o:spt="20" style="position:absolute;left:10479;top:75176;height:15;width:780;" filled="f" stroked="t" coordsize="21600,21600">
                    <v:path arrowok="t"/>
                    <v:fill on="f" focussize="0,0"/>
                    <v:stroke color="#000000" endarrow="block" endarrowwidth="narrow" endarrowlength="long"/>
                    <v:imagedata o:title=""/>
                    <o:lock v:ext="edit" aspectratio="f"/>
                  </v:line>
                  <v:shape id="_x0000_s2055" o:spid="_x0000_s2055" o:spt="202" type="#_x0000_t202" style="position:absolute;left:10486;top:74777;height:468;width:892;"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0.6</w:t>
                          </w:r>
                        </w:p>
                      </w:txbxContent>
                    </v:textbox>
                  </v:shape>
                  <v:shape id="_x0000_s2051" o:spid="_x0000_s2051" o:spt="202" type="#_x0000_t202" style="position:absolute;left:10192;top:77300;height:468;width:637;" filled="f" stroked="f" coordsize="21600,21600">
                    <v:path/>
                    <v:fill on="f" focussize="0,0"/>
                    <v:stroke on="f"/>
                    <v:imagedata o:title=""/>
                    <o:lock v:ext="edit" aspectratio="f"/>
                    <v:textbox inset="0mm,1.27mm,0mm,1.27mm">
                      <w:txbxContent>
                        <w:p>
                          <w:pPr>
                            <w:rPr>
                              <w:rFonts w:hint="eastAsia" w:eastAsia="黑体"/>
                              <w:lang w:val="en-US" w:eastAsia="zh-CN"/>
                            </w:rPr>
                          </w:pPr>
                          <w:r>
                            <w:rPr>
                              <w:rFonts w:hint="eastAsia"/>
                              <w:lang w:val="en-US" w:eastAsia="zh-CN"/>
                            </w:rPr>
                            <w:t xml:space="preserve">5 </w:t>
                          </w:r>
                          <w:r>
                            <w:rPr>
                              <w:rFonts w:eastAsia="黑体"/>
                              <w:szCs w:val="21"/>
                            </w:rPr>
                            <w:t>m</w:t>
                          </w:r>
                          <w:r>
                            <w:rPr>
                              <w:rFonts w:eastAsia="黑体"/>
                              <w:szCs w:val="21"/>
                              <w:vertAlign w:val="superscript"/>
                            </w:rPr>
                            <w:t>3</w:t>
                          </w:r>
                        </w:p>
                      </w:txbxContent>
                    </v:textbox>
                  </v:shape>
                  <v:line id="_x0000_s2057" o:spid="_x0000_s2057" o:spt="20" style="position:absolute;left:6748;top:75852;flip:y;height:29;width:880;" filled="f" stroked="t" coordsize="21600,21600">
                    <v:path arrowok="t"/>
                    <v:fill on="f" focussize="0,0"/>
                    <v:stroke color="#000000" endarrow="block" endarrowwidth="narrow" endarrowlength="long"/>
                    <v:imagedata o:title=""/>
                    <o:lock v:ext="edit" aspectratio="f"/>
                  </v:line>
                  <v:shape id="_x0000_s2054" o:spid="_x0000_s2054" o:spt="202" type="#_x0000_t202" style="position:absolute;left:8684;top:74885;height:468;width:1800;" fillcolor="#FFFFFF" filled="t" stroked="t" coordsize="21600,21600">
                    <v:path/>
                    <v:fill on="t" color2="#FFFFFF" focussize="0,0"/>
                    <v:stroke color="#000000" joinstyle="miter" endarrowwidth="narrow" endarrowlength="long"/>
                    <v:imagedata o:title=""/>
                    <o:lock v:ext="edit" aspectratio="f"/>
                    <v:textbox inset="0mm,1.27mm,0mm,1.27mm">
                      <w:txbxContent>
                        <w:p>
                          <w:pPr>
                            <w:jc w:val="center"/>
                            <w:rPr>
                              <w:rFonts w:hint="eastAsia" w:eastAsia="宋体"/>
                              <w:lang w:val="en-US" w:eastAsia="zh-CN"/>
                            </w:rPr>
                          </w:pPr>
                          <w:r>
                            <w:rPr>
                              <w:rFonts w:hint="eastAsia"/>
                              <w:lang w:val="en-US" w:eastAsia="zh-CN"/>
                            </w:rPr>
                            <w:t>生活用水</w:t>
                          </w:r>
                        </w:p>
                      </w:txbxContent>
                    </v:textbox>
                  </v:shape>
                  <v:line id="_x0000_s2050" o:spid="_x0000_s2050" o:spt="20" style="position:absolute;left:9522;top:74555;flip:y;height:316;width:710;" filled="f" stroked="t" coordsize="21600,21600">
                    <v:path arrowok="t"/>
                    <v:fill on="f" focussize="0,0"/>
                    <v:stroke color="#000000" dashstyle="dash" endarrow="block" endarrowwidth="narrow" endarrowlength="long"/>
                    <v:imagedata o:title=""/>
                    <o:lock v:ext="edit" aspectratio="f"/>
                  </v:line>
                  <v:line id="_x0000_s2271" o:spid="_x0000_s2271" o:spt="20" style="position:absolute;left:10200;top:77014;height:1;width:795;" filled="f" stroked="t" coordsize="21600,21600">
                    <v:path arrowok="t"/>
                    <v:fill on="f" focussize="0,0"/>
                    <v:stroke color="#000000"/>
                    <v:imagedata o:title=""/>
                    <o:lock v:ext="edit" aspectratio="f"/>
                  </v:line>
                  <v:line id="_x0000_s2272" o:spid="_x0000_s2272" o:spt="20" style="position:absolute;left:10982;top:77020;height:668;width:1;" filled="f" stroked="t" coordsize="21600,21600">
                    <v:path arrowok="t"/>
                    <v:fill on="f" focussize="0,0"/>
                    <v:stroke color="#000000"/>
                    <v:imagedata o:title=""/>
                    <o:lock v:ext="edit" aspectratio="f"/>
                  </v:line>
                  <v:shape id="_x0000_s2052" o:spid="_x0000_s2052" o:spt="202" type="#_x0000_t202" style="position:absolute;left:6505;top:75479;height:468;width:1444;" filled="f" stroked="f" coordsize="21600,21600">
                    <v:path/>
                    <v:fill on="f" focussize="0,0"/>
                    <v:stroke on="f"/>
                    <v:imagedata o:title=""/>
                    <o:lock v:ext="edit" aspectratio="f"/>
                    <v:textbox inset="0mm,1.27mm,0mm,1.27mm">
                      <w:txbxContent>
                        <w:p>
                          <w:pPr>
                            <w:rPr>
                              <w:bCs/>
                              <w:spacing w:val="8"/>
                              <w:szCs w:val="21"/>
                              <w:lang w:val="en-US"/>
                            </w:rPr>
                          </w:pPr>
                          <w:r>
                            <w:rPr>
                              <w:rFonts w:hint="eastAsia"/>
                            </w:rPr>
                            <w:t>新鲜水</w:t>
                          </w:r>
                          <w:r>
                            <w:rPr>
                              <w:rFonts w:hint="eastAsia"/>
                              <w:lang w:val="en-US" w:eastAsia="zh-CN"/>
                            </w:rPr>
                            <w:t>1.3</w:t>
                          </w:r>
                        </w:p>
                      </w:txbxContent>
                    </v:textbox>
                  </v:shape>
                  <v:shape id="_x0000_s2056" o:spid="_x0000_s2056" o:spt="32" type="#_x0000_t32" style="position:absolute;left:9251;top:77172;flip:x y;height:526;width:17;" filled="f" stroked="t" coordsize="21600,21600">
                    <v:path arrowok="t"/>
                    <v:fill on="f" focussize="0,0"/>
                    <v:stroke color="#000000" endarrow="block" endarrowwidth="narrow" endarrowlength="long"/>
                    <v:imagedata o:title=""/>
                    <o:lock v:ext="edit" aspectratio="f"/>
                  </v:shape>
                  <v:line id="_x0000_s2232" o:spid="_x0000_s2232" o:spt="20" style="position:absolute;left:7607;top:75148;flip:x;height:1830;width:28;" filled="f" stroked="t" coordsize="21600,21600">
                    <v:path arrowok="t"/>
                    <v:fill on="f" focussize="0,0"/>
                    <v:stroke color="#000000"/>
                    <v:imagedata o:title=""/>
                    <o:lock v:ext="edit" aspectratio="f"/>
                  </v:line>
                  <v:line id="_x0000_s2233" o:spid="_x0000_s2233" o:spt="20" style="position:absolute;left:7633;top:75117;flip:y;height:14;width:1075;" filled="f" stroked="t" coordsize="21600,21600">
                    <v:path arrowok="t"/>
                    <v:fill on="f" focussize="0,0"/>
                    <v:stroke color="#000000" endarrow="block" endarrowwidth="narrow" endarrowlength="long"/>
                    <v:imagedata o:title=""/>
                    <o:lock v:ext="edit" aspectratio="f"/>
                  </v:line>
                  <v:shape id="_x0000_s2089" o:spid="_x0000_s2089" o:spt="202" type="#_x0000_t202" style="position:absolute;left:7711;top:74702;height:468;width:892;"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0.8</w:t>
                          </w:r>
                        </w:p>
                      </w:txbxContent>
                    </v:textbox>
                  </v:shape>
                  <v:line id="_x0000_s2234" o:spid="_x0000_s2234" o:spt="20" style="position:absolute;left:7588;top:76976;height:15;width:671;" filled="f" stroked="t" coordsize="21600,21600">
                    <v:path arrowok="t"/>
                    <v:fill on="f" focussize="0,0"/>
                    <v:stroke color="#000000" endarrow="block" endarrowwidth="narrow" endarrowlength="long"/>
                    <v:imagedata o:title=""/>
                    <o:lock v:ext="edit" aspectratio="f"/>
                  </v:line>
                  <v:shape id="_x0000_s2235" o:spid="_x0000_s2235" o:spt="202" type="#_x0000_t202" style="position:absolute;left:8248;top:76745;height:468;width:1950;" fillcolor="#FFFFFF" filled="t" stroked="t" coordsize="21600,21600">
                    <v:path/>
                    <v:fill on="t" color2="#FFFFFF" focussize="0,0"/>
                    <v:stroke color="#000000" joinstyle="miter" endarrowwidth="narrow" endarrowlength="long"/>
                    <v:imagedata o:title=""/>
                    <o:lock v:ext="edit" aspectratio="f"/>
                    <v:textbox inset="0mm,1.27mm,0mm,1.27mm">
                      <w:txbxContent>
                        <w:p>
                          <w:pPr>
                            <w:jc w:val="center"/>
                            <w:rPr>
                              <w:rFonts w:hint="eastAsia" w:eastAsia="宋体"/>
                              <w:lang w:val="en-US" w:eastAsia="zh-CN"/>
                            </w:rPr>
                          </w:pPr>
                          <w:r>
                            <w:rPr>
                              <w:rFonts w:hint="eastAsia"/>
                              <w:lang w:val="en-US" w:eastAsia="zh-CN"/>
                            </w:rPr>
                            <w:t>生产循环冷却用水</w:t>
                          </w:r>
                        </w:p>
                      </w:txbxContent>
                    </v:textbox>
                  </v:shape>
                  <v:shape id="_x0000_s2087" o:spid="_x0000_s2087" o:spt="202" type="#_x0000_t202" style="position:absolute;left:11298;top:74926;height:468;width:3419;" fillcolor="#FFFFFF" filled="t" stroked="t" coordsize="21600,21600">
                    <v:path/>
                    <v:fill on="t" color2="#FFFFFF" focussize="0,0"/>
                    <v:stroke color="#000000" joinstyle="miter" endarrowwidth="narrow" endarrowlength="long"/>
                    <v:imagedata o:title=""/>
                    <o:lock v:ext="edit" aspectratio="f"/>
                    <v:textbox inset="0mm,1.27mm,0mm,1.27mm">
                      <w:txbxContent>
                        <w:p>
                          <w:pPr>
                            <w:jc w:val="center"/>
                            <w:rPr>
                              <w:rFonts w:hint="eastAsia" w:eastAsia="宋体"/>
                              <w:lang w:val="en-US" w:eastAsia="zh-CN"/>
                            </w:rPr>
                          </w:pPr>
                          <w:r>
                            <w:rPr>
                              <w:rFonts w:hint="eastAsia"/>
                              <w:lang w:val="en-US" w:eastAsia="zh-CN"/>
                            </w:rPr>
                            <w:t>化粪池处理后，环卫部门定期清掏</w:t>
                          </w:r>
                        </w:p>
                      </w:txbxContent>
                    </v:textbox>
                  </v:shape>
                  <v:shape id="_x0000_s2088" o:spid="_x0000_s2088" o:spt="202" type="#_x0000_t202" style="position:absolute;left:9871;top:74147;height:468;width:892;"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-0.2</w:t>
                          </w:r>
                        </w:p>
                      </w:txbxContent>
                    </v:textbox>
                  </v:shape>
                  <v:shape id="_x0000_s2275" o:spid="_x0000_s2275" o:spt="202" type="#_x0000_t202" style="position:absolute;left:7636;top:76547;height:468;width:892;"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0.5</w:t>
                          </w:r>
                        </w:p>
                      </w:txbxContent>
                    </v:textbox>
                  </v:shape>
                  <v:line id="_x0000_s2276" o:spid="_x0000_s2276" o:spt="20" style="position:absolute;left:9162;top:76415;flip:y;height:316;width:710;" filled="f" stroked="t" coordsize="21600,21600">
                    <v:path arrowok="t"/>
                    <v:fill on="f" focussize="0,0"/>
                    <v:stroke color="#000000" dashstyle="dash" endarrow="block" endarrowwidth="narrow" endarrowlength="long"/>
                    <v:imagedata o:title=""/>
                    <o:lock v:ext="edit" aspectratio="f"/>
                  </v:line>
                  <v:shape id="_x0000_s2277" o:spid="_x0000_s2277" o:spt="202" type="#_x0000_t202" style="position:absolute;left:9676;top:76097;height:468;width:892;"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-0.5</w:t>
                          </w:r>
                        </w:p>
                      </w:txbxContent>
                    </v:textbox>
                  </v:shape>
                </v:group>
              </w:pict>
            </w:r>
          </w:p>
          <w:p>
            <w:pPr>
              <w:spacing w:line="480" w:lineRule="exact"/>
              <w:ind w:firstLine="480" w:firstLineChars="200"/>
              <w:rPr>
                <w:rFonts w:eastAsia="黑体"/>
                <w:sz w:val="24"/>
              </w:rPr>
            </w:pPr>
          </w:p>
          <w:p>
            <w:pPr>
              <w:spacing w:line="480" w:lineRule="exact"/>
              <w:ind w:firstLine="480" w:firstLineChars="200"/>
              <w:rPr>
                <w:rFonts w:eastAsia="黑体"/>
                <w:sz w:val="24"/>
              </w:rPr>
            </w:pPr>
          </w:p>
          <w:p>
            <w:pPr>
              <w:spacing w:line="480" w:lineRule="exact"/>
              <w:ind w:firstLine="480" w:firstLineChars="200"/>
              <w:rPr>
                <w:rFonts w:eastAsia="黑体"/>
                <w:sz w:val="24"/>
              </w:rPr>
            </w:pPr>
          </w:p>
          <w:p>
            <w:pPr>
              <w:spacing w:line="480" w:lineRule="exact"/>
              <w:ind w:firstLine="480" w:firstLineChars="200"/>
              <w:rPr>
                <w:rFonts w:eastAsia="黑体"/>
                <w:sz w:val="24"/>
              </w:rPr>
            </w:pPr>
          </w:p>
          <w:p>
            <w:pPr>
              <w:spacing w:line="480" w:lineRule="exact"/>
              <w:ind w:firstLine="480" w:firstLineChars="200"/>
              <w:jc w:val="center"/>
              <w:rPr>
                <w:rFonts w:eastAsia="黑体"/>
                <w:sz w:val="24"/>
              </w:rPr>
            </w:pPr>
          </w:p>
          <w:p>
            <w:pPr>
              <w:spacing w:line="480" w:lineRule="exact"/>
              <w:ind w:firstLine="480" w:firstLineChars="200"/>
              <w:jc w:val="center"/>
              <w:rPr>
                <w:rFonts w:eastAsia="黑体"/>
                <w:sz w:val="24"/>
              </w:rPr>
            </w:pPr>
          </w:p>
          <w:p>
            <w:pPr>
              <w:spacing w:line="480" w:lineRule="exact"/>
              <w:ind w:firstLine="480" w:firstLineChars="200"/>
              <w:jc w:val="center"/>
              <w:rPr>
                <w:rFonts w:eastAsia="黑体"/>
                <w:sz w:val="24"/>
              </w:rPr>
            </w:pPr>
          </w:p>
          <w:p>
            <w:pPr>
              <w:pStyle w:val="2"/>
            </w:pPr>
          </w:p>
          <w:p>
            <w:pPr>
              <w:spacing w:line="480" w:lineRule="exact"/>
              <w:ind w:firstLine="480" w:firstLineChars="200"/>
              <w:jc w:val="center"/>
              <w:rPr>
                <w:kern w:val="0"/>
                <w:sz w:val="24"/>
              </w:rPr>
            </w:pPr>
            <w:r>
              <w:rPr>
                <w:sz w:val="24"/>
              </w:rPr>
              <w:pict>
                <v:shape id="_x0000_s2058" o:spid="_x0000_s2058" o:spt="202" type="#_x0000_t202" style="position:absolute;left:0pt;margin-left:296.2pt;margin-top:21.15pt;height:23.4pt;width:35.9pt;z-index:251669504;mso-width-relative:page;mso-height-relative:page;" filled="f" stroked="f" coordsize="21600,21600">
                  <v:path/>
                  <v:fill on="f" focussize="0,0"/>
                  <v:stroke on="f" joinstyle="miter"/>
                  <v:imagedata o:title=""/>
                  <o:lock v:ext="edit"/>
                  <v:textbox inset="0mm,1.27mm,0mm,1.27mm">
                    <w:txbxContent>
                      <w:p/>
                    </w:txbxContent>
                  </v:textbox>
                </v:shape>
              </w:pict>
            </w:r>
            <w:r>
              <w:rPr>
                <w:rFonts w:eastAsia="黑体"/>
                <w:sz w:val="24"/>
              </w:rPr>
              <w:t xml:space="preserve">图1    </w:t>
            </w:r>
            <w:r>
              <w:rPr>
                <w:rFonts w:hint="eastAsia" w:eastAsia="黑体"/>
                <w:sz w:val="24"/>
                <w:lang w:val="en-US" w:eastAsia="zh-CN"/>
              </w:rPr>
              <w:t>现有</w:t>
            </w:r>
            <w:r>
              <w:rPr>
                <w:rFonts w:eastAsia="黑体"/>
                <w:sz w:val="24"/>
              </w:rPr>
              <w:t xml:space="preserve">项目水平衡图   </w:t>
            </w:r>
            <w:r>
              <w:rPr>
                <w:rFonts w:eastAsia="黑体"/>
                <w:szCs w:val="21"/>
              </w:rPr>
              <w:t>单位m</w:t>
            </w:r>
            <w:r>
              <w:rPr>
                <w:rFonts w:eastAsia="黑体"/>
                <w:szCs w:val="21"/>
                <w:vertAlign w:val="superscript"/>
              </w:rPr>
              <w:t>3</w:t>
            </w:r>
            <w:r>
              <w:rPr>
                <w:rFonts w:eastAsia="黑体"/>
                <w:szCs w:val="21"/>
              </w:rPr>
              <w:t>/d</w:t>
            </w:r>
          </w:p>
          <w:p>
            <w:pPr>
              <w:spacing w:line="480" w:lineRule="exact"/>
              <w:rPr>
                <w:color w:val="auto"/>
                <w:kern w:val="0"/>
                <w:sz w:val="24"/>
              </w:rPr>
            </w:pPr>
            <w:r>
              <w:rPr>
                <w:rFonts w:hint="eastAsia" w:ascii="宋体" w:hAnsi="宋体" w:cs="宋体"/>
                <w:color w:val="FF0000"/>
                <w:kern w:val="0"/>
                <w:sz w:val="24"/>
              </w:rPr>
              <w:t xml:space="preserve">  </w:t>
            </w:r>
            <w:r>
              <w:rPr>
                <w:rFonts w:hint="eastAsia" w:ascii="宋体" w:hAnsi="宋体" w:cs="宋体"/>
                <w:color w:val="auto"/>
                <w:kern w:val="0"/>
                <w:sz w:val="24"/>
              </w:rPr>
              <w:t xml:space="preserve">  ②</w:t>
            </w:r>
            <w:r>
              <w:rPr>
                <w:color w:val="auto"/>
                <w:kern w:val="0"/>
                <w:sz w:val="24"/>
              </w:rPr>
              <w:t>供电</w:t>
            </w:r>
          </w:p>
          <w:p>
            <w:pPr>
              <w:spacing w:line="480" w:lineRule="exact"/>
              <w:ind w:firstLine="480" w:firstLineChars="200"/>
              <w:rPr>
                <w:color w:val="auto"/>
                <w:spacing w:val="-6"/>
                <w:kern w:val="0"/>
                <w:sz w:val="24"/>
              </w:rPr>
            </w:pPr>
            <w:r>
              <w:rPr>
                <w:color w:val="auto"/>
                <w:sz w:val="24"/>
              </w:rPr>
              <w:t>现有项目生产、生活用电项目由</w:t>
            </w:r>
            <w:r>
              <w:rPr>
                <w:rFonts w:hint="eastAsia"/>
                <w:color w:val="auto"/>
                <w:sz w:val="24"/>
                <w:lang w:val="en-US" w:eastAsia="zh-CN"/>
              </w:rPr>
              <w:t>平舒镇供电网</w:t>
            </w:r>
            <w:r>
              <w:rPr>
                <w:color w:val="auto"/>
                <w:sz w:val="24"/>
              </w:rPr>
              <w:t>提供，</w:t>
            </w:r>
            <w:r>
              <w:rPr>
                <w:rFonts w:hint="eastAsia"/>
                <w:color w:val="auto"/>
                <w:sz w:val="24"/>
              </w:rPr>
              <w:t>供电能力能满足现有项目供电要求</w:t>
            </w:r>
            <w:r>
              <w:rPr>
                <w:color w:val="auto"/>
                <w:spacing w:val="-6"/>
                <w:kern w:val="0"/>
                <w:sz w:val="24"/>
              </w:rPr>
              <w:t>，年耗电量约为</w:t>
            </w:r>
            <w:r>
              <w:rPr>
                <w:rFonts w:hint="eastAsia"/>
                <w:color w:val="auto"/>
                <w:spacing w:val="-6"/>
                <w:kern w:val="0"/>
                <w:sz w:val="24"/>
                <w:lang w:val="en-US" w:eastAsia="zh-CN"/>
              </w:rPr>
              <w:t>15</w:t>
            </w:r>
            <w:r>
              <w:rPr>
                <w:color w:val="auto"/>
                <w:spacing w:val="-6"/>
                <w:kern w:val="0"/>
                <w:sz w:val="24"/>
              </w:rPr>
              <w:t>万k</w:t>
            </w:r>
            <w:r>
              <w:rPr>
                <w:rFonts w:hint="eastAsia"/>
                <w:color w:val="auto"/>
                <w:spacing w:val="-6"/>
                <w:kern w:val="0"/>
                <w:sz w:val="24"/>
                <w:lang w:val="en-US" w:eastAsia="zh-CN"/>
              </w:rPr>
              <w:t>W·</w:t>
            </w:r>
            <w:r>
              <w:rPr>
                <w:color w:val="auto"/>
                <w:spacing w:val="-6"/>
                <w:kern w:val="0"/>
                <w:sz w:val="24"/>
              </w:rPr>
              <w:t>h。</w:t>
            </w:r>
          </w:p>
          <w:p>
            <w:pPr>
              <w:spacing w:line="480" w:lineRule="exact"/>
              <w:ind w:firstLine="480" w:firstLineChars="200"/>
              <w:rPr>
                <w:color w:val="auto"/>
                <w:kern w:val="0"/>
                <w:sz w:val="24"/>
              </w:rPr>
            </w:pPr>
            <w:r>
              <w:rPr>
                <w:rFonts w:hint="eastAsia" w:ascii="宋体" w:hAnsi="宋体" w:cs="宋体"/>
                <w:color w:val="auto"/>
                <w:kern w:val="0"/>
                <w:sz w:val="24"/>
              </w:rPr>
              <w:t>③</w:t>
            </w:r>
            <w:r>
              <w:rPr>
                <w:color w:val="auto"/>
                <w:kern w:val="0"/>
                <w:sz w:val="24"/>
              </w:rPr>
              <w:t>供暖</w:t>
            </w:r>
          </w:p>
          <w:p>
            <w:pPr>
              <w:spacing w:line="480" w:lineRule="exact"/>
              <w:ind w:firstLine="480" w:firstLineChars="200"/>
              <w:rPr>
                <w:color w:val="auto"/>
                <w:sz w:val="24"/>
              </w:rPr>
            </w:pPr>
            <w:r>
              <w:rPr>
                <w:rFonts w:hint="eastAsia" w:hAnsi="宋体"/>
                <w:color w:val="auto"/>
                <w:sz w:val="24"/>
                <w:lang w:val="en-US" w:eastAsia="zh-CN"/>
              </w:rPr>
              <w:t>现有</w:t>
            </w:r>
            <w:r>
              <w:rPr>
                <w:rFonts w:hAnsi="宋体"/>
                <w:color w:val="auto"/>
                <w:sz w:val="24"/>
              </w:rPr>
              <w:t>项目</w:t>
            </w:r>
            <w:r>
              <w:rPr>
                <w:rFonts w:hint="eastAsia" w:hAnsi="宋体"/>
                <w:color w:val="auto"/>
                <w:sz w:val="24"/>
                <w:lang w:val="en-US" w:eastAsia="zh-CN"/>
              </w:rPr>
              <w:t>生产车间不供暖，办公室冬季采用电暖</w:t>
            </w:r>
            <w:r>
              <w:rPr>
                <w:color w:val="auto"/>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right="0" w:rightChars="0"/>
              <w:jc w:val="both"/>
              <w:textAlignment w:val="auto"/>
              <w:outlineLvl w:val="9"/>
              <w:rPr>
                <w:rFonts w:eastAsia="黑体"/>
                <w:bCs/>
                <w:spacing w:val="8"/>
                <w:sz w:val="24"/>
              </w:rPr>
            </w:pPr>
            <w:r>
              <w:rPr>
                <w:rFonts w:hint="eastAsia" w:eastAsia="黑体"/>
                <w:bCs/>
                <w:spacing w:val="8"/>
                <w:sz w:val="24"/>
                <w:lang w:val="en-US" w:eastAsia="zh-CN"/>
              </w:rPr>
              <w:t>扩建</w:t>
            </w:r>
            <w:r>
              <w:rPr>
                <w:rFonts w:eastAsia="黑体"/>
                <w:bCs/>
                <w:spacing w:val="8"/>
                <w:sz w:val="24"/>
              </w:rPr>
              <w:t>项目概况</w:t>
            </w:r>
          </w:p>
          <w:p>
            <w:pPr>
              <w:spacing w:line="480" w:lineRule="exact"/>
              <w:rPr>
                <w:color w:val="auto"/>
                <w:sz w:val="24"/>
              </w:rPr>
            </w:pPr>
            <w:r>
              <w:rPr>
                <w:color w:val="auto"/>
                <w:sz w:val="24"/>
              </w:rPr>
              <w:t>（1）项目投资</w:t>
            </w:r>
          </w:p>
          <w:p>
            <w:pPr>
              <w:spacing w:line="440" w:lineRule="exact"/>
              <w:ind w:firstLine="480" w:firstLineChars="200"/>
              <w:rPr>
                <w:sz w:val="24"/>
              </w:rPr>
            </w:pPr>
            <w:r>
              <w:rPr>
                <w:sz w:val="24"/>
              </w:rPr>
              <w:t>项目总投资</w:t>
            </w:r>
            <w:r>
              <w:rPr>
                <w:rFonts w:hint="eastAsia"/>
                <w:sz w:val="24"/>
                <w:lang w:val="en-US" w:eastAsia="zh-CN"/>
              </w:rPr>
              <w:t>320.6</w:t>
            </w:r>
            <w:r>
              <w:rPr>
                <w:sz w:val="24"/>
              </w:rPr>
              <w:t>万元，其</w:t>
            </w:r>
            <w:r>
              <w:rPr>
                <w:color w:val="auto"/>
                <w:sz w:val="24"/>
              </w:rPr>
              <w:t>中环保投资</w:t>
            </w:r>
            <w:r>
              <w:rPr>
                <w:rFonts w:hint="eastAsia"/>
                <w:color w:val="auto"/>
                <w:sz w:val="24"/>
                <w:lang w:val="en-US" w:eastAsia="zh-CN"/>
              </w:rPr>
              <w:t>15</w:t>
            </w:r>
            <w:r>
              <w:rPr>
                <w:color w:val="auto"/>
                <w:sz w:val="24"/>
              </w:rPr>
              <w:t>万元，环保投资占总投资的</w:t>
            </w:r>
            <w:r>
              <w:rPr>
                <w:rFonts w:hint="eastAsia"/>
                <w:color w:val="auto"/>
                <w:sz w:val="24"/>
                <w:lang w:val="en-US" w:eastAsia="zh-CN"/>
              </w:rPr>
              <w:t>4.6</w:t>
            </w:r>
            <w:r>
              <w:rPr>
                <w:color w:val="auto"/>
                <w:sz w:val="24"/>
              </w:rPr>
              <w:t>%。</w:t>
            </w:r>
          </w:p>
          <w:p>
            <w:pPr>
              <w:spacing w:line="480" w:lineRule="exact"/>
              <w:rPr>
                <w:color w:val="auto"/>
                <w:sz w:val="24"/>
              </w:rPr>
            </w:pPr>
            <w:r>
              <w:rPr>
                <w:color w:val="auto"/>
                <w:sz w:val="24"/>
              </w:rPr>
              <w:t>（2）项目平面布置及建设内容</w:t>
            </w:r>
          </w:p>
          <w:p>
            <w:pPr>
              <w:spacing w:line="480" w:lineRule="exact"/>
              <w:ind w:firstLine="480" w:firstLineChars="200"/>
              <w:rPr>
                <w:sz w:val="24"/>
              </w:rPr>
            </w:pPr>
            <w:r>
              <w:rPr>
                <w:rFonts w:hint="eastAsia"/>
                <w:color w:val="auto"/>
                <w:sz w:val="24"/>
                <w:lang w:val="en-US" w:eastAsia="zh-CN"/>
              </w:rPr>
              <w:t>企业利用原来的空置车间改为本次扩建项目的2#生产车间，另外又新建1座1#生产车间</w:t>
            </w:r>
            <w:r>
              <w:rPr>
                <w:rFonts w:hint="eastAsia"/>
                <w:color w:val="auto"/>
                <w:sz w:val="24"/>
              </w:rPr>
              <w:t>。</w:t>
            </w:r>
            <w:r>
              <w:rPr>
                <w:color w:val="auto"/>
                <w:sz w:val="24"/>
              </w:rPr>
              <w:t>厂区平</w:t>
            </w:r>
            <w:r>
              <w:rPr>
                <w:sz w:val="24"/>
              </w:rPr>
              <w:t>面布置见附图3。本项目主要建设内容及用地情况见表3。</w:t>
            </w:r>
          </w:p>
          <w:p>
            <w:pPr>
              <w:spacing w:line="480" w:lineRule="exact"/>
              <w:jc w:val="center"/>
              <w:rPr>
                <w:rFonts w:eastAsia="黑体"/>
                <w:bCs/>
                <w:color w:val="auto"/>
                <w:sz w:val="24"/>
              </w:rPr>
            </w:pPr>
            <w:r>
              <w:rPr>
                <w:rFonts w:eastAsia="黑体"/>
                <w:bCs/>
                <w:color w:val="auto"/>
                <w:sz w:val="24"/>
              </w:rPr>
              <w:t>表3</w:t>
            </w:r>
            <w:r>
              <w:rPr>
                <w:rFonts w:hint="eastAsia" w:eastAsia="黑体"/>
                <w:bCs/>
                <w:color w:val="auto"/>
                <w:sz w:val="24"/>
              </w:rPr>
              <w:t xml:space="preserve">    </w:t>
            </w:r>
            <w:r>
              <w:rPr>
                <w:rFonts w:eastAsia="黑体"/>
                <w:bCs/>
                <w:color w:val="auto"/>
                <w:sz w:val="24"/>
              </w:rPr>
              <w:t>主要建设内容及用地情况一览表</w:t>
            </w:r>
          </w:p>
          <w:tbl>
            <w:tblPr>
              <w:tblStyle w:val="28"/>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35"/>
              <w:gridCol w:w="1557"/>
              <w:gridCol w:w="1464"/>
              <w:gridCol w:w="720"/>
              <w:gridCol w:w="1227"/>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731" w:type="dxa"/>
                  <w:shd w:val="clear" w:color="auto" w:fill="auto"/>
                  <w:vAlign w:val="center"/>
                </w:tcPr>
                <w:p>
                  <w:pPr>
                    <w:widowControl/>
                    <w:spacing w:line="360" w:lineRule="exact"/>
                    <w:jc w:val="center"/>
                    <w:rPr>
                      <w:b/>
                      <w:kern w:val="0"/>
                      <w:szCs w:val="21"/>
                    </w:rPr>
                  </w:pPr>
                  <w:r>
                    <w:rPr>
                      <w:b/>
                      <w:kern w:val="0"/>
                      <w:szCs w:val="21"/>
                    </w:rPr>
                    <w:t>序号</w:t>
                  </w:r>
                </w:p>
              </w:tc>
              <w:tc>
                <w:tcPr>
                  <w:tcW w:w="1535" w:type="dxa"/>
                  <w:shd w:val="clear" w:color="auto" w:fill="auto"/>
                  <w:vAlign w:val="center"/>
                </w:tcPr>
                <w:p>
                  <w:pPr>
                    <w:widowControl/>
                    <w:spacing w:line="360" w:lineRule="exact"/>
                    <w:jc w:val="center"/>
                    <w:rPr>
                      <w:b/>
                      <w:kern w:val="0"/>
                      <w:szCs w:val="21"/>
                    </w:rPr>
                  </w:pPr>
                  <w:r>
                    <w:rPr>
                      <w:b/>
                      <w:kern w:val="0"/>
                      <w:szCs w:val="21"/>
                    </w:rPr>
                    <w:t>建筑名称</w:t>
                  </w:r>
                </w:p>
              </w:tc>
              <w:tc>
                <w:tcPr>
                  <w:tcW w:w="1557" w:type="dxa"/>
                  <w:shd w:val="clear" w:color="auto" w:fill="auto"/>
                  <w:vAlign w:val="center"/>
                </w:tcPr>
                <w:p>
                  <w:pPr>
                    <w:widowControl/>
                    <w:spacing w:line="360" w:lineRule="exact"/>
                    <w:jc w:val="center"/>
                    <w:rPr>
                      <w:b/>
                      <w:kern w:val="0"/>
                      <w:szCs w:val="21"/>
                    </w:rPr>
                  </w:pPr>
                  <w:r>
                    <w:rPr>
                      <w:rFonts w:hint="eastAsia"/>
                      <w:b/>
                      <w:kern w:val="0"/>
                      <w:szCs w:val="21"/>
                    </w:rPr>
                    <w:t>占地</w:t>
                  </w:r>
                  <w:r>
                    <w:rPr>
                      <w:b/>
                      <w:kern w:val="0"/>
                      <w:szCs w:val="21"/>
                    </w:rPr>
                    <w:t>面积（</w:t>
                  </w:r>
                  <w:r>
                    <w:rPr>
                      <w:szCs w:val="21"/>
                    </w:rPr>
                    <w:t>m</w:t>
                  </w:r>
                  <w:r>
                    <w:rPr>
                      <w:szCs w:val="21"/>
                      <w:vertAlign w:val="superscript"/>
                    </w:rPr>
                    <w:t>2</w:t>
                  </w:r>
                  <w:r>
                    <w:rPr>
                      <w:b/>
                      <w:kern w:val="0"/>
                      <w:szCs w:val="21"/>
                    </w:rPr>
                    <w:t>）</w:t>
                  </w:r>
                </w:p>
              </w:tc>
              <w:tc>
                <w:tcPr>
                  <w:tcW w:w="1464" w:type="dxa"/>
                  <w:shd w:val="clear" w:color="auto" w:fill="auto"/>
                  <w:vAlign w:val="center"/>
                </w:tcPr>
                <w:p>
                  <w:pPr>
                    <w:widowControl/>
                    <w:spacing w:line="360" w:lineRule="exact"/>
                    <w:jc w:val="center"/>
                    <w:rPr>
                      <w:b/>
                      <w:kern w:val="0"/>
                      <w:szCs w:val="21"/>
                    </w:rPr>
                  </w:pPr>
                  <w:r>
                    <w:rPr>
                      <w:b/>
                      <w:kern w:val="0"/>
                      <w:szCs w:val="21"/>
                    </w:rPr>
                    <w:t>建筑面积（</w:t>
                  </w:r>
                  <w:r>
                    <w:rPr>
                      <w:szCs w:val="21"/>
                    </w:rPr>
                    <w:t>m</w:t>
                  </w:r>
                  <w:r>
                    <w:rPr>
                      <w:szCs w:val="21"/>
                      <w:vertAlign w:val="superscript"/>
                    </w:rPr>
                    <w:t>2</w:t>
                  </w:r>
                  <w:r>
                    <w:rPr>
                      <w:b/>
                      <w:kern w:val="0"/>
                      <w:szCs w:val="21"/>
                    </w:rPr>
                    <w:t>）</w:t>
                  </w:r>
                </w:p>
              </w:tc>
              <w:tc>
                <w:tcPr>
                  <w:tcW w:w="720" w:type="dxa"/>
                  <w:shd w:val="clear" w:color="auto" w:fill="auto"/>
                  <w:vAlign w:val="center"/>
                </w:tcPr>
                <w:p>
                  <w:pPr>
                    <w:widowControl/>
                    <w:spacing w:line="360" w:lineRule="exact"/>
                    <w:jc w:val="center"/>
                    <w:rPr>
                      <w:b/>
                      <w:kern w:val="0"/>
                      <w:szCs w:val="21"/>
                    </w:rPr>
                  </w:pPr>
                  <w:r>
                    <w:rPr>
                      <w:b/>
                      <w:kern w:val="0"/>
                      <w:szCs w:val="21"/>
                    </w:rPr>
                    <w:t>层数</w:t>
                  </w:r>
                </w:p>
              </w:tc>
              <w:tc>
                <w:tcPr>
                  <w:tcW w:w="1227" w:type="dxa"/>
                  <w:shd w:val="clear" w:color="auto" w:fill="auto"/>
                  <w:vAlign w:val="center"/>
                </w:tcPr>
                <w:p>
                  <w:pPr>
                    <w:widowControl/>
                    <w:spacing w:line="360" w:lineRule="exact"/>
                    <w:jc w:val="center"/>
                    <w:rPr>
                      <w:b/>
                      <w:kern w:val="0"/>
                      <w:szCs w:val="21"/>
                    </w:rPr>
                  </w:pPr>
                  <w:r>
                    <w:rPr>
                      <w:b/>
                      <w:kern w:val="0"/>
                      <w:szCs w:val="21"/>
                    </w:rPr>
                    <w:t>建筑层高（m）</w:t>
                  </w:r>
                </w:p>
              </w:tc>
              <w:tc>
                <w:tcPr>
                  <w:tcW w:w="1215" w:type="dxa"/>
                  <w:shd w:val="clear" w:color="auto" w:fill="auto"/>
                  <w:vAlign w:val="center"/>
                </w:tcPr>
                <w:p>
                  <w:pPr>
                    <w:widowControl/>
                    <w:spacing w:line="360" w:lineRule="exact"/>
                    <w:jc w:val="center"/>
                    <w:rPr>
                      <w:rFonts w:hint="eastAsia" w:eastAsia="宋体"/>
                      <w:b/>
                      <w:kern w:val="0"/>
                      <w:szCs w:val="21"/>
                      <w:lang w:val="en-US" w:eastAsia="zh-CN"/>
                    </w:rPr>
                  </w:pPr>
                  <w:r>
                    <w:rPr>
                      <w:rFonts w:hint="eastAsia"/>
                      <w:b/>
                      <w:kern w:val="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31" w:type="dxa"/>
                  <w:shd w:val="clear" w:color="auto" w:fill="auto"/>
                  <w:vAlign w:val="center"/>
                </w:tcPr>
                <w:p>
                  <w:pPr>
                    <w:widowControl/>
                    <w:spacing w:line="360" w:lineRule="exact"/>
                    <w:jc w:val="center"/>
                    <w:rPr>
                      <w:kern w:val="0"/>
                      <w:szCs w:val="21"/>
                    </w:rPr>
                  </w:pPr>
                  <w:r>
                    <w:rPr>
                      <w:rFonts w:hint="eastAsia"/>
                      <w:kern w:val="0"/>
                      <w:szCs w:val="21"/>
                    </w:rPr>
                    <w:t>1</w:t>
                  </w:r>
                </w:p>
              </w:tc>
              <w:tc>
                <w:tcPr>
                  <w:tcW w:w="1535"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w:t>
                  </w:r>
                </w:p>
              </w:tc>
              <w:tc>
                <w:tcPr>
                  <w:tcW w:w="1557" w:type="dxa"/>
                  <w:shd w:val="clear" w:color="auto" w:fill="auto"/>
                  <w:vAlign w:val="center"/>
                </w:tcPr>
                <w:p>
                  <w:pPr>
                    <w:widowControl/>
                    <w:spacing w:line="360" w:lineRule="exact"/>
                    <w:jc w:val="center"/>
                    <w:rPr>
                      <w:rFonts w:hint="eastAsia" w:eastAsia="宋体"/>
                      <w:kern w:val="0"/>
                      <w:szCs w:val="21"/>
                      <w:lang w:eastAsia="zh-CN"/>
                    </w:rPr>
                  </w:pPr>
                  <w:r>
                    <w:rPr>
                      <w:rFonts w:hint="eastAsia"/>
                      <w:kern w:val="0"/>
                      <w:szCs w:val="21"/>
                      <w:lang w:val="en-US" w:eastAsia="zh-CN"/>
                    </w:rPr>
                    <w:t>400</w:t>
                  </w:r>
                </w:p>
              </w:tc>
              <w:tc>
                <w:tcPr>
                  <w:tcW w:w="1464"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400</w:t>
                  </w:r>
                </w:p>
              </w:tc>
              <w:tc>
                <w:tcPr>
                  <w:tcW w:w="720"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w:t>
                  </w:r>
                </w:p>
              </w:tc>
              <w:tc>
                <w:tcPr>
                  <w:tcW w:w="1227"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w:t>
                  </w:r>
                </w:p>
              </w:tc>
              <w:tc>
                <w:tcPr>
                  <w:tcW w:w="1215" w:type="dxa"/>
                  <w:shd w:val="clear" w:color="auto" w:fill="auto"/>
                  <w:vAlign w:val="center"/>
                </w:tcPr>
                <w:p>
                  <w:pPr>
                    <w:widowControl/>
                    <w:spacing w:line="360" w:lineRule="exact"/>
                    <w:jc w:val="center"/>
                    <w:rPr>
                      <w:rFonts w:hint="eastAsia"/>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31"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2</w:t>
                  </w:r>
                </w:p>
              </w:tc>
              <w:tc>
                <w:tcPr>
                  <w:tcW w:w="1535"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1#生产车间</w:t>
                  </w:r>
                </w:p>
              </w:tc>
              <w:tc>
                <w:tcPr>
                  <w:tcW w:w="1557" w:type="dxa"/>
                  <w:shd w:val="clear" w:color="auto" w:fill="auto"/>
                  <w:vAlign w:val="center"/>
                </w:tcPr>
                <w:p>
                  <w:pPr>
                    <w:widowControl/>
                    <w:spacing w:line="360" w:lineRule="exact"/>
                    <w:jc w:val="center"/>
                    <w:rPr>
                      <w:rFonts w:hint="eastAsia" w:eastAsia="宋体"/>
                      <w:color w:val="auto"/>
                      <w:kern w:val="0"/>
                      <w:szCs w:val="21"/>
                      <w:lang w:val="en-US" w:eastAsia="zh-CN"/>
                    </w:rPr>
                  </w:pPr>
                  <w:r>
                    <w:rPr>
                      <w:rFonts w:hint="eastAsia"/>
                      <w:color w:val="auto"/>
                      <w:kern w:val="0"/>
                      <w:szCs w:val="21"/>
                      <w:lang w:val="en-US" w:eastAsia="zh-CN"/>
                    </w:rPr>
                    <w:t>250</w:t>
                  </w:r>
                </w:p>
              </w:tc>
              <w:tc>
                <w:tcPr>
                  <w:tcW w:w="1464" w:type="dxa"/>
                  <w:shd w:val="clear" w:color="auto" w:fill="auto"/>
                  <w:vAlign w:val="center"/>
                </w:tcPr>
                <w:p>
                  <w:pPr>
                    <w:widowControl/>
                    <w:spacing w:line="360" w:lineRule="exact"/>
                    <w:jc w:val="center"/>
                    <w:rPr>
                      <w:rFonts w:hint="eastAsia"/>
                      <w:color w:val="auto"/>
                      <w:kern w:val="0"/>
                      <w:szCs w:val="21"/>
                    </w:rPr>
                  </w:pPr>
                  <w:r>
                    <w:rPr>
                      <w:rFonts w:hint="eastAsia"/>
                      <w:color w:val="auto"/>
                      <w:kern w:val="0"/>
                      <w:szCs w:val="21"/>
                      <w:lang w:val="en-US" w:eastAsia="zh-CN"/>
                    </w:rPr>
                    <w:t>250</w:t>
                  </w:r>
                </w:p>
              </w:tc>
              <w:tc>
                <w:tcPr>
                  <w:tcW w:w="720" w:type="dxa"/>
                  <w:shd w:val="clear" w:color="auto" w:fill="auto"/>
                  <w:vAlign w:val="center"/>
                </w:tcPr>
                <w:p>
                  <w:pPr>
                    <w:widowControl/>
                    <w:spacing w:line="360" w:lineRule="exact"/>
                    <w:jc w:val="center"/>
                    <w:rPr>
                      <w:rFonts w:hint="eastAsia"/>
                      <w:color w:val="auto"/>
                      <w:kern w:val="0"/>
                      <w:szCs w:val="21"/>
                    </w:rPr>
                  </w:pPr>
                  <w:r>
                    <w:rPr>
                      <w:rFonts w:hint="eastAsia"/>
                      <w:color w:val="auto"/>
                      <w:kern w:val="0"/>
                      <w:szCs w:val="21"/>
                      <w:lang w:val="en-US" w:eastAsia="zh-CN"/>
                    </w:rPr>
                    <w:t>1F</w:t>
                  </w:r>
                </w:p>
              </w:tc>
              <w:tc>
                <w:tcPr>
                  <w:tcW w:w="1227" w:type="dxa"/>
                  <w:shd w:val="clear" w:color="auto" w:fill="auto"/>
                  <w:vAlign w:val="center"/>
                </w:tcPr>
                <w:p>
                  <w:pPr>
                    <w:widowControl/>
                    <w:spacing w:line="360" w:lineRule="exact"/>
                    <w:jc w:val="center"/>
                    <w:rPr>
                      <w:rFonts w:hint="eastAsia" w:eastAsia="宋体"/>
                      <w:color w:val="auto"/>
                      <w:kern w:val="0"/>
                      <w:szCs w:val="21"/>
                      <w:lang w:val="en-US" w:eastAsia="zh-CN"/>
                    </w:rPr>
                  </w:pPr>
                  <w:r>
                    <w:rPr>
                      <w:rFonts w:hint="eastAsia"/>
                      <w:color w:val="auto"/>
                      <w:kern w:val="0"/>
                      <w:szCs w:val="21"/>
                      <w:lang w:val="en-US" w:eastAsia="zh-CN"/>
                    </w:rPr>
                    <w:t>5m</w:t>
                  </w:r>
                </w:p>
              </w:tc>
              <w:tc>
                <w:tcPr>
                  <w:tcW w:w="1215" w:type="dxa"/>
                  <w:shd w:val="clear" w:color="auto" w:fill="auto"/>
                  <w:vAlign w:val="center"/>
                </w:tcPr>
                <w:p>
                  <w:pPr>
                    <w:widowControl/>
                    <w:spacing w:line="360" w:lineRule="exact"/>
                    <w:jc w:val="center"/>
                    <w:rPr>
                      <w:rFonts w:hint="eastAsia"/>
                      <w:color w:val="auto"/>
                      <w:kern w:val="0"/>
                      <w:szCs w:val="21"/>
                      <w:lang w:val="en-US" w:eastAsia="zh-CN"/>
                    </w:rPr>
                  </w:pPr>
                  <w:r>
                    <w:rPr>
                      <w:rFonts w:hint="eastAsia"/>
                      <w:color w:val="auto"/>
                      <w:kern w:val="0"/>
                      <w:szCs w:val="21"/>
                      <w:lang w:val="en-US"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31"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3</w:t>
                  </w:r>
                </w:p>
              </w:tc>
              <w:tc>
                <w:tcPr>
                  <w:tcW w:w="1535" w:type="dxa"/>
                  <w:shd w:val="clear" w:color="auto" w:fill="auto"/>
                  <w:vAlign w:val="center"/>
                </w:tcPr>
                <w:p>
                  <w:pPr>
                    <w:widowControl/>
                    <w:spacing w:line="360" w:lineRule="exact"/>
                    <w:jc w:val="center"/>
                    <w:rPr>
                      <w:rFonts w:hint="eastAsia" w:eastAsia="宋体"/>
                      <w:kern w:val="0"/>
                      <w:szCs w:val="21"/>
                      <w:lang w:val="en-US" w:eastAsia="zh-CN"/>
                    </w:rPr>
                  </w:pPr>
                  <w:r>
                    <w:rPr>
                      <w:rFonts w:hint="eastAsia"/>
                      <w:kern w:val="0"/>
                      <w:szCs w:val="21"/>
                      <w:lang w:val="en-US" w:eastAsia="zh-CN"/>
                    </w:rPr>
                    <w:t>2#生产车间</w:t>
                  </w:r>
                </w:p>
              </w:tc>
              <w:tc>
                <w:tcPr>
                  <w:tcW w:w="1557" w:type="dxa"/>
                  <w:shd w:val="clear" w:color="auto" w:fill="auto"/>
                  <w:vAlign w:val="center"/>
                </w:tcPr>
                <w:p>
                  <w:pPr>
                    <w:widowControl/>
                    <w:spacing w:line="360" w:lineRule="exact"/>
                    <w:jc w:val="center"/>
                    <w:rPr>
                      <w:rFonts w:hint="eastAsia" w:eastAsia="宋体"/>
                      <w:color w:val="auto"/>
                      <w:kern w:val="0"/>
                      <w:szCs w:val="21"/>
                      <w:lang w:val="en-US" w:eastAsia="zh-CN"/>
                    </w:rPr>
                  </w:pPr>
                  <w:r>
                    <w:rPr>
                      <w:rFonts w:hint="eastAsia"/>
                      <w:color w:val="auto"/>
                      <w:kern w:val="0"/>
                      <w:szCs w:val="21"/>
                      <w:lang w:val="en-US" w:eastAsia="zh-CN"/>
                    </w:rPr>
                    <w:t>150</w:t>
                  </w:r>
                </w:p>
              </w:tc>
              <w:tc>
                <w:tcPr>
                  <w:tcW w:w="1464" w:type="dxa"/>
                  <w:shd w:val="clear" w:color="auto" w:fill="auto"/>
                  <w:vAlign w:val="center"/>
                </w:tcPr>
                <w:p>
                  <w:pPr>
                    <w:widowControl/>
                    <w:spacing w:line="360" w:lineRule="exact"/>
                    <w:jc w:val="center"/>
                    <w:rPr>
                      <w:rFonts w:hint="eastAsia"/>
                      <w:color w:val="auto"/>
                      <w:kern w:val="0"/>
                      <w:szCs w:val="21"/>
                    </w:rPr>
                  </w:pPr>
                  <w:r>
                    <w:rPr>
                      <w:rFonts w:hint="eastAsia"/>
                      <w:color w:val="auto"/>
                      <w:kern w:val="0"/>
                      <w:szCs w:val="21"/>
                      <w:lang w:val="en-US" w:eastAsia="zh-CN"/>
                    </w:rPr>
                    <w:t>150</w:t>
                  </w:r>
                </w:p>
              </w:tc>
              <w:tc>
                <w:tcPr>
                  <w:tcW w:w="720" w:type="dxa"/>
                  <w:shd w:val="clear" w:color="auto" w:fill="auto"/>
                  <w:vAlign w:val="center"/>
                </w:tcPr>
                <w:p>
                  <w:pPr>
                    <w:widowControl/>
                    <w:spacing w:line="360" w:lineRule="exact"/>
                    <w:jc w:val="center"/>
                    <w:rPr>
                      <w:rFonts w:hint="eastAsia"/>
                      <w:color w:val="auto"/>
                      <w:kern w:val="0"/>
                      <w:szCs w:val="21"/>
                    </w:rPr>
                  </w:pPr>
                  <w:r>
                    <w:rPr>
                      <w:rFonts w:hint="eastAsia"/>
                      <w:color w:val="auto"/>
                      <w:kern w:val="0"/>
                      <w:szCs w:val="21"/>
                      <w:lang w:val="en-US" w:eastAsia="zh-CN"/>
                    </w:rPr>
                    <w:t>1F</w:t>
                  </w:r>
                </w:p>
              </w:tc>
              <w:tc>
                <w:tcPr>
                  <w:tcW w:w="1227" w:type="dxa"/>
                  <w:shd w:val="clear" w:color="auto" w:fill="auto"/>
                  <w:vAlign w:val="center"/>
                </w:tcPr>
                <w:p>
                  <w:pPr>
                    <w:widowControl/>
                    <w:spacing w:line="360" w:lineRule="exact"/>
                    <w:jc w:val="center"/>
                    <w:rPr>
                      <w:rFonts w:hint="eastAsia"/>
                      <w:color w:val="auto"/>
                      <w:kern w:val="0"/>
                      <w:szCs w:val="21"/>
                    </w:rPr>
                  </w:pPr>
                  <w:r>
                    <w:rPr>
                      <w:rFonts w:hint="eastAsia"/>
                      <w:color w:val="auto"/>
                      <w:kern w:val="0"/>
                      <w:szCs w:val="21"/>
                      <w:lang w:val="en-US" w:eastAsia="zh-CN"/>
                    </w:rPr>
                    <w:t>5m</w:t>
                  </w:r>
                </w:p>
              </w:tc>
              <w:tc>
                <w:tcPr>
                  <w:tcW w:w="1215" w:type="dxa"/>
                  <w:shd w:val="clear" w:color="auto" w:fill="auto"/>
                  <w:vAlign w:val="center"/>
                </w:tcPr>
                <w:p>
                  <w:pPr>
                    <w:widowControl/>
                    <w:spacing w:line="360" w:lineRule="exact"/>
                    <w:jc w:val="center"/>
                    <w:rPr>
                      <w:rFonts w:hint="eastAsia"/>
                      <w:color w:val="auto"/>
                      <w:kern w:val="0"/>
                      <w:szCs w:val="21"/>
                      <w:lang w:val="en-US" w:eastAsia="zh-CN"/>
                    </w:rPr>
                  </w:pPr>
                  <w:r>
                    <w:rPr>
                      <w:rFonts w:hint="eastAsia"/>
                      <w:color w:val="auto"/>
                      <w:kern w:val="0"/>
                      <w:szCs w:val="21"/>
                      <w:lang w:val="en-US" w:eastAsia="zh-CN"/>
                    </w:rPr>
                    <w:t>已有</w:t>
                  </w:r>
                </w:p>
              </w:tc>
            </w:tr>
          </w:tbl>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sz w:val="24"/>
              </w:rPr>
            </w:pPr>
            <w:r>
              <w:rPr>
                <w:sz w:val="24"/>
              </w:rPr>
              <w:t>（3）生产规模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sz w:val="24"/>
              </w:rPr>
            </w:pPr>
            <w:r>
              <w:rPr>
                <w:rFonts w:hint="eastAsia"/>
                <w:sz w:val="24"/>
                <w:lang w:val="en-US" w:eastAsia="zh-CN"/>
              </w:rPr>
              <w:t>本次扩建项目为</w:t>
            </w:r>
            <w:r>
              <w:rPr>
                <w:sz w:val="24"/>
              </w:rPr>
              <w:t>年产</w:t>
            </w:r>
            <w:r>
              <w:rPr>
                <w:rFonts w:hint="eastAsia"/>
                <w:kern w:val="0"/>
                <w:sz w:val="24"/>
                <w:lang w:val="en-US" w:eastAsia="zh-CN"/>
              </w:rPr>
              <w:t>500t环保型热固性粉末涂料</w:t>
            </w:r>
            <w:r>
              <w:rPr>
                <w:sz w:val="24"/>
              </w:rPr>
              <w:t>。</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jc w:val="both"/>
              <w:textAlignment w:val="auto"/>
              <w:outlineLvl w:val="9"/>
              <w:rPr>
                <w:color w:val="auto"/>
                <w:sz w:val="24"/>
              </w:rPr>
            </w:pPr>
            <w:r>
              <w:rPr>
                <w:color w:val="auto"/>
                <w:sz w:val="24"/>
              </w:rPr>
              <w:t>（4）主要生产设备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both"/>
              <w:textAlignment w:val="auto"/>
              <w:outlineLvl w:val="9"/>
              <w:rPr>
                <w:sz w:val="24"/>
              </w:rPr>
            </w:pPr>
            <w:r>
              <w:rPr>
                <w:rFonts w:hint="eastAsia"/>
                <w:sz w:val="24"/>
                <w:lang w:val="en-US" w:eastAsia="zh-CN"/>
              </w:rPr>
              <w:t>扩建</w:t>
            </w:r>
            <w:r>
              <w:rPr>
                <w:sz w:val="24"/>
              </w:rPr>
              <w:t>项目主要生产设备名称及型号详见</w:t>
            </w:r>
            <w:r>
              <w:rPr>
                <w:rFonts w:hint="eastAsia"/>
                <w:sz w:val="24"/>
                <w:lang w:val="en-US" w:eastAsia="zh-CN"/>
              </w:rPr>
              <w:t>下</w:t>
            </w:r>
            <w:r>
              <w:rPr>
                <w:sz w:val="24"/>
              </w:rPr>
              <w:t>表。</w:t>
            </w:r>
          </w:p>
          <w:p>
            <w:pPr>
              <w:spacing w:line="480" w:lineRule="exact"/>
              <w:ind w:firstLine="1920" w:firstLineChars="800"/>
              <w:rPr>
                <w:rFonts w:eastAsia="黑体"/>
                <w:kern w:val="0"/>
                <w:sz w:val="24"/>
              </w:rPr>
            </w:pPr>
            <w:r>
              <w:rPr>
                <w:rFonts w:hint="eastAsia" w:eastAsia="黑体"/>
                <w:kern w:val="0"/>
                <w:sz w:val="24"/>
              </w:rPr>
              <w:t xml:space="preserve"> </w:t>
            </w:r>
            <w:r>
              <w:rPr>
                <w:rFonts w:eastAsia="黑体"/>
                <w:kern w:val="0"/>
                <w:sz w:val="24"/>
              </w:rPr>
              <w:t>表</w:t>
            </w:r>
            <w:r>
              <w:rPr>
                <w:rFonts w:hint="eastAsia" w:eastAsia="黑体"/>
                <w:kern w:val="0"/>
                <w:sz w:val="24"/>
                <w:lang w:val="en-US" w:eastAsia="zh-CN"/>
              </w:rPr>
              <w:t>4</w:t>
            </w:r>
            <w:r>
              <w:rPr>
                <w:rFonts w:eastAsia="黑体"/>
                <w:kern w:val="0"/>
                <w:sz w:val="24"/>
              </w:rPr>
              <w:t xml:space="preserve">   </w:t>
            </w:r>
            <w:r>
              <w:rPr>
                <w:rFonts w:hint="eastAsia" w:eastAsia="黑体"/>
                <w:kern w:val="0"/>
                <w:sz w:val="24"/>
                <w:lang w:val="en-US" w:eastAsia="zh-CN"/>
              </w:rPr>
              <w:t>扩建</w:t>
            </w:r>
            <w:r>
              <w:rPr>
                <w:rFonts w:eastAsia="黑体"/>
                <w:kern w:val="0"/>
                <w:sz w:val="24"/>
              </w:rPr>
              <w:t>项目主要设备一览表</w:t>
            </w:r>
            <w:r>
              <w:rPr>
                <w:rFonts w:hint="eastAsia" w:eastAsia="黑体"/>
                <w:kern w:val="0"/>
                <w:sz w:val="24"/>
              </w:rPr>
              <w:t xml:space="preserve">  </w:t>
            </w:r>
          </w:p>
          <w:tbl>
            <w:tblPr>
              <w:tblStyle w:val="28"/>
              <w:tblW w:w="8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685"/>
              <w:gridCol w:w="1725"/>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919" w:type="dxa"/>
                  <w:vAlign w:val="center"/>
                </w:tcPr>
                <w:p>
                  <w:pPr>
                    <w:spacing w:line="240" w:lineRule="exact"/>
                    <w:jc w:val="center"/>
                    <w:rPr>
                      <w:b/>
                      <w:sz w:val="21"/>
                      <w:szCs w:val="21"/>
                    </w:rPr>
                  </w:pPr>
                  <w:r>
                    <w:rPr>
                      <w:rFonts w:hint="eastAsia"/>
                      <w:b/>
                      <w:sz w:val="21"/>
                      <w:szCs w:val="21"/>
                    </w:rPr>
                    <w:t>序号</w:t>
                  </w:r>
                </w:p>
              </w:tc>
              <w:tc>
                <w:tcPr>
                  <w:tcW w:w="2685" w:type="dxa"/>
                  <w:vAlign w:val="center"/>
                </w:tcPr>
                <w:p>
                  <w:pPr>
                    <w:spacing w:line="240" w:lineRule="exact"/>
                    <w:jc w:val="center"/>
                    <w:rPr>
                      <w:b/>
                      <w:sz w:val="21"/>
                      <w:szCs w:val="21"/>
                    </w:rPr>
                  </w:pPr>
                  <w:r>
                    <w:rPr>
                      <w:rFonts w:hint="eastAsia"/>
                      <w:b/>
                      <w:sz w:val="21"/>
                      <w:szCs w:val="21"/>
                    </w:rPr>
                    <w:t>设备名称</w:t>
                  </w:r>
                </w:p>
              </w:tc>
              <w:tc>
                <w:tcPr>
                  <w:tcW w:w="1725" w:type="dxa"/>
                  <w:vAlign w:val="center"/>
                </w:tcPr>
                <w:p>
                  <w:pPr>
                    <w:spacing w:line="240" w:lineRule="exact"/>
                    <w:jc w:val="center"/>
                    <w:rPr>
                      <w:rFonts w:hint="eastAsia" w:eastAsia="宋体"/>
                      <w:b/>
                      <w:sz w:val="21"/>
                      <w:szCs w:val="21"/>
                      <w:lang w:eastAsia="zh-CN"/>
                    </w:rPr>
                  </w:pPr>
                  <w:r>
                    <w:rPr>
                      <w:b/>
                      <w:sz w:val="21"/>
                      <w:szCs w:val="21"/>
                    </w:rPr>
                    <w:t>数量</w:t>
                  </w:r>
                  <w:r>
                    <w:rPr>
                      <w:rFonts w:hint="eastAsia"/>
                      <w:b/>
                      <w:sz w:val="21"/>
                      <w:szCs w:val="21"/>
                      <w:lang w:eastAsia="zh-CN"/>
                    </w:rPr>
                    <w:t>（</w:t>
                  </w:r>
                  <w:r>
                    <w:rPr>
                      <w:rFonts w:hint="eastAsia"/>
                      <w:b/>
                      <w:sz w:val="21"/>
                      <w:szCs w:val="21"/>
                      <w:lang w:val="en-US" w:eastAsia="zh-CN"/>
                    </w:rPr>
                    <w:t>台/套</w:t>
                  </w:r>
                  <w:r>
                    <w:rPr>
                      <w:rFonts w:hint="eastAsia"/>
                      <w:b/>
                      <w:sz w:val="21"/>
                      <w:szCs w:val="21"/>
                      <w:lang w:eastAsia="zh-CN"/>
                    </w:rPr>
                    <w:t>）</w:t>
                  </w:r>
                </w:p>
              </w:tc>
              <w:tc>
                <w:tcPr>
                  <w:tcW w:w="3120" w:type="dxa"/>
                  <w:vAlign w:val="center"/>
                </w:tcPr>
                <w:p>
                  <w:pPr>
                    <w:spacing w:line="240" w:lineRule="exact"/>
                    <w:jc w:val="center"/>
                    <w:rPr>
                      <w:b/>
                      <w:sz w:val="21"/>
                      <w:szCs w:val="21"/>
                    </w:rPr>
                  </w:pPr>
                  <w:r>
                    <w:rPr>
                      <w:rFonts w:hint="eastAsia"/>
                      <w:b/>
                      <w:sz w:val="21"/>
                      <w:szCs w:val="21"/>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919" w:type="dxa"/>
                  <w:vAlign w:val="center"/>
                </w:tcPr>
                <w:p>
                  <w:pPr>
                    <w:spacing w:line="240" w:lineRule="exact"/>
                    <w:jc w:val="center"/>
                    <w:rPr>
                      <w:sz w:val="21"/>
                      <w:szCs w:val="21"/>
                    </w:rPr>
                  </w:pPr>
                  <w:r>
                    <w:rPr>
                      <w:rFonts w:hint="eastAsia"/>
                      <w:sz w:val="21"/>
                      <w:szCs w:val="21"/>
                    </w:rPr>
                    <w:t>1</w:t>
                  </w:r>
                </w:p>
              </w:tc>
              <w:tc>
                <w:tcPr>
                  <w:tcW w:w="2685" w:type="dxa"/>
                  <w:vAlign w:val="center"/>
                </w:tcPr>
                <w:p>
                  <w:pPr>
                    <w:autoSpaceDN w:val="0"/>
                    <w:jc w:val="center"/>
                    <w:textAlignment w:val="center"/>
                    <w:rPr>
                      <w:rFonts w:hint="eastAsia" w:eastAsia="宋体"/>
                      <w:sz w:val="21"/>
                      <w:szCs w:val="21"/>
                      <w:lang w:eastAsia="zh-CN"/>
                    </w:rPr>
                  </w:pPr>
                  <w:r>
                    <w:rPr>
                      <w:rFonts w:hint="eastAsia"/>
                      <w:szCs w:val="21"/>
                      <w:lang w:eastAsia="zh-CN"/>
                    </w:rPr>
                    <w:t>磨粉机</w:t>
                  </w:r>
                </w:p>
              </w:tc>
              <w:tc>
                <w:tcPr>
                  <w:tcW w:w="1725" w:type="dxa"/>
                  <w:vAlign w:val="top"/>
                </w:tcPr>
                <w:p>
                  <w:pPr>
                    <w:jc w:val="center"/>
                    <w:rPr>
                      <w:sz w:val="21"/>
                      <w:szCs w:val="21"/>
                    </w:rPr>
                  </w:pPr>
                  <w:r>
                    <w:rPr>
                      <w:rFonts w:hint="eastAsia"/>
                      <w:szCs w:val="21"/>
                      <w:lang w:val="en-US" w:eastAsia="zh-CN"/>
                    </w:rPr>
                    <w:t>3</w:t>
                  </w:r>
                </w:p>
              </w:tc>
              <w:tc>
                <w:tcPr>
                  <w:tcW w:w="3120" w:type="dxa"/>
                  <w:vAlign w:val="center"/>
                </w:tcPr>
                <w:p>
                  <w:pPr>
                    <w:widowControl/>
                    <w:jc w:val="center"/>
                    <w:textAlignment w:val="center"/>
                    <w:rPr>
                      <w:rFonts w:hint="eastAsia" w:eastAsia="宋体"/>
                      <w:sz w:val="21"/>
                      <w:szCs w:val="21"/>
                      <w:lang w:eastAsia="zh-CN"/>
                    </w:rPr>
                  </w:pPr>
                  <w:r>
                    <w:rPr>
                      <w:rFonts w:hint="eastAsia"/>
                      <w:szCs w:val="21"/>
                      <w:lang w:val="en-US" w:eastAsia="zh-CN"/>
                    </w:rPr>
                    <w:t>ACM-10/ACM-25/ACM-30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919" w:type="dxa"/>
                  <w:vAlign w:val="center"/>
                </w:tcPr>
                <w:p>
                  <w:pPr>
                    <w:spacing w:line="240" w:lineRule="exact"/>
                    <w:jc w:val="center"/>
                    <w:rPr>
                      <w:sz w:val="21"/>
                      <w:szCs w:val="21"/>
                    </w:rPr>
                  </w:pPr>
                  <w:r>
                    <w:rPr>
                      <w:rFonts w:hint="eastAsia"/>
                      <w:sz w:val="21"/>
                      <w:szCs w:val="21"/>
                    </w:rPr>
                    <w:t>2</w:t>
                  </w:r>
                </w:p>
              </w:tc>
              <w:tc>
                <w:tcPr>
                  <w:tcW w:w="2685" w:type="dxa"/>
                  <w:vAlign w:val="center"/>
                </w:tcPr>
                <w:p>
                  <w:pPr>
                    <w:autoSpaceDN w:val="0"/>
                    <w:jc w:val="center"/>
                    <w:textAlignment w:val="center"/>
                    <w:rPr>
                      <w:rFonts w:hint="eastAsia" w:eastAsia="宋体"/>
                      <w:sz w:val="21"/>
                      <w:szCs w:val="21"/>
                      <w:lang w:eastAsia="zh-CN"/>
                    </w:rPr>
                  </w:pPr>
                  <w:r>
                    <w:rPr>
                      <w:rFonts w:hint="eastAsia"/>
                      <w:szCs w:val="21"/>
                      <w:lang w:eastAsia="zh-CN"/>
                    </w:rPr>
                    <w:t>预混机</w:t>
                  </w:r>
                </w:p>
              </w:tc>
              <w:tc>
                <w:tcPr>
                  <w:tcW w:w="1725" w:type="dxa"/>
                  <w:vAlign w:val="top"/>
                </w:tcPr>
                <w:p>
                  <w:pPr>
                    <w:jc w:val="center"/>
                    <w:rPr>
                      <w:sz w:val="21"/>
                      <w:szCs w:val="21"/>
                    </w:rPr>
                  </w:pPr>
                  <w:r>
                    <w:rPr>
                      <w:rFonts w:hint="eastAsia"/>
                      <w:szCs w:val="21"/>
                      <w:lang w:val="en-US" w:eastAsia="zh-CN"/>
                    </w:rPr>
                    <w:t>3</w:t>
                  </w:r>
                </w:p>
              </w:tc>
              <w:tc>
                <w:tcPr>
                  <w:tcW w:w="3120" w:type="dxa"/>
                  <w:vAlign w:val="center"/>
                </w:tcPr>
                <w:p>
                  <w:pPr>
                    <w:widowControl/>
                    <w:jc w:val="center"/>
                    <w:textAlignment w:val="center"/>
                    <w:rPr>
                      <w:rFonts w:hint="eastAsia" w:eastAsia="宋体"/>
                      <w:sz w:val="21"/>
                      <w:szCs w:val="21"/>
                      <w:lang w:eastAsia="zh-CN"/>
                    </w:rPr>
                  </w:pPr>
                  <w:r>
                    <w:rPr>
                      <w:rFonts w:hint="eastAsia"/>
                      <w:szCs w:val="21"/>
                      <w:lang w:val="en-US" w:eastAsia="zh-CN"/>
                    </w:rPr>
                    <w:t>HG-500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919" w:type="dxa"/>
                  <w:vAlign w:val="center"/>
                </w:tcPr>
                <w:p>
                  <w:pPr>
                    <w:spacing w:line="240" w:lineRule="exact"/>
                    <w:jc w:val="center"/>
                    <w:rPr>
                      <w:color w:val="auto"/>
                      <w:sz w:val="21"/>
                      <w:szCs w:val="21"/>
                    </w:rPr>
                  </w:pPr>
                  <w:r>
                    <w:rPr>
                      <w:rFonts w:hint="eastAsia"/>
                      <w:color w:val="auto"/>
                      <w:sz w:val="21"/>
                      <w:szCs w:val="21"/>
                    </w:rPr>
                    <w:t>3</w:t>
                  </w:r>
                </w:p>
              </w:tc>
              <w:tc>
                <w:tcPr>
                  <w:tcW w:w="2685" w:type="dxa"/>
                  <w:vAlign w:val="center"/>
                </w:tcPr>
                <w:p>
                  <w:pPr>
                    <w:autoSpaceDN w:val="0"/>
                    <w:jc w:val="center"/>
                    <w:textAlignment w:val="center"/>
                    <w:rPr>
                      <w:rFonts w:hint="eastAsia" w:eastAsia="宋体"/>
                      <w:color w:val="auto"/>
                      <w:sz w:val="21"/>
                      <w:szCs w:val="21"/>
                      <w:lang w:val="en-US" w:eastAsia="zh-CN"/>
                    </w:rPr>
                  </w:pPr>
                  <w:r>
                    <w:rPr>
                      <w:rFonts w:hint="eastAsia"/>
                      <w:szCs w:val="21"/>
                      <w:lang w:eastAsia="zh-CN"/>
                    </w:rPr>
                    <w:t>挤出机</w:t>
                  </w:r>
                </w:p>
              </w:tc>
              <w:tc>
                <w:tcPr>
                  <w:tcW w:w="1725" w:type="dxa"/>
                  <w:vAlign w:val="top"/>
                </w:tcPr>
                <w:p>
                  <w:pPr>
                    <w:jc w:val="center"/>
                    <w:rPr>
                      <w:rFonts w:hint="eastAsia" w:eastAsia="宋体"/>
                      <w:sz w:val="21"/>
                      <w:szCs w:val="21"/>
                      <w:lang w:val="en-US" w:eastAsia="zh-CN"/>
                    </w:rPr>
                  </w:pPr>
                  <w:r>
                    <w:rPr>
                      <w:rFonts w:hint="eastAsia"/>
                      <w:szCs w:val="21"/>
                      <w:lang w:val="en-US" w:eastAsia="zh-CN"/>
                    </w:rPr>
                    <w:t>3</w:t>
                  </w:r>
                </w:p>
              </w:tc>
              <w:tc>
                <w:tcPr>
                  <w:tcW w:w="3120"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ZSJ-63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exact"/>
                <w:jc w:val="center"/>
              </w:trPr>
              <w:tc>
                <w:tcPr>
                  <w:tcW w:w="919" w:type="dxa"/>
                  <w:vAlign w:val="center"/>
                </w:tcPr>
                <w:p>
                  <w:pPr>
                    <w:spacing w:line="240" w:lineRule="exact"/>
                    <w:jc w:val="center"/>
                    <w:rPr>
                      <w:rFonts w:hint="eastAsia" w:eastAsia="宋体"/>
                      <w:color w:val="auto"/>
                      <w:sz w:val="21"/>
                      <w:szCs w:val="21"/>
                      <w:lang w:eastAsia="zh-CN"/>
                    </w:rPr>
                  </w:pPr>
                  <w:r>
                    <w:rPr>
                      <w:rFonts w:hint="eastAsia"/>
                      <w:color w:val="auto"/>
                      <w:sz w:val="21"/>
                      <w:szCs w:val="21"/>
                      <w:lang w:val="en-US" w:eastAsia="zh-CN"/>
                    </w:rPr>
                    <w:t>4</w:t>
                  </w:r>
                </w:p>
              </w:tc>
              <w:tc>
                <w:tcPr>
                  <w:tcW w:w="2685" w:type="dxa"/>
                  <w:vAlign w:val="center"/>
                </w:tcPr>
                <w:p>
                  <w:pPr>
                    <w:autoSpaceDN w:val="0"/>
                    <w:jc w:val="center"/>
                    <w:textAlignment w:val="center"/>
                    <w:rPr>
                      <w:rFonts w:hint="eastAsia" w:eastAsia="宋体"/>
                      <w:color w:val="auto"/>
                      <w:sz w:val="21"/>
                      <w:szCs w:val="21"/>
                      <w:lang w:eastAsia="zh-CN"/>
                    </w:rPr>
                  </w:pPr>
                  <w:r>
                    <w:rPr>
                      <w:rFonts w:hint="eastAsia"/>
                      <w:szCs w:val="21"/>
                      <w:lang w:eastAsia="zh-CN"/>
                    </w:rPr>
                    <w:t>压片机</w:t>
                  </w:r>
                </w:p>
              </w:tc>
              <w:tc>
                <w:tcPr>
                  <w:tcW w:w="1725" w:type="dxa"/>
                  <w:vAlign w:val="top"/>
                </w:tcPr>
                <w:p>
                  <w:pPr>
                    <w:jc w:val="center"/>
                    <w:rPr>
                      <w:sz w:val="21"/>
                      <w:szCs w:val="21"/>
                    </w:rPr>
                  </w:pPr>
                  <w:r>
                    <w:rPr>
                      <w:rFonts w:hint="eastAsia"/>
                      <w:szCs w:val="21"/>
                      <w:lang w:val="en-US" w:eastAsia="zh-CN"/>
                    </w:rPr>
                    <w:t>3</w:t>
                  </w:r>
                </w:p>
              </w:tc>
              <w:tc>
                <w:tcPr>
                  <w:tcW w:w="3120" w:type="dxa"/>
                  <w:vAlign w:val="center"/>
                </w:tcPr>
                <w:p>
                  <w:pPr>
                    <w:widowControl/>
                    <w:jc w:val="center"/>
                    <w:textAlignment w:val="center"/>
                    <w:rPr>
                      <w:rFonts w:hint="eastAsia" w:eastAsia="宋体"/>
                      <w:sz w:val="21"/>
                      <w:szCs w:val="21"/>
                      <w:lang w:eastAsia="zh-CN"/>
                    </w:rPr>
                  </w:pPr>
                  <w:r>
                    <w:rPr>
                      <w:rFonts w:hint="eastAsia"/>
                      <w:szCs w:val="21"/>
                      <w:lang w:val="en-US" w:eastAsia="zh-CN"/>
                    </w:rPr>
                    <w:t>YPJ612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exact"/>
                <w:jc w:val="center"/>
              </w:trPr>
              <w:tc>
                <w:tcPr>
                  <w:tcW w:w="919" w:type="dxa"/>
                  <w:vAlign w:val="center"/>
                </w:tcPr>
                <w:p>
                  <w:pPr>
                    <w:spacing w:line="240" w:lineRule="exact"/>
                    <w:jc w:val="center"/>
                    <w:rPr>
                      <w:rFonts w:hint="eastAsia" w:eastAsia="宋体"/>
                      <w:color w:val="auto"/>
                      <w:sz w:val="21"/>
                      <w:szCs w:val="21"/>
                      <w:lang w:val="en-US" w:eastAsia="zh-CN"/>
                    </w:rPr>
                  </w:pPr>
                  <w:r>
                    <w:rPr>
                      <w:rFonts w:hint="eastAsia"/>
                      <w:color w:val="auto"/>
                      <w:sz w:val="21"/>
                      <w:szCs w:val="21"/>
                      <w:lang w:val="en-US" w:eastAsia="zh-CN"/>
                    </w:rPr>
                    <w:t>5</w:t>
                  </w:r>
                </w:p>
              </w:tc>
              <w:tc>
                <w:tcPr>
                  <w:tcW w:w="2685" w:type="dxa"/>
                  <w:vAlign w:val="center"/>
                </w:tcPr>
                <w:p>
                  <w:pPr>
                    <w:spacing w:line="240" w:lineRule="exact"/>
                    <w:jc w:val="center"/>
                    <w:rPr>
                      <w:color w:val="auto"/>
                      <w:sz w:val="21"/>
                      <w:szCs w:val="21"/>
                    </w:rPr>
                  </w:pPr>
                  <w:r>
                    <w:rPr>
                      <w:rFonts w:hint="eastAsia"/>
                      <w:color w:val="auto"/>
                      <w:sz w:val="21"/>
                      <w:szCs w:val="21"/>
                    </w:rPr>
                    <w:t>合计</w:t>
                  </w:r>
                </w:p>
              </w:tc>
              <w:tc>
                <w:tcPr>
                  <w:tcW w:w="1725" w:type="dxa"/>
                  <w:vAlign w:val="center"/>
                </w:tcPr>
                <w:p>
                  <w:pPr>
                    <w:spacing w:line="240" w:lineRule="exact"/>
                    <w:jc w:val="center"/>
                    <w:rPr>
                      <w:rFonts w:hint="eastAsia" w:eastAsia="宋体"/>
                      <w:sz w:val="21"/>
                      <w:szCs w:val="21"/>
                      <w:lang w:eastAsia="zh-CN"/>
                    </w:rPr>
                  </w:pPr>
                  <w:r>
                    <w:rPr>
                      <w:rFonts w:hint="eastAsia"/>
                      <w:sz w:val="21"/>
                      <w:szCs w:val="21"/>
                      <w:lang w:val="en-US" w:eastAsia="zh-CN"/>
                    </w:rPr>
                    <w:t>12</w:t>
                  </w:r>
                </w:p>
              </w:tc>
              <w:tc>
                <w:tcPr>
                  <w:tcW w:w="3120" w:type="dxa"/>
                  <w:vAlign w:val="center"/>
                </w:tcPr>
                <w:p>
                  <w:pPr>
                    <w:spacing w:line="240" w:lineRule="exact"/>
                    <w:jc w:val="center"/>
                    <w:rPr>
                      <w:sz w:val="21"/>
                      <w:szCs w:val="21"/>
                    </w:rPr>
                  </w:pPr>
                  <w:r>
                    <w:rPr>
                      <w:rFonts w:hint="eastAsia"/>
                      <w:sz w:val="21"/>
                      <w:szCs w:val="21"/>
                    </w:rPr>
                    <w:t>--</w:t>
                  </w:r>
                </w:p>
              </w:tc>
            </w:tr>
          </w:tbl>
          <w:p>
            <w:pPr>
              <w:spacing w:line="480" w:lineRule="exact"/>
              <w:ind w:firstLine="480" w:firstLineChars="200"/>
              <w:rPr>
                <w:rFonts w:hint="eastAsia"/>
                <w:sz w:val="24"/>
                <w:lang w:val="en-US" w:eastAsia="zh-CN"/>
              </w:rPr>
            </w:pPr>
            <w:r>
              <w:rPr>
                <w:rFonts w:hint="eastAsia"/>
                <w:sz w:val="24"/>
                <w:lang w:val="en-US" w:eastAsia="zh-CN"/>
              </w:rPr>
              <w:t>扩建完成后，厂区总体设备情况见表5。</w:t>
            </w:r>
          </w:p>
          <w:p>
            <w:pPr>
              <w:jc w:val="center"/>
              <w:rPr>
                <w:rFonts w:hint="default" w:ascii="Times New Roman" w:hAnsi="Times New Roman" w:eastAsia="黑体" w:cs="Times New Roman"/>
                <w:color w:val="auto"/>
                <w:sz w:val="24"/>
                <w:szCs w:val="24"/>
              </w:rPr>
            </w:pPr>
            <w:r>
              <w:rPr>
                <w:rFonts w:hint="eastAsia" w:ascii="Times New Roman" w:hAnsi="Times New Roman" w:eastAsia="黑体" w:cs="Times New Roman"/>
                <w:color w:val="auto"/>
                <w:sz w:val="24"/>
                <w:szCs w:val="24"/>
                <w:lang w:val="en-US" w:eastAsia="zh-CN"/>
              </w:rPr>
              <w:t>表</w:t>
            </w:r>
            <w:r>
              <w:rPr>
                <w:rFonts w:hint="eastAsia" w:eastAsia="黑体" w:cs="Times New Roman"/>
                <w:color w:val="auto"/>
                <w:sz w:val="24"/>
                <w:szCs w:val="24"/>
                <w:lang w:val="en-US" w:eastAsia="zh-CN"/>
              </w:rPr>
              <w:t>5</w:t>
            </w:r>
            <w:r>
              <w:rPr>
                <w:rFonts w:hint="eastAsia" w:ascii="Times New Roman" w:hAnsi="Times New Roman" w:eastAsia="黑体" w:cs="Times New Roman"/>
                <w:color w:val="auto"/>
                <w:sz w:val="24"/>
                <w:szCs w:val="24"/>
                <w:lang w:val="en-US" w:eastAsia="zh-CN"/>
              </w:rPr>
              <w:t xml:space="preserve">    </w:t>
            </w:r>
            <w:r>
              <w:rPr>
                <w:rFonts w:hint="eastAsia" w:eastAsia="黑体" w:cs="Times New Roman"/>
                <w:color w:val="auto"/>
                <w:sz w:val="24"/>
                <w:szCs w:val="24"/>
                <w:lang w:val="en-US" w:eastAsia="zh-CN"/>
              </w:rPr>
              <w:t>厂</w:t>
            </w:r>
            <w:r>
              <w:rPr>
                <w:rFonts w:hint="default" w:ascii="Times New Roman" w:hAnsi="Times New Roman" w:eastAsia="黑体" w:cs="Times New Roman"/>
                <w:color w:val="auto"/>
                <w:sz w:val="24"/>
                <w:szCs w:val="24"/>
              </w:rPr>
              <w:t>区全部生产设备</w:t>
            </w:r>
          </w:p>
          <w:tbl>
            <w:tblPr>
              <w:tblStyle w:val="29"/>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59"/>
              <w:gridCol w:w="2706"/>
              <w:gridCol w:w="967"/>
              <w:gridCol w:w="800"/>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959" w:type="dxa"/>
                  <w:vAlign w:val="center"/>
                </w:tcPr>
                <w:p>
                  <w:pPr>
                    <w:jc w:val="center"/>
                    <w:rPr>
                      <w:rFonts w:hint="eastAsia"/>
                      <w:b/>
                      <w:bCs/>
                      <w:color w:val="auto"/>
                      <w:sz w:val="21"/>
                      <w:szCs w:val="21"/>
                    </w:rPr>
                  </w:pPr>
                  <w:r>
                    <w:rPr>
                      <w:rFonts w:hint="eastAsia"/>
                      <w:b/>
                      <w:bCs/>
                      <w:color w:val="auto"/>
                      <w:sz w:val="21"/>
                      <w:szCs w:val="21"/>
                    </w:rPr>
                    <w:t>序号</w:t>
                  </w:r>
                </w:p>
              </w:tc>
              <w:tc>
                <w:tcPr>
                  <w:tcW w:w="1859" w:type="dxa"/>
                  <w:vAlign w:val="center"/>
                </w:tcPr>
                <w:p>
                  <w:pPr>
                    <w:jc w:val="center"/>
                    <w:rPr>
                      <w:rFonts w:hint="eastAsia"/>
                      <w:b/>
                      <w:bCs/>
                      <w:color w:val="auto"/>
                      <w:sz w:val="21"/>
                      <w:szCs w:val="21"/>
                    </w:rPr>
                  </w:pPr>
                  <w:r>
                    <w:rPr>
                      <w:rFonts w:hint="eastAsia"/>
                      <w:b/>
                      <w:bCs/>
                      <w:color w:val="auto"/>
                      <w:sz w:val="21"/>
                      <w:szCs w:val="21"/>
                    </w:rPr>
                    <w:t>设备名称</w:t>
                  </w:r>
                </w:p>
              </w:tc>
              <w:tc>
                <w:tcPr>
                  <w:tcW w:w="2706" w:type="dxa"/>
                  <w:vAlign w:val="center"/>
                </w:tcPr>
                <w:p>
                  <w:pPr>
                    <w:jc w:val="center"/>
                    <w:rPr>
                      <w:rFonts w:hint="eastAsia"/>
                      <w:b/>
                      <w:bCs/>
                      <w:color w:val="auto"/>
                      <w:sz w:val="21"/>
                      <w:szCs w:val="21"/>
                    </w:rPr>
                  </w:pPr>
                  <w:r>
                    <w:rPr>
                      <w:rFonts w:hint="eastAsia"/>
                      <w:b/>
                      <w:bCs/>
                      <w:color w:val="auto"/>
                      <w:sz w:val="21"/>
                      <w:szCs w:val="21"/>
                    </w:rPr>
                    <w:t>型号</w:t>
                  </w:r>
                </w:p>
              </w:tc>
              <w:tc>
                <w:tcPr>
                  <w:tcW w:w="967" w:type="dxa"/>
                  <w:vAlign w:val="center"/>
                </w:tcPr>
                <w:p>
                  <w:pPr>
                    <w:jc w:val="center"/>
                    <w:rPr>
                      <w:rFonts w:hint="eastAsia"/>
                      <w:b/>
                      <w:bCs/>
                      <w:color w:val="auto"/>
                      <w:sz w:val="21"/>
                      <w:szCs w:val="21"/>
                    </w:rPr>
                  </w:pPr>
                  <w:r>
                    <w:rPr>
                      <w:rFonts w:hint="eastAsia"/>
                      <w:b/>
                      <w:bCs/>
                      <w:color w:val="auto"/>
                      <w:sz w:val="21"/>
                      <w:szCs w:val="21"/>
                    </w:rPr>
                    <w:t>单位</w:t>
                  </w:r>
                </w:p>
              </w:tc>
              <w:tc>
                <w:tcPr>
                  <w:tcW w:w="800" w:type="dxa"/>
                  <w:vAlign w:val="center"/>
                </w:tcPr>
                <w:p>
                  <w:pPr>
                    <w:jc w:val="center"/>
                    <w:rPr>
                      <w:rFonts w:hint="eastAsia"/>
                      <w:b/>
                      <w:bCs/>
                      <w:color w:val="auto"/>
                      <w:sz w:val="21"/>
                      <w:szCs w:val="21"/>
                    </w:rPr>
                  </w:pPr>
                  <w:r>
                    <w:rPr>
                      <w:rFonts w:hint="eastAsia"/>
                      <w:b/>
                      <w:bCs/>
                      <w:color w:val="auto"/>
                      <w:sz w:val="21"/>
                      <w:szCs w:val="21"/>
                    </w:rPr>
                    <w:t>数量</w:t>
                  </w:r>
                </w:p>
              </w:tc>
              <w:tc>
                <w:tcPr>
                  <w:tcW w:w="1158" w:type="dxa"/>
                  <w:vAlign w:val="center"/>
                </w:tcPr>
                <w:p>
                  <w:pPr>
                    <w:jc w:val="center"/>
                    <w:rPr>
                      <w:rFonts w:hint="eastAsia" w:eastAsia="宋体"/>
                      <w:b/>
                      <w:bCs/>
                      <w:color w:val="auto"/>
                      <w:sz w:val="21"/>
                      <w:szCs w:val="21"/>
                      <w:lang w:val="en-US" w:eastAsia="zh-CN"/>
                    </w:rPr>
                  </w:pPr>
                  <w:r>
                    <w:rPr>
                      <w:rFonts w:hint="eastAsia"/>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959" w:type="dxa"/>
                  <w:vAlign w:val="center"/>
                </w:tcPr>
                <w:p>
                  <w:pPr>
                    <w:jc w:val="center"/>
                    <w:rPr>
                      <w:rFonts w:hint="eastAsia"/>
                      <w:sz w:val="21"/>
                      <w:szCs w:val="21"/>
                    </w:rPr>
                  </w:pPr>
                  <w:r>
                    <w:rPr>
                      <w:rFonts w:hint="eastAsia"/>
                      <w:sz w:val="21"/>
                      <w:szCs w:val="21"/>
                    </w:rPr>
                    <w:t>1</w:t>
                  </w:r>
                </w:p>
              </w:tc>
              <w:tc>
                <w:tcPr>
                  <w:tcW w:w="1859" w:type="dxa"/>
                  <w:vAlign w:val="center"/>
                </w:tcPr>
                <w:p>
                  <w:pPr>
                    <w:spacing w:line="240" w:lineRule="exact"/>
                    <w:jc w:val="center"/>
                    <w:rPr>
                      <w:rFonts w:hint="eastAsia"/>
                      <w:sz w:val="21"/>
                      <w:szCs w:val="21"/>
                    </w:rPr>
                  </w:pPr>
                  <w:r>
                    <w:rPr>
                      <w:rFonts w:hint="eastAsia"/>
                      <w:szCs w:val="21"/>
                      <w:lang w:val="en-US" w:eastAsia="zh-CN"/>
                    </w:rPr>
                    <w:t>预混机</w:t>
                  </w:r>
                </w:p>
              </w:tc>
              <w:tc>
                <w:tcPr>
                  <w:tcW w:w="2706" w:type="dxa"/>
                  <w:vAlign w:val="center"/>
                </w:tcPr>
                <w:p>
                  <w:pPr>
                    <w:widowControl/>
                    <w:jc w:val="center"/>
                    <w:textAlignment w:val="center"/>
                    <w:rPr>
                      <w:rFonts w:hint="eastAsia"/>
                      <w:sz w:val="21"/>
                      <w:szCs w:val="21"/>
                    </w:rPr>
                  </w:pPr>
                  <w:r>
                    <w:rPr>
                      <w:rFonts w:hint="eastAsia"/>
                      <w:szCs w:val="21"/>
                      <w:lang w:val="en-US" w:eastAsia="zh-CN"/>
                    </w:rPr>
                    <w:t>HG-500</w:t>
                  </w:r>
                </w:p>
              </w:tc>
              <w:tc>
                <w:tcPr>
                  <w:tcW w:w="967" w:type="dxa"/>
                  <w:vAlign w:val="center"/>
                </w:tcPr>
                <w:p>
                  <w:pPr>
                    <w:jc w:val="center"/>
                    <w:rPr>
                      <w:sz w:val="21"/>
                      <w:szCs w:val="21"/>
                    </w:rPr>
                  </w:pPr>
                  <w:r>
                    <w:rPr>
                      <w:szCs w:val="21"/>
                    </w:rPr>
                    <w:t>台</w:t>
                  </w:r>
                </w:p>
              </w:tc>
              <w:tc>
                <w:tcPr>
                  <w:tcW w:w="800" w:type="dxa"/>
                  <w:vAlign w:val="center"/>
                </w:tcPr>
                <w:p>
                  <w:pPr>
                    <w:spacing w:line="240" w:lineRule="exact"/>
                    <w:jc w:val="center"/>
                    <w:rPr>
                      <w:rFonts w:hint="eastAsia"/>
                      <w:sz w:val="21"/>
                      <w:szCs w:val="21"/>
                    </w:rPr>
                  </w:pPr>
                  <w:r>
                    <w:rPr>
                      <w:rFonts w:hint="eastAsia"/>
                      <w:szCs w:val="21"/>
                      <w:lang w:val="en-US" w:eastAsia="zh-CN"/>
                    </w:rPr>
                    <w:t>4</w:t>
                  </w:r>
                </w:p>
              </w:tc>
              <w:tc>
                <w:tcPr>
                  <w:tcW w:w="1158" w:type="dxa"/>
                  <w:vAlign w:val="center"/>
                </w:tcPr>
                <w:p>
                  <w:pPr>
                    <w:jc w:val="center"/>
                    <w:rPr>
                      <w:rFonts w:hint="eastAsia"/>
                      <w:sz w:val="21"/>
                      <w:szCs w:val="21"/>
                    </w:rPr>
                  </w:pPr>
                  <w:r>
                    <w:rPr>
                      <w:rFonts w:hint="eastAsia"/>
                      <w:sz w:val="21"/>
                      <w:szCs w:val="21"/>
                      <w:lang w:val="en-US" w:eastAsia="zh-CN"/>
                    </w:rPr>
                    <w:t>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2</w:t>
                  </w:r>
                </w:p>
              </w:tc>
              <w:tc>
                <w:tcPr>
                  <w:tcW w:w="1859" w:type="dxa"/>
                  <w:vAlign w:val="center"/>
                </w:tcPr>
                <w:p>
                  <w:pPr>
                    <w:spacing w:line="240" w:lineRule="exact"/>
                    <w:jc w:val="center"/>
                    <w:rPr>
                      <w:rFonts w:hint="eastAsia"/>
                      <w:sz w:val="21"/>
                      <w:szCs w:val="21"/>
                      <w:lang w:val="en-US"/>
                    </w:rPr>
                  </w:pPr>
                  <w:r>
                    <w:rPr>
                      <w:rFonts w:hint="eastAsia"/>
                      <w:szCs w:val="21"/>
                      <w:lang w:val="en-US" w:eastAsia="zh-CN"/>
                    </w:rPr>
                    <w:t>风选式磨粉机</w:t>
                  </w:r>
                </w:p>
              </w:tc>
              <w:tc>
                <w:tcPr>
                  <w:tcW w:w="2706"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ACM-10/ACM-25/ACM-30</w:t>
                  </w:r>
                </w:p>
              </w:tc>
              <w:tc>
                <w:tcPr>
                  <w:tcW w:w="967" w:type="dxa"/>
                  <w:vAlign w:val="center"/>
                </w:tcPr>
                <w:p>
                  <w:pPr>
                    <w:jc w:val="center"/>
                    <w:rPr>
                      <w:rFonts w:hint="eastAsia"/>
                      <w:sz w:val="21"/>
                      <w:szCs w:val="21"/>
                    </w:rPr>
                  </w:pPr>
                  <w:r>
                    <w:rPr>
                      <w:rFonts w:hint="eastAsia"/>
                      <w:sz w:val="21"/>
                      <w:szCs w:val="21"/>
                    </w:rPr>
                    <w:t>台</w:t>
                  </w:r>
                </w:p>
              </w:tc>
              <w:tc>
                <w:tcPr>
                  <w:tcW w:w="800" w:type="dxa"/>
                  <w:vAlign w:val="center"/>
                </w:tcPr>
                <w:p>
                  <w:pPr>
                    <w:spacing w:line="240" w:lineRule="exact"/>
                    <w:jc w:val="center"/>
                    <w:rPr>
                      <w:rFonts w:hint="eastAsia"/>
                      <w:sz w:val="21"/>
                      <w:szCs w:val="21"/>
                    </w:rPr>
                  </w:pPr>
                  <w:r>
                    <w:rPr>
                      <w:rFonts w:hint="eastAsia"/>
                      <w:szCs w:val="21"/>
                      <w:lang w:val="en-US" w:eastAsia="zh-CN"/>
                    </w:rPr>
                    <w:t>5</w:t>
                  </w:r>
                </w:p>
              </w:tc>
              <w:tc>
                <w:tcPr>
                  <w:tcW w:w="1158" w:type="dxa"/>
                  <w:vAlign w:val="center"/>
                </w:tcPr>
                <w:p>
                  <w:pPr>
                    <w:jc w:val="center"/>
                    <w:rPr>
                      <w:rFonts w:hint="eastAsia"/>
                      <w:sz w:val="21"/>
                      <w:szCs w:val="21"/>
                    </w:rPr>
                  </w:pPr>
                  <w:r>
                    <w:rPr>
                      <w:rFonts w:hint="eastAsia"/>
                      <w:sz w:val="21"/>
                      <w:szCs w:val="21"/>
                      <w:lang w:val="en-US" w:eastAsia="zh-CN"/>
                    </w:rPr>
                    <w:t>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3</w:t>
                  </w:r>
                </w:p>
              </w:tc>
              <w:tc>
                <w:tcPr>
                  <w:tcW w:w="1859" w:type="dxa"/>
                  <w:vAlign w:val="center"/>
                </w:tcPr>
                <w:p>
                  <w:pPr>
                    <w:spacing w:line="240" w:lineRule="exact"/>
                    <w:jc w:val="center"/>
                    <w:rPr>
                      <w:rFonts w:hint="eastAsia"/>
                      <w:sz w:val="21"/>
                      <w:szCs w:val="21"/>
                    </w:rPr>
                  </w:pPr>
                  <w:r>
                    <w:rPr>
                      <w:rFonts w:hint="eastAsia"/>
                      <w:szCs w:val="21"/>
                      <w:lang w:val="en-US" w:eastAsia="zh-CN"/>
                    </w:rPr>
                    <w:t>挤出机</w:t>
                  </w:r>
                </w:p>
              </w:tc>
              <w:tc>
                <w:tcPr>
                  <w:tcW w:w="2706"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ZSJ-63</w:t>
                  </w:r>
                </w:p>
              </w:tc>
              <w:tc>
                <w:tcPr>
                  <w:tcW w:w="967" w:type="dxa"/>
                  <w:vAlign w:val="center"/>
                </w:tcPr>
                <w:p>
                  <w:pPr>
                    <w:jc w:val="center"/>
                    <w:rPr>
                      <w:rFonts w:hint="eastAsia"/>
                      <w:sz w:val="21"/>
                      <w:szCs w:val="21"/>
                    </w:rPr>
                  </w:pPr>
                  <w:r>
                    <w:rPr>
                      <w:rFonts w:hint="eastAsia"/>
                      <w:sz w:val="21"/>
                      <w:szCs w:val="21"/>
                    </w:rPr>
                    <w:t>台</w:t>
                  </w:r>
                </w:p>
              </w:tc>
              <w:tc>
                <w:tcPr>
                  <w:tcW w:w="800" w:type="dxa"/>
                  <w:vAlign w:val="center"/>
                </w:tcPr>
                <w:p>
                  <w:pPr>
                    <w:spacing w:line="240" w:lineRule="exact"/>
                    <w:jc w:val="center"/>
                    <w:rPr>
                      <w:rFonts w:hint="eastAsia"/>
                      <w:sz w:val="21"/>
                      <w:szCs w:val="21"/>
                    </w:rPr>
                  </w:pPr>
                  <w:r>
                    <w:rPr>
                      <w:rFonts w:hint="eastAsia"/>
                      <w:szCs w:val="21"/>
                      <w:lang w:val="en-US" w:eastAsia="zh-CN"/>
                    </w:rPr>
                    <w:t>5</w:t>
                  </w:r>
                </w:p>
              </w:tc>
              <w:tc>
                <w:tcPr>
                  <w:tcW w:w="1158" w:type="dxa"/>
                  <w:vAlign w:val="center"/>
                </w:tcPr>
                <w:p>
                  <w:pPr>
                    <w:jc w:val="center"/>
                    <w:rPr>
                      <w:rFonts w:hint="eastAsia"/>
                      <w:sz w:val="21"/>
                      <w:szCs w:val="21"/>
                    </w:rPr>
                  </w:pPr>
                  <w:r>
                    <w:rPr>
                      <w:rFonts w:hint="eastAsia"/>
                      <w:sz w:val="21"/>
                      <w:szCs w:val="21"/>
                      <w:lang w:val="en-US" w:eastAsia="zh-CN"/>
                    </w:rPr>
                    <w:t>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4</w:t>
                  </w:r>
                </w:p>
              </w:tc>
              <w:tc>
                <w:tcPr>
                  <w:tcW w:w="1859" w:type="dxa"/>
                  <w:vAlign w:val="center"/>
                </w:tcPr>
                <w:p>
                  <w:pPr>
                    <w:spacing w:line="240" w:lineRule="exact"/>
                    <w:jc w:val="center"/>
                    <w:rPr>
                      <w:rFonts w:hint="eastAsia"/>
                      <w:sz w:val="21"/>
                      <w:szCs w:val="21"/>
                    </w:rPr>
                  </w:pPr>
                  <w:r>
                    <w:rPr>
                      <w:rFonts w:hint="eastAsia"/>
                      <w:szCs w:val="21"/>
                      <w:lang w:val="en-US" w:eastAsia="zh-CN"/>
                    </w:rPr>
                    <w:t>除尘器</w:t>
                  </w:r>
                </w:p>
              </w:tc>
              <w:tc>
                <w:tcPr>
                  <w:tcW w:w="2706"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YS-5000</w:t>
                  </w:r>
                </w:p>
              </w:tc>
              <w:tc>
                <w:tcPr>
                  <w:tcW w:w="967" w:type="dxa"/>
                  <w:vAlign w:val="center"/>
                </w:tcPr>
                <w:p>
                  <w:pPr>
                    <w:jc w:val="center"/>
                    <w:rPr>
                      <w:rFonts w:hint="eastAsia"/>
                      <w:sz w:val="21"/>
                      <w:szCs w:val="21"/>
                    </w:rPr>
                  </w:pPr>
                  <w:r>
                    <w:rPr>
                      <w:rFonts w:hint="eastAsia"/>
                      <w:szCs w:val="21"/>
                      <w:lang w:val="en-US" w:eastAsia="zh-CN"/>
                    </w:rPr>
                    <w:t>套</w:t>
                  </w:r>
                </w:p>
              </w:tc>
              <w:tc>
                <w:tcPr>
                  <w:tcW w:w="800" w:type="dxa"/>
                  <w:vAlign w:val="center"/>
                </w:tcPr>
                <w:p>
                  <w:pPr>
                    <w:spacing w:line="240" w:lineRule="exact"/>
                    <w:jc w:val="center"/>
                    <w:rPr>
                      <w:rFonts w:hint="eastAsia"/>
                      <w:sz w:val="21"/>
                      <w:szCs w:val="21"/>
                    </w:rPr>
                  </w:pPr>
                  <w:r>
                    <w:rPr>
                      <w:rFonts w:hint="eastAsia"/>
                      <w:szCs w:val="21"/>
                      <w:lang w:val="en-US" w:eastAsia="zh-CN"/>
                    </w:rPr>
                    <w:t>5</w:t>
                  </w:r>
                </w:p>
              </w:tc>
              <w:tc>
                <w:tcPr>
                  <w:tcW w:w="1158" w:type="dxa"/>
                  <w:vAlign w:val="center"/>
                </w:tcPr>
                <w:p>
                  <w:pPr>
                    <w:jc w:val="center"/>
                    <w:rPr>
                      <w:rFonts w:hint="eastAsia"/>
                      <w:sz w:val="21"/>
                      <w:szCs w:val="21"/>
                    </w:rPr>
                  </w:pPr>
                  <w:r>
                    <w:rPr>
                      <w:rFonts w:hint="eastAsia"/>
                      <w:sz w:val="21"/>
                      <w:szCs w:val="21"/>
                      <w:lang w:val="en-US" w:eastAsia="zh-CN"/>
                    </w:rPr>
                    <w:t>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5</w:t>
                  </w:r>
                </w:p>
              </w:tc>
              <w:tc>
                <w:tcPr>
                  <w:tcW w:w="1859" w:type="dxa"/>
                  <w:vAlign w:val="center"/>
                </w:tcPr>
                <w:p>
                  <w:pPr>
                    <w:autoSpaceDN w:val="0"/>
                    <w:jc w:val="center"/>
                    <w:textAlignment w:val="center"/>
                    <w:rPr>
                      <w:rFonts w:hint="eastAsia"/>
                      <w:sz w:val="21"/>
                      <w:szCs w:val="21"/>
                    </w:rPr>
                  </w:pPr>
                  <w:r>
                    <w:rPr>
                      <w:rFonts w:hint="eastAsia"/>
                      <w:szCs w:val="21"/>
                      <w:lang w:eastAsia="zh-CN"/>
                    </w:rPr>
                    <w:t>磨粉机</w:t>
                  </w:r>
                </w:p>
              </w:tc>
              <w:tc>
                <w:tcPr>
                  <w:tcW w:w="2706"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ACM-10/ACM-25/ACM-30</w:t>
                  </w:r>
                </w:p>
              </w:tc>
              <w:tc>
                <w:tcPr>
                  <w:tcW w:w="967" w:type="dxa"/>
                  <w:vAlign w:val="center"/>
                </w:tcPr>
                <w:p>
                  <w:pPr>
                    <w:jc w:val="center"/>
                    <w:rPr>
                      <w:rFonts w:hint="eastAsia"/>
                      <w:sz w:val="21"/>
                      <w:szCs w:val="21"/>
                    </w:rPr>
                  </w:pPr>
                  <w:r>
                    <w:rPr>
                      <w:rFonts w:hint="eastAsia"/>
                      <w:sz w:val="21"/>
                      <w:szCs w:val="21"/>
                    </w:rPr>
                    <w:t>台</w:t>
                  </w:r>
                </w:p>
              </w:tc>
              <w:tc>
                <w:tcPr>
                  <w:tcW w:w="800" w:type="dxa"/>
                  <w:vAlign w:val="top"/>
                </w:tcPr>
                <w:p>
                  <w:pPr>
                    <w:jc w:val="center"/>
                    <w:rPr>
                      <w:rFonts w:hint="eastAsia"/>
                      <w:sz w:val="21"/>
                      <w:szCs w:val="21"/>
                    </w:rPr>
                  </w:pPr>
                  <w:r>
                    <w:rPr>
                      <w:rFonts w:hint="eastAsia"/>
                      <w:szCs w:val="21"/>
                      <w:lang w:val="en-US" w:eastAsia="zh-CN"/>
                    </w:rPr>
                    <w:t>3</w:t>
                  </w:r>
                </w:p>
              </w:tc>
              <w:tc>
                <w:tcPr>
                  <w:tcW w:w="1158" w:type="dxa"/>
                  <w:vAlign w:val="center"/>
                </w:tcPr>
                <w:p>
                  <w:pPr>
                    <w:jc w:val="center"/>
                    <w:rPr>
                      <w:rFonts w:hint="eastAsia" w:eastAsia="宋体"/>
                      <w:sz w:val="21"/>
                      <w:szCs w:val="21"/>
                      <w:lang w:val="en-US" w:eastAsia="zh-CN"/>
                    </w:rPr>
                  </w:pPr>
                  <w:r>
                    <w:rPr>
                      <w:rFonts w:hint="eastAsia"/>
                      <w:sz w:val="21"/>
                      <w:szCs w:val="21"/>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6</w:t>
                  </w:r>
                </w:p>
              </w:tc>
              <w:tc>
                <w:tcPr>
                  <w:tcW w:w="1859" w:type="dxa"/>
                  <w:vAlign w:val="center"/>
                </w:tcPr>
                <w:p>
                  <w:pPr>
                    <w:autoSpaceDN w:val="0"/>
                    <w:jc w:val="center"/>
                    <w:textAlignment w:val="center"/>
                    <w:rPr>
                      <w:rFonts w:hint="eastAsia"/>
                      <w:sz w:val="21"/>
                      <w:szCs w:val="21"/>
                    </w:rPr>
                  </w:pPr>
                  <w:r>
                    <w:rPr>
                      <w:rFonts w:hint="eastAsia"/>
                      <w:szCs w:val="21"/>
                      <w:lang w:eastAsia="zh-CN"/>
                    </w:rPr>
                    <w:t>预混机</w:t>
                  </w:r>
                </w:p>
              </w:tc>
              <w:tc>
                <w:tcPr>
                  <w:tcW w:w="2706" w:type="dxa"/>
                  <w:vAlign w:val="center"/>
                </w:tcPr>
                <w:p>
                  <w:pPr>
                    <w:widowControl/>
                    <w:jc w:val="center"/>
                    <w:textAlignment w:val="center"/>
                    <w:rPr>
                      <w:rFonts w:hint="eastAsia" w:eastAsia="宋体"/>
                      <w:sz w:val="21"/>
                      <w:szCs w:val="21"/>
                      <w:lang w:val="en-US" w:eastAsia="zh-CN"/>
                    </w:rPr>
                  </w:pPr>
                  <w:r>
                    <w:rPr>
                      <w:rFonts w:hint="eastAsia"/>
                      <w:szCs w:val="21"/>
                      <w:lang w:val="en-US" w:eastAsia="zh-CN"/>
                    </w:rPr>
                    <w:t>HG-500</w:t>
                  </w:r>
                </w:p>
              </w:tc>
              <w:tc>
                <w:tcPr>
                  <w:tcW w:w="967" w:type="dxa"/>
                  <w:vAlign w:val="center"/>
                </w:tcPr>
                <w:p>
                  <w:pPr>
                    <w:jc w:val="center"/>
                    <w:rPr>
                      <w:rFonts w:hint="eastAsia"/>
                      <w:sz w:val="21"/>
                      <w:szCs w:val="21"/>
                    </w:rPr>
                  </w:pPr>
                  <w:r>
                    <w:rPr>
                      <w:rFonts w:hint="eastAsia"/>
                      <w:sz w:val="21"/>
                      <w:szCs w:val="21"/>
                    </w:rPr>
                    <w:t>台</w:t>
                  </w:r>
                </w:p>
              </w:tc>
              <w:tc>
                <w:tcPr>
                  <w:tcW w:w="800" w:type="dxa"/>
                  <w:vAlign w:val="top"/>
                </w:tcPr>
                <w:p>
                  <w:pPr>
                    <w:jc w:val="center"/>
                    <w:rPr>
                      <w:rFonts w:hint="eastAsia"/>
                      <w:sz w:val="21"/>
                      <w:szCs w:val="21"/>
                    </w:rPr>
                  </w:pPr>
                  <w:r>
                    <w:rPr>
                      <w:rFonts w:hint="eastAsia"/>
                      <w:szCs w:val="21"/>
                      <w:lang w:val="en-US" w:eastAsia="zh-CN"/>
                    </w:rPr>
                    <w:t>3</w:t>
                  </w:r>
                </w:p>
              </w:tc>
              <w:tc>
                <w:tcPr>
                  <w:tcW w:w="1158" w:type="dxa"/>
                  <w:vAlign w:val="center"/>
                </w:tcPr>
                <w:p>
                  <w:pPr>
                    <w:jc w:val="center"/>
                    <w:rPr>
                      <w:rFonts w:hint="eastAsia"/>
                      <w:sz w:val="21"/>
                      <w:szCs w:val="21"/>
                    </w:rPr>
                  </w:pPr>
                  <w:r>
                    <w:rPr>
                      <w:rFonts w:hint="eastAsia"/>
                      <w:sz w:val="21"/>
                      <w:szCs w:val="21"/>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rPr>
                    <w:t>7</w:t>
                  </w:r>
                </w:p>
              </w:tc>
              <w:tc>
                <w:tcPr>
                  <w:tcW w:w="1859" w:type="dxa"/>
                  <w:vAlign w:val="center"/>
                </w:tcPr>
                <w:p>
                  <w:pPr>
                    <w:autoSpaceDN w:val="0"/>
                    <w:jc w:val="center"/>
                    <w:textAlignment w:val="center"/>
                    <w:rPr>
                      <w:rFonts w:hint="eastAsia"/>
                      <w:color w:val="auto"/>
                      <w:sz w:val="21"/>
                      <w:szCs w:val="21"/>
                    </w:rPr>
                  </w:pPr>
                  <w:r>
                    <w:rPr>
                      <w:rFonts w:hint="eastAsia"/>
                      <w:szCs w:val="21"/>
                      <w:lang w:eastAsia="zh-CN"/>
                    </w:rPr>
                    <w:t>挤出机</w:t>
                  </w:r>
                </w:p>
              </w:tc>
              <w:tc>
                <w:tcPr>
                  <w:tcW w:w="2706" w:type="dxa"/>
                  <w:vAlign w:val="center"/>
                </w:tcPr>
                <w:p>
                  <w:pPr>
                    <w:widowControl/>
                    <w:jc w:val="center"/>
                    <w:textAlignment w:val="center"/>
                    <w:rPr>
                      <w:rFonts w:hint="eastAsia" w:eastAsia="宋体"/>
                      <w:color w:val="auto"/>
                      <w:sz w:val="21"/>
                      <w:szCs w:val="21"/>
                      <w:lang w:val="en-US" w:eastAsia="zh-CN"/>
                    </w:rPr>
                  </w:pPr>
                  <w:r>
                    <w:rPr>
                      <w:rFonts w:hint="eastAsia"/>
                      <w:szCs w:val="21"/>
                      <w:lang w:val="en-US" w:eastAsia="zh-CN"/>
                    </w:rPr>
                    <w:t>ZSJ-63</w:t>
                  </w:r>
                </w:p>
              </w:tc>
              <w:tc>
                <w:tcPr>
                  <w:tcW w:w="967" w:type="dxa"/>
                  <w:vAlign w:val="center"/>
                </w:tcPr>
                <w:p>
                  <w:pPr>
                    <w:jc w:val="center"/>
                    <w:rPr>
                      <w:rFonts w:hint="eastAsia"/>
                      <w:color w:val="auto"/>
                      <w:sz w:val="21"/>
                      <w:szCs w:val="21"/>
                    </w:rPr>
                  </w:pPr>
                  <w:r>
                    <w:rPr>
                      <w:rFonts w:hint="eastAsia"/>
                      <w:color w:val="auto"/>
                      <w:sz w:val="21"/>
                      <w:szCs w:val="21"/>
                    </w:rPr>
                    <w:t>台</w:t>
                  </w:r>
                </w:p>
              </w:tc>
              <w:tc>
                <w:tcPr>
                  <w:tcW w:w="800" w:type="dxa"/>
                  <w:vAlign w:val="top"/>
                </w:tcPr>
                <w:p>
                  <w:pPr>
                    <w:jc w:val="center"/>
                    <w:rPr>
                      <w:rFonts w:hint="eastAsia"/>
                      <w:color w:val="auto"/>
                      <w:sz w:val="21"/>
                      <w:szCs w:val="21"/>
                    </w:rPr>
                  </w:pPr>
                  <w:r>
                    <w:rPr>
                      <w:rFonts w:hint="eastAsia"/>
                      <w:szCs w:val="21"/>
                      <w:lang w:val="en-US" w:eastAsia="zh-CN"/>
                    </w:rPr>
                    <w:t>3</w:t>
                  </w:r>
                </w:p>
              </w:tc>
              <w:tc>
                <w:tcPr>
                  <w:tcW w:w="1158" w:type="dxa"/>
                  <w:vAlign w:val="center"/>
                </w:tcPr>
                <w:p>
                  <w:pPr>
                    <w:jc w:val="center"/>
                    <w:rPr>
                      <w:rFonts w:hint="eastAsia"/>
                      <w:color w:val="auto"/>
                      <w:sz w:val="21"/>
                      <w:szCs w:val="21"/>
                    </w:rPr>
                  </w:pPr>
                  <w:r>
                    <w:rPr>
                      <w:rFonts w:hint="eastAsia"/>
                      <w:sz w:val="21"/>
                      <w:szCs w:val="21"/>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jc w:val="center"/>
                    <w:rPr>
                      <w:rFonts w:hint="eastAsia"/>
                      <w:sz w:val="21"/>
                      <w:szCs w:val="21"/>
                    </w:rPr>
                  </w:pPr>
                  <w:r>
                    <w:rPr>
                      <w:rFonts w:hint="eastAsia"/>
                      <w:sz w:val="21"/>
                      <w:szCs w:val="21"/>
                      <w:lang w:val="en-US" w:eastAsia="zh-CN"/>
                    </w:rPr>
                    <w:t>8</w:t>
                  </w:r>
                </w:p>
              </w:tc>
              <w:tc>
                <w:tcPr>
                  <w:tcW w:w="1859" w:type="dxa"/>
                  <w:vAlign w:val="center"/>
                </w:tcPr>
                <w:p>
                  <w:pPr>
                    <w:autoSpaceDN w:val="0"/>
                    <w:jc w:val="center"/>
                    <w:textAlignment w:val="center"/>
                    <w:rPr>
                      <w:rFonts w:hint="eastAsia" w:eastAsia="宋体"/>
                      <w:color w:val="auto"/>
                      <w:sz w:val="21"/>
                      <w:szCs w:val="21"/>
                      <w:lang w:val="en-US" w:eastAsia="zh-CN"/>
                    </w:rPr>
                  </w:pPr>
                  <w:r>
                    <w:rPr>
                      <w:rFonts w:hint="eastAsia"/>
                      <w:szCs w:val="21"/>
                      <w:lang w:eastAsia="zh-CN"/>
                    </w:rPr>
                    <w:t>压片机</w:t>
                  </w:r>
                </w:p>
              </w:tc>
              <w:tc>
                <w:tcPr>
                  <w:tcW w:w="2706" w:type="dxa"/>
                  <w:vAlign w:val="center"/>
                </w:tcPr>
                <w:p>
                  <w:pPr>
                    <w:widowControl/>
                    <w:jc w:val="center"/>
                    <w:textAlignment w:val="center"/>
                    <w:rPr>
                      <w:rFonts w:hint="eastAsia"/>
                      <w:color w:val="auto"/>
                      <w:sz w:val="21"/>
                      <w:szCs w:val="21"/>
                      <w:lang w:val="en-US" w:eastAsia="zh-CN"/>
                    </w:rPr>
                  </w:pPr>
                  <w:r>
                    <w:rPr>
                      <w:rFonts w:hint="eastAsia"/>
                      <w:szCs w:val="21"/>
                      <w:lang w:val="en-US" w:eastAsia="zh-CN"/>
                    </w:rPr>
                    <w:t>YPJ612</w:t>
                  </w:r>
                </w:p>
              </w:tc>
              <w:tc>
                <w:tcPr>
                  <w:tcW w:w="967" w:type="dxa"/>
                  <w:vAlign w:val="center"/>
                </w:tcPr>
                <w:p>
                  <w:pPr>
                    <w:jc w:val="center"/>
                    <w:rPr>
                      <w:rFonts w:hint="eastAsia" w:eastAsia="宋体"/>
                      <w:color w:val="auto"/>
                      <w:sz w:val="21"/>
                      <w:szCs w:val="21"/>
                      <w:lang w:val="en-US" w:eastAsia="zh-CN"/>
                    </w:rPr>
                  </w:pPr>
                  <w:r>
                    <w:rPr>
                      <w:rFonts w:hint="eastAsia"/>
                      <w:color w:val="auto"/>
                      <w:sz w:val="21"/>
                      <w:szCs w:val="21"/>
                      <w:lang w:val="en-US" w:eastAsia="zh-CN"/>
                    </w:rPr>
                    <w:t>个</w:t>
                  </w:r>
                </w:p>
              </w:tc>
              <w:tc>
                <w:tcPr>
                  <w:tcW w:w="800" w:type="dxa"/>
                  <w:vAlign w:val="top"/>
                </w:tcPr>
                <w:p>
                  <w:pPr>
                    <w:jc w:val="center"/>
                    <w:rPr>
                      <w:rFonts w:hint="eastAsia" w:eastAsia="宋体"/>
                      <w:color w:val="auto"/>
                      <w:sz w:val="21"/>
                      <w:szCs w:val="21"/>
                      <w:lang w:val="en-US" w:eastAsia="zh-CN"/>
                    </w:rPr>
                  </w:pPr>
                  <w:r>
                    <w:rPr>
                      <w:rFonts w:hint="eastAsia"/>
                      <w:szCs w:val="21"/>
                      <w:lang w:val="en-US" w:eastAsia="zh-CN"/>
                    </w:rPr>
                    <w:t>3</w:t>
                  </w:r>
                </w:p>
              </w:tc>
              <w:tc>
                <w:tcPr>
                  <w:tcW w:w="1158" w:type="dxa"/>
                  <w:vAlign w:val="center"/>
                </w:tcPr>
                <w:p>
                  <w:pPr>
                    <w:jc w:val="center"/>
                    <w:rPr>
                      <w:rFonts w:hint="eastAsia"/>
                      <w:color w:val="auto"/>
                      <w:sz w:val="21"/>
                      <w:szCs w:val="21"/>
                      <w:lang w:val="en-US" w:eastAsia="zh-CN"/>
                    </w:rPr>
                  </w:pPr>
                  <w:r>
                    <w:rPr>
                      <w:rFonts w:hint="eastAsia"/>
                      <w:sz w:val="21"/>
                      <w:szCs w:val="21"/>
                      <w:lang w:val="en-US" w:eastAsia="zh-CN"/>
                    </w:rPr>
                    <w:t>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9" w:type="dxa"/>
                  <w:vAlign w:val="center"/>
                </w:tcPr>
                <w:p>
                  <w:pPr>
                    <w:jc w:val="center"/>
                    <w:rPr>
                      <w:rFonts w:hint="eastAsia" w:eastAsia="宋体"/>
                      <w:sz w:val="21"/>
                      <w:szCs w:val="21"/>
                      <w:lang w:val="en-US" w:eastAsia="zh-CN"/>
                    </w:rPr>
                  </w:pPr>
                  <w:r>
                    <w:rPr>
                      <w:rFonts w:hint="eastAsia"/>
                      <w:sz w:val="21"/>
                      <w:szCs w:val="21"/>
                      <w:lang w:val="en-US" w:eastAsia="zh-CN"/>
                    </w:rPr>
                    <w:t>9</w:t>
                  </w:r>
                </w:p>
              </w:tc>
              <w:tc>
                <w:tcPr>
                  <w:tcW w:w="1859" w:type="dxa"/>
                  <w:vAlign w:val="center"/>
                </w:tcPr>
                <w:p>
                  <w:pPr>
                    <w:jc w:val="center"/>
                    <w:rPr>
                      <w:rFonts w:hint="eastAsia" w:eastAsia="宋体"/>
                      <w:sz w:val="21"/>
                      <w:szCs w:val="21"/>
                      <w:lang w:val="en-US" w:eastAsia="zh-CN"/>
                    </w:rPr>
                  </w:pPr>
                  <w:r>
                    <w:rPr>
                      <w:rFonts w:hint="eastAsia"/>
                      <w:sz w:val="21"/>
                      <w:szCs w:val="21"/>
                      <w:lang w:val="en-US" w:eastAsia="zh-CN"/>
                    </w:rPr>
                    <w:t>合计</w:t>
                  </w:r>
                </w:p>
              </w:tc>
              <w:tc>
                <w:tcPr>
                  <w:tcW w:w="2706" w:type="dxa"/>
                  <w:vAlign w:val="center"/>
                </w:tcPr>
                <w:p>
                  <w:pPr>
                    <w:jc w:val="center"/>
                    <w:rPr>
                      <w:rFonts w:hint="eastAsia"/>
                      <w:sz w:val="21"/>
                      <w:szCs w:val="21"/>
                      <w:lang w:val="en-US" w:eastAsia="zh-CN"/>
                    </w:rPr>
                  </w:pPr>
                  <w:r>
                    <w:rPr>
                      <w:rFonts w:hint="eastAsia"/>
                      <w:sz w:val="21"/>
                      <w:szCs w:val="21"/>
                      <w:lang w:val="en-US" w:eastAsia="zh-CN"/>
                    </w:rPr>
                    <w:t>--</w:t>
                  </w:r>
                </w:p>
              </w:tc>
              <w:tc>
                <w:tcPr>
                  <w:tcW w:w="967" w:type="dxa"/>
                  <w:vAlign w:val="center"/>
                </w:tcPr>
                <w:p>
                  <w:pPr>
                    <w:jc w:val="center"/>
                    <w:rPr>
                      <w:rFonts w:hint="eastAsia" w:eastAsia="宋体"/>
                      <w:sz w:val="21"/>
                      <w:szCs w:val="21"/>
                      <w:lang w:val="en-US" w:eastAsia="zh-CN"/>
                    </w:rPr>
                  </w:pPr>
                  <w:r>
                    <w:rPr>
                      <w:rFonts w:hint="eastAsia"/>
                      <w:sz w:val="21"/>
                      <w:szCs w:val="21"/>
                      <w:lang w:val="en-US" w:eastAsia="zh-CN"/>
                    </w:rPr>
                    <w:t>台/套</w:t>
                  </w:r>
                </w:p>
              </w:tc>
              <w:tc>
                <w:tcPr>
                  <w:tcW w:w="800" w:type="dxa"/>
                  <w:vAlign w:val="center"/>
                </w:tcPr>
                <w:p>
                  <w:pPr>
                    <w:jc w:val="center"/>
                    <w:rPr>
                      <w:rFonts w:hint="eastAsia" w:eastAsia="宋体"/>
                      <w:sz w:val="21"/>
                      <w:szCs w:val="21"/>
                      <w:lang w:val="en-US" w:eastAsia="zh-CN"/>
                    </w:rPr>
                  </w:pPr>
                  <w:r>
                    <w:rPr>
                      <w:rFonts w:hint="eastAsia"/>
                      <w:sz w:val="21"/>
                      <w:szCs w:val="21"/>
                      <w:lang w:val="en-US" w:eastAsia="zh-CN"/>
                    </w:rPr>
                    <w:t>31</w:t>
                  </w:r>
                </w:p>
              </w:tc>
              <w:tc>
                <w:tcPr>
                  <w:tcW w:w="1158" w:type="dxa"/>
                  <w:vAlign w:val="center"/>
                </w:tcPr>
                <w:p>
                  <w:pPr>
                    <w:jc w:val="center"/>
                    <w:rPr>
                      <w:rFonts w:hint="eastAsia"/>
                      <w:sz w:val="21"/>
                      <w:szCs w:val="21"/>
                      <w:lang w:val="en-US" w:eastAsia="zh-CN"/>
                    </w:rPr>
                  </w:pPr>
                  <w:r>
                    <w:rPr>
                      <w:rFonts w:hint="eastAsia"/>
                      <w:sz w:val="21"/>
                      <w:szCs w:val="21"/>
                      <w:lang w:val="en-US" w:eastAsia="zh-CN"/>
                    </w:rPr>
                    <w:t>--</w:t>
                  </w:r>
                </w:p>
              </w:tc>
            </w:tr>
          </w:tbl>
          <w:p>
            <w:pPr>
              <w:spacing w:line="480" w:lineRule="exact"/>
              <w:rPr>
                <w:sz w:val="24"/>
              </w:rPr>
            </w:pPr>
            <w:r>
              <w:rPr>
                <w:sz w:val="24"/>
              </w:rPr>
              <w:t>（5）原辅材料</w:t>
            </w:r>
          </w:p>
          <w:p>
            <w:pPr>
              <w:spacing w:line="440" w:lineRule="exact"/>
              <w:ind w:firstLine="480" w:firstLineChars="200"/>
              <w:rPr>
                <w:sz w:val="24"/>
              </w:rPr>
            </w:pPr>
            <w:r>
              <w:rPr>
                <w:rFonts w:hint="eastAsia" w:ascii="宋体" w:hAnsi="宋体" w:cs="宋体"/>
                <w:sz w:val="24"/>
              </w:rPr>
              <w:t>①</w:t>
            </w:r>
            <w:r>
              <w:rPr>
                <w:rFonts w:hint="eastAsia"/>
                <w:sz w:val="24"/>
                <w:lang w:val="en-US" w:eastAsia="zh-CN"/>
              </w:rPr>
              <w:t>扩建</w:t>
            </w:r>
            <w:r>
              <w:rPr>
                <w:sz w:val="24"/>
              </w:rPr>
              <w:t>项目原辅材料消耗详见表</w:t>
            </w:r>
            <w:r>
              <w:rPr>
                <w:rFonts w:hint="eastAsia"/>
                <w:sz w:val="24"/>
                <w:lang w:val="en-US" w:eastAsia="zh-CN"/>
              </w:rPr>
              <w:t>6</w:t>
            </w:r>
            <w:r>
              <w:rPr>
                <w:sz w:val="24"/>
              </w:rPr>
              <w:t>。</w:t>
            </w:r>
          </w:p>
          <w:p>
            <w:pPr>
              <w:spacing w:line="480" w:lineRule="exact"/>
              <w:jc w:val="center"/>
              <w:rPr>
                <w:rFonts w:eastAsia="黑体"/>
                <w:kern w:val="0"/>
                <w:sz w:val="24"/>
              </w:rPr>
            </w:pPr>
            <w:r>
              <w:rPr>
                <w:rFonts w:eastAsia="黑体"/>
                <w:kern w:val="0"/>
                <w:sz w:val="24"/>
              </w:rPr>
              <w:t>表</w:t>
            </w:r>
            <w:r>
              <w:rPr>
                <w:rFonts w:hint="eastAsia" w:eastAsia="黑体"/>
                <w:kern w:val="0"/>
                <w:sz w:val="24"/>
                <w:lang w:val="en-US" w:eastAsia="zh-CN"/>
              </w:rPr>
              <w:t xml:space="preserve">6 </w:t>
            </w:r>
            <w:r>
              <w:rPr>
                <w:rFonts w:eastAsia="黑体"/>
                <w:kern w:val="0"/>
                <w:sz w:val="24"/>
              </w:rPr>
              <w:t xml:space="preserve">   </w:t>
            </w:r>
            <w:r>
              <w:rPr>
                <w:rFonts w:hint="eastAsia" w:eastAsia="黑体"/>
                <w:kern w:val="0"/>
                <w:sz w:val="24"/>
                <w:lang w:val="en-US" w:eastAsia="zh-CN"/>
              </w:rPr>
              <w:t>扩建项目</w:t>
            </w:r>
            <w:r>
              <w:rPr>
                <w:rFonts w:eastAsia="黑体"/>
                <w:kern w:val="0"/>
                <w:sz w:val="24"/>
              </w:rPr>
              <w:t>原辅材料及能源消耗一览表</w:t>
            </w:r>
          </w:p>
          <w:tbl>
            <w:tblPr>
              <w:tblStyle w:val="28"/>
              <w:tblW w:w="8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601"/>
              <w:gridCol w:w="1087"/>
              <w:gridCol w:w="1265"/>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exact"/>
                <w:jc w:val="center"/>
              </w:trPr>
              <w:tc>
                <w:tcPr>
                  <w:tcW w:w="938" w:type="dxa"/>
                  <w:vAlign w:val="center"/>
                </w:tcPr>
                <w:p>
                  <w:pPr>
                    <w:pStyle w:val="19"/>
                    <w:spacing w:line="300" w:lineRule="exact"/>
                    <w:jc w:val="center"/>
                    <w:rPr>
                      <w:b/>
                      <w:sz w:val="21"/>
                      <w:szCs w:val="21"/>
                    </w:rPr>
                  </w:pPr>
                  <w:r>
                    <w:rPr>
                      <w:rFonts w:hint="eastAsia"/>
                      <w:b/>
                      <w:sz w:val="21"/>
                      <w:szCs w:val="21"/>
                    </w:rPr>
                    <w:t>序号</w:t>
                  </w:r>
                </w:p>
              </w:tc>
              <w:tc>
                <w:tcPr>
                  <w:tcW w:w="2601" w:type="dxa"/>
                  <w:vAlign w:val="center"/>
                </w:tcPr>
                <w:p>
                  <w:pPr>
                    <w:pStyle w:val="19"/>
                    <w:spacing w:line="300" w:lineRule="exact"/>
                    <w:jc w:val="center"/>
                    <w:rPr>
                      <w:b/>
                      <w:sz w:val="21"/>
                      <w:szCs w:val="21"/>
                    </w:rPr>
                  </w:pPr>
                  <w:r>
                    <w:rPr>
                      <w:b/>
                      <w:sz w:val="21"/>
                      <w:szCs w:val="21"/>
                    </w:rPr>
                    <w:t>名称</w:t>
                  </w:r>
                </w:p>
              </w:tc>
              <w:tc>
                <w:tcPr>
                  <w:tcW w:w="1087" w:type="dxa"/>
                  <w:vAlign w:val="center"/>
                </w:tcPr>
                <w:p>
                  <w:pPr>
                    <w:pStyle w:val="19"/>
                    <w:spacing w:line="300" w:lineRule="exact"/>
                    <w:jc w:val="center"/>
                    <w:rPr>
                      <w:b/>
                      <w:sz w:val="21"/>
                      <w:szCs w:val="21"/>
                    </w:rPr>
                  </w:pPr>
                  <w:r>
                    <w:rPr>
                      <w:rFonts w:hint="eastAsia"/>
                      <w:b/>
                      <w:sz w:val="21"/>
                      <w:szCs w:val="21"/>
                    </w:rPr>
                    <w:t>单位</w:t>
                  </w:r>
                </w:p>
              </w:tc>
              <w:tc>
                <w:tcPr>
                  <w:tcW w:w="1265" w:type="dxa"/>
                  <w:vAlign w:val="center"/>
                </w:tcPr>
                <w:p>
                  <w:pPr>
                    <w:pStyle w:val="19"/>
                    <w:spacing w:line="300" w:lineRule="exact"/>
                    <w:jc w:val="center"/>
                    <w:rPr>
                      <w:b/>
                      <w:sz w:val="21"/>
                      <w:szCs w:val="21"/>
                    </w:rPr>
                  </w:pPr>
                  <w:r>
                    <w:rPr>
                      <w:rFonts w:hint="eastAsia"/>
                      <w:b/>
                      <w:sz w:val="21"/>
                      <w:szCs w:val="21"/>
                    </w:rPr>
                    <w:t>年用量</w:t>
                  </w:r>
                </w:p>
              </w:tc>
              <w:tc>
                <w:tcPr>
                  <w:tcW w:w="2529" w:type="dxa"/>
                  <w:vAlign w:val="center"/>
                </w:tcPr>
                <w:p>
                  <w:pPr>
                    <w:pStyle w:val="19"/>
                    <w:spacing w:line="300" w:lineRule="exact"/>
                    <w:jc w:val="center"/>
                    <w:rPr>
                      <w:b/>
                      <w:sz w:val="21"/>
                      <w:szCs w:val="21"/>
                    </w:rPr>
                  </w:pPr>
                  <w:r>
                    <w:rPr>
                      <w:rFonts w:hint="eastAsia"/>
                      <w:b/>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938" w:type="dxa"/>
                  <w:vAlign w:val="center"/>
                </w:tcPr>
                <w:p>
                  <w:pPr>
                    <w:spacing w:line="300" w:lineRule="exact"/>
                    <w:jc w:val="center"/>
                    <w:rPr>
                      <w:sz w:val="21"/>
                      <w:szCs w:val="21"/>
                    </w:rPr>
                  </w:pPr>
                  <w:r>
                    <w:rPr>
                      <w:rFonts w:hint="eastAsia"/>
                      <w:sz w:val="21"/>
                      <w:szCs w:val="21"/>
                    </w:rPr>
                    <w:t>1</w:t>
                  </w:r>
                </w:p>
              </w:tc>
              <w:tc>
                <w:tcPr>
                  <w:tcW w:w="2601" w:type="dxa"/>
                  <w:vAlign w:val="center"/>
                </w:tcPr>
                <w:p>
                  <w:pPr>
                    <w:autoSpaceDN w:val="0"/>
                    <w:jc w:val="center"/>
                    <w:textAlignment w:val="center"/>
                    <w:rPr>
                      <w:rFonts w:hint="eastAsia" w:eastAsia="宋体"/>
                      <w:sz w:val="21"/>
                      <w:szCs w:val="21"/>
                      <w:lang w:eastAsia="zh-CN"/>
                    </w:rPr>
                  </w:pPr>
                  <w:r>
                    <w:rPr>
                      <w:rFonts w:hint="eastAsia"/>
                      <w:szCs w:val="21"/>
                      <w:lang w:eastAsia="zh-CN"/>
                    </w:rPr>
                    <w:t>聚酯树脂</w:t>
                  </w:r>
                </w:p>
              </w:tc>
              <w:tc>
                <w:tcPr>
                  <w:tcW w:w="1087" w:type="dxa"/>
                  <w:vAlign w:val="center"/>
                </w:tcPr>
                <w:p>
                  <w:pPr>
                    <w:spacing w:line="300" w:lineRule="exact"/>
                    <w:jc w:val="center"/>
                    <w:rPr>
                      <w:rFonts w:hint="eastAsia" w:eastAsia="宋体"/>
                      <w:sz w:val="21"/>
                      <w:szCs w:val="21"/>
                      <w:lang w:val="en-US" w:eastAsia="zh-CN"/>
                    </w:rPr>
                  </w:pPr>
                  <w:r>
                    <w:rPr>
                      <w:rFonts w:hint="eastAsia"/>
                      <w:sz w:val="21"/>
                      <w:szCs w:val="21"/>
                      <w:lang w:val="en-US" w:eastAsia="zh-CN"/>
                    </w:rPr>
                    <w:t>t</w:t>
                  </w:r>
                </w:p>
              </w:tc>
              <w:tc>
                <w:tcPr>
                  <w:tcW w:w="1265" w:type="dxa"/>
                  <w:vAlign w:val="top"/>
                </w:tcPr>
                <w:p>
                  <w:pPr>
                    <w:jc w:val="center"/>
                    <w:rPr>
                      <w:rFonts w:hint="eastAsia" w:eastAsia="宋体"/>
                      <w:kern w:val="0"/>
                      <w:sz w:val="21"/>
                      <w:szCs w:val="21"/>
                      <w:lang w:eastAsia="zh-CN"/>
                    </w:rPr>
                  </w:pPr>
                  <w:r>
                    <w:rPr>
                      <w:rFonts w:hint="eastAsia"/>
                      <w:szCs w:val="21"/>
                      <w:lang w:val="en-US" w:eastAsia="zh-CN"/>
                    </w:rPr>
                    <w:t>300</w:t>
                  </w:r>
                </w:p>
              </w:tc>
              <w:tc>
                <w:tcPr>
                  <w:tcW w:w="2529" w:type="dxa"/>
                  <w:vAlign w:val="center"/>
                </w:tcPr>
                <w:p>
                  <w:pPr>
                    <w:pStyle w:val="19"/>
                    <w:spacing w:line="300" w:lineRule="exact"/>
                    <w:jc w:val="center"/>
                    <w:rPr>
                      <w:kern w:val="0"/>
                      <w:sz w:val="21"/>
                      <w:szCs w:val="21"/>
                    </w:rPr>
                  </w:pPr>
                  <w:r>
                    <w:rPr>
                      <w:rFonts w:hint="eastAsia"/>
                      <w:ker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exact"/>
                <w:jc w:val="center"/>
              </w:trPr>
              <w:tc>
                <w:tcPr>
                  <w:tcW w:w="938" w:type="dxa"/>
                  <w:vAlign w:val="center"/>
                </w:tcPr>
                <w:p>
                  <w:pPr>
                    <w:spacing w:line="300" w:lineRule="exact"/>
                    <w:jc w:val="center"/>
                    <w:rPr>
                      <w:kern w:val="0"/>
                      <w:sz w:val="21"/>
                      <w:szCs w:val="21"/>
                    </w:rPr>
                  </w:pPr>
                  <w:r>
                    <w:rPr>
                      <w:rFonts w:hint="eastAsia"/>
                      <w:kern w:val="0"/>
                      <w:sz w:val="21"/>
                      <w:szCs w:val="21"/>
                    </w:rPr>
                    <w:t>2</w:t>
                  </w:r>
                </w:p>
              </w:tc>
              <w:tc>
                <w:tcPr>
                  <w:tcW w:w="2601" w:type="dxa"/>
                  <w:vAlign w:val="center"/>
                </w:tcPr>
                <w:p>
                  <w:pPr>
                    <w:autoSpaceDN w:val="0"/>
                    <w:jc w:val="center"/>
                    <w:textAlignment w:val="center"/>
                    <w:rPr>
                      <w:rFonts w:hint="eastAsia" w:eastAsia="宋体"/>
                      <w:kern w:val="0"/>
                      <w:sz w:val="21"/>
                      <w:szCs w:val="21"/>
                      <w:lang w:eastAsia="zh-CN"/>
                    </w:rPr>
                  </w:pPr>
                  <w:r>
                    <w:rPr>
                      <w:rFonts w:hint="eastAsia"/>
                      <w:szCs w:val="21"/>
                      <w:lang w:eastAsia="zh-CN"/>
                    </w:rPr>
                    <w:t>钛白粉</w:t>
                  </w:r>
                </w:p>
              </w:tc>
              <w:tc>
                <w:tcPr>
                  <w:tcW w:w="1087" w:type="dxa"/>
                  <w:vAlign w:val="center"/>
                </w:tcPr>
                <w:p>
                  <w:pPr>
                    <w:spacing w:line="300" w:lineRule="exact"/>
                    <w:jc w:val="center"/>
                    <w:rPr>
                      <w:rFonts w:hint="eastAsia" w:eastAsia="宋体"/>
                      <w:kern w:val="0"/>
                      <w:sz w:val="21"/>
                      <w:szCs w:val="21"/>
                      <w:lang w:eastAsia="zh-CN"/>
                    </w:rPr>
                  </w:pPr>
                  <w:r>
                    <w:rPr>
                      <w:rFonts w:hint="eastAsia"/>
                      <w:kern w:val="0"/>
                      <w:sz w:val="21"/>
                      <w:szCs w:val="21"/>
                      <w:lang w:val="en-US" w:eastAsia="zh-CN"/>
                    </w:rPr>
                    <w:t>t</w:t>
                  </w:r>
                </w:p>
              </w:tc>
              <w:tc>
                <w:tcPr>
                  <w:tcW w:w="1265" w:type="dxa"/>
                  <w:vAlign w:val="top"/>
                </w:tcPr>
                <w:p>
                  <w:pPr>
                    <w:jc w:val="center"/>
                    <w:rPr>
                      <w:rFonts w:hint="eastAsia" w:eastAsia="宋体"/>
                      <w:kern w:val="0"/>
                      <w:sz w:val="21"/>
                      <w:szCs w:val="21"/>
                      <w:lang w:eastAsia="zh-CN"/>
                    </w:rPr>
                  </w:pPr>
                  <w:r>
                    <w:rPr>
                      <w:rFonts w:hint="eastAsia"/>
                      <w:szCs w:val="21"/>
                      <w:lang w:val="en-US" w:eastAsia="zh-CN"/>
                    </w:rPr>
                    <w:t>100</w:t>
                  </w:r>
                </w:p>
              </w:tc>
              <w:tc>
                <w:tcPr>
                  <w:tcW w:w="2529" w:type="dxa"/>
                  <w:vAlign w:val="center"/>
                </w:tcPr>
                <w:p>
                  <w:pPr>
                    <w:pStyle w:val="19"/>
                    <w:spacing w:line="300" w:lineRule="exact"/>
                    <w:jc w:val="center"/>
                    <w:rPr>
                      <w:kern w:val="0"/>
                      <w:sz w:val="21"/>
                      <w:szCs w:val="21"/>
                    </w:rPr>
                  </w:pPr>
                  <w:r>
                    <w:rPr>
                      <w:rFonts w:hint="eastAsia"/>
                      <w:ker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38" w:type="dxa"/>
                  <w:vAlign w:val="center"/>
                </w:tcPr>
                <w:p>
                  <w:pPr>
                    <w:spacing w:line="300" w:lineRule="exact"/>
                    <w:jc w:val="center"/>
                    <w:rPr>
                      <w:kern w:val="0"/>
                      <w:sz w:val="21"/>
                      <w:szCs w:val="21"/>
                    </w:rPr>
                  </w:pPr>
                  <w:r>
                    <w:rPr>
                      <w:rFonts w:hint="eastAsia"/>
                      <w:kern w:val="0"/>
                      <w:sz w:val="21"/>
                      <w:szCs w:val="21"/>
                    </w:rPr>
                    <w:t>3</w:t>
                  </w:r>
                </w:p>
              </w:tc>
              <w:tc>
                <w:tcPr>
                  <w:tcW w:w="2601" w:type="dxa"/>
                  <w:vAlign w:val="center"/>
                </w:tcPr>
                <w:p>
                  <w:pPr>
                    <w:autoSpaceDN w:val="0"/>
                    <w:jc w:val="center"/>
                    <w:textAlignment w:val="center"/>
                    <w:rPr>
                      <w:rFonts w:hint="eastAsia" w:eastAsia="宋体"/>
                      <w:color w:val="auto"/>
                      <w:kern w:val="0"/>
                      <w:sz w:val="21"/>
                      <w:szCs w:val="21"/>
                      <w:lang w:val="en-US" w:eastAsia="zh-CN"/>
                    </w:rPr>
                  </w:pPr>
                  <w:r>
                    <w:rPr>
                      <w:rFonts w:hint="eastAsia"/>
                      <w:szCs w:val="21"/>
                      <w:lang w:eastAsia="zh-CN"/>
                    </w:rPr>
                    <w:t>硫酸钡</w:t>
                  </w:r>
                </w:p>
              </w:tc>
              <w:tc>
                <w:tcPr>
                  <w:tcW w:w="1087" w:type="dxa"/>
                  <w:vAlign w:val="center"/>
                </w:tcPr>
                <w:p>
                  <w:pPr>
                    <w:spacing w:line="300" w:lineRule="exact"/>
                    <w:jc w:val="center"/>
                    <w:rPr>
                      <w:rFonts w:hint="eastAsia" w:eastAsia="宋体"/>
                      <w:color w:val="auto"/>
                      <w:kern w:val="0"/>
                      <w:sz w:val="21"/>
                      <w:szCs w:val="21"/>
                      <w:lang w:eastAsia="zh-CN"/>
                    </w:rPr>
                  </w:pPr>
                  <w:r>
                    <w:rPr>
                      <w:rFonts w:hint="eastAsia"/>
                      <w:color w:val="auto"/>
                      <w:kern w:val="0"/>
                      <w:sz w:val="21"/>
                      <w:szCs w:val="21"/>
                      <w:lang w:val="en-US" w:eastAsia="zh-CN"/>
                    </w:rPr>
                    <w:t>t</w:t>
                  </w:r>
                </w:p>
              </w:tc>
              <w:tc>
                <w:tcPr>
                  <w:tcW w:w="1265" w:type="dxa"/>
                  <w:vAlign w:val="top"/>
                </w:tcPr>
                <w:p>
                  <w:pPr>
                    <w:jc w:val="center"/>
                    <w:rPr>
                      <w:rFonts w:hint="eastAsia" w:eastAsia="宋体"/>
                      <w:color w:val="auto"/>
                      <w:kern w:val="0"/>
                      <w:sz w:val="21"/>
                      <w:szCs w:val="21"/>
                      <w:lang w:eastAsia="zh-CN"/>
                    </w:rPr>
                  </w:pPr>
                  <w:r>
                    <w:rPr>
                      <w:rFonts w:hint="eastAsia"/>
                      <w:szCs w:val="21"/>
                      <w:lang w:val="en-US" w:eastAsia="zh-CN"/>
                    </w:rPr>
                    <w:t>100</w:t>
                  </w:r>
                </w:p>
              </w:tc>
              <w:tc>
                <w:tcPr>
                  <w:tcW w:w="2529" w:type="dxa"/>
                  <w:vAlign w:val="center"/>
                </w:tcPr>
                <w:p>
                  <w:pPr>
                    <w:pStyle w:val="19"/>
                    <w:spacing w:line="300" w:lineRule="exact"/>
                    <w:jc w:val="center"/>
                    <w:rPr>
                      <w:kern w:val="0"/>
                      <w:sz w:val="21"/>
                      <w:szCs w:val="21"/>
                    </w:rPr>
                  </w:pPr>
                  <w:r>
                    <w:rPr>
                      <w:rFonts w:hint="eastAsia"/>
                      <w:kern w:val="0"/>
                      <w:sz w:val="21"/>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38" w:type="dxa"/>
                  <w:vAlign w:val="center"/>
                </w:tcPr>
                <w:p>
                  <w:pPr>
                    <w:spacing w:line="300" w:lineRule="exact"/>
                    <w:jc w:val="center"/>
                    <w:rPr>
                      <w:rFonts w:hint="eastAsia" w:eastAsia="宋体"/>
                      <w:color w:val="auto"/>
                      <w:kern w:val="0"/>
                      <w:sz w:val="21"/>
                      <w:szCs w:val="21"/>
                      <w:lang w:eastAsia="zh-CN"/>
                    </w:rPr>
                  </w:pPr>
                  <w:r>
                    <w:rPr>
                      <w:rFonts w:hint="eastAsia"/>
                      <w:color w:val="auto"/>
                      <w:kern w:val="0"/>
                      <w:sz w:val="21"/>
                      <w:szCs w:val="21"/>
                      <w:lang w:val="en-US" w:eastAsia="zh-CN"/>
                    </w:rPr>
                    <w:t>5</w:t>
                  </w:r>
                </w:p>
              </w:tc>
              <w:tc>
                <w:tcPr>
                  <w:tcW w:w="2601" w:type="dxa"/>
                  <w:vAlign w:val="center"/>
                </w:tcPr>
                <w:p>
                  <w:pPr>
                    <w:spacing w:line="300" w:lineRule="exact"/>
                    <w:jc w:val="center"/>
                    <w:rPr>
                      <w:color w:val="auto"/>
                      <w:kern w:val="0"/>
                      <w:sz w:val="21"/>
                      <w:szCs w:val="21"/>
                    </w:rPr>
                  </w:pPr>
                  <w:r>
                    <w:rPr>
                      <w:rFonts w:hint="eastAsia"/>
                      <w:color w:val="auto"/>
                      <w:kern w:val="0"/>
                      <w:sz w:val="21"/>
                      <w:szCs w:val="21"/>
                    </w:rPr>
                    <w:t>电</w:t>
                  </w:r>
                </w:p>
              </w:tc>
              <w:tc>
                <w:tcPr>
                  <w:tcW w:w="1087" w:type="dxa"/>
                  <w:vAlign w:val="center"/>
                </w:tcPr>
                <w:p>
                  <w:pPr>
                    <w:spacing w:line="300" w:lineRule="exact"/>
                    <w:jc w:val="center"/>
                    <w:rPr>
                      <w:color w:val="auto"/>
                      <w:kern w:val="0"/>
                      <w:sz w:val="21"/>
                      <w:szCs w:val="21"/>
                    </w:rPr>
                  </w:pPr>
                  <w:r>
                    <w:rPr>
                      <w:rFonts w:hint="eastAsia"/>
                      <w:color w:val="auto"/>
                      <w:kern w:val="0"/>
                      <w:sz w:val="21"/>
                      <w:szCs w:val="21"/>
                      <w:lang w:val="en-US" w:eastAsia="zh-CN"/>
                    </w:rPr>
                    <w:t>万</w:t>
                  </w:r>
                  <w:r>
                    <w:rPr>
                      <w:rFonts w:hint="eastAsia"/>
                      <w:color w:val="auto"/>
                      <w:kern w:val="0"/>
                      <w:sz w:val="21"/>
                      <w:szCs w:val="21"/>
                    </w:rPr>
                    <w:t>kW</w:t>
                  </w:r>
                  <w:r>
                    <w:rPr>
                      <w:rFonts w:hint="eastAsia"/>
                      <w:color w:val="auto"/>
                      <w:kern w:val="0"/>
                      <w:sz w:val="21"/>
                      <w:szCs w:val="21"/>
                      <w:lang w:val="en-US" w:eastAsia="zh-CN"/>
                    </w:rPr>
                    <w:t>·</w:t>
                  </w:r>
                  <w:r>
                    <w:rPr>
                      <w:rFonts w:hint="eastAsia"/>
                      <w:color w:val="auto"/>
                      <w:kern w:val="0"/>
                      <w:sz w:val="21"/>
                      <w:szCs w:val="21"/>
                    </w:rPr>
                    <w:t>h</w:t>
                  </w:r>
                </w:p>
              </w:tc>
              <w:tc>
                <w:tcPr>
                  <w:tcW w:w="1265" w:type="dxa"/>
                  <w:vAlign w:val="center"/>
                </w:tcPr>
                <w:p>
                  <w:pPr>
                    <w:pStyle w:val="19"/>
                    <w:spacing w:line="300" w:lineRule="exact"/>
                    <w:jc w:val="center"/>
                    <w:rPr>
                      <w:rFonts w:hint="eastAsia" w:eastAsia="宋体"/>
                      <w:color w:val="auto"/>
                      <w:kern w:val="0"/>
                      <w:sz w:val="21"/>
                      <w:szCs w:val="21"/>
                      <w:lang w:eastAsia="zh-CN"/>
                    </w:rPr>
                  </w:pPr>
                  <w:r>
                    <w:rPr>
                      <w:rFonts w:hint="eastAsia" w:eastAsia="宋体"/>
                      <w:color w:val="auto"/>
                      <w:kern w:val="0"/>
                      <w:sz w:val="21"/>
                      <w:szCs w:val="21"/>
                      <w:lang w:val="en-US" w:eastAsia="zh-CN"/>
                    </w:rPr>
                    <w:t>92.09</w:t>
                  </w:r>
                </w:p>
              </w:tc>
              <w:tc>
                <w:tcPr>
                  <w:tcW w:w="2529" w:type="dxa"/>
                  <w:vAlign w:val="center"/>
                </w:tcPr>
                <w:p>
                  <w:pPr>
                    <w:pStyle w:val="19"/>
                    <w:spacing w:line="300" w:lineRule="exact"/>
                    <w:jc w:val="center"/>
                    <w:rPr>
                      <w:color w:val="auto"/>
                      <w:kern w:val="0"/>
                      <w:sz w:val="21"/>
                      <w:szCs w:val="21"/>
                    </w:rPr>
                  </w:pPr>
                  <w:r>
                    <w:rPr>
                      <w:rFonts w:hint="eastAsia"/>
                      <w:color w:val="auto"/>
                      <w:kern w:val="0"/>
                      <w:sz w:val="21"/>
                      <w:szCs w:val="21"/>
                      <w:lang w:val="en-US" w:eastAsia="zh-CN"/>
                    </w:rPr>
                    <w:t>平舒镇供电网</w:t>
                  </w:r>
                  <w:r>
                    <w:rPr>
                      <w:rFonts w:hint="eastAsia"/>
                      <w:color w:val="auto"/>
                      <w:kern w:val="0"/>
                      <w:sz w:val="21"/>
                      <w:szCs w:val="21"/>
                    </w:rPr>
                    <w:t>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38" w:type="dxa"/>
                  <w:vAlign w:val="center"/>
                </w:tcPr>
                <w:p>
                  <w:pPr>
                    <w:spacing w:line="300" w:lineRule="exact"/>
                    <w:jc w:val="center"/>
                    <w:rPr>
                      <w:rFonts w:hint="eastAsia" w:eastAsia="宋体"/>
                      <w:kern w:val="0"/>
                      <w:sz w:val="21"/>
                      <w:szCs w:val="21"/>
                      <w:lang w:eastAsia="zh-CN"/>
                    </w:rPr>
                  </w:pPr>
                  <w:r>
                    <w:rPr>
                      <w:rFonts w:hint="eastAsia"/>
                      <w:kern w:val="0"/>
                      <w:sz w:val="21"/>
                      <w:szCs w:val="21"/>
                      <w:lang w:val="en-US" w:eastAsia="zh-CN"/>
                    </w:rPr>
                    <w:t>6</w:t>
                  </w:r>
                </w:p>
              </w:tc>
              <w:tc>
                <w:tcPr>
                  <w:tcW w:w="2601" w:type="dxa"/>
                  <w:vAlign w:val="center"/>
                </w:tcPr>
                <w:p>
                  <w:pPr>
                    <w:spacing w:line="300" w:lineRule="exact"/>
                    <w:jc w:val="center"/>
                    <w:rPr>
                      <w:kern w:val="0"/>
                      <w:sz w:val="21"/>
                      <w:szCs w:val="21"/>
                    </w:rPr>
                  </w:pPr>
                  <w:r>
                    <w:rPr>
                      <w:rFonts w:hint="eastAsia"/>
                      <w:kern w:val="0"/>
                      <w:sz w:val="21"/>
                      <w:szCs w:val="21"/>
                    </w:rPr>
                    <w:t>水</w:t>
                  </w:r>
                </w:p>
              </w:tc>
              <w:tc>
                <w:tcPr>
                  <w:tcW w:w="1087" w:type="dxa"/>
                  <w:vAlign w:val="center"/>
                </w:tcPr>
                <w:p>
                  <w:pPr>
                    <w:spacing w:line="300" w:lineRule="exact"/>
                    <w:jc w:val="center"/>
                    <w:rPr>
                      <w:kern w:val="0"/>
                      <w:sz w:val="21"/>
                      <w:szCs w:val="21"/>
                    </w:rPr>
                  </w:pPr>
                  <w:r>
                    <w:rPr>
                      <w:rFonts w:hint="eastAsia"/>
                      <w:kern w:val="0"/>
                      <w:sz w:val="21"/>
                      <w:szCs w:val="21"/>
                    </w:rPr>
                    <w:t>m³</w:t>
                  </w:r>
                </w:p>
              </w:tc>
              <w:tc>
                <w:tcPr>
                  <w:tcW w:w="1265" w:type="dxa"/>
                  <w:vAlign w:val="center"/>
                </w:tcPr>
                <w:p>
                  <w:pPr>
                    <w:pStyle w:val="19"/>
                    <w:spacing w:line="300" w:lineRule="exact"/>
                    <w:jc w:val="center"/>
                    <w:rPr>
                      <w:color w:val="auto"/>
                      <w:kern w:val="0"/>
                      <w:sz w:val="21"/>
                      <w:szCs w:val="21"/>
                    </w:rPr>
                  </w:pPr>
                  <w:r>
                    <w:rPr>
                      <w:rFonts w:hint="eastAsia"/>
                      <w:color w:val="auto"/>
                      <w:sz w:val="21"/>
                      <w:szCs w:val="21"/>
                      <w:lang w:val="en-US" w:eastAsia="zh-CN"/>
                    </w:rPr>
                    <w:t>5</w:t>
                  </w:r>
                </w:p>
              </w:tc>
              <w:tc>
                <w:tcPr>
                  <w:tcW w:w="2529" w:type="dxa"/>
                  <w:vAlign w:val="center"/>
                </w:tcPr>
                <w:p>
                  <w:pPr>
                    <w:pStyle w:val="19"/>
                    <w:spacing w:line="300" w:lineRule="exact"/>
                    <w:jc w:val="center"/>
                    <w:rPr>
                      <w:rFonts w:hint="eastAsia" w:eastAsia="宋体"/>
                      <w:color w:val="auto"/>
                      <w:kern w:val="0"/>
                      <w:sz w:val="21"/>
                      <w:szCs w:val="21"/>
                      <w:lang w:eastAsia="zh-CN"/>
                    </w:rPr>
                  </w:pPr>
                  <w:r>
                    <w:rPr>
                      <w:rFonts w:hint="eastAsia"/>
                      <w:color w:val="auto"/>
                      <w:kern w:val="0"/>
                      <w:sz w:val="21"/>
                      <w:szCs w:val="21"/>
                      <w:lang w:val="en-US" w:eastAsia="zh-CN"/>
                    </w:rPr>
                    <w:t>平舒镇供水网</w:t>
                  </w:r>
                  <w:r>
                    <w:rPr>
                      <w:rFonts w:hint="eastAsia"/>
                      <w:color w:val="auto"/>
                      <w:kern w:val="0"/>
                      <w:sz w:val="21"/>
                      <w:szCs w:val="21"/>
                    </w:rPr>
                    <w:t>供应</w:t>
                  </w:r>
                </w:p>
              </w:tc>
            </w:tr>
          </w:tbl>
          <w:p>
            <w:pPr>
              <w:spacing w:line="480" w:lineRule="exact"/>
              <w:ind w:firstLine="480" w:firstLineChars="200"/>
              <w:rPr>
                <w:rFonts w:hint="eastAsia" w:eastAsia="宋体"/>
                <w:color w:val="auto"/>
                <w:sz w:val="24"/>
                <w:lang w:val="en-US" w:eastAsia="zh-CN"/>
              </w:rPr>
            </w:pPr>
            <w:r>
              <w:rPr>
                <w:rFonts w:hint="eastAsia"/>
                <w:color w:val="auto"/>
                <w:sz w:val="24"/>
                <w:lang w:val="en-US" w:eastAsia="zh-CN"/>
              </w:rPr>
              <w:t>聚酯树脂：由</w:t>
            </w:r>
            <w:r>
              <w:rPr>
                <w:rFonts w:hint="eastAsia"/>
                <w:color w:val="auto"/>
                <w:sz w:val="24"/>
                <w:lang w:val="en-US" w:eastAsia="zh-CN"/>
              </w:rPr>
              <w:fldChar w:fldCharType="begin"/>
            </w:r>
            <w:r>
              <w:rPr>
                <w:rFonts w:hint="eastAsia"/>
                <w:color w:val="auto"/>
                <w:sz w:val="24"/>
                <w:lang w:val="en-US" w:eastAsia="zh-CN"/>
              </w:rPr>
              <w:instrText xml:space="preserve"> HYPERLINK "https://baike.baidu.com/item/%E4%B8%8D%E9%A5%B1%E5%92%8C%E8%81%9A%E9%85%AF%E6%A0%91%E8%84%82/8432514" \t "https://baike.baidu.com/item/_blank" </w:instrText>
            </w:r>
            <w:r>
              <w:rPr>
                <w:rFonts w:hint="eastAsia"/>
                <w:color w:val="auto"/>
                <w:sz w:val="24"/>
                <w:lang w:val="en-US" w:eastAsia="zh-CN"/>
              </w:rPr>
              <w:fldChar w:fldCharType="separate"/>
            </w:r>
            <w:r>
              <w:rPr>
                <w:rFonts w:hint="eastAsia"/>
                <w:color w:val="auto"/>
                <w:sz w:val="24"/>
                <w:lang w:val="en-US" w:eastAsia="zh-CN"/>
              </w:rPr>
              <w:t>不饱和聚酯树脂</w:t>
            </w:r>
            <w:r>
              <w:rPr>
                <w:rFonts w:hint="eastAsia"/>
                <w:color w:val="auto"/>
                <w:sz w:val="24"/>
                <w:lang w:val="en-US" w:eastAsia="zh-CN"/>
              </w:rPr>
              <w:fldChar w:fldCharType="end"/>
            </w:r>
            <w:r>
              <w:rPr>
                <w:rFonts w:hint="eastAsia"/>
                <w:color w:val="auto"/>
                <w:sz w:val="24"/>
                <w:lang w:val="en-US" w:eastAsia="zh-CN"/>
              </w:rPr>
              <w:t>、颜填料、引发剂等助剂组成。</w:t>
            </w:r>
            <w:r>
              <w:rPr>
                <w:rFonts w:hint="eastAsia"/>
                <w:color w:val="auto"/>
                <w:sz w:val="24"/>
                <w:lang w:val="en-US" w:eastAsia="zh-CN"/>
              </w:rPr>
              <w:fldChar w:fldCharType="begin"/>
            </w:r>
            <w:r>
              <w:rPr>
                <w:rFonts w:hint="eastAsia"/>
                <w:color w:val="auto"/>
                <w:sz w:val="24"/>
                <w:lang w:val="en-US" w:eastAsia="zh-CN"/>
              </w:rPr>
              <w:instrText xml:space="preserve"> HYPERLINK "https://baike.baidu.com/item/%E8%83%B6%E7%B2%98%E5%89%82%E7%B2%98%E5%BA%A6/805803" \t "https://baike.baidu.com/item/_blank" </w:instrText>
            </w:r>
            <w:r>
              <w:rPr>
                <w:rFonts w:hint="eastAsia"/>
                <w:color w:val="auto"/>
                <w:sz w:val="24"/>
                <w:lang w:val="en-US" w:eastAsia="zh-CN"/>
              </w:rPr>
              <w:fldChar w:fldCharType="separate"/>
            </w:r>
            <w:r>
              <w:rPr>
                <w:rFonts w:hint="eastAsia"/>
                <w:color w:val="auto"/>
                <w:sz w:val="24"/>
                <w:lang w:val="en-US" w:eastAsia="zh-CN"/>
              </w:rPr>
              <w:t>胶粘剂粘度</w:t>
            </w:r>
            <w:r>
              <w:rPr>
                <w:rFonts w:hint="eastAsia"/>
                <w:color w:val="auto"/>
                <w:sz w:val="24"/>
                <w:lang w:val="en-US" w:eastAsia="zh-CN"/>
              </w:rPr>
              <w:fldChar w:fldCharType="end"/>
            </w:r>
            <w:r>
              <w:rPr>
                <w:rFonts w:hint="eastAsia"/>
                <w:color w:val="auto"/>
                <w:sz w:val="24"/>
                <w:lang w:val="en-US" w:eastAsia="zh-CN"/>
              </w:rPr>
              <w:t>小、易润湿、工艺性好，固化后的胶层硬度大、透明性好、光亮度高、可室温加压快速固化、</w:t>
            </w:r>
            <w:r>
              <w:rPr>
                <w:rFonts w:hint="eastAsia"/>
                <w:color w:val="auto"/>
                <w:sz w:val="24"/>
                <w:lang w:val="en-US" w:eastAsia="zh-CN"/>
              </w:rPr>
              <w:fldChar w:fldCharType="begin"/>
            </w:r>
            <w:r>
              <w:rPr>
                <w:rFonts w:hint="eastAsia"/>
                <w:color w:val="auto"/>
                <w:sz w:val="24"/>
                <w:lang w:val="en-US" w:eastAsia="zh-CN"/>
              </w:rPr>
              <w:instrText xml:space="preserve"> HYPERLINK "https://baike.baidu.com/item/%E8%80%90%E7%83%AD%E6%80%A7/9397486" \t "https://baike.baidu.com/item/_blank" </w:instrText>
            </w:r>
            <w:r>
              <w:rPr>
                <w:rFonts w:hint="eastAsia"/>
                <w:color w:val="auto"/>
                <w:sz w:val="24"/>
                <w:lang w:val="en-US" w:eastAsia="zh-CN"/>
              </w:rPr>
              <w:fldChar w:fldCharType="separate"/>
            </w:r>
            <w:r>
              <w:rPr>
                <w:rFonts w:hint="eastAsia"/>
                <w:color w:val="auto"/>
                <w:sz w:val="24"/>
                <w:lang w:val="en-US" w:eastAsia="zh-CN"/>
              </w:rPr>
              <w:t>耐热性</w:t>
            </w:r>
            <w:r>
              <w:rPr>
                <w:rFonts w:hint="eastAsia"/>
                <w:color w:val="auto"/>
                <w:sz w:val="24"/>
                <w:lang w:val="en-US" w:eastAsia="zh-CN"/>
              </w:rPr>
              <w:fldChar w:fldCharType="end"/>
            </w:r>
            <w:r>
              <w:rPr>
                <w:rFonts w:hint="eastAsia"/>
                <w:color w:val="auto"/>
                <w:sz w:val="24"/>
                <w:lang w:val="en-US" w:eastAsia="zh-CN"/>
              </w:rPr>
              <w:t>较好，电性能优良。缺点是收缩率大、胶粘韧度不高，耐化学介质性和耐水性较差，用于非</w:t>
            </w:r>
            <w:r>
              <w:rPr>
                <w:rFonts w:hint="eastAsia"/>
                <w:color w:val="auto"/>
                <w:sz w:val="24"/>
                <w:lang w:val="en-US" w:eastAsia="zh-CN"/>
              </w:rPr>
              <w:fldChar w:fldCharType="begin"/>
            </w:r>
            <w:r>
              <w:rPr>
                <w:rFonts w:hint="eastAsia"/>
                <w:color w:val="auto"/>
                <w:sz w:val="24"/>
                <w:lang w:val="en-US" w:eastAsia="zh-CN"/>
              </w:rPr>
              <w:instrText xml:space="preserve"> HYPERLINK "https://baike.baidu.com/item/%E7%BB%93%E6%9E%84%E8%83%B6%E7%B2%98%E5%89%82/11041976" \t "https://baike.baidu.com/item/_blank" </w:instrText>
            </w:r>
            <w:r>
              <w:rPr>
                <w:rFonts w:hint="eastAsia"/>
                <w:color w:val="auto"/>
                <w:sz w:val="24"/>
                <w:lang w:val="en-US" w:eastAsia="zh-CN"/>
              </w:rPr>
              <w:fldChar w:fldCharType="separate"/>
            </w:r>
            <w:r>
              <w:rPr>
                <w:rFonts w:hint="eastAsia"/>
                <w:color w:val="auto"/>
                <w:sz w:val="24"/>
                <w:lang w:val="en-US" w:eastAsia="zh-CN"/>
              </w:rPr>
              <w:t>结构胶粘剂</w:t>
            </w:r>
            <w:r>
              <w:rPr>
                <w:rFonts w:hint="eastAsia"/>
                <w:color w:val="auto"/>
                <w:sz w:val="24"/>
                <w:lang w:val="en-US" w:eastAsia="zh-CN"/>
              </w:rPr>
              <w:fldChar w:fldCharType="end"/>
            </w:r>
            <w:r>
              <w:rPr>
                <w:rFonts w:hint="eastAsia"/>
                <w:color w:val="auto"/>
                <w:sz w:val="24"/>
                <w:lang w:val="en-US" w:eastAsia="zh-CN"/>
              </w:rPr>
              <w:t>。</w:t>
            </w:r>
          </w:p>
          <w:p>
            <w:pPr>
              <w:spacing w:line="480" w:lineRule="exact"/>
              <w:ind w:firstLine="480" w:firstLineChars="200"/>
              <w:rPr>
                <w:rFonts w:hint="eastAsia" w:eastAsia="宋体"/>
                <w:color w:val="auto"/>
                <w:sz w:val="24"/>
                <w:lang w:val="en-US" w:eastAsia="zh-CN"/>
              </w:rPr>
            </w:pPr>
            <w:r>
              <w:rPr>
                <w:rFonts w:hint="eastAsia"/>
                <w:color w:val="auto"/>
                <w:sz w:val="24"/>
                <w:lang w:val="en-US" w:eastAsia="zh-CN"/>
              </w:rPr>
              <w:t>钛白粉：一种重要的无机化工产品，在涂料、油墨、造纸、塑料橡胶、化纤、陶瓷等工业中有重要用途。钛白粉主要成分为二氧化钛(TiO</w:t>
            </w:r>
            <w:r>
              <w:rPr>
                <w:rFonts w:hint="eastAsia"/>
                <w:color w:val="auto"/>
                <w:sz w:val="24"/>
                <w:vertAlign w:val="subscript"/>
                <w:lang w:val="en-US" w:eastAsia="zh-CN"/>
              </w:rPr>
              <w:t>2</w:t>
            </w:r>
            <w:r>
              <w:rPr>
                <w:rFonts w:hint="eastAsia"/>
                <w:color w:val="auto"/>
                <w:sz w:val="24"/>
                <w:lang w:val="en-US" w:eastAsia="zh-CN"/>
              </w:rPr>
              <w:t>)的白色颜料。分子式为TiO</w:t>
            </w:r>
            <w:r>
              <w:rPr>
                <w:rFonts w:hint="eastAsia"/>
                <w:color w:val="auto"/>
                <w:sz w:val="24"/>
                <w:vertAlign w:val="subscript"/>
                <w:lang w:val="en-US" w:eastAsia="zh-CN"/>
              </w:rPr>
              <w:t>2</w:t>
            </w:r>
            <w:r>
              <w:rPr>
                <w:rFonts w:hint="eastAsia"/>
                <w:color w:val="auto"/>
                <w:sz w:val="24"/>
                <w:lang w:val="en-US" w:eastAsia="zh-CN"/>
              </w:rPr>
              <w:t>是一种多晶化合物，其质点呈规则排列，具有格子构造。</w:t>
            </w:r>
          </w:p>
          <w:p>
            <w:pPr>
              <w:spacing w:line="480" w:lineRule="exact"/>
              <w:ind w:firstLine="480" w:firstLineChars="200"/>
              <w:rPr>
                <w:rFonts w:hint="eastAsia" w:eastAsia="宋体"/>
                <w:color w:val="auto"/>
                <w:sz w:val="24"/>
                <w:vertAlign w:val="baseline"/>
                <w:lang w:val="en-US" w:eastAsia="zh-CN"/>
              </w:rPr>
            </w:pPr>
            <w:r>
              <w:rPr>
                <w:rFonts w:hint="eastAsia"/>
                <w:color w:val="auto"/>
                <w:sz w:val="24"/>
                <w:lang w:val="en-US" w:eastAsia="zh-CN"/>
              </w:rPr>
              <w:t>硫酸钡：无臭、无味粉末。溶于热浓硫酸，几乎不溶于水、稀酸、醇。水悬浮溶液对石蕊试纸呈中性。密度4.25~4.5g/cm</w:t>
            </w:r>
            <w:r>
              <w:rPr>
                <w:rFonts w:hint="eastAsia"/>
                <w:color w:val="auto"/>
                <w:sz w:val="24"/>
                <w:vertAlign w:val="superscript"/>
                <w:lang w:val="en-US" w:eastAsia="zh-CN"/>
              </w:rPr>
              <w:t>3</w:t>
            </w:r>
            <w:r>
              <w:rPr>
                <w:rFonts w:hint="eastAsia"/>
                <w:color w:val="auto"/>
                <w:sz w:val="24"/>
                <w:vertAlign w:val="baseline"/>
                <w:lang w:val="en-US" w:eastAsia="zh-CN"/>
              </w:rPr>
              <w:t>。熔点1580℃，分解温度＞1600℃。</w:t>
            </w:r>
          </w:p>
          <w:p>
            <w:pPr>
              <w:spacing w:line="480" w:lineRule="exact"/>
              <w:rPr>
                <w:color w:val="auto"/>
                <w:sz w:val="24"/>
              </w:rPr>
            </w:pPr>
            <w:r>
              <w:rPr>
                <w:color w:val="auto"/>
                <w:sz w:val="24"/>
              </w:rPr>
              <w:t>（6）公用工程</w:t>
            </w:r>
          </w:p>
          <w:p>
            <w:pPr>
              <w:spacing w:line="480" w:lineRule="exact"/>
              <w:ind w:firstLine="480" w:firstLineChars="200"/>
              <w:rPr>
                <w:color w:val="auto"/>
                <w:kern w:val="0"/>
                <w:sz w:val="24"/>
              </w:rPr>
            </w:pPr>
            <w:r>
              <w:rPr>
                <w:rFonts w:hint="eastAsia" w:ascii="宋体" w:hAnsi="宋体" w:cs="宋体"/>
                <w:color w:val="auto"/>
                <w:kern w:val="0"/>
                <w:sz w:val="24"/>
              </w:rPr>
              <w:t>①</w:t>
            </w:r>
            <w:r>
              <w:rPr>
                <w:color w:val="auto"/>
                <w:kern w:val="0"/>
                <w:sz w:val="24"/>
              </w:rPr>
              <w:t>给排水</w:t>
            </w:r>
          </w:p>
          <w:p>
            <w:pPr>
              <w:spacing w:line="480" w:lineRule="exact"/>
              <w:ind w:firstLine="480" w:firstLineChars="200"/>
              <w:rPr>
                <w:rFonts w:hint="eastAsia"/>
                <w:sz w:val="24"/>
                <w:lang w:val="en-US" w:eastAsia="zh-CN"/>
              </w:rPr>
            </w:pPr>
            <w:r>
              <w:rPr>
                <w:rFonts w:hint="eastAsia"/>
                <w:sz w:val="24"/>
                <w:lang w:val="en-US" w:eastAsia="zh-CN"/>
              </w:rPr>
              <w:t>扩建</w:t>
            </w:r>
            <w:r>
              <w:rPr>
                <w:rFonts w:hint="eastAsia"/>
                <w:sz w:val="24"/>
              </w:rPr>
              <w:t>项目</w:t>
            </w:r>
            <w:r>
              <w:rPr>
                <w:rFonts w:hint="eastAsia"/>
                <w:sz w:val="24"/>
                <w:lang w:val="en-US" w:eastAsia="zh-CN"/>
              </w:rPr>
              <w:t>用</w:t>
            </w:r>
            <w:r>
              <w:rPr>
                <w:rFonts w:hint="eastAsia"/>
                <w:sz w:val="24"/>
                <w:szCs w:val="24"/>
                <w:lang w:val="en-US" w:eastAsia="zh-CN"/>
              </w:rPr>
              <w:t>水</w:t>
            </w:r>
            <w:r>
              <w:rPr>
                <w:rFonts w:hint="eastAsia"/>
                <w:sz w:val="24"/>
                <w:szCs w:val="24"/>
              </w:rPr>
              <w:t>由</w:t>
            </w:r>
            <w:r>
              <w:rPr>
                <w:rFonts w:hint="eastAsia"/>
                <w:color w:val="auto"/>
                <w:kern w:val="0"/>
                <w:sz w:val="24"/>
                <w:szCs w:val="24"/>
                <w:lang w:val="en-US" w:eastAsia="zh-CN"/>
              </w:rPr>
              <w:t>平舒镇供水网</w:t>
            </w:r>
            <w:r>
              <w:rPr>
                <w:rFonts w:hint="eastAsia"/>
                <w:color w:val="auto"/>
                <w:kern w:val="0"/>
                <w:sz w:val="24"/>
                <w:szCs w:val="24"/>
              </w:rPr>
              <w:t>供应</w:t>
            </w:r>
            <w:r>
              <w:rPr>
                <w:sz w:val="24"/>
                <w:szCs w:val="24"/>
              </w:rPr>
              <w:t>，</w:t>
            </w:r>
            <w:r>
              <w:rPr>
                <w:rFonts w:hint="eastAsia"/>
                <w:sz w:val="24"/>
                <w:lang w:val="en-US" w:eastAsia="zh-CN"/>
              </w:rPr>
              <w:t>扩建项目</w:t>
            </w:r>
            <w:r>
              <w:rPr>
                <w:rFonts w:hint="eastAsia"/>
                <w:color w:val="auto"/>
                <w:sz w:val="24"/>
                <w:lang w:val="en-US" w:eastAsia="zh-CN"/>
              </w:rPr>
              <w:t>不新增</w:t>
            </w:r>
            <w:r>
              <w:rPr>
                <w:rFonts w:hint="eastAsia"/>
                <w:color w:val="auto"/>
                <w:kern w:val="0"/>
                <w:sz w:val="24"/>
                <w:szCs w:val="28"/>
              </w:rPr>
              <w:t>职工</w:t>
            </w:r>
            <w:r>
              <w:rPr>
                <w:rFonts w:hint="eastAsia"/>
                <w:color w:val="auto"/>
                <w:kern w:val="0"/>
                <w:sz w:val="24"/>
                <w:szCs w:val="28"/>
                <w:lang w:val="en-US" w:eastAsia="zh-CN"/>
              </w:rPr>
              <w:t>，工人从现有项目调用</w:t>
            </w:r>
            <w:r>
              <w:rPr>
                <w:rFonts w:hint="eastAsia"/>
                <w:color w:val="auto"/>
                <w:kern w:val="0"/>
                <w:sz w:val="24"/>
                <w:szCs w:val="28"/>
              </w:rPr>
              <w:t>。</w:t>
            </w:r>
            <w:r>
              <w:rPr>
                <w:rFonts w:hint="eastAsia"/>
                <w:sz w:val="24"/>
                <w:lang w:val="en-US" w:eastAsia="zh-CN"/>
              </w:rPr>
              <w:t>扩建</w:t>
            </w:r>
            <w:r>
              <w:rPr>
                <w:sz w:val="24"/>
              </w:rPr>
              <w:t>项目</w:t>
            </w:r>
            <w:r>
              <w:rPr>
                <w:rFonts w:hint="eastAsia"/>
                <w:sz w:val="24"/>
              </w:rPr>
              <w:t>用水主要是</w:t>
            </w:r>
            <w:r>
              <w:rPr>
                <w:rFonts w:hint="eastAsia"/>
                <w:kern w:val="0"/>
                <w:sz w:val="24"/>
                <w:lang w:val="en-US" w:eastAsia="zh-CN"/>
              </w:rPr>
              <w:t>生产循环冷却用水，生产循环冷却用水</w:t>
            </w:r>
            <w:r>
              <w:rPr>
                <w:rFonts w:hint="eastAsia"/>
                <w:sz w:val="24"/>
                <w:lang w:val="en-US" w:eastAsia="zh-CN"/>
              </w:rPr>
              <w:t>为155</w:t>
            </w:r>
            <w:r>
              <w:rPr>
                <w:sz w:val="24"/>
              </w:rPr>
              <w:t>m</w:t>
            </w:r>
            <w:r>
              <w:rPr>
                <w:sz w:val="24"/>
                <w:vertAlign w:val="superscript"/>
              </w:rPr>
              <w:t>3</w:t>
            </w:r>
            <w:r>
              <w:rPr>
                <w:sz w:val="24"/>
              </w:rPr>
              <w:t>/</w:t>
            </w:r>
            <w:r>
              <w:rPr>
                <w:rFonts w:hint="eastAsia"/>
                <w:sz w:val="24"/>
              </w:rPr>
              <w:t>a</w:t>
            </w:r>
            <w:r>
              <w:rPr>
                <w:rFonts w:hint="eastAsia"/>
                <w:sz w:val="24"/>
                <w:lang w:eastAsia="zh-CN"/>
              </w:rPr>
              <w:t>，</w:t>
            </w:r>
            <w:r>
              <w:rPr>
                <w:rFonts w:hint="eastAsia"/>
                <w:sz w:val="24"/>
                <w:lang w:val="en-US" w:eastAsia="zh-CN"/>
              </w:rPr>
              <w:t>循环水量为5m</w:t>
            </w:r>
            <w:r>
              <w:rPr>
                <w:rFonts w:hint="eastAsia"/>
                <w:sz w:val="24"/>
                <w:vertAlign w:val="superscript"/>
                <w:lang w:val="en-US" w:eastAsia="zh-CN"/>
              </w:rPr>
              <w:t>3</w:t>
            </w:r>
            <w:r>
              <w:rPr>
                <w:rFonts w:hint="eastAsia"/>
                <w:sz w:val="24"/>
                <w:vertAlign w:val="baseline"/>
                <w:lang w:val="en-US" w:eastAsia="zh-CN"/>
              </w:rPr>
              <w:t>，循环补充水量0.5</w:t>
            </w:r>
            <w:r>
              <w:rPr>
                <w:rFonts w:eastAsia="黑体"/>
                <w:szCs w:val="21"/>
              </w:rPr>
              <w:t>m</w:t>
            </w:r>
            <w:r>
              <w:rPr>
                <w:rFonts w:eastAsia="黑体"/>
                <w:szCs w:val="21"/>
                <w:vertAlign w:val="superscript"/>
              </w:rPr>
              <w:t>3</w:t>
            </w:r>
            <w:r>
              <w:rPr>
                <w:rFonts w:eastAsia="黑体"/>
                <w:szCs w:val="21"/>
              </w:rPr>
              <w:t>/d</w:t>
            </w:r>
            <w:r>
              <w:rPr>
                <w:rFonts w:hint="eastAsia" w:eastAsia="黑体"/>
                <w:szCs w:val="21"/>
                <w:lang w:eastAsia="zh-CN"/>
              </w:rPr>
              <w:t>（</w:t>
            </w:r>
            <w:r>
              <w:rPr>
                <w:rFonts w:hint="eastAsia"/>
                <w:sz w:val="24"/>
                <w:vertAlign w:val="baseline"/>
                <w:lang w:val="en-US" w:eastAsia="zh-CN"/>
              </w:rPr>
              <w:t>150</w:t>
            </w:r>
            <w:r>
              <w:rPr>
                <w:rFonts w:eastAsia="黑体"/>
                <w:szCs w:val="21"/>
              </w:rPr>
              <w:t>m</w:t>
            </w:r>
            <w:r>
              <w:rPr>
                <w:rFonts w:eastAsia="黑体"/>
                <w:szCs w:val="21"/>
                <w:vertAlign w:val="superscript"/>
              </w:rPr>
              <w:t>3</w:t>
            </w:r>
            <w:r>
              <w:rPr>
                <w:rFonts w:eastAsia="黑体"/>
                <w:szCs w:val="21"/>
              </w:rPr>
              <w:t>/</w:t>
            </w:r>
            <w:r>
              <w:rPr>
                <w:rFonts w:hint="eastAsia" w:eastAsia="黑体"/>
                <w:szCs w:val="21"/>
                <w:lang w:val="en-US" w:eastAsia="zh-CN"/>
              </w:rPr>
              <w:t>a</w:t>
            </w:r>
            <w:r>
              <w:rPr>
                <w:rFonts w:hint="eastAsia" w:eastAsia="黑体"/>
                <w:szCs w:val="21"/>
                <w:lang w:eastAsia="zh-CN"/>
              </w:rPr>
              <w:t>），</w:t>
            </w:r>
            <w:r>
              <w:rPr>
                <w:rFonts w:hint="eastAsia"/>
                <w:sz w:val="24"/>
                <w:lang w:val="en-US" w:eastAsia="zh-CN"/>
              </w:rPr>
              <w:t>不外排。</w:t>
            </w:r>
          </w:p>
          <w:p>
            <w:pPr>
              <w:pStyle w:val="2"/>
              <w:rPr>
                <w:rFonts w:hint="eastAsia"/>
                <w:sz w:val="24"/>
                <w:lang w:val="en-US" w:eastAsia="zh-CN"/>
              </w:rPr>
            </w:pPr>
          </w:p>
          <w:p>
            <w:pPr>
              <w:pStyle w:val="2"/>
              <w:rPr>
                <w:rFonts w:hint="eastAsia"/>
                <w:sz w:val="24"/>
                <w:lang w:val="en-US" w:eastAsia="zh-CN"/>
              </w:rPr>
            </w:pPr>
            <w:r>
              <w:rPr>
                <w:sz w:val="24"/>
              </w:rPr>
              <w:pict>
                <v:shape id="_x0000_s2100" o:spid="_x0000_s2100" o:spt="202" type="#_x0000_t202" style="position:absolute;left:0pt;margin-left:247.3pt;margin-top:3.9pt;height:23.4pt;width:44.6pt;z-index:-321810432;mso-width-relative:page;mso-height-relative:page;" filled="f" stroked="f" coordsize="21600,21600">
                  <v:path/>
                  <v:fill on="f" focussize="0,0"/>
                  <v:stroke on="f"/>
                  <v:imagedata o:title=""/>
                  <o:lock v:ext="edit" aspectratio="f"/>
                  <v:textbox inset="0mm,1.27mm,0mm,1.27mm">
                    <w:txbxContent>
                      <w:p>
                        <w:pPr>
                          <w:ind w:firstLine="210" w:firstLineChars="100"/>
                          <w:rPr>
                            <w:rFonts w:hint="eastAsia" w:eastAsia="宋体"/>
                            <w:szCs w:val="21"/>
                            <w:lang w:val="en-US" w:eastAsia="zh-CN"/>
                          </w:rPr>
                        </w:pPr>
                        <w:r>
                          <w:rPr>
                            <w:rFonts w:hint="eastAsia"/>
                            <w:szCs w:val="21"/>
                            <w:lang w:val="en-US" w:eastAsia="zh-CN"/>
                          </w:rPr>
                          <w:t>-0.5</w:t>
                        </w:r>
                      </w:p>
                    </w:txbxContent>
                  </v:textbox>
                </v:shape>
              </w:pict>
            </w:r>
          </w:p>
          <w:p>
            <w:pPr>
              <w:pStyle w:val="2"/>
              <w:rPr>
                <w:rFonts w:hint="eastAsia"/>
                <w:sz w:val="24"/>
                <w:lang w:val="en-US" w:eastAsia="zh-CN"/>
              </w:rPr>
            </w:pPr>
            <w:r>
              <w:rPr>
                <w:sz w:val="24"/>
              </w:rPr>
              <w:pict>
                <v:line id="_x0000_s2095" o:spid="_x0000_s2095" o:spt="20" style="position:absolute;left:0pt;flip:y;margin-left:221.6pt;margin-top:4.2pt;height:15.8pt;width:35.5pt;z-index:-321811456;mso-width-relative:page;mso-height-relative:page;" filled="f" stroked="t" coordsize="21600,21600">
                  <v:path arrowok="t"/>
                  <v:fill on="f" focussize="0,0"/>
                  <v:stroke color="#000000" dashstyle="dash" endarrow="block" endarrowwidth="narrow" endarrowlength="long"/>
                  <v:imagedata o:title=""/>
                  <o:lock v:ext="edit" aspectratio="f"/>
                </v:line>
              </w:pict>
            </w:r>
            <w:r>
              <w:rPr>
                <w:sz w:val="24"/>
              </w:rPr>
              <w:pict>
                <v:shape id="_x0000_s2078" o:spid="_x0000_s2078" o:spt="202" type="#_x0000_t202" style="position:absolute;left:0pt;margin-left:122.8pt;margin-top:13.15pt;height:23.4pt;width:72.2pt;z-index:-321821696;mso-width-relative:page;mso-height-relative:page;" filled="f" stroked="f" coordsize="21600,21600">
                  <v:path/>
                  <v:fill on="f" focussize="0,0"/>
                  <v:stroke on="f"/>
                  <v:imagedata o:title=""/>
                  <o:lock v:ext="edit" aspectratio="f"/>
                  <v:textbox inset="0mm,1.27mm,0mm,1.27mm">
                    <w:txbxContent>
                      <w:p>
                        <w:pPr>
                          <w:rPr>
                            <w:bCs/>
                            <w:spacing w:val="8"/>
                            <w:szCs w:val="21"/>
                            <w:lang w:val="en-US"/>
                          </w:rPr>
                        </w:pPr>
                        <w:r>
                          <w:rPr>
                            <w:rFonts w:hint="eastAsia"/>
                          </w:rPr>
                          <w:t>新鲜水</w:t>
                        </w:r>
                        <w:r>
                          <w:rPr>
                            <w:rFonts w:hint="eastAsia"/>
                            <w:lang w:val="en-US" w:eastAsia="zh-CN"/>
                          </w:rPr>
                          <w:t>0.5</w:t>
                        </w:r>
                      </w:p>
                    </w:txbxContent>
                  </v:textbox>
                </v:shape>
              </w:pict>
            </w:r>
          </w:p>
          <w:p>
            <w:pPr>
              <w:pStyle w:val="2"/>
              <w:rPr>
                <w:rFonts w:hint="eastAsia"/>
                <w:sz w:val="24"/>
                <w:lang w:val="en-US" w:eastAsia="zh-CN"/>
              </w:rPr>
            </w:pPr>
            <w:r>
              <w:rPr>
                <w:sz w:val="24"/>
              </w:rPr>
              <w:pict>
                <v:shape id="_x0000_s2091" o:spid="_x0000_s2091" o:spt="202" type="#_x0000_t202" style="position:absolute;left:0pt;margin-left:175.9pt;margin-top:5.1pt;height:23.4pt;width:97.5pt;z-index:-321815552;mso-width-relative:page;mso-height-relative:page;" fillcolor="#FFFFFF" filled="t" stroked="t" coordsize="21600,21600">
                  <v:path/>
                  <v:fill on="t" color2="#FFFFFF" focussize="0,0"/>
                  <v:stroke color="#000000" joinstyle="miter" endarrowwidth="narrow" endarrowlength="long"/>
                  <v:imagedata o:title=""/>
                  <o:lock v:ext="edit" aspectratio="f"/>
                  <v:textbox inset="0mm,1.27mm,0mm,1.27mm">
                    <w:txbxContent>
                      <w:p>
                        <w:pPr>
                          <w:jc w:val="center"/>
                          <w:rPr>
                            <w:rFonts w:hint="eastAsia" w:eastAsia="宋体"/>
                            <w:lang w:val="en-US" w:eastAsia="zh-CN"/>
                          </w:rPr>
                        </w:pPr>
                        <w:r>
                          <w:rPr>
                            <w:rFonts w:hint="eastAsia"/>
                            <w:lang w:val="en-US" w:eastAsia="zh-CN"/>
                          </w:rPr>
                          <w:t>生产循环冷却用水</w:t>
                        </w:r>
                      </w:p>
                    </w:txbxContent>
                  </v:textbox>
                </v:shape>
              </w:pict>
            </w:r>
          </w:p>
          <w:p>
            <w:pPr>
              <w:pStyle w:val="2"/>
              <w:rPr>
                <w:rFonts w:hint="eastAsia"/>
                <w:sz w:val="24"/>
                <w:lang w:val="en-US" w:eastAsia="zh-CN"/>
              </w:rPr>
            </w:pPr>
            <w:r>
              <w:rPr>
                <w:sz w:val="24"/>
              </w:rPr>
              <w:pict>
                <v:line id="_x0000_s2077" o:spid="_x0000_s2077" o:spt="20" style="position:absolute;left:0pt;margin-left:312.6pt;margin-top:3.25pt;height:33.4pt;width:0.05pt;z-index:-321822720;mso-width-relative:page;mso-height-relative:page;" filled="f" stroked="t" coordsize="21600,21600">
                  <v:path arrowok="t"/>
                  <v:fill on="f" focussize="0,0"/>
                  <v:stroke color="#000000"/>
                  <v:imagedata o:title=""/>
                  <o:lock v:ext="edit" aspectratio="f"/>
                </v:line>
              </w:pict>
            </w:r>
            <w:r>
              <w:rPr>
                <w:sz w:val="24"/>
              </w:rPr>
              <w:pict>
                <v:line id="_x0000_s2070" o:spid="_x0000_s2070" o:spt="20" style="position:absolute;left:0pt;margin-left:273.5pt;margin-top:2.95pt;height:0.05pt;width:39.75pt;z-index:-321823744;mso-width-relative:page;mso-height-relative:page;" filled="f" stroked="t" coordsize="21600,21600">
                  <v:path arrowok="t"/>
                  <v:fill on="f" focussize="0,0"/>
                  <v:stroke color="#000000"/>
                  <v:imagedata o:title=""/>
                  <o:lock v:ext="edit" aspectratio="f"/>
                </v:line>
              </w:pict>
            </w:r>
            <w:r>
              <w:rPr>
                <w:sz w:val="24"/>
              </w:rPr>
              <w:pict>
                <v:shape id="_x0000_s2081" o:spid="_x0000_s2081" o:spt="32" type="#_x0000_t32" style="position:absolute;left:0pt;flip:x y;margin-left:226.05pt;margin-top:10.85pt;height:26.3pt;width:0.85pt;z-index:-321820672;mso-width-relative:page;mso-height-relative:page;" filled="f" stroked="t" coordsize="21600,21600">
                  <v:path arrowok="t"/>
                  <v:fill on="f" focussize="0,0"/>
                  <v:stroke color="#000000" endarrow="block" endarrowwidth="narrow" endarrowlength="long"/>
                  <v:imagedata o:title=""/>
                  <o:lock v:ext="edit" aspectratio="f"/>
                </v:shape>
              </w:pict>
            </w:r>
            <w:r>
              <w:rPr>
                <w:sz w:val="24"/>
              </w:rPr>
              <w:pict>
                <v:line id="_x0000_s2090" o:spid="_x0000_s2090" o:spt="20" style="position:absolute;left:0pt;margin-left:142.9pt;margin-top:1.05pt;height:0.75pt;width:33.55pt;z-index:-321816576;mso-width-relative:page;mso-height-relative:page;" filled="f" stroked="t" coordsize="21600,21600">
                  <v:path arrowok="t"/>
                  <v:fill on="f" focussize="0,0"/>
                  <v:stroke color="#000000" endarrow="block" endarrowwidth="narrow" endarrowlength="long"/>
                  <v:imagedata o:title=""/>
                  <o:lock v:ext="edit" aspectratio="f"/>
                </v:line>
              </w:pict>
            </w:r>
          </w:p>
          <w:p>
            <w:pPr>
              <w:pStyle w:val="2"/>
              <w:rPr>
                <w:rFonts w:hint="eastAsia"/>
                <w:sz w:val="24"/>
                <w:lang w:val="en-US" w:eastAsia="zh-CN"/>
              </w:rPr>
            </w:pPr>
            <w:r>
              <w:rPr>
                <w:sz w:val="24"/>
              </w:rPr>
              <w:pict>
                <v:shape id="_x0000_s2065" o:spid="_x0000_s2065" o:spt="202" type="#_x0000_t202" style="position:absolute;left:0pt;margin-left:273.1pt;margin-top:1.65pt;height:23.4pt;width:31.85pt;z-index:-321827840;mso-width-relative:page;mso-height-relative:page;" filled="f" stroked="f" coordsize="21600,21600">
                  <v:path/>
                  <v:fill on="f" focussize="0,0"/>
                  <v:stroke on="f"/>
                  <v:imagedata o:title=""/>
                  <o:lock v:ext="edit" aspectratio="f"/>
                  <v:textbox inset="0mm,1.27mm,0mm,1.27mm">
                    <w:txbxContent>
                      <w:p>
                        <w:pPr>
                          <w:rPr>
                            <w:rFonts w:hint="eastAsia" w:eastAsia="黑体"/>
                            <w:lang w:val="en-US" w:eastAsia="zh-CN"/>
                          </w:rPr>
                        </w:pPr>
                        <w:r>
                          <w:rPr>
                            <w:rFonts w:hint="eastAsia"/>
                            <w:lang w:val="en-US" w:eastAsia="zh-CN"/>
                          </w:rPr>
                          <w:t xml:space="preserve">5 </w:t>
                        </w:r>
                        <w:r>
                          <w:rPr>
                            <w:rFonts w:eastAsia="黑体"/>
                            <w:szCs w:val="21"/>
                          </w:rPr>
                          <w:t>m</w:t>
                        </w:r>
                        <w:r>
                          <w:rPr>
                            <w:rFonts w:eastAsia="黑体"/>
                            <w:szCs w:val="21"/>
                            <w:vertAlign w:val="superscript"/>
                          </w:rPr>
                          <w:t>3</w:t>
                        </w:r>
                      </w:p>
                    </w:txbxContent>
                  </v:textbox>
                </v:shape>
              </w:pict>
            </w:r>
          </w:p>
          <w:p>
            <w:pPr>
              <w:pStyle w:val="2"/>
              <w:rPr>
                <w:rFonts w:hint="eastAsia"/>
                <w:sz w:val="24"/>
                <w:lang w:val="en-US" w:eastAsia="zh-CN"/>
              </w:rPr>
            </w:pPr>
            <w:r>
              <w:rPr>
                <w:sz w:val="24"/>
              </w:rPr>
              <w:pict>
                <v:line id="_x0000_s2059" o:spid="_x0000_s2059" o:spt="20" style="position:absolute;left:0pt;margin-left:226.1pt;margin-top:4.9pt;height:0.3pt;width:86.45pt;z-index:-321830912;mso-width-relative:page;mso-height-relative:page;" filled="f" stroked="t" coordsize="21600,21600">
                  <v:path arrowok="t"/>
                  <v:fill on="f" focussize="0,0"/>
                  <v:stroke color="#000000"/>
                  <v:imagedata o:title=""/>
                  <o:lock v:ext="edit" aspectratio="f"/>
                </v:line>
              </w:pict>
            </w:r>
          </w:p>
          <w:p>
            <w:pPr>
              <w:spacing w:line="480" w:lineRule="exact"/>
              <w:ind w:firstLine="480" w:firstLineChars="200"/>
              <w:jc w:val="center"/>
              <w:rPr>
                <w:kern w:val="0"/>
                <w:sz w:val="24"/>
              </w:rPr>
            </w:pPr>
            <w:r>
              <w:rPr>
                <w:rFonts w:eastAsia="黑体"/>
                <w:sz w:val="24"/>
              </w:rPr>
              <w:t>图</w:t>
            </w:r>
            <w:r>
              <w:rPr>
                <w:rFonts w:hint="eastAsia" w:eastAsia="黑体"/>
                <w:sz w:val="24"/>
                <w:lang w:val="en-US" w:eastAsia="zh-CN"/>
              </w:rPr>
              <w:t>2</w:t>
            </w:r>
            <w:r>
              <w:rPr>
                <w:rFonts w:eastAsia="黑体"/>
                <w:sz w:val="24"/>
              </w:rPr>
              <w:t xml:space="preserve">    </w:t>
            </w:r>
            <w:r>
              <w:rPr>
                <w:rFonts w:hint="eastAsia" w:eastAsia="黑体"/>
                <w:sz w:val="24"/>
                <w:lang w:val="en-US" w:eastAsia="zh-CN"/>
              </w:rPr>
              <w:t>扩建</w:t>
            </w:r>
            <w:r>
              <w:rPr>
                <w:rFonts w:eastAsia="黑体"/>
                <w:sz w:val="24"/>
              </w:rPr>
              <w:t xml:space="preserve">项目水平衡图   </w:t>
            </w:r>
            <w:r>
              <w:rPr>
                <w:rFonts w:eastAsia="黑体"/>
                <w:szCs w:val="21"/>
              </w:rPr>
              <w:t>单位m</w:t>
            </w:r>
            <w:r>
              <w:rPr>
                <w:rFonts w:eastAsia="黑体"/>
                <w:szCs w:val="21"/>
                <w:vertAlign w:val="superscript"/>
              </w:rPr>
              <w:t>3</w:t>
            </w:r>
            <w:r>
              <w:rPr>
                <w:rFonts w:eastAsia="黑体"/>
                <w:szCs w:val="21"/>
              </w:rPr>
              <w:t>/d</w:t>
            </w:r>
          </w:p>
          <w:p>
            <w:pPr>
              <w:spacing w:line="480" w:lineRule="exact"/>
              <w:ind w:firstLine="480" w:firstLineChars="200"/>
              <w:rPr>
                <w:color w:val="auto"/>
                <w:kern w:val="0"/>
                <w:sz w:val="24"/>
              </w:rPr>
            </w:pPr>
            <w:r>
              <w:rPr>
                <w:rFonts w:hint="eastAsia" w:ascii="宋体" w:hAnsi="宋体" w:cs="宋体"/>
                <w:color w:val="auto"/>
                <w:kern w:val="0"/>
                <w:sz w:val="24"/>
              </w:rPr>
              <w:t>②</w:t>
            </w:r>
            <w:r>
              <w:rPr>
                <w:color w:val="auto"/>
                <w:kern w:val="0"/>
                <w:sz w:val="24"/>
              </w:rPr>
              <w:t>供电</w:t>
            </w:r>
          </w:p>
          <w:p>
            <w:pPr>
              <w:spacing w:line="480" w:lineRule="exact"/>
              <w:ind w:firstLine="456" w:firstLineChars="200"/>
              <w:rPr>
                <w:rFonts w:ascii="宋体" w:hAnsi="宋体" w:cs="宋体"/>
                <w:color w:val="auto"/>
                <w:kern w:val="0"/>
                <w:sz w:val="24"/>
              </w:rPr>
            </w:pPr>
            <w:r>
              <w:rPr>
                <w:color w:val="auto"/>
                <w:spacing w:val="-6"/>
                <w:kern w:val="0"/>
                <w:sz w:val="24"/>
              </w:rPr>
              <w:t>项目供电</w:t>
            </w:r>
            <w:r>
              <w:rPr>
                <w:rFonts w:hint="eastAsia"/>
                <w:color w:val="auto"/>
                <w:spacing w:val="-6"/>
                <w:kern w:val="0"/>
                <w:sz w:val="24"/>
              </w:rPr>
              <w:t>由</w:t>
            </w:r>
            <w:r>
              <w:rPr>
                <w:rFonts w:hint="eastAsia"/>
                <w:color w:val="auto"/>
                <w:spacing w:val="-6"/>
                <w:kern w:val="0"/>
                <w:sz w:val="24"/>
                <w:lang w:val="en-US" w:eastAsia="zh-CN"/>
              </w:rPr>
              <w:t>平舒镇供电网</w:t>
            </w:r>
            <w:r>
              <w:rPr>
                <w:color w:val="auto"/>
                <w:spacing w:val="-6"/>
                <w:kern w:val="0"/>
                <w:sz w:val="24"/>
              </w:rPr>
              <w:t>供给，年耗电量为</w:t>
            </w:r>
            <w:r>
              <w:rPr>
                <w:rFonts w:hint="eastAsia"/>
                <w:color w:val="auto"/>
                <w:spacing w:val="-6"/>
                <w:kern w:val="0"/>
                <w:sz w:val="24"/>
                <w:lang w:val="en-US" w:eastAsia="zh-CN"/>
              </w:rPr>
              <w:t>92.09万</w:t>
            </w:r>
            <w:r>
              <w:rPr>
                <w:color w:val="auto"/>
                <w:spacing w:val="-6"/>
                <w:kern w:val="0"/>
                <w:sz w:val="24"/>
              </w:rPr>
              <w:t>k</w:t>
            </w:r>
            <w:r>
              <w:rPr>
                <w:rFonts w:hint="eastAsia"/>
                <w:color w:val="auto"/>
                <w:spacing w:val="-6"/>
                <w:kern w:val="0"/>
                <w:sz w:val="24"/>
                <w:lang w:val="en-US" w:eastAsia="zh-CN"/>
              </w:rPr>
              <w:t>W·</w:t>
            </w:r>
            <w:r>
              <w:rPr>
                <w:color w:val="auto"/>
                <w:spacing w:val="-6"/>
                <w:kern w:val="0"/>
                <w:sz w:val="24"/>
              </w:rPr>
              <w:t>h。</w:t>
            </w:r>
          </w:p>
          <w:p>
            <w:pPr>
              <w:spacing w:line="480" w:lineRule="exact"/>
              <w:ind w:firstLine="480" w:firstLineChars="200"/>
              <w:rPr>
                <w:color w:val="auto"/>
                <w:kern w:val="0"/>
                <w:sz w:val="24"/>
              </w:rPr>
            </w:pPr>
            <w:r>
              <w:rPr>
                <w:rFonts w:hint="eastAsia" w:ascii="宋体" w:hAnsi="宋体" w:cs="宋体"/>
                <w:color w:val="auto"/>
                <w:kern w:val="0"/>
                <w:sz w:val="24"/>
              </w:rPr>
              <w:t>③</w:t>
            </w:r>
            <w:r>
              <w:rPr>
                <w:color w:val="auto"/>
                <w:kern w:val="0"/>
                <w:sz w:val="24"/>
              </w:rPr>
              <w:t>供暖</w:t>
            </w:r>
          </w:p>
          <w:p>
            <w:pPr>
              <w:spacing w:line="480" w:lineRule="exact"/>
              <w:ind w:firstLine="480" w:firstLineChars="200"/>
              <w:rPr>
                <w:color w:val="auto"/>
                <w:sz w:val="24"/>
              </w:rPr>
            </w:pPr>
            <w:r>
              <w:rPr>
                <w:rFonts w:hint="eastAsia" w:hAnsi="宋体"/>
                <w:color w:val="auto"/>
                <w:sz w:val="24"/>
                <w:lang w:val="en-US" w:eastAsia="zh-CN"/>
              </w:rPr>
              <w:t>扩建</w:t>
            </w:r>
            <w:r>
              <w:rPr>
                <w:rFonts w:hAnsi="宋体"/>
                <w:color w:val="auto"/>
                <w:sz w:val="24"/>
              </w:rPr>
              <w:t>项目</w:t>
            </w:r>
            <w:r>
              <w:rPr>
                <w:rFonts w:hint="eastAsia" w:hAnsi="宋体"/>
                <w:color w:val="auto"/>
                <w:sz w:val="24"/>
                <w:lang w:val="en-US" w:eastAsia="zh-CN"/>
              </w:rPr>
              <w:t>生产车间不供暖，办公室冬季采用电暖</w:t>
            </w:r>
            <w:r>
              <w:rPr>
                <w:color w:val="auto"/>
                <w:sz w:val="24"/>
              </w:rPr>
              <w:t>。</w:t>
            </w:r>
          </w:p>
          <w:p>
            <w:pPr>
              <w:spacing w:line="480" w:lineRule="exact"/>
              <w:rPr>
                <w:color w:val="auto"/>
                <w:sz w:val="24"/>
              </w:rPr>
            </w:pPr>
            <w:r>
              <w:rPr>
                <w:color w:val="auto"/>
                <w:sz w:val="24"/>
              </w:rPr>
              <w:t>（7）劳动定员及工作制度</w:t>
            </w:r>
          </w:p>
          <w:p>
            <w:pPr>
              <w:spacing w:line="480" w:lineRule="exact"/>
              <w:ind w:firstLine="480" w:firstLineChars="200"/>
              <w:rPr>
                <w:kern w:val="0"/>
                <w:sz w:val="24"/>
              </w:rPr>
            </w:pPr>
            <w:r>
              <w:rPr>
                <w:rFonts w:hint="eastAsia"/>
                <w:color w:val="auto"/>
                <w:sz w:val="24"/>
                <w:lang w:val="en-US" w:eastAsia="zh-CN"/>
              </w:rPr>
              <w:t>扩建</w:t>
            </w:r>
            <w:r>
              <w:rPr>
                <w:color w:val="auto"/>
                <w:sz w:val="24"/>
              </w:rPr>
              <w:t>项目</w:t>
            </w:r>
            <w:r>
              <w:rPr>
                <w:rFonts w:hint="eastAsia"/>
                <w:color w:val="auto"/>
                <w:sz w:val="24"/>
                <w:lang w:val="en-US" w:eastAsia="zh-CN"/>
              </w:rPr>
              <w:t>不新增员工从原有员工中调配</w:t>
            </w:r>
            <w:r>
              <w:rPr>
                <w:rFonts w:hint="eastAsia"/>
                <w:sz w:val="24"/>
              </w:rPr>
              <w:t>，</w:t>
            </w:r>
            <w:r>
              <w:rPr>
                <w:kern w:val="0"/>
                <w:sz w:val="24"/>
              </w:rPr>
              <w:t>年工作日为</w:t>
            </w:r>
            <w:r>
              <w:rPr>
                <w:rFonts w:hint="eastAsia"/>
                <w:kern w:val="0"/>
                <w:sz w:val="24"/>
                <w:lang w:val="en-US" w:eastAsia="zh-CN"/>
              </w:rPr>
              <w:t>300</w:t>
            </w:r>
            <w:r>
              <w:rPr>
                <w:kern w:val="0"/>
                <w:sz w:val="24"/>
              </w:rPr>
              <w:t>天，实行</w:t>
            </w:r>
            <w:r>
              <w:rPr>
                <w:rFonts w:hint="eastAsia"/>
                <w:kern w:val="0"/>
                <w:sz w:val="24"/>
              </w:rPr>
              <w:t>一</w:t>
            </w:r>
            <w:r>
              <w:rPr>
                <w:kern w:val="0"/>
                <w:sz w:val="24"/>
              </w:rPr>
              <w:t>班制，每班工作8h。</w:t>
            </w:r>
          </w:p>
          <w:p>
            <w:pPr>
              <w:spacing w:line="480" w:lineRule="exact"/>
              <w:rPr>
                <w:bCs/>
                <w:color w:val="auto"/>
                <w:spacing w:val="8"/>
                <w:sz w:val="24"/>
              </w:rPr>
            </w:pPr>
            <w:r>
              <w:rPr>
                <w:bCs/>
                <w:color w:val="auto"/>
                <w:spacing w:val="8"/>
                <w:sz w:val="24"/>
              </w:rPr>
              <w:t>（8）依托工程</w:t>
            </w:r>
          </w:p>
          <w:p>
            <w:pPr>
              <w:spacing w:line="480" w:lineRule="exact"/>
              <w:ind w:firstLine="480" w:firstLineChars="200"/>
              <w:rPr>
                <w:rFonts w:eastAsia="黑体"/>
                <w:bCs/>
                <w:sz w:val="24"/>
              </w:rPr>
            </w:pPr>
            <w:r>
              <w:rPr>
                <w:sz w:val="24"/>
              </w:rPr>
              <w:t>本项目依托现有工程，具体内容见表</w:t>
            </w:r>
            <w:r>
              <w:rPr>
                <w:rFonts w:hint="eastAsia"/>
                <w:sz w:val="24"/>
                <w:lang w:val="en-US" w:eastAsia="zh-CN"/>
              </w:rPr>
              <w:t>7</w:t>
            </w:r>
            <w:r>
              <w:rPr>
                <w:sz w:val="24"/>
              </w:rPr>
              <w:t>。</w:t>
            </w:r>
          </w:p>
          <w:p>
            <w:pPr>
              <w:spacing w:line="400" w:lineRule="exact"/>
              <w:jc w:val="center"/>
              <w:rPr>
                <w:rFonts w:eastAsia="黑体"/>
                <w:bCs/>
                <w:sz w:val="24"/>
              </w:rPr>
            </w:pPr>
            <w:r>
              <w:rPr>
                <w:rFonts w:eastAsia="黑体"/>
                <w:bCs/>
                <w:sz w:val="24"/>
              </w:rPr>
              <w:t>表</w:t>
            </w:r>
            <w:r>
              <w:rPr>
                <w:rFonts w:hint="eastAsia" w:eastAsia="黑体"/>
                <w:bCs/>
                <w:sz w:val="24"/>
                <w:lang w:val="en-US" w:eastAsia="zh-CN"/>
              </w:rPr>
              <w:t>7</w:t>
            </w:r>
            <w:r>
              <w:rPr>
                <w:rFonts w:eastAsia="黑体"/>
                <w:bCs/>
                <w:sz w:val="24"/>
              </w:rPr>
              <w:t xml:space="preserve">   依托工程及新建内容一览表</w:t>
            </w:r>
          </w:p>
          <w:tbl>
            <w:tblPr>
              <w:tblStyle w:val="28"/>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5"/>
              <w:gridCol w:w="4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775" w:type="dxa"/>
                  <w:shd w:val="clear" w:color="auto" w:fill="auto"/>
                  <w:vAlign w:val="center"/>
                </w:tcPr>
                <w:p>
                  <w:pPr>
                    <w:spacing w:line="280" w:lineRule="exact"/>
                    <w:jc w:val="center"/>
                    <w:rPr>
                      <w:bCs/>
                      <w:szCs w:val="21"/>
                    </w:rPr>
                  </w:pPr>
                  <w:r>
                    <w:rPr>
                      <w:bCs/>
                      <w:szCs w:val="21"/>
                    </w:rPr>
                    <w:t>依托现有工程内容</w:t>
                  </w:r>
                </w:p>
              </w:tc>
              <w:tc>
                <w:tcPr>
                  <w:tcW w:w="4674" w:type="dxa"/>
                  <w:shd w:val="clear" w:color="auto" w:fill="auto"/>
                  <w:vAlign w:val="center"/>
                </w:tcPr>
                <w:p>
                  <w:pPr>
                    <w:spacing w:line="280" w:lineRule="exact"/>
                    <w:jc w:val="center"/>
                    <w:rPr>
                      <w:bCs/>
                      <w:szCs w:val="21"/>
                    </w:rPr>
                  </w:pPr>
                  <w:r>
                    <w:rPr>
                      <w:bCs/>
                      <w:szCs w:val="21"/>
                    </w:rPr>
                    <w:t>新建内容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3775" w:type="dxa"/>
                  <w:shd w:val="clear" w:color="auto" w:fill="auto"/>
                  <w:vAlign w:val="center"/>
                </w:tcPr>
                <w:p>
                  <w:pPr>
                    <w:spacing w:line="280" w:lineRule="exact"/>
                    <w:rPr>
                      <w:bCs/>
                      <w:szCs w:val="21"/>
                    </w:rPr>
                  </w:pPr>
                  <w:r>
                    <w:rPr>
                      <w:rFonts w:hint="eastAsia" w:ascii="宋体" w:hAnsi="宋体" w:cs="宋体"/>
                      <w:bCs/>
                      <w:szCs w:val="21"/>
                    </w:rPr>
                    <w:t>①</w:t>
                  </w:r>
                  <w:r>
                    <w:rPr>
                      <w:bCs/>
                      <w:szCs w:val="21"/>
                    </w:rPr>
                    <w:t>依托厂内</w:t>
                  </w:r>
                  <w:r>
                    <w:rPr>
                      <w:rFonts w:hint="eastAsia"/>
                      <w:bCs/>
                      <w:szCs w:val="21"/>
                      <w:lang w:val="en-US" w:eastAsia="zh-CN"/>
                    </w:rPr>
                    <w:t>厂房、</w:t>
                  </w:r>
                  <w:r>
                    <w:rPr>
                      <w:bCs/>
                      <w:szCs w:val="21"/>
                    </w:rPr>
                    <w:t>辅助工程（值班室、办公楼等）</w:t>
                  </w:r>
                </w:p>
                <w:p>
                  <w:pPr>
                    <w:spacing w:line="280" w:lineRule="exact"/>
                    <w:rPr>
                      <w:bCs/>
                      <w:szCs w:val="21"/>
                    </w:rPr>
                  </w:pPr>
                  <w:r>
                    <w:rPr>
                      <w:rFonts w:hint="eastAsia" w:ascii="宋体" w:hAnsi="宋体" w:cs="宋体"/>
                      <w:bCs/>
                      <w:szCs w:val="21"/>
                    </w:rPr>
                    <w:t>②</w:t>
                  </w:r>
                  <w:r>
                    <w:rPr>
                      <w:bCs/>
                      <w:szCs w:val="21"/>
                    </w:rPr>
                    <w:t>依托厂内供水系统</w:t>
                  </w:r>
                </w:p>
                <w:p>
                  <w:pPr>
                    <w:spacing w:line="280" w:lineRule="exact"/>
                    <w:rPr>
                      <w:szCs w:val="21"/>
                    </w:rPr>
                  </w:pPr>
                  <w:r>
                    <w:rPr>
                      <w:rFonts w:hint="eastAsia" w:ascii="宋体" w:hAnsi="宋体" w:cs="宋体"/>
                      <w:szCs w:val="21"/>
                    </w:rPr>
                    <w:t>③</w:t>
                  </w:r>
                  <w:r>
                    <w:rPr>
                      <w:szCs w:val="21"/>
                    </w:rPr>
                    <w:t>依托厂内配电设施</w:t>
                  </w:r>
                </w:p>
                <w:p>
                  <w:pPr>
                    <w:spacing w:line="280" w:lineRule="exact"/>
                    <w:rPr>
                      <w:szCs w:val="21"/>
                    </w:rPr>
                  </w:pPr>
                  <w:r>
                    <w:rPr>
                      <w:rFonts w:hint="eastAsia" w:ascii="宋体" w:hAnsi="宋体" w:cs="宋体"/>
                      <w:szCs w:val="21"/>
                    </w:rPr>
                    <w:t>④</w:t>
                  </w:r>
                  <w:r>
                    <w:rPr>
                      <w:rFonts w:hint="eastAsia"/>
                      <w:szCs w:val="21"/>
                    </w:rPr>
                    <w:t>依托现有采暖</w:t>
                  </w:r>
                </w:p>
                <w:p>
                  <w:pPr>
                    <w:spacing w:line="280" w:lineRule="exact"/>
                    <w:rPr>
                      <w:rFonts w:hint="eastAsia" w:eastAsia="宋体"/>
                      <w:szCs w:val="21"/>
                      <w:lang w:val="en-US" w:eastAsia="zh-CN"/>
                    </w:rPr>
                  </w:pPr>
                  <w:r>
                    <w:rPr>
                      <w:rFonts w:hint="eastAsia"/>
                      <w:szCs w:val="21"/>
                      <w:lang w:val="en-US" w:eastAsia="zh-CN"/>
                    </w:rPr>
                    <w:t>⑤依托现有员工</w:t>
                  </w:r>
                </w:p>
              </w:tc>
              <w:tc>
                <w:tcPr>
                  <w:tcW w:w="4674" w:type="dxa"/>
                  <w:shd w:val="clear" w:color="auto" w:fill="auto"/>
                  <w:vAlign w:val="center"/>
                </w:tcPr>
                <w:p>
                  <w:pPr>
                    <w:spacing w:line="280" w:lineRule="exact"/>
                    <w:rPr>
                      <w:rFonts w:hint="eastAsia" w:eastAsia="宋体"/>
                      <w:lang w:val="en-US" w:eastAsia="zh-CN"/>
                    </w:rPr>
                  </w:pPr>
                  <w:r>
                    <w:rPr>
                      <w:rFonts w:hint="eastAsia"/>
                    </w:rPr>
                    <w:t>①购置生产设备</w:t>
                  </w:r>
                  <w:r>
                    <w:rPr>
                      <w:rFonts w:hint="eastAsia"/>
                      <w:lang w:eastAsia="zh-CN"/>
                    </w:rPr>
                    <w:t>、</w:t>
                  </w:r>
                  <w:r>
                    <w:rPr>
                      <w:rFonts w:hint="eastAsia"/>
                      <w:lang w:val="en-US" w:eastAsia="zh-CN"/>
                    </w:rPr>
                    <w:t>环保设备</w:t>
                  </w:r>
                </w:p>
                <w:p>
                  <w:pPr>
                    <w:spacing w:line="280" w:lineRule="exact"/>
                    <w:rPr>
                      <w:rFonts w:hint="eastAsia" w:eastAsia="宋体"/>
                      <w:lang w:val="en-US" w:eastAsia="zh-CN"/>
                    </w:rPr>
                  </w:pPr>
                  <w:r>
                    <w:rPr>
                      <w:rFonts w:hint="eastAsia"/>
                    </w:rPr>
                    <w:t>②</w:t>
                  </w:r>
                  <w:r>
                    <w:rPr>
                      <w:rFonts w:hint="eastAsia"/>
                      <w:lang w:val="en-US" w:eastAsia="zh-CN"/>
                    </w:rPr>
                    <w:t>新建1#生产车间</w:t>
                  </w:r>
                </w:p>
                <w:p>
                  <w:pPr>
                    <w:pStyle w:val="2"/>
                    <w:ind w:left="0" w:leftChars="0" w:firstLine="0" w:firstLineChars="0"/>
                    <w:rPr>
                      <w:rFonts w:hint="eastAsia" w:eastAsia="宋体"/>
                      <w:lang w:val="en-US" w:eastAsia="zh-CN"/>
                    </w:rPr>
                  </w:pPr>
                  <w:r>
                    <w:rPr>
                      <w:rFonts w:hint="eastAsia"/>
                      <w:lang w:val="en-US" w:eastAsia="zh-CN"/>
                    </w:rPr>
                    <w:t>③改造空置车间成为2#生产车间</w:t>
                  </w:r>
                </w:p>
              </w:tc>
            </w:tr>
          </w:tbl>
          <w:p>
            <w:pPr>
              <w:spacing w:line="440" w:lineRule="exact"/>
              <w:rPr>
                <w:sz w:val="24"/>
              </w:rPr>
            </w:pPr>
            <w:r>
              <w:rPr>
                <w:rFonts w:hint="eastAsia"/>
                <w:sz w:val="24"/>
              </w:rPr>
              <w:t>（9）建设时限  本项目预计201</w:t>
            </w:r>
            <w:r>
              <w:rPr>
                <w:rFonts w:hint="eastAsia"/>
                <w:sz w:val="24"/>
                <w:lang w:val="en-US" w:eastAsia="zh-CN"/>
              </w:rPr>
              <w:t>8</w:t>
            </w:r>
            <w:r>
              <w:rPr>
                <w:rFonts w:hint="eastAsia"/>
                <w:sz w:val="24"/>
              </w:rPr>
              <w:t>年</w:t>
            </w:r>
            <w:r>
              <w:rPr>
                <w:rFonts w:hint="eastAsia"/>
                <w:sz w:val="24"/>
                <w:lang w:val="en-US" w:eastAsia="zh-CN"/>
              </w:rPr>
              <w:t>11</w:t>
            </w:r>
            <w:r>
              <w:rPr>
                <w:rFonts w:hint="eastAsia"/>
                <w:sz w:val="24"/>
              </w:rPr>
              <w:t>月投产。</w:t>
            </w:r>
          </w:p>
          <w:p>
            <w:pPr>
              <w:spacing w:line="480" w:lineRule="exact"/>
              <w:rPr>
                <w:rFonts w:eastAsia="黑体"/>
                <w:bCs/>
                <w:spacing w:val="8"/>
                <w:sz w:val="24"/>
              </w:rPr>
            </w:pPr>
            <w:r>
              <w:rPr>
                <w:rFonts w:eastAsia="黑体"/>
                <w:bCs/>
                <w:spacing w:val="8"/>
                <w:sz w:val="24"/>
              </w:rPr>
              <w:t>5 产业政策</w:t>
            </w:r>
          </w:p>
          <w:p>
            <w:pPr>
              <w:spacing w:line="480" w:lineRule="exact"/>
              <w:ind w:firstLine="480" w:firstLineChars="200"/>
              <w:rPr>
                <w:kern w:val="0"/>
                <w:sz w:val="24"/>
              </w:rPr>
            </w:pPr>
            <w:r>
              <w:rPr>
                <w:kern w:val="0"/>
                <w:sz w:val="24"/>
              </w:rPr>
              <w:t>本项目不属于</w:t>
            </w:r>
            <w:r>
              <w:rPr>
                <w:sz w:val="24"/>
              </w:rPr>
              <w:t>《产业结构调整指导目录（2011年本）》（</w:t>
            </w:r>
            <w:r>
              <w:rPr>
                <w:rFonts w:hint="eastAsia"/>
                <w:sz w:val="24"/>
              </w:rPr>
              <w:t>2013年</w:t>
            </w:r>
            <w:r>
              <w:rPr>
                <w:sz w:val="24"/>
              </w:rPr>
              <w:t>修正）以及《河北省人民政府办公厅&lt;关于印发河北省新增限制类和淘汰类产业目录(2015年版)&gt;的通知》(冀政办发[2015]7号)</w:t>
            </w:r>
            <w:r>
              <w:rPr>
                <w:kern w:val="0"/>
                <w:sz w:val="24"/>
              </w:rPr>
              <w:t>中限制、淘汰类项目，符合国家产业政策。</w:t>
            </w:r>
          </w:p>
          <w:p>
            <w:pPr>
              <w:spacing w:line="440" w:lineRule="exact"/>
              <w:ind w:firstLine="480" w:firstLineChars="200"/>
              <w:rPr>
                <w:sz w:val="24"/>
              </w:rPr>
            </w:pPr>
            <w:r>
              <w:rPr>
                <w:rFonts w:hint="eastAsia"/>
                <w:sz w:val="24"/>
                <w:lang w:val="en-US" w:eastAsia="zh-CN"/>
              </w:rPr>
              <w:t>大城</w:t>
            </w:r>
            <w:r>
              <w:rPr>
                <w:sz w:val="24"/>
              </w:rPr>
              <w:t>县</w:t>
            </w:r>
            <w:r>
              <w:rPr>
                <w:rFonts w:hint="eastAsia"/>
                <w:sz w:val="24"/>
                <w:lang w:val="en-US" w:eastAsia="zh-CN"/>
              </w:rPr>
              <w:t>发展改革</w:t>
            </w:r>
            <w:r>
              <w:rPr>
                <w:sz w:val="24"/>
              </w:rPr>
              <w:t>局为本项目出具了</w:t>
            </w:r>
            <w:r>
              <w:rPr>
                <w:rFonts w:hint="eastAsia"/>
                <w:sz w:val="24"/>
                <w:lang w:val="en-US" w:eastAsia="zh-CN"/>
              </w:rPr>
              <w:t>关于</w:t>
            </w:r>
            <w:r>
              <w:rPr>
                <w:rFonts w:hint="eastAsia"/>
                <w:color w:val="000000"/>
                <w:sz w:val="24"/>
                <w:lang w:val="en-US" w:eastAsia="zh-CN"/>
              </w:rPr>
              <w:t>廊坊亚美粉末涂料有限公司</w:t>
            </w:r>
            <w:r>
              <w:rPr>
                <w:rFonts w:hint="eastAsia"/>
                <w:color w:val="000000"/>
                <w:sz w:val="24"/>
              </w:rPr>
              <w:t>年产500吨</w:t>
            </w:r>
            <w:r>
              <w:rPr>
                <w:rFonts w:hint="eastAsia"/>
                <w:color w:val="000000"/>
                <w:sz w:val="24"/>
                <w:lang w:val="en-US" w:eastAsia="zh-CN"/>
              </w:rPr>
              <w:t>环保型热固性粉末涂料</w:t>
            </w:r>
            <w:r>
              <w:rPr>
                <w:rFonts w:hint="eastAsia"/>
                <w:color w:val="000000"/>
                <w:sz w:val="24"/>
              </w:rPr>
              <w:t>项目</w:t>
            </w:r>
            <w:r>
              <w:rPr>
                <w:rFonts w:hint="eastAsia"/>
                <w:color w:val="000000"/>
                <w:sz w:val="24"/>
                <w:lang w:val="en-US" w:eastAsia="zh-CN"/>
              </w:rPr>
              <w:t>的备案信息（</w:t>
            </w:r>
            <w:r>
              <w:rPr>
                <w:rFonts w:hint="eastAsia"/>
                <w:color w:val="000000"/>
                <w:spacing w:val="-20"/>
                <w:sz w:val="24"/>
              </w:rPr>
              <w:t>大发改工备字【2018】</w:t>
            </w:r>
            <w:r>
              <w:rPr>
                <w:rFonts w:hint="eastAsia"/>
                <w:color w:val="000000"/>
                <w:spacing w:val="-20"/>
                <w:sz w:val="24"/>
                <w:lang w:val="en-US" w:eastAsia="zh-CN"/>
              </w:rPr>
              <w:t>113</w:t>
            </w:r>
            <w:r>
              <w:rPr>
                <w:rFonts w:hint="eastAsia"/>
                <w:color w:val="000000"/>
                <w:spacing w:val="-20"/>
                <w:sz w:val="24"/>
              </w:rPr>
              <w:t>号</w:t>
            </w:r>
            <w:r>
              <w:rPr>
                <w:rFonts w:hint="eastAsia"/>
                <w:color w:val="000000"/>
                <w:spacing w:val="-20"/>
                <w:sz w:val="24"/>
                <w:lang w:eastAsia="zh-CN"/>
              </w:rPr>
              <w:t>，</w:t>
            </w:r>
            <w:r>
              <w:rPr>
                <w:rFonts w:hint="eastAsia"/>
                <w:color w:val="000000"/>
                <w:spacing w:val="-20"/>
                <w:sz w:val="24"/>
                <w:lang w:val="en-US" w:eastAsia="zh-CN"/>
              </w:rPr>
              <w:t>见附件</w:t>
            </w:r>
            <w:r>
              <w:rPr>
                <w:rFonts w:hint="eastAsia"/>
                <w:color w:val="000000"/>
                <w:sz w:val="24"/>
                <w:lang w:val="en-US" w:eastAsia="zh-CN"/>
              </w:rPr>
              <w:t>）</w:t>
            </w:r>
            <w:r>
              <w:rPr>
                <w:sz w:val="24"/>
              </w:rPr>
              <w:t>。</w:t>
            </w:r>
          </w:p>
          <w:p>
            <w:pPr>
              <w:spacing w:line="440" w:lineRule="exact"/>
              <w:ind w:firstLine="480" w:firstLineChars="200"/>
              <w:rPr>
                <w:sz w:val="24"/>
              </w:rPr>
            </w:pPr>
            <w:r>
              <w:rPr>
                <w:rFonts w:hint="eastAsia"/>
                <w:sz w:val="24"/>
              </w:rPr>
              <w:t>因此，本项目符合国家和地方产业政策。</w:t>
            </w:r>
          </w:p>
          <w:p>
            <w:pPr>
              <w:spacing w:line="480" w:lineRule="exact"/>
              <w:rPr>
                <w:rFonts w:eastAsia="黑体"/>
                <w:bCs/>
                <w:color w:val="auto"/>
                <w:spacing w:val="8"/>
                <w:sz w:val="24"/>
              </w:rPr>
            </w:pPr>
            <w:r>
              <w:rPr>
                <w:rFonts w:eastAsia="黑体"/>
                <w:bCs/>
                <w:color w:val="auto"/>
                <w:spacing w:val="8"/>
                <w:sz w:val="24"/>
              </w:rPr>
              <w:t>6 厂址选择合理性分析</w:t>
            </w:r>
          </w:p>
          <w:p>
            <w:pPr>
              <w:spacing w:line="480" w:lineRule="exact"/>
              <w:rPr>
                <w:color w:val="auto"/>
                <w:sz w:val="24"/>
              </w:rPr>
            </w:pPr>
            <w:r>
              <w:rPr>
                <w:rFonts w:hAnsi="宋体"/>
                <w:color w:val="auto"/>
                <w:sz w:val="24"/>
              </w:rPr>
              <w:t>（</w:t>
            </w:r>
            <w:r>
              <w:rPr>
                <w:color w:val="auto"/>
                <w:sz w:val="24"/>
              </w:rPr>
              <w:t>1</w:t>
            </w:r>
            <w:r>
              <w:rPr>
                <w:rFonts w:hAnsi="宋体"/>
                <w:color w:val="auto"/>
                <w:sz w:val="24"/>
              </w:rPr>
              <w:t>）总体规划分析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both"/>
              <w:textAlignment w:val="auto"/>
              <w:outlineLvl w:val="9"/>
              <w:rPr>
                <w:rFonts w:hint="eastAsia" w:hAnsi="宋体"/>
                <w:color w:val="auto"/>
                <w:sz w:val="24"/>
              </w:rPr>
            </w:pPr>
            <w:r>
              <w:rPr>
                <w:rFonts w:hint="eastAsia" w:hAnsi="宋体"/>
                <w:color w:val="auto"/>
                <w:sz w:val="24"/>
              </w:rPr>
              <w:t>本项目为</w:t>
            </w:r>
            <w:r>
              <w:rPr>
                <w:rFonts w:hint="eastAsia"/>
                <w:color w:val="auto"/>
                <w:sz w:val="24"/>
                <w:lang w:val="en-US" w:eastAsia="zh-CN"/>
              </w:rPr>
              <w:t>涂料制造</w:t>
            </w:r>
            <w:r>
              <w:rPr>
                <w:rFonts w:hint="eastAsia" w:hAnsi="宋体"/>
                <w:color w:val="auto"/>
                <w:sz w:val="24"/>
              </w:rPr>
              <w:t>项目，</w:t>
            </w:r>
            <w:r>
              <w:rPr>
                <w:rFonts w:hint="eastAsia" w:hAnsi="宋体"/>
                <w:sz w:val="24"/>
                <w:lang w:val="en-US" w:eastAsia="zh-CN"/>
              </w:rPr>
              <w:t>大城县平舒镇规划建设管理办公室</w:t>
            </w:r>
            <w:r>
              <w:rPr>
                <w:rFonts w:hint="eastAsia" w:hAnsi="宋体"/>
                <w:color w:val="auto"/>
                <w:sz w:val="24"/>
              </w:rPr>
              <w:t>为</w:t>
            </w:r>
            <w:r>
              <w:rPr>
                <w:rFonts w:hint="eastAsia"/>
                <w:color w:val="000000"/>
                <w:sz w:val="24"/>
                <w:lang w:val="en-US" w:eastAsia="zh-CN"/>
              </w:rPr>
              <w:t>廊坊亚美粉末涂料有限公司</w:t>
            </w:r>
            <w:r>
              <w:rPr>
                <w:rFonts w:hint="eastAsia" w:hAnsi="宋体"/>
                <w:color w:val="auto"/>
                <w:sz w:val="24"/>
              </w:rPr>
              <w:t>出具了</w:t>
            </w:r>
            <w:r>
              <w:rPr>
                <w:rFonts w:hint="eastAsia" w:hAnsi="宋体"/>
                <w:color w:val="auto"/>
                <w:sz w:val="24"/>
                <w:lang w:val="en-US" w:eastAsia="zh-CN"/>
              </w:rPr>
              <w:t>证明</w:t>
            </w:r>
            <w:r>
              <w:rPr>
                <w:rFonts w:hint="eastAsia" w:hAnsi="宋体"/>
                <w:color w:val="auto"/>
                <w:sz w:val="24"/>
              </w:rPr>
              <w:t>，</w:t>
            </w:r>
            <w:r>
              <w:rPr>
                <w:rFonts w:hint="eastAsia" w:hAnsi="宋体"/>
                <w:color w:val="auto"/>
                <w:sz w:val="24"/>
                <w:lang w:val="en-US" w:eastAsia="zh-CN"/>
              </w:rPr>
              <w:t>符合建设规划</w:t>
            </w:r>
            <w:r>
              <w:rPr>
                <w:rFonts w:hint="eastAsia" w:hAnsi="宋体"/>
                <w:color w:val="auto"/>
                <w:sz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Times New Roman" w:hAnsi="Times New Roman" w:cs="Times New Roman"/>
                <w:sz w:val="24"/>
              </w:rPr>
            </w:pPr>
            <w:r>
              <w:rPr>
                <w:rFonts w:hint="default" w:ascii="Times New Roman" w:hAnsi="Times New Roman" w:cs="Times New Roman"/>
                <w:sz w:val="24"/>
              </w:rPr>
              <w:t>（2）基础设施条件分析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本项目厂址位于</w:t>
            </w:r>
            <w:r>
              <w:rPr>
                <w:rFonts w:hint="eastAsia"/>
                <w:sz w:val="24"/>
                <w:lang w:val="en-US" w:eastAsia="zh-CN"/>
              </w:rPr>
              <w:t>大城县平舒镇温村</w:t>
            </w:r>
            <w:r>
              <w:rPr>
                <w:rFonts w:hint="default" w:ascii="Times New Roman" w:hAnsi="Times New Roman" w:cs="Times New Roman"/>
                <w:sz w:val="24"/>
              </w:rPr>
              <w:t>，</w:t>
            </w:r>
            <w:r>
              <w:rPr>
                <w:rFonts w:hint="eastAsia" w:cs="Times New Roman"/>
                <w:sz w:val="24"/>
                <w:lang w:val="en-US" w:eastAsia="zh-CN"/>
              </w:rPr>
              <w:t>临近廊泊路</w:t>
            </w:r>
            <w:r>
              <w:rPr>
                <w:rFonts w:hint="default" w:ascii="Times New Roman" w:hAnsi="Times New Roman" w:cs="Times New Roman"/>
                <w:sz w:val="24"/>
              </w:rPr>
              <w:t>交通便利，便于原材料和产品的</w:t>
            </w:r>
            <w:r>
              <w:rPr>
                <w:rFonts w:hint="default" w:ascii="Times New Roman" w:hAnsi="Times New Roman" w:cs="Times New Roman"/>
                <w:color w:val="auto"/>
                <w:sz w:val="24"/>
              </w:rPr>
              <w:t>运输。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Times New Roman" w:hAnsi="Times New Roman" w:cs="Times New Roman"/>
                <w:sz w:val="24"/>
              </w:rPr>
            </w:pPr>
            <w:bookmarkStart w:id="1" w:name="_Toc150330072"/>
            <w:r>
              <w:rPr>
                <w:rFonts w:hint="default" w:ascii="Times New Roman" w:hAnsi="Times New Roman" w:cs="Times New Roman"/>
                <w:sz w:val="24"/>
              </w:rPr>
              <w:t>（3）环境条件分析</w:t>
            </w:r>
            <w:bookmarkEnd w:id="1"/>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cs="Times New Roman"/>
                <w:sz w:val="24"/>
              </w:rPr>
            </w:pPr>
            <w:r>
              <w:rPr>
                <w:rFonts w:hint="default" w:ascii="Times New Roman" w:hAnsi="Times New Roman" w:cs="Times New Roman"/>
                <w:sz w:val="24"/>
              </w:rPr>
              <w:t>厂址位于</w:t>
            </w:r>
            <w:r>
              <w:rPr>
                <w:rFonts w:hint="eastAsia"/>
                <w:color w:val="000000"/>
                <w:sz w:val="24"/>
                <w:lang w:val="en-US" w:eastAsia="zh-CN"/>
              </w:rPr>
              <w:t>大城县平舒镇温村</w:t>
            </w:r>
            <w:r>
              <w:rPr>
                <w:rFonts w:hint="default" w:ascii="Times New Roman" w:hAnsi="Times New Roman" w:cs="Times New Roman"/>
                <w:sz w:val="24"/>
              </w:rPr>
              <w:t>，</w:t>
            </w:r>
            <w:r>
              <w:rPr>
                <w:rFonts w:eastAsiaTheme="minorEastAsia"/>
                <w:color w:val="auto"/>
                <w:sz w:val="24"/>
              </w:rPr>
              <w:t>距</w:t>
            </w:r>
            <w:r>
              <w:rPr>
                <w:rFonts w:hint="eastAsia"/>
                <w:color w:val="auto"/>
                <w:sz w:val="24"/>
                <w:lang w:val="en-US" w:eastAsia="zh-CN"/>
              </w:rPr>
              <w:t>厂区</w:t>
            </w:r>
            <w:r>
              <w:rPr>
                <w:rFonts w:eastAsiaTheme="minorEastAsia"/>
                <w:color w:val="auto"/>
                <w:sz w:val="24"/>
              </w:rPr>
              <w:t>较近的敏感点为</w:t>
            </w:r>
            <w:r>
              <w:rPr>
                <w:rFonts w:hint="eastAsia" w:eastAsiaTheme="minorEastAsia"/>
                <w:color w:val="auto"/>
                <w:sz w:val="24"/>
                <w:lang w:val="en-US" w:eastAsia="zh-CN"/>
              </w:rPr>
              <w:t>东</w:t>
            </w:r>
            <w:r>
              <w:rPr>
                <w:rFonts w:eastAsiaTheme="minorEastAsia"/>
                <w:color w:val="auto"/>
                <w:sz w:val="24"/>
              </w:rPr>
              <w:t>侧</w:t>
            </w:r>
            <w:r>
              <w:rPr>
                <w:rFonts w:hint="eastAsia" w:eastAsiaTheme="minorEastAsia"/>
                <w:color w:val="auto"/>
                <w:sz w:val="24"/>
                <w:lang w:val="en-US" w:eastAsia="zh-CN"/>
              </w:rPr>
              <w:t>876</w:t>
            </w:r>
            <w:r>
              <w:rPr>
                <w:rFonts w:eastAsiaTheme="minorEastAsia"/>
                <w:color w:val="auto"/>
                <w:sz w:val="24"/>
              </w:rPr>
              <w:t>m处的</w:t>
            </w:r>
            <w:r>
              <w:rPr>
                <w:rFonts w:hint="eastAsia" w:eastAsiaTheme="minorEastAsia"/>
                <w:color w:val="auto"/>
                <w:sz w:val="24"/>
                <w:lang w:val="en-US" w:eastAsia="zh-CN"/>
              </w:rPr>
              <w:t>温</w:t>
            </w:r>
            <w:r>
              <w:rPr>
                <w:rFonts w:hint="eastAsia" w:eastAsiaTheme="minorEastAsia"/>
                <w:color w:val="auto"/>
                <w:sz w:val="24"/>
              </w:rPr>
              <w:t>村</w:t>
            </w:r>
            <w:r>
              <w:rPr>
                <w:rFonts w:eastAsiaTheme="minorEastAsia"/>
                <w:color w:val="auto"/>
                <w:sz w:val="24"/>
              </w:rPr>
              <w:t>，</w:t>
            </w:r>
            <w:r>
              <w:rPr>
                <w:rFonts w:hint="eastAsia" w:eastAsiaTheme="minorEastAsia"/>
                <w:color w:val="auto"/>
                <w:sz w:val="24"/>
                <w:lang w:val="en-US" w:eastAsia="zh-CN"/>
              </w:rPr>
              <w:t>北</w:t>
            </w:r>
            <w:r>
              <w:rPr>
                <w:rFonts w:hint="eastAsia" w:eastAsiaTheme="minorEastAsia"/>
                <w:color w:val="auto"/>
                <w:sz w:val="24"/>
              </w:rPr>
              <w:t>侧</w:t>
            </w:r>
            <w:r>
              <w:rPr>
                <w:rFonts w:hint="eastAsia" w:eastAsiaTheme="minorEastAsia"/>
                <w:color w:val="auto"/>
                <w:sz w:val="24"/>
                <w:lang w:val="en-US" w:eastAsia="zh-CN"/>
              </w:rPr>
              <w:t>548</w:t>
            </w:r>
            <w:r>
              <w:rPr>
                <w:rFonts w:hint="eastAsia" w:eastAsiaTheme="minorEastAsia"/>
                <w:color w:val="auto"/>
                <w:sz w:val="24"/>
              </w:rPr>
              <w:t>m处的</w:t>
            </w:r>
            <w:r>
              <w:rPr>
                <w:rFonts w:hint="eastAsia" w:eastAsiaTheme="minorEastAsia"/>
                <w:color w:val="auto"/>
                <w:sz w:val="24"/>
                <w:lang w:val="en-US" w:eastAsia="zh-CN"/>
              </w:rPr>
              <w:t>杏园</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西北侧950</w:t>
            </w:r>
            <w:r>
              <w:rPr>
                <w:rFonts w:hint="eastAsia" w:eastAsiaTheme="minorEastAsia"/>
                <w:color w:val="auto"/>
                <w:sz w:val="24"/>
              </w:rPr>
              <w:t>m处的</w:t>
            </w:r>
            <w:r>
              <w:rPr>
                <w:rFonts w:hint="eastAsia" w:eastAsiaTheme="minorEastAsia"/>
                <w:color w:val="auto"/>
                <w:sz w:val="24"/>
                <w:lang w:val="en-US" w:eastAsia="zh-CN"/>
              </w:rPr>
              <w:t>大祥连</w:t>
            </w:r>
            <w:r>
              <w:rPr>
                <w:rFonts w:hint="eastAsia" w:eastAsiaTheme="minorEastAsia"/>
                <w:color w:val="auto"/>
                <w:sz w:val="24"/>
              </w:rPr>
              <w:t>村，</w:t>
            </w:r>
            <w:r>
              <w:rPr>
                <w:rFonts w:hint="eastAsia" w:eastAsiaTheme="minorEastAsia"/>
                <w:color w:val="auto"/>
                <w:sz w:val="24"/>
                <w:lang w:val="en-US" w:eastAsia="zh-CN"/>
              </w:rPr>
              <w:t>西</w:t>
            </w:r>
            <w:r>
              <w:rPr>
                <w:rFonts w:eastAsiaTheme="minorEastAsia"/>
                <w:color w:val="auto"/>
                <w:sz w:val="24"/>
              </w:rPr>
              <w:t>侧</w:t>
            </w:r>
            <w:r>
              <w:rPr>
                <w:rFonts w:hint="eastAsia" w:eastAsiaTheme="minorEastAsia"/>
                <w:color w:val="auto"/>
                <w:sz w:val="24"/>
              </w:rPr>
              <w:t>1</w:t>
            </w:r>
            <w:r>
              <w:rPr>
                <w:rFonts w:hint="eastAsia" w:eastAsiaTheme="minorEastAsia"/>
                <w:color w:val="auto"/>
                <w:sz w:val="24"/>
                <w:lang w:val="en-US" w:eastAsia="zh-CN"/>
              </w:rPr>
              <w:t>344</w:t>
            </w:r>
            <w:r>
              <w:rPr>
                <w:rFonts w:eastAsiaTheme="minorEastAsia"/>
                <w:color w:val="auto"/>
                <w:sz w:val="24"/>
              </w:rPr>
              <w:t>m处的</w:t>
            </w:r>
            <w:r>
              <w:rPr>
                <w:rFonts w:hint="eastAsia" w:eastAsiaTheme="minorEastAsia"/>
                <w:color w:val="auto"/>
                <w:sz w:val="24"/>
                <w:lang w:val="en-US" w:eastAsia="zh-CN"/>
              </w:rPr>
              <w:t>小祥连</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西南</w:t>
            </w:r>
            <w:r>
              <w:rPr>
                <w:rFonts w:eastAsiaTheme="minorEastAsia"/>
                <w:color w:val="auto"/>
                <w:sz w:val="24"/>
              </w:rPr>
              <w:t>侧</w:t>
            </w:r>
            <w:r>
              <w:rPr>
                <w:rFonts w:hint="eastAsia" w:eastAsiaTheme="minorEastAsia"/>
                <w:color w:val="auto"/>
                <w:sz w:val="24"/>
                <w:lang w:val="en-US" w:eastAsia="zh-CN"/>
              </w:rPr>
              <w:t>1007</w:t>
            </w:r>
            <w:r>
              <w:rPr>
                <w:rFonts w:eastAsiaTheme="minorEastAsia"/>
                <w:color w:val="auto"/>
                <w:sz w:val="24"/>
              </w:rPr>
              <w:t>m处的</w:t>
            </w:r>
            <w:r>
              <w:rPr>
                <w:rFonts w:hint="eastAsia" w:eastAsiaTheme="minorEastAsia"/>
                <w:color w:val="auto"/>
                <w:sz w:val="24"/>
                <w:lang w:val="en-US" w:eastAsia="zh-CN"/>
              </w:rPr>
              <w:t>兴庄</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东南</w:t>
            </w:r>
            <w:r>
              <w:rPr>
                <w:rFonts w:eastAsiaTheme="minorEastAsia"/>
                <w:color w:val="auto"/>
                <w:sz w:val="24"/>
              </w:rPr>
              <w:t>侧</w:t>
            </w:r>
            <w:r>
              <w:rPr>
                <w:rFonts w:hint="eastAsia" w:eastAsiaTheme="minorEastAsia"/>
                <w:color w:val="auto"/>
                <w:sz w:val="24"/>
                <w:lang w:val="en-US" w:eastAsia="zh-CN"/>
              </w:rPr>
              <w:t>935</w:t>
            </w:r>
            <w:r>
              <w:rPr>
                <w:rFonts w:eastAsiaTheme="minorEastAsia"/>
                <w:color w:val="auto"/>
                <w:sz w:val="24"/>
              </w:rPr>
              <w:t>m处的</w:t>
            </w:r>
            <w:r>
              <w:rPr>
                <w:rFonts w:hint="eastAsia" w:eastAsiaTheme="minorEastAsia"/>
                <w:color w:val="auto"/>
                <w:sz w:val="24"/>
                <w:lang w:val="en-US" w:eastAsia="zh-CN"/>
              </w:rPr>
              <w:t>小王都村</w:t>
            </w:r>
            <w:r>
              <w:rPr>
                <w:rFonts w:hint="eastAsia" w:eastAsiaTheme="minorEastAsia"/>
                <w:color w:val="auto"/>
                <w:sz w:val="24"/>
                <w:lang w:eastAsia="zh-CN"/>
              </w:rPr>
              <w:t>，</w:t>
            </w:r>
            <w:r>
              <w:rPr>
                <w:rFonts w:hint="eastAsia" w:eastAsiaTheme="minorEastAsia"/>
                <w:color w:val="auto"/>
                <w:sz w:val="24"/>
                <w:lang w:val="en-US" w:eastAsia="zh-CN"/>
              </w:rPr>
              <w:t>东南</w:t>
            </w:r>
            <w:r>
              <w:rPr>
                <w:rFonts w:eastAsiaTheme="minorEastAsia"/>
                <w:color w:val="auto"/>
                <w:sz w:val="24"/>
              </w:rPr>
              <w:t>侧</w:t>
            </w:r>
            <w:r>
              <w:rPr>
                <w:rFonts w:hint="eastAsia" w:eastAsiaTheme="minorEastAsia"/>
                <w:color w:val="auto"/>
                <w:sz w:val="24"/>
                <w:lang w:val="en-US" w:eastAsia="zh-CN"/>
              </w:rPr>
              <w:t>911</w:t>
            </w:r>
            <w:r>
              <w:rPr>
                <w:rFonts w:eastAsiaTheme="minorEastAsia"/>
                <w:color w:val="auto"/>
                <w:sz w:val="24"/>
              </w:rPr>
              <w:t>m处的</w:t>
            </w:r>
            <w:r>
              <w:rPr>
                <w:rFonts w:hint="eastAsia" w:eastAsiaTheme="minorEastAsia"/>
                <w:color w:val="auto"/>
                <w:sz w:val="24"/>
                <w:lang w:val="en-US" w:eastAsia="zh-CN"/>
              </w:rPr>
              <w:t>大王都村</w:t>
            </w:r>
            <w:r>
              <w:rPr>
                <w:rFonts w:hint="default" w:ascii="Times New Roman" w:hAnsi="Times New Roman" w:cs="Times New Roman"/>
                <w:color w:val="auto"/>
                <w:sz w:val="24"/>
                <w:lang w:eastAsia="zh-CN"/>
              </w:rPr>
              <w:t>，</w:t>
            </w:r>
            <w:r>
              <w:rPr>
                <w:rFonts w:hint="default" w:ascii="Times New Roman" w:hAnsi="Times New Roman" w:cs="Times New Roman"/>
                <w:sz w:val="24"/>
              </w:rPr>
              <w:t>厂址附近无重点文物保护单位、风景名胜区、革命历史古迹、集中式水源地等环境敏感点。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jc w:val="both"/>
              <w:textAlignment w:val="auto"/>
              <w:outlineLvl w:val="9"/>
              <w:rPr>
                <w:rFonts w:hint="default" w:ascii="Times New Roman" w:hAnsi="Times New Roman" w:cs="Times New Roman"/>
                <w:sz w:val="24"/>
              </w:rPr>
            </w:pPr>
            <w:bookmarkStart w:id="2" w:name="_Toc150319093"/>
            <w:bookmarkStart w:id="3" w:name="_Toc150330073"/>
            <w:r>
              <w:rPr>
                <w:rFonts w:hint="default" w:ascii="Times New Roman" w:hAnsi="Times New Roman" w:cs="Times New Roman"/>
                <w:sz w:val="24"/>
              </w:rPr>
              <w:t>（4）环境影响分析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sz w:val="24"/>
              </w:rPr>
            </w:pPr>
            <w:r>
              <w:rPr>
                <w:rFonts w:hAnsi="宋体"/>
                <w:sz w:val="24"/>
              </w:rPr>
              <w:t>环境影响分析结果表明，该工程在认真落实本评价提出的环保对策、进一步完善污染治理措施后，运营期污染物排放量将会降低，对环境影响较小。</w:t>
            </w:r>
          </w:p>
          <w:bookmarkEnd w:id="2"/>
          <w:bookmarkEnd w:id="3"/>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Ansi="宋体"/>
                <w:sz w:val="24"/>
              </w:rPr>
            </w:pPr>
            <w:r>
              <w:rPr>
                <w:rFonts w:hAnsi="宋体"/>
                <w:sz w:val="24"/>
              </w:rPr>
              <w:t>综上所述，本项目厂址从总体规划、基础设施条件、环境条件、环境影响等方面来看，选址合理可行。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5" w:type="dxa"/>
            <w:gridSpan w:val="18"/>
          </w:tcPr>
          <w:p>
            <w:pPr>
              <w:spacing w:line="480" w:lineRule="exact"/>
              <w:rPr>
                <w:b/>
                <w:bCs/>
                <w:color w:val="auto"/>
                <w:sz w:val="24"/>
                <w:szCs w:val="24"/>
              </w:rPr>
            </w:pPr>
            <w:r>
              <w:rPr>
                <w:b/>
                <w:bCs/>
                <w:color w:val="auto"/>
                <w:sz w:val="24"/>
                <w:szCs w:val="24"/>
              </w:rPr>
              <w:t>与本项目有关的原有污染情况及主要环境问题：</w:t>
            </w:r>
          </w:p>
          <w:p>
            <w:pPr>
              <w:spacing w:line="440" w:lineRule="exact"/>
              <w:ind w:firstLine="480" w:firstLineChars="200"/>
              <w:rPr>
                <w:sz w:val="24"/>
                <w:szCs w:val="24"/>
              </w:rPr>
            </w:pPr>
            <w:r>
              <w:rPr>
                <w:color w:val="auto"/>
                <w:sz w:val="24"/>
                <w:szCs w:val="24"/>
              </w:rPr>
              <w:t>本项目为</w:t>
            </w:r>
            <w:r>
              <w:rPr>
                <w:rFonts w:hint="eastAsia"/>
                <w:color w:val="auto"/>
                <w:sz w:val="24"/>
                <w:szCs w:val="24"/>
                <w:lang w:val="en-US" w:eastAsia="zh-CN"/>
              </w:rPr>
              <w:t>扩建</w:t>
            </w:r>
            <w:r>
              <w:rPr>
                <w:color w:val="auto"/>
                <w:sz w:val="24"/>
                <w:szCs w:val="24"/>
              </w:rPr>
              <w:t>项目，位</w:t>
            </w:r>
            <w:r>
              <w:rPr>
                <w:rFonts w:hint="eastAsia"/>
                <w:color w:val="auto"/>
                <w:sz w:val="24"/>
                <w:szCs w:val="24"/>
                <w:lang w:val="en-US" w:eastAsia="zh-CN"/>
              </w:rPr>
              <w:t>于</w:t>
            </w:r>
            <w:r>
              <w:rPr>
                <w:rFonts w:hint="eastAsia"/>
                <w:color w:val="000000"/>
                <w:sz w:val="24"/>
                <w:lang w:val="en-US" w:eastAsia="zh-CN"/>
              </w:rPr>
              <w:t>大城县平舒镇温村廊坊亚美粉末涂料有限公司</w:t>
            </w:r>
            <w:r>
              <w:rPr>
                <w:rFonts w:hint="eastAsia"/>
                <w:color w:val="auto"/>
                <w:sz w:val="24"/>
                <w:szCs w:val="24"/>
              </w:rPr>
              <w:t>内</w:t>
            </w:r>
            <w:r>
              <w:rPr>
                <w:rFonts w:hint="eastAsia"/>
                <w:color w:val="auto"/>
                <w:sz w:val="24"/>
                <w:szCs w:val="24"/>
                <w:lang w:eastAsia="zh-CN"/>
              </w:rPr>
              <w:t>。</w:t>
            </w:r>
            <w:r>
              <w:rPr>
                <w:sz w:val="24"/>
                <w:szCs w:val="24"/>
              </w:rPr>
              <w:t>根据</w:t>
            </w:r>
            <w:r>
              <w:rPr>
                <w:rFonts w:hint="eastAsia"/>
                <w:sz w:val="24"/>
                <w:szCs w:val="24"/>
                <w:lang w:val="en-US" w:eastAsia="zh-CN"/>
              </w:rPr>
              <w:t>河北省排放污染物许可证监测报告</w:t>
            </w:r>
            <w:r>
              <w:rPr>
                <w:sz w:val="24"/>
                <w:szCs w:val="24"/>
              </w:rPr>
              <w:t>（</w:t>
            </w:r>
            <w:r>
              <w:rPr>
                <w:rFonts w:hint="eastAsia"/>
                <w:sz w:val="24"/>
                <w:szCs w:val="24"/>
                <w:lang w:val="en-US" w:eastAsia="zh-CN"/>
              </w:rPr>
              <w:t>DHJ</w:t>
            </w:r>
            <w:r>
              <w:rPr>
                <w:rFonts w:hint="eastAsia"/>
                <w:sz w:val="24"/>
                <w:szCs w:val="24"/>
                <w:lang w:eastAsia="zh-CN"/>
              </w:rPr>
              <w:t>（</w:t>
            </w:r>
            <w:r>
              <w:rPr>
                <w:sz w:val="24"/>
                <w:szCs w:val="24"/>
              </w:rPr>
              <w:t>201</w:t>
            </w:r>
            <w:r>
              <w:rPr>
                <w:rFonts w:hint="eastAsia"/>
                <w:sz w:val="24"/>
                <w:szCs w:val="24"/>
                <w:lang w:val="en-US" w:eastAsia="zh-CN"/>
              </w:rPr>
              <w:t>8</w:t>
            </w:r>
            <w:r>
              <w:rPr>
                <w:rFonts w:hint="eastAsia"/>
                <w:sz w:val="24"/>
                <w:szCs w:val="24"/>
                <w:lang w:eastAsia="zh-CN"/>
              </w:rPr>
              <w:t>）</w:t>
            </w:r>
            <w:r>
              <w:rPr>
                <w:sz w:val="24"/>
                <w:szCs w:val="24"/>
              </w:rPr>
              <w:t>第</w:t>
            </w:r>
            <w:r>
              <w:rPr>
                <w:rFonts w:hint="eastAsia"/>
                <w:sz w:val="24"/>
                <w:szCs w:val="24"/>
                <w:lang w:val="en-US" w:eastAsia="zh-CN"/>
              </w:rPr>
              <w:t>0001</w:t>
            </w:r>
            <w:r>
              <w:rPr>
                <w:sz w:val="24"/>
                <w:szCs w:val="24"/>
              </w:rPr>
              <w:t>号），现有项目污染情况如下：</w:t>
            </w:r>
          </w:p>
          <w:p>
            <w:pPr>
              <w:spacing w:line="440" w:lineRule="exact"/>
              <w:ind w:firstLine="480" w:firstLineChars="200"/>
              <w:rPr>
                <w:rFonts w:hint="eastAsia" w:eastAsia="宋体"/>
                <w:sz w:val="24"/>
                <w:szCs w:val="24"/>
                <w:lang w:eastAsia="zh-CN"/>
              </w:rPr>
            </w:pPr>
            <w:r>
              <w:rPr>
                <w:rFonts w:hint="eastAsia"/>
                <w:sz w:val="24"/>
                <w:szCs w:val="24"/>
              </w:rPr>
              <w:t>①</w:t>
            </w:r>
            <w:r>
              <w:rPr>
                <w:rFonts w:hint="eastAsia"/>
                <w:sz w:val="24"/>
                <w:szCs w:val="24"/>
                <w:lang w:val="en-US" w:eastAsia="zh-CN"/>
              </w:rPr>
              <w:t>废气</w:t>
            </w:r>
          </w:p>
          <w:p>
            <w:pPr>
              <w:keepNext w:val="0"/>
              <w:keepLines w:val="0"/>
              <w:pageBreakBefore w:val="0"/>
              <w:widowControl w:val="0"/>
              <w:numPr>
                <w:ilvl w:val="0"/>
                <w:numId w:val="2"/>
              </w:numPr>
              <w:kinsoku/>
              <w:wordWrap/>
              <w:overflowPunct/>
              <w:topLinePunct w:val="0"/>
              <w:autoSpaceDE/>
              <w:autoSpaceDN/>
              <w:bidi w:val="0"/>
              <w:adjustRightInd w:val="0"/>
              <w:snapToGrid w:val="0"/>
              <w:spacing w:line="480" w:lineRule="exact"/>
              <w:ind w:firstLine="480" w:firstLineChars="200"/>
              <w:textAlignment w:val="auto"/>
              <w:outlineLvl w:val="9"/>
              <w:rPr>
                <w:rFonts w:hint="eastAsia"/>
                <w:sz w:val="24"/>
                <w:szCs w:val="24"/>
                <w:lang w:val="en-US" w:eastAsia="zh-CN"/>
              </w:rPr>
            </w:pPr>
            <w:r>
              <w:rPr>
                <w:rFonts w:hint="eastAsia"/>
                <w:sz w:val="24"/>
                <w:szCs w:val="24"/>
                <w:lang w:val="en-US" w:eastAsia="zh-CN"/>
              </w:rPr>
              <w:t>有组织排放废气：研磨车间1#布袋除尘排气筒（高15m）颗粒物排放浓度最高值为22.4mg/m</w:t>
            </w:r>
            <w:r>
              <w:rPr>
                <w:rFonts w:hint="eastAsia"/>
                <w:sz w:val="24"/>
                <w:szCs w:val="24"/>
                <w:vertAlign w:val="superscript"/>
                <w:lang w:val="en-US" w:eastAsia="zh-CN"/>
              </w:rPr>
              <w:t>3</w:t>
            </w:r>
            <w:r>
              <w:rPr>
                <w:rFonts w:hint="eastAsia"/>
                <w:sz w:val="24"/>
                <w:szCs w:val="24"/>
                <w:lang w:val="en-US" w:eastAsia="zh-CN"/>
              </w:rPr>
              <w:t>，排放速率最大值为0.0585kg/h，研磨车间2#布袋除尘排气筒（高15m）颗粒物排放浓度最高值为22.0mg/m</w:t>
            </w:r>
            <w:r>
              <w:rPr>
                <w:rFonts w:hint="eastAsia"/>
                <w:sz w:val="24"/>
                <w:szCs w:val="24"/>
                <w:vertAlign w:val="superscript"/>
                <w:lang w:val="en-US" w:eastAsia="zh-CN"/>
              </w:rPr>
              <w:t>3</w:t>
            </w:r>
            <w:r>
              <w:rPr>
                <w:rFonts w:hint="eastAsia"/>
                <w:sz w:val="24"/>
                <w:szCs w:val="24"/>
                <w:lang w:val="en-US" w:eastAsia="zh-CN"/>
              </w:rPr>
              <w:t>，排放速率最大值为0.0313kg/h，研磨车间3#布袋除尘排气筒（高15m）颗粒物排放浓度最高值为22.3mg/m</w:t>
            </w:r>
            <w:r>
              <w:rPr>
                <w:rFonts w:hint="eastAsia"/>
                <w:sz w:val="24"/>
                <w:szCs w:val="24"/>
                <w:vertAlign w:val="superscript"/>
                <w:lang w:val="en-US" w:eastAsia="zh-CN"/>
              </w:rPr>
              <w:t>3</w:t>
            </w:r>
            <w:r>
              <w:rPr>
                <w:rFonts w:hint="eastAsia"/>
                <w:sz w:val="24"/>
                <w:szCs w:val="24"/>
                <w:lang w:val="en-US" w:eastAsia="zh-CN"/>
              </w:rPr>
              <w:t>，排放速率最大值为0.418kg/h，均符合《大气污染物综合排放标准》（GB16297-1996）要求：颗粒物排放浓度≤120mg/m</w:t>
            </w:r>
            <w:r>
              <w:rPr>
                <w:rFonts w:hint="eastAsia"/>
                <w:sz w:val="24"/>
                <w:szCs w:val="24"/>
                <w:vertAlign w:val="superscript"/>
                <w:lang w:val="en-US" w:eastAsia="zh-CN"/>
              </w:rPr>
              <w:t>3，</w:t>
            </w:r>
            <w:r>
              <w:rPr>
                <w:rFonts w:hint="eastAsia"/>
                <w:sz w:val="24"/>
                <w:szCs w:val="24"/>
                <w:vertAlign w:val="baseline"/>
                <w:lang w:val="en-US" w:eastAsia="zh-CN"/>
              </w:rPr>
              <w:t>，排放速率</w:t>
            </w:r>
            <w:r>
              <w:rPr>
                <w:rFonts w:hint="eastAsia"/>
                <w:sz w:val="24"/>
                <w:szCs w:val="24"/>
                <w:lang w:val="en-US" w:eastAsia="zh-CN"/>
              </w:rPr>
              <w:t>≤3.5kg/h。光氧净化设备排气筒（高15m）出口非甲烷总烃排放浓度最高值为7.52mg/m</w:t>
            </w:r>
            <w:r>
              <w:rPr>
                <w:rFonts w:hint="eastAsia"/>
                <w:sz w:val="24"/>
                <w:szCs w:val="24"/>
                <w:vertAlign w:val="superscript"/>
                <w:lang w:val="en-US" w:eastAsia="zh-CN"/>
              </w:rPr>
              <w:t>3</w:t>
            </w:r>
            <w:r>
              <w:rPr>
                <w:rFonts w:hint="eastAsia"/>
                <w:sz w:val="24"/>
                <w:szCs w:val="24"/>
                <w:vertAlign w:val="baseline"/>
                <w:lang w:val="en-US" w:eastAsia="zh-CN"/>
              </w:rPr>
              <w:t>，排放速率最大值2.05</w:t>
            </w:r>
            <w:r>
              <w:rPr>
                <w:rFonts w:hint="default" w:ascii="Arial" w:hAnsi="Arial" w:cs="Arial"/>
                <w:sz w:val="24"/>
                <w:szCs w:val="24"/>
                <w:vertAlign w:val="baseline"/>
                <w:lang w:val="en-US" w:eastAsia="zh-CN"/>
              </w:rPr>
              <w:t>×</w:t>
            </w:r>
            <w:r>
              <w:rPr>
                <w:rFonts w:hint="eastAsia"/>
                <w:sz w:val="24"/>
                <w:szCs w:val="24"/>
                <w:vertAlign w:val="baseline"/>
                <w:lang w:val="en-US" w:eastAsia="zh-CN"/>
              </w:rPr>
              <w:t>10</w:t>
            </w:r>
            <w:r>
              <w:rPr>
                <w:rFonts w:hint="eastAsia"/>
                <w:sz w:val="24"/>
                <w:szCs w:val="24"/>
                <w:vertAlign w:val="superscript"/>
                <w:lang w:val="en-US" w:eastAsia="zh-CN"/>
              </w:rPr>
              <w:t>-2</w:t>
            </w:r>
            <w:r>
              <w:rPr>
                <w:rFonts w:hint="eastAsia"/>
                <w:sz w:val="24"/>
                <w:szCs w:val="24"/>
                <w:lang w:val="en-US" w:eastAsia="zh-CN"/>
              </w:rPr>
              <w:t>kg/h，苯、甲苯、二甲苯均未检出，均符合《工业企业挥发性有机物排放控制标准》（DB13/2322-2016）表1有机化工业标准要求（非甲烷总烃≤80mg/m</w:t>
            </w:r>
            <w:r>
              <w:rPr>
                <w:rFonts w:hint="eastAsia"/>
                <w:sz w:val="24"/>
                <w:szCs w:val="24"/>
                <w:vertAlign w:val="superscript"/>
                <w:lang w:val="en-US" w:eastAsia="zh-CN"/>
              </w:rPr>
              <w:t>3，</w:t>
            </w:r>
            <w:r>
              <w:rPr>
                <w:rFonts w:hint="eastAsia"/>
                <w:sz w:val="24"/>
                <w:szCs w:val="24"/>
                <w:vertAlign w:val="baseline"/>
                <w:lang w:val="en-US" w:eastAsia="zh-CN"/>
              </w:rPr>
              <w:t>，苯</w:t>
            </w:r>
            <w:r>
              <w:rPr>
                <w:rFonts w:hint="eastAsia"/>
                <w:sz w:val="24"/>
                <w:szCs w:val="24"/>
                <w:lang w:val="en-US" w:eastAsia="zh-CN"/>
              </w:rPr>
              <w:t>≤4mg/m</w:t>
            </w:r>
            <w:r>
              <w:rPr>
                <w:rFonts w:hint="eastAsia"/>
                <w:sz w:val="24"/>
                <w:szCs w:val="24"/>
                <w:vertAlign w:val="superscript"/>
                <w:lang w:val="en-US" w:eastAsia="zh-CN"/>
              </w:rPr>
              <w:t>3，</w:t>
            </w:r>
            <w:r>
              <w:rPr>
                <w:rFonts w:hint="eastAsia"/>
                <w:sz w:val="24"/>
                <w:szCs w:val="24"/>
                <w:vertAlign w:val="baseline"/>
                <w:lang w:val="en-US" w:eastAsia="zh-CN"/>
              </w:rPr>
              <w:t>，甲苯与二甲苯合计</w:t>
            </w:r>
            <w:r>
              <w:rPr>
                <w:rFonts w:hint="eastAsia"/>
                <w:sz w:val="24"/>
                <w:szCs w:val="24"/>
                <w:lang w:val="en-US" w:eastAsia="zh-CN"/>
              </w:rPr>
              <w:t>≤30mg/m</w:t>
            </w:r>
            <w:r>
              <w:rPr>
                <w:rFonts w:hint="eastAsia"/>
                <w:sz w:val="24"/>
                <w:szCs w:val="24"/>
                <w:vertAlign w:val="superscript"/>
                <w:lang w:val="en-US" w:eastAsia="zh-CN"/>
              </w:rPr>
              <w:t>3</w:t>
            </w:r>
            <w:r>
              <w:rPr>
                <w:rFonts w:hint="eastAsia"/>
                <w:sz w:val="24"/>
                <w:szCs w:val="24"/>
                <w:lang w:val="en-US" w:eastAsia="zh-CN"/>
              </w:rPr>
              <w:t>）。该企业车间光氧净化设备非甲烷总烃最低净化效率为91%，符合《工业企业挥发性有机物排放控制标准》（DB13/2322-2016）表1有机化工业标准要求（非甲烷总烃去除率</w:t>
            </w:r>
            <w:r>
              <w:rPr>
                <w:rFonts w:hint="eastAsia" w:ascii="宋体" w:hAnsi="宋体" w:eastAsia="宋体" w:cs="宋体"/>
                <w:sz w:val="24"/>
                <w:szCs w:val="24"/>
                <w:lang w:val="en-US" w:eastAsia="zh-CN"/>
              </w:rPr>
              <w:t>≧</w:t>
            </w:r>
            <w:r>
              <w:rPr>
                <w:rFonts w:hint="eastAsia"/>
                <w:sz w:val="24"/>
                <w:szCs w:val="24"/>
                <w:lang w:val="en-US" w:eastAsia="zh-CN"/>
              </w:rPr>
              <w:t>90%）。</w:t>
            </w:r>
          </w:p>
          <w:p>
            <w:pPr>
              <w:pStyle w:val="2"/>
              <w:keepNext w:val="0"/>
              <w:keepLines w:val="0"/>
              <w:pageBreakBefore w:val="0"/>
              <w:widowControl w:val="0"/>
              <w:numPr>
                <w:ilvl w:val="0"/>
                <w:numId w:val="0"/>
              </w:numPr>
              <w:kinsoku/>
              <w:wordWrap/>
              <w:overflowPunct/>
              <w:topLinePunct w:val="0"/>
              <w:autoSpaceDE/>
              <w:autoSpaceDN/>
              <w:bidi w:val="0"/>
              <w:spacing w:line="480" w:lineRule="exact"/>
              <w:ind w:firstLine="480" w:firstLineChars="200"/>
              <w:textAlignment w:val="auto"/>
              <w:outlineLvl w:val="9"/>
              <w:rPr>
                <w:rFonts w:hint="eastAsia"/>
                <w:sz w:val="24"/>
                <w:szCs w:val="24"/>
                <w:vertAlign w:val="baseline"/>
                <w:lang w:val="en-US" w:eastAsia="zh-CN"/>
              </w:rPr>
            </w:pPr>
            <w:r>
              <w:rPr>
                <w:rFonts w:hint="eastAsia"/>
                <w:sz w:val="24"/>
                <w:szCs w:val="24"/>
                <w:lang w:val="en-US" w:eastAsia="zh-CN"/>
              </w:rPr>
              <w:t>2、无组织排放废气：该企业厂界无组织排放的非甲烷总烃浓度最高值为0.96mg/m</w:t>
            </w:r>
            <w:r>
              <w:rPr>
                <w:rFonts w:hint="eastAsia"/>
                <w:sz w:val="24"/>
                <w:szCs w:val="24"/>
                <w:vertAlign w:val="superscript"/>
                <w:lang w:val="en-US" w:eastAsia="zh-CN"/>
              </w:rPr>
              <w:t>3，</w:t>
            </w:r>
            <w:r>
              <w:rPr>
                <w:rFonts w:hint="eastAsia"/>
                <w:sz w:val="24"/>
                <w:szCs w:val="24"/>
                <w:vertAlign w:val="baseline"/>
                <w:lang w:val="en-US" w:eastAsia="zh-CN"/>
              </w:rPr>
              <w:t>，苯、甲苯、二甲苯均未检出，均符合</w:t>
            </w:r>
            <w:r>
              <w:rPr>
                <w:rFonts w:hint="eastAsia"/>
                <w:sz w:val="24"/>
                <w:szCs w:val="24"/>
                <w:lang w:val="en-US" w:eastAsia="zh-CN"/>
              </w:rPr>
              <w:t>《工业企业挥发性有机物排放</w:t>
            </w:r>
            <w:r>
              <w:rPr>
                <w:rFonts w:hint="default" w:ascii="Times New Roman" w:hAnsi="Times New Roman" w:cs="Times New Roman"/>
                <w:sz w:val="24"/>
                <w:szCs w:val="24"/>
                <w:lang w:val="en-US" w:eastAsia="zh-CN"/>
              </w:rPr>
              <w:t>控制标准》（DB13/2321.02-2016）表2标准要求：非甲烷总烃≤2.0mg/m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，苯</w:t>
            </w:r>
            <w:r>
              <w:rPr>
                <w:rFonts w:hint="default" w:ascii="Times New Roman" w:hAnsi="Times New Roman" w:cs="Times New Roman"/>
                <w:sz w:val="24"/>
                <w:szCs w:val="24"/>
                <w:lang w:val="en-US" w:eastAsia="zh-CN"/>
              </w:rPr>
              <w:t>≤0.1mg/m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，甲苯</w:t>
            </w:r>
            <w:r>
              <w:rPr>
                <w:rFonts w:hint="default" w:ascii="Times New Roman" w:hAnsi="Times New Roman" w:cs="Times New Roman"/>
                <w:sz w:val="24"/>
                <w:szCs w:val="24"/>
                <w:lang w:val="en-US" w:eastAsia="zh-CN"/>
              </w:rPr>
              <w:t>≤0.6mg/m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，二甲苯</w:t>
            </w:r>
            <w:r>
              <w:rPr>
                <w:rFonts w:hint="default" w:ascii="Times New Roman" w:hAnsi="Times New Roman" w:cs="Times New Roman"/>
                <w:sz w:val="24"/>
                <w:szCs w:val="24"/>
                <w:lang w:val="en-US" w:eastAsia="zh-CN"/>
              </w:rPr>
              <w:t>≤0.2mg/m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。颗粒物浓度最高值为0.288</w:t>
            </w:r>
            <w:r>
              <w:rPr>
                <w:rFonts w:hint="default" w:ascii="Times New Roman" w:hAnsi="Times New Roman" w:cs="Times New Roman"/>
                <w:sz w:val="24"/>
                <w:szCs w:val="24"/>
                <w:lang w:val="en-US" w:eastAsia="zh-CN"/>
              </w:rPr>
              <w:t>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，符合《大气污染物综合排放标准》GB16297-1996表2（颗粒物</w:t>
            </w:r>
            <w:r>
              <w:rPr>
                <w:rFonts w:hint="default" w:ascii="Times New Roman" w:hAnsi="Times New Roman" w:eastAsia="宋体" w:cs="Times New Roman"/>
                <w:sz w:val="24"/>
                <w:szCs w:val="24"/>
                <w:vertAlign w:val="baseline"/>
                <w:lang w:val="en-US" w:eastAsia="zh-CN"/>
              </w:rPr>
              <w:t>≦1.0</w:t>
            </w:r>
            <w:r>
              <w:rPr>
                <w:rFonts w:hint="default" w:ascii="Times New Roman" w:hAnsi="Times New Roman" w:cs="Times New Roman"/>
                <w:sz w:val="24"/>
                <w:szCs w:val="24"/>
                <w:lang w:val="en-US" w:eastAsia="zh-CN"/>
              </w:rPr>
              <w:t>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vertAlign w:val="baseline"/>
                <w:lang w:val="en-US" w:eastAsia="zh-CN"/>
              </w:rPr>
              <w:t>）</w:t>
            </w:r>
            <w:r>
              <w:rPr>
                <w:rFonts w:hint="eastAsia" w:ascii="Times New Roman" w:hAnsi="Times New Roman" w:cs="Times New Roman"/>
                <w:sz w:val="24"/>
                <w:szCs w:val="24"/>
                <w:vertAlign w:val="baseline"/>
                <w:lang w:val="en-US" w:eastAsia="zh-CN"/>
              </w:rPr>
              <w:t>。</w:t>
            </w:r>
          </w:p>
          <w:p>
            <w:pPr>
              <w:spacing w:line="440" w:lineRule="exact"/>
              <w:ind w:firstLine="480"/>
              <w:rPr>
                <w:sz w:val="24"/>
                <w:szCs w:val="24"/>
              </w:rPr>
            </w:pPr>
            <w:r>
              <w:rPr>
                <w:rFonts w:hint="eastAsia"/>
                <w:sz w:val="24"/>
                <w:szCs w:val="24"/>
                <w:lang w:val="en-US" w:eastAsia="zh-CN"/>
              </w:rPr>
              <w:t>②</w:t>
            </w:r>
            <w:r>
              <w:rPr>
                <w:sz w:val="24"/>
                <w:szCs w:val="24"/>
              </w:rPr>
              <w:t>噪声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jc w:val="both"/>
              <w:textAlignment w:val="auto"/>
              <w:outlineLvl w:val="9"/>
              <w:rPr>
                <w:sz w:val="24"/>
                <w:szCs w:val="24"/>
              </w:rPr>
            </w:pPr>
            <w:r>
              <w:rPr>
                <w:rFonts w:hint="eastAsia"/>
                <w:sz w:val="24"/>
                <w:szCs w:val="24"/>
                <w:lang w:val="en-US" w:eastAsia="zh-CN"/>
              </w:rPr>
              <w:t>厂界噪声：该企业南侧、北侧、西侧昼、夜</w:t>
            </w:r>
            <w:r>
              <w:rPr>
                <w:sz w:val="24"/>
                <w:szCs w:val="24"/>
              </w:rPr>
              <w:t>间</w:t>
            </w:r>
            <w:r>
              <w:rPr>
                <w:rFonts w:hint="eastAsia"/>
                <w:sz w:val="24"/>
                <w:szCs w:val="24"/>
                <w:lang w:val="en-US" w:eastAsia="zh-CN"/>
              </w:rPr>
              <w:t>厂界噪声（48</w:t>
            </w:r>
            <w:r>
              <w:rPr>
                <w:sz w:val="24"/>
                <w:szCs w:val="24"/>
              </w:rPr>
              <w:t>dB~5</w:t>
            </w:r>
            <w:r>
              <w:rPr>
                <w:rFonts w:hint="eastAsia"/>
                <w:sz w:val="24"/>
                <w:szCs w:val="24"/>
                <w:lang w:val="en-US" w:eastAsia="zh-CN"/>
              </w:rPr>
              <w:t>3</w:t>
            </w:r>
            <w:r>
              <w:rPr>
                <w:sz w:val="24"/>
                <w:szCs w:val="24"/>
              </w:rPr>
              <w:t>dB</w:t>
            </w:r>
            <w:r>
              <w:rPr>
                <w:rFonts w:hint="eastAsia"/>
                <w:sz w:val="24"/>
                <w:szCs w:val="24"/>
                <w:lang w:eastAsia="zh-CN"/>
              </w:rPr>
              <w:t>（</w:t>
            </w:r>
            <w:r>
              <w:rPr>
                <w:rFonts w:hint="eastAsia"/>
                <w:sz w:val="24"/>
                <w:szCs w:val="24"/>
                <w:lang w:val="en-US" w:eastAsia="zh-CN"/>
              </w:rPr>
              <w:t>A</w:t>
            </w:r>
            <w:r>
              <w:rPr>
                <w:rFonts w:hint="eastAsia"/>
                <w:sz w:val="24"/>
                <w:szCs w:val="24"/>
                <w:lang w:eastAsia="zh-CN"/>
              </w:rPr>
              <w:t>），</w:t>
            </w:r>
            <w:r>
              <w:rPr>
                <w:rFonts w:hint="eastAsia"/>
                <w:sz w:val="24"/>
                <w:szCs w:val="24"/>
                <w:lang w:val="en-US" w:eastAsia="zh-CN"/>
              </w:rPr>
              <w:t>夜间40</w:t>
            </w:r>
            <w:r>
              <w:rPr>
                <w:sz w:val="24"/>
                <w:szCs w:val="24"/>
              </w:rPr>
              <w:t>dB~</w:t>
            </w:r>
            <w:r>
              <w:rPr>
                <w:rFonts w:hint="eastAsia"/>
                <w:sz w:val="24"/>
                <w:szCs w:val="24"/>
                <w:lang w:val="en-US" w:eastAsia="zh-CN"/>
              </w:rPr>
              <w:t>42</w:t>
            </w:r>
            <w:r>
              <w:rPr>
                <w:sz w:val="24"/>
                <w:szCs w:val="24"/>
              </w:rPr>
              <w:t>dB</w:t>
            </w:r>
            <w:r>
              <w:rPr>
                <w:rFonts w:hint="eastAsia"/>
                <w:sz w:val="24"/>
                <w:szCs w:val="24"/>
                <w:lang w:eastAsia="zh-CN"/>
              </w:rPr>
              <w:t>（</w:t>
            </w:r>
            <w:r>
              <w:rPr>
                <w:rFonts w:hint="eastAsia"/>
                <w:sz w:val="24"/>
                <w:szCs w:val="24"/>
                <w:lang w:val="en-US" w:eastAsia="zh-CN"/>
              </w:rPr>
              <w:t>A</w:t>
            </w:r>
            <w:r>
              <w:rPr>
                <w:rFonts w:hint="eastAsia"/>
                <w:sz w:val="24"/>
                <w:szCs w:val="24"/>
                <w:lang w:eastAsia="zh-CN"/>
              </w:rPr>
              <w:t>）</w:t>
            </w:r>
            <w:r>
              <w:rPr>
                <w:rFonts w:hint="eastAsia"/>
                <w:sz w:val="24"/>
                <w:szCs w:val="24"/>
                <w:lang w:val="en-US" w:eastAsia="zh-CN"/>
              </w:rPr>
              <w:t>）均满足</w:t>
            </w:r>
            <w:r>
              <w:rPr>
                <w:sz w:val="24"/>
                <w:szCs w:val="24"/>
              </w:rPr>
              <w:t xml:space="preserve">《工业企业厂界环境噪声排放标准》(GB12348-2008) </w:t>
            </w:r>
            <w:r>
              <w:rPr>
                <w:rFonts w:hint="eastAsia"/>
                <w:sz w:val="24"/>
                <w:szCs w:val="24"/>
                <w:lang w:val="en-US" w:eastAsia="zh-CN"/>
              </w:rPr>
              <w:t>2</w:t>
            </w:r>
            <w:r>
              <w:rPr>
                <w:sz w:val="24"/>
                <w:szCs w:val="24"/>
              </w:rPr>
              <w:t>类标准</w:t>
            </w:r>
            <w:r>
              <w:rPr>
                <w:rFonts w:hint="eastAsia"/>
                <w:sz w:val="24"/>
                <w:szCs w:val="24"/>
                <w:lang w:eastAsia="zh-CN"/>
              </w:rPr>
              <w:t>，</w:t>
            </w:r>
            <w:r>
              <w:rPr>
                <w:rFonts w:hint="eastAsia"/>
                <w:sz w:val="24"/>
                <w:szCs w:val="24"/>
                <w:lang w:val="en-US" w:eastAsia="zh-CN"/>
              </w:rPr>
              <w:t>东侧昼、夜</w:t>
            </w:r>
            <w:r>
              <w:rPr>
                <w:sz w:val="24"/>
                <w:szCs w:val="24"/>
              </w:rPr>
              <w:t>间</w:t>
            </w:r>
            <w:r>
              <w:rPr>
                <w:rFonts w:hint="eastAsia"/>
                <w:sz w:val="24"/>
                <w:szCs w:val="24"/>
                <w:lang w:val="en-US" w:eastAsia="zh-CN"/>
              </w:rPr>
              <w:t>厂界噪声（67</w:t>
            </w:r>
            <w:r>
              <w:rPr>
                <w:sz w:val="24"/>
                <w:szCs w:val="24"/>
              </w:rPr>
              <w:t>dB</w:t>
            </w:r>
            <w:r>
              <w:rPr>
                <w:rFonts w:hint="eastAsia"/>
                <w:sz w:val="24"/>
                <w:szCs w:val="24"/>
                <w:lang w:eastAsia="zh-CN"/>
              </w:rPr>
              <w:t>（</w:t>
            </w:r>
            <w:r>
              <w:rPr>
                <w:rFonts w:hint="eastAsia"/>
                <w:sz w:val="24"/>
                <w:szCs w:val="24"/>
                <w:lang w:val="en-US" w:eastAsia="zh-CN"/>
              </w:rPr>
              <w:t>A</w:t>
            </w:r>
            <w:r>
              <w:rPr>
                <w:rFonts w:hint="eastAsia"/>
                <w:sz w:val="24"/>
                <w:szCs w:val="24"/>
                <w:lang w:eastAsia="zh-CN"/>
              </w:rPr>
              <w:t>），</w:t>
            </w:r>
            <w:r>
              <w:rPr>
                <w:rFonts w:hint="eastAsia"/>
                <w:sz w:val="24"/>
                <w:szCs w:val="24"/>
                <w:lang w:val="en-US" w:eastAsia="zh-CN"/>
              </w:rPr>
              <w:t>夜间53</w:t>
            </w:r>
            <w:r>
              <w:rPr>
                <w:sz w:val="24"/>
                <w:szCs w:val="24"/>
              </w:rPr>
              <w:t>dB</w:t>
            </w:r>
            <w:r>
              <w:rPr>
                <w:rFonts w:hint="eastAsia"/>
                <w:sz w:val="24"/>
                <w:szCs w:val="24"/>
                <w:lang w:eastAsia="zh-CN"/>
              </w:rPr>
              <w:t>（</w:t>
            </w:r>
            <w:r>
              <w:rPr>
                <w:rFonts w:hint="eastAsia"/>
                <w:sz w:val="24"/>
                <w:szCs w:val="24"/>
                <w:lang w:val="en-US" w:eastAsia="zh-CN"/>
              </w:rPr>
              <w:t>A</w:t>
            </w:r>
            <w:r>
              <w:rPr>
                <w:rFonts w:hint="eastAsia"/>
                <w:sz w:val="24"/>
                <w:szCs w:val="24"/>
                <w:lang w:eastAsia="zh-CN"/>
              </w:rPr>
              <w:t>）</w:t>
            </w:r>
            <w:r>
              <w:rPr>
                <w:rFonts w:hint="eastAsia"/>
                <w:sz w:val="24"/>
                <w:szCs w:val="24"/>
                <w:lang w:val="en-US" w:eastAsia="zh-CN"/>
              </w:rPr>
              <w:t>）均满足</w:t>
            </w:r>
            <w:r>
              <w:rPr>
                <w:sz w:val="24"/>
                <w:szCs w:val="24"/>
              </w:rPr>
              <w:t xml:space="preserve">《工业企业厂界环境噪声排放标准》(GB12348-2008) </w:t>
            </w:r>
            <w:r>
              <w:rPr>
                <w:rFonts w:hint="eastAsia"/>
                <w:sz w:val="24"/>
                <w:szCs w:val="24"/>
                <w:lang w:val="en-US" w:eastAsia="zh-CN"/>
              </w:rPr>
              <w:t>4</w:t>
            </w:r>
            <w:r>
              <w:rPr>
                <w:sz w:val="24"/>
                <w:szCs w:val="24"/>
              </w:rPr>
              <w:t>类标准。</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sz w:val="24"/>
                <w:szCs w:val="24"/>
                <w:lang w:val="en-US" w:eastAsia="zh-CN"/>
              </w:rPr>
            </w:pPr>
            <w:r>
              <w:rPr>
                <w:rFonts w:hint="eastAsia"/>
                <w:sz w:val="24"/>
                <w:szCs w:val="24"/>
                <w:lang w:val="en-US" w:eastAsia="zh-CN"/>
              </w:rPr>
              <w:t>③废水</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sz w:val="24"/>
                <w:szCs w:val="24"/>
                <w:lang w:val="en-US" w:eastAsia="zh-CN"/>
              </w:rPr>
            </w:pPr>
            <w:r>
              <w:rPr>
                <w:rFonts w:hint="eastAsia"/>
                <w:color w:val="auto"/>
                <w:sz w:val="24"/>
                <w:szCs w:val="24"/>
                <w:lang w:val="en-US" w:eastAsia="zh-CN"/>
              </w:rPr>
              <w:t>冷却水循环利用，不外排；办公生活污水经化粪池处理，定期由环卫部门清掏。</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sz w:val="24"/>
                <w:szCs w:val="24"/>
              </w:rPr>
            </w:pPr>
            <w:r>
              <w:rPr>
                <w:rFonts w:hint="eastAsia"/>
                <w:sz w:val="24"/>
                <w:szCs w:val="24"/>
                <w:lang w:val="en-US" w:eastAsia="zh-CN"/>
              </w:rPr>
              <w:t>④</w:t>
            </w:r>
            <w:r>
              <w:rPr>
                <w:sz w:val="24"/>
                <w:szCs w:val="24"/>
              </w:rPr>
              <w:t>固体废物环境影响分析</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eastAsia="宋体"/>
                <w:sz w:val="24"/>
                <w:szCs w:val="24"/>
                <w:lang w:val="en-US" w:eastAsia="zh-CN"/>
              </w:rPr>
            </w:pPr>
            <w:r>
              <w:rPr>
                <w:rFonts w:hint="eastAsia"/>
                <w:sz w:val="24"/>
                <w:szCs w:val="24"/>
                <w:lang w:val="en-US" w:eastAsia="zh-CN"/>
              </w:rPr>
              <w:t xml:space="preserve">该企业固体废物主要为生活垃圾，分类收集后，定期由环卫部门清运处理。粉尘回收利用。 </w:t>
            </w: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rPr>
                <w:rFonts w:hint="eastAsia"/>
                <w:sz w:val="24"/>
                <w:szCs w:val="24"/>
              </w:rPr>
            </w:pPr>
          </w:p>
          <w:p>
            <w:pPr>
              <w:pStyle w:val="2"/>
              <w:ind w:left="0" w:leftChars="0" w:firstLine="0" w:firstLineChars="0"/>
              <w:rPr>
                <w:rFonts w:hint="eastAsia"/>
                <w:sz w:val="24"/>
                <w:szCs w:val="24"/>
              </w:rPr>
            </w:pPr>
          </w:p>
          <w:p>
            <w:pPr>
              <w:pStyle w:val="2"/>
              <w:rPr>
                <w:rFonts w:hint="eastAsia"/>
                <w:sz w:val="24"/>
                <w:szCs w:val="24"/>
              </w:rPr>
            </w:pPr>
          </w:p>
          <w:p>
            <w:pPr>
              <w:pStyle w:val="2"/>
              <w:ind w:left="0" w:leftChars="0" w:firstLine="0" w:firstLineChars="0"/>
              <w:rPr>
                <w:rFonts w:hint="eastAsia"/>
                <w:bCs/>
                <w:sz w:val="24"/>
              </w:rPr>
            </w:pPr>
          </w:p>
        </w:tc>
      </w:tr>
    </w:tbl>
    <w:p>
      <w:pPr>
        <w:outlineLvl w:val="0"/>
        <w:rPr>
          <w:b/>
          <w:sz w:val="32"/>
        </w:rPr>
      </w:pPr>
      <w:r>
        <w:rPr>
          <w:b/>
          <w:sz w:val="32"/>
        </w:rPr>
        <w:t>建设项目所在地自然环境社会环境简况</w:t>
      </w:r>
    </w:p>
    <w:tbl>
      <w:tblPr>
        <w:tblStyle w:val="28"/>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7" w:hRule="atLeast"/>
        </w:trPr>
        <w:tc>
          <w:tcPr>
            <w:tcW w:w="8675" w:type="dxa"/>
          </w:tcPr>
          <w:p>
            <w:pPr>
              <w:spacing w:line="480" w:lineRule="exact"/>
              <w:rPr>
                <w:b/>
                <w:bCs/>
                <w:sz w:val="24"/>
                <w:szCs w:val="24"/>
              </w:rPr>
            </w:pPr>
            <w:r>
              <w:rPr>
                <w:b/>
                <w:bCs/>
                <w:sz w:val="24"/>
                <w:szCs w:val="24"/>
              </w:rPr>
              <w:t>自然环境简况（地形、地貌、气候、气象、水文、植被、生物多样性等）：</w:t>
            </w:r>
          </w:p>
          <w:p>
            <w:pPr>
              <w:spacing w:line="480" w:lineRule="exact"/>
              <w:rPr>
                <w:rFonts w:hint="eastAsia" w:ascii="黑体" w:hAnsi="黑体" w:eastAsia="黑体" w:cs="黑体"/>
                <w:sz w:val="24"/>
                <w:szCs w:val="24"/>
              </w:rPr>
            </w:pPr>
            <w:r>
              <w:rPr>
                <w:rFonts w:hint="eastAsia" w:ascii="黑体" w:hAnsi="黑体" w:eastAsia="黑体" w:cs="黑体"/>
                <w:sz w:val="24"/>
                <w:szCs w:val="24"/>
              </w:rPr>
              <w:t>1地理位置</w:t>
            </w:r>
          </w:p>
          <w:p>
            <w:pPr>
              <w:pStyle w:val="10"/>
              <w:spacing w:line="460" w:lineRule="exact"/>
              <w:ind w:firstLine="480" w:firstLineChars="200"/>
              <w:rPr>
                <w:rFonts w:hint="default" w:ascii="Times New Roman" w:hAnsi="Times New Roman" w:cs="Times New Roman"/>
                <w:sz w:val="24"/>
                <w:szCs w:val="24"/>
              </w:rPr>
            </w:pPr>
            <w:r>
              <w:rPr>
                <w:rFonts w:hint="default"/>
                <w:sz w:val="24"/>
                <w:szCs w:val="24"/>
              </w:rPr>
              <w:t>大</w:t>
            </w:r>
            <w:r>
              <w:rPr>
                <w:rFonts w:hint="default" w:ascii="Times New Roman" w:hAnsi="Times New Roman" w:cs="Times New Roman"/>
                <w:sz w:val="24"/>
                <w:szCs w:val="24"/>
              </w:rPr>
              <w:t>城县地处河北省的中部偏东，位于廊坊市南端，津保公路、廊泊公路贯穿东西南北。东与静海、青县毗邻，西、南与任丘、河间接壤，西、北与文安洼相连接。全县东西宽36.1</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，南北长43.8</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，全县总面积903.7平方公里，地理坐标在东经116°36′—116°78′，北纬38°47′—38°88′之间。县城东距青县界12.8</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，西北距文安县界10</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，西南距河间县界24</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，西距任丘市界19.7</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，东北距静海县界38</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。县城坐落在县域中部偏东北，是县人民政府所在地，其北至首都北京160</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，东北至天津95</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，西南至省会石家庄213</w:t>
            </w:r>
            <w:r>
              <w:rPr>
                <w:rFonts w:hint="default" w:ascii="Times New Roman" w:hAnsi="Times New Roman" w:cs="Times New Roman"/>
                <w:sz w:val="24"/>
                <w:szCs w:val="24"/>
                <w:lang w:val="en-US" w:eastAsia="zh-CN"/>
              </w:rPr>
              <w:t>km</w:t>
            </w:r>
            <w:r>
              <w:rPr>
                <w:rFonts w:hint="default" w:ascii="Times New Roman" w:hAnsi="Times New Roman" w:cs="Times New Roman"/>
                <w:sz w:val="24"/>
                <w:szCs w:val="24"/>
              </w:rPr>
              <w:t>。地处环渤海经济区一级发展轴北京—天津城市带上</w:t>
            </w:r>
            <w:r>
              <w:rPr>
                <w:rFonts w:hint="default" w:ascii="Times New Roman" w:hAnsi="Times New Roman" w:cs="Times New Roman"/>
                <w:sz w:val="24"/>
                <w:szCs w:val="24"/>
                <w:lang w:eastAsia="zh-CN"/>
              </w:rPr>
              <w:t>。</w:t>
            </w:r>
          </w:p>
          <w:p>
            <w:pPr>
              <w:spacing w:line="480" w:lineRule="exact"/>
              <w:ind w:firstLine="480" w:firstLineChars="200"/>
              <w:rPr>
                <w:rFonts w:hint="default" w:ascii="Times New Roman" w:hAnsi="Times New Roman" w:cs="Times New Roman"/>
                <w:sz w:val="24"/>
                <w:szCs w:val="24"/>
              </w:rPr>
            </w:pPr>
            <w:r>
              <w:rPr>
                <w:rFonts w:hint="eastAsia"/>
                <w:color w:val="000000"/>
                <w:sz w:val="24"/>
                <w:lang w:val="en-US" w:eastAsia="zh-CN"/>
              </w:rPr>
              <w:t>廊坊亚美粉末涂料有限公司</w:t>
            </w:r>
            <w:r>
              <w:rPr>
                <w:rFonts w:eastAsiaTheme="minorEastAsia"/>
                <w:sz w:val="24"/>
              </w:rPr>
              <w:t>位于</w:t>
            </w:r>
            <w:r>
              <w:rPr>
                <w:rFonts w:hint="eastAsia"/>
                <w:color w:val="000000"/>
                <w:sz w:val="24"/>
                <w:lang w:val="en-US" w:eastAsia="zh-CN"/>
              </w:rPr>
              <w:t>大城县平舒镇温村</w:t>
            </w:r>
            <w:r>
              <w:rPr>
                <w:rFonts w:hint="eastAsia"/>
                <w:color w:val="auto"/>
                <w:sz w:val="24"/>
              </w:rPr>
              <w:t>，</w:t>
            </w:r>
            <w:r>
              <w:rPr>
                <w:rFonts w:eastAsiaTheme="minorEastAsia"/>
                <w:color w:val="auto"/>
                <w:sz w:val="24"/>
              </w:rPr>
              <w:t>厂址中心坐标为N3</w:t>
            </w:r>
            <w:r>
              <w:rPr>
                <w:rFonts w:hint="eastAsia" w:eastAsiaTheme="minorEastAsia"/>
                <w:color w:val="auto"/>
                <w:sz w:val="24"/>
              </w:rPr>
              <w:t>8</w:t>
            </w:r>
            <w:r>
              <w:rPr>
                <w:rFonts w:eastAsiaTheme="minorEastAsia"/>
                <w:color w:val="auto"/>
                <w:sz w:val="24"/>
              </w:rPr>
              <w:t>°</w:t>
            </w:r>
            <w:r>
              <w:rPr>
                <w:rFonts w:hint="eastAsia" w:eastAsiaTheme="minorEastAsia"/>
                <w:color w:val="auto"/>
                <w:sz w:val="24"/>
                <w:lang w:val="en-US" w:eastAsia="zh-CN"/>
              </w:rPr>
              <w:t>42</w:t>
            </w:r>
            <w:r>
              <w:rPr>
                <w:rFonts w:eastAsiaTheme="minorEastAsia"/>
                <w:color w:val="auto"/>
                <w:sz w:val="24"/>
              </w:rPr>
              <w:t>'</w:t>
            </w:r>
            <w:r>
              <w:rPr>
                <w:rFonts w:hint="eastAsia" w:eastAsiaTheme="minorEastAsia"/>
                <w:color w:val="auto"/>
                <w:sz w:val="24"/>
                <w:lang w:val="en-US" w:eastAsia="zh-CN"/>
              </w:rPr>
              <w:t>56.21</w:t>
            </w:r>
            <w:r>
              <w:rPr>
                <w:rFonts w:eastAsiaTheme="minorEastAsia"/>
                <w:color w:val="auto"/>
                <w:sz w:val="24"/>
              </w:rPr>
              <w:t>"，E116°</w:t>
            </w:r>
            <w:r>
              <w:rPr>
                <w:rFonts w:hint="eastAsia" w:eastAsiaTheme="minorEastAsia"/>
                <w:color w:val="auto"/>
                <w:sz w:val="24"/>
              </w:rPr>
              <w:t>3</w:t>
            </w:r>
            <w:r>
              <w:rPr>
                <w:rFonts w:hint="eastAsia" w:eastAsiaTheme="minorEastAsia"/>
                <w:color w:val="auto"/>
                <w:sz w:val="24"/>
                <w:lang w:val="en-US" w:eastAsia="zh-CN"/>
              </w:rPr>
              <w:t>9</w:t>
            </w:r>
            <w:r>
              <w:rPr>
                <w:rFonts w:eastAsiaTheme="minorEastAsia"/>
                <w:color w:val="auto"/>
                <w:sz w:val="24"/>
              </w:rPr>
              <w:t>'</w:t>
            </w:r>
            <w:r>
              <w:rPr>
                <w:rFonts w:hint="eastAsia" w:eastAsiaTheme="minorEastAsia"/>
                <w:color w:val="auto"/>
                <w:sz w:val="24"/>
                <w:lang w:val="en-US" w:eastAsia="zh-CN"/>
              </w:rPr>
              <w:t>11.07</w:t>
            </w:r>
            <w:r>
              <w:rPr>
                <w:rFonts w:eastAsiaTheme="minorEastAsia"/>
                <w:color w:val="auto"/>
                <w:sz w:val="24"/>
              </w:rPr>
              <w:t>"。</w:t>
            </w:r>
            <w:r>
              <w:rPr>
                <w:rFonts w:hint="eastAsia" w:eastAsiaTheme="minorEastAsia"/>
                <w:color w:val="auto"/>
                <w:sz w:val="24"/>
              </w:rPr>
              <w:t>项目东侧为</w:t>
            </w:r>
            <w:r>
              <w:rPr>
                <w:rFonts w:hint="eastAsia" w:eastAsiaTheme="minorEastAsia"/>
                <w:color w:val="auto"/>
                <w:sz w:val="24"/>
                <w:lang w:val="en-US" w:eastAsia="zh-CN"/>
              </w:rPr>
              <w:t>廊泊路</w:t>
            </w:r>
            <w:r>
              <w:rPr>
                <w:rFonts w:hint="eastAsia" w:eastAsiaTheme="minorEastAsia"/>
                <w:color w:val="auto"/>
                <w:sz w:val="24"/>
              </w:rPr>
              <w:t>，</w:t>
            </w:r>
            <w:r>
              <w:rPr>
                <w:rFonts w:hint="eastAsia" w:eastAsiaTheme="minorEastAsia"/>
                <w:color w:val="auto"/>
                <w:sz w:val="24"/>
                <w:lang w:val="en-US" w:eastAsia="zh-CN"/>
              </w:rPr>
              <w:t>江东办公家具城租用库房</w:t>
            </w:r>
            <w:r>
              <w:rPr>
                <w:rFonts w:hint="eastAsia" w:eastAsiaTheme="minorEastAsia"/>
                <w:color w:val="auto"/>
                <w:sz w:val="24"/>
              </w:rPr>
              <w:t>，北侧为</w:t>
            </w:r>
            <w:r>
              <w:rPr>
                <w:rFonts w:hint="eastAsia" w:eastAsiaTheme="minorEastAsia"/>
                <w:color w:val="auto"/>
                <w:sz w:val="24"/>
                <w:lang w:val="en-US" w:eastAsia="zh-CN"/>
              </w:rPr>
              <w:t>杏园田地</w:t>
            </w:r>
            <w:r>
              <w:rPr>
                <w:rFonts w:hint="eastAsia" w:eastAsiaTheme="minorEastAsia"/>
                <w:color w:val="auto"/>
                <w:sz w:val="24"/>
              </w:rPr>
              <w:t>，南侧为</w:t>
            </w:r>
            <w:r>
              <w:rPr>
                <w:rFonts w:hint="eastAsia" w:eastAsiaTheme="minorEastAsia"/>
                <w:color w:val="auto"/>
                <w:sz w:val="24"/>
                <w:lang w:val="en-US" w:eastAsia="zh-CN"/>
              </w:rPr>
              <w:t>乡村土路</w:t>
            </w:r>
            <w:r>
              <w:rPr>
                <w:rFonts w:hint="eastAsia" w:eastAsiaTheme="minorEastAsia"/>
                <w:color w:val="auto"/>
                <w:sz w:val="24"/>
              </w:rPr>
              <w:t>。</w:t>
            </w:r>
            <w:r>
              <w:rPr>
                <w:rFonts w:eastAsiaTheme="minorEastAsia"/>
                <w:color w:val="auto"/>
                <w:sz w:val="24"/>
              </w:rPr>
              <w:t>距离项目</w:t>
            </w:r>
            <w:r>
              <w:rPr>
                <w:rFonts w:hint="eastAsia" w:eastAsiaTheme="minorEastAsia"/>
                <w:color w:val="auto"/>
                <w:sz w:val="24"/>
              </w:rPr>
              <w:t>较</w:t>
            </w:r>
            <w:r>
              <w:rPr>
                <w:rFonts w:eastAsiaTheme="minorEastAsia"/>
                <w:color w:val="auto"/>
                <w:sz w:val="24"/>
              </w:rPr>
              <w:t>近的敏感点为</w:t>
            </w:r>
            <w:r>
              <w:rPr>
                <w:rFonts w:hint="eastAsia" w:eastAsiaTheme="minorEastAsia"/>
                <w:color w:val="auto"/>
                <w:sz w:val="24"/>
                <w:lang w:val="en-US" w:eastAsia="zh-CN"/>
              </w:rPr>
              <w:t>东</w:t>
            </w:r>
            <w:r>
              <w:rPr>
                <w:rFonts w:eastAsiaTheme="minorEastAsia"/>
                <w:color w:val="auto"/>
                <w:sz w:val="24"/>
              </w:rPr>
              <w:t>侧</w:t>
            </w:r>
            <w:r>
              <w:rPr>
                <w:rFonts w:hint="eastAsia" w:eastAsiaTheme="minorEastAsia"/>
                <w:color w:val="auto"/>
                <w:sz w:val="24"/>
                <w:lang w:val="en-US" w:eastAsia="zh-CN"/>
              </w:rPr>
              <w:t>876</w:t>
            </w:r>
            <w:r>
              <w:rPr>
                <w:rFonts w:eastAsiaTheme="minorEastAsia"/>
                <w:color w:val="auto"/>
                <w:sz w:val="24"/>
              </w:rPr>
              <w:t>m处的</w:t>
            </w:r>
            <w:r>
              <w:rPr>
                <w:rFonts w:hint="eastAsia" w:eastAsiaTheme="minorEastAsia"/>
                <w:color w:val="auto"/>
                <w:sz w:val="24"/>
                <w:lang w:val="en-US" w:eastAsia="zh-CN"/>
              </w:rPr>
              <w:t>温</w:t>
            </w:r>
            <w:r>
              <w:rPr>
                <w:rFonts w:hint="eastAsia" w:eastAsiaTheme="minorEastAsia"/>
                <w:color w:val="auto"/>
                <w:sz w:val="24"/>
              </w:rPr>
              <w:t>村</w:t>
            </w:r>
            <w:r>
              <w:rPr>
                <w:rFonts w:eastAsiaTheme="minorEastAsia"/>
                <w:color w:val="auto"/>
                <w:sz w:val="24"/>
              </w:rPr>
              <w:t>，</w:t>
            </w:r>
            <w:r>
              <w:rPr>
                <w:rFonts w:hint="eastAsia" w:eastAsiaTheme="minorEastAsia"/>
                <w:color w:val="auto"/>
                <w:sz w:val="24"/>
                <w:lang w:val="en-US" w:eastAsia="zh-CN"/>
              </w:rPr>
              <w:t>北</w:t>
            </w:r>
            <w:r>
              <w:rPr>
                <w:rFonts w:hint="eastAsia" w:eastAsiaTheme="minorEastAsia"/>
                <w:color w:val="auto"/>
                <w:sz w:val="24"/>
              </w:rPr>
              <w:t>侧</w:t>
            </w:r>
            <w:r>
              <w:rPr>
                <w:rFonts w:hint="eastAsia" w:eastAsiaTheme="minorEastAsia"/>
                <w:color w:val="auto"/>
                <w:sz w:val="24"/>
                <w:lang w:val="en-US" w:eastAsia="zh-CN"/>
              </w:rPr>
              <w:t>548</w:t>
            </w:r>
            <w:r>
              <w:rPr>
                <w:rFonts w:hint="eastAsia" w:eastAsiaTheme="minorEastAsia"/>
                <w:color w:val="auto"/>
                <w:sz w:val="24"/>
              </w:rPr>
              <w:t>m处的</w:t>
            </w:r>
            <w:r>
              <w:rPr>
                <w:rFonts w:hint="eastAsia" w:eastAsiaTheme="minorEastAsia"/>
                <w:color w:val="auto"/>
                <w:sz w:val="24"/>
                <w:lang w:val="en-US" w:eastAsia="zh-CN"/>
              </w:rPr>
              <w:t>杏园</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西北侧950</w:t>
            </w:r>
            <w:r>
              <w:rPr>
                <w:rFonts w:hint="eastAsia" w:eastAsiaTheme="minorEastAsia"/>
                <w:color w:val="auto"/>
                <w:sz w:val="24"/>
              </w:rPr>
              <w:t>m处的</w:t>
            </w:r>
            <w:r>
              <w:rPr>
                <w:rFonts w:hint="eastAsia" w:eastAsiaTheme="minorEastAsia"/>
                <w:color w:val="auto"/>
                <w:sz w:val="24"/>
                <w:lang w:val="en-US" w:eastAsia="zh-CN"/>
              </w:rPr>
              <w:t>大祥连</w:t>
            </w:r>
            <w:r>
              <w:rPr>
                <w:rFonts w:hint="eastAsia" w:eastAsiaTheme="minorEastAsia"/>
                <w:color w:val="auto"/>
                <w:sz w:val="24"/>
              </w:rPr>
              <w:t>村，</w:t>
            </w:r>
            <w:r>
              <w:rPr>
                <w:rFonts w:hint="eastAsia" w:eastAsiaTheme="minorEastAsia"/>
                <w:color w:val="auto"/>
                <w:sz w:val="24"/>
                <w:lang w:val="en-US" w:eastAsia="zh-CN"/>
              </w:rPr>
              <w:t>西</w:t>
            </w:r>
            <w:r>
              <w:rPr>
                <w:rFonts w:eastAsiaTheme="minorEastAsia"/>
                <w:color w:val="auto"/>
                <w:sz w:val="24"/>
              </w:rPr>
              <w:t>侧</w:t>
            </w:r>
            <w:r>
              <w:rPr>
                <w:rFonts w:hint="eastAsia" w:eastAsiaTheme="minorEastAsia"/>
                <w:color w:val="auto"/>
                <w:sz w:val="24"/>
              </w:rPr>
              <w:t>1</w:t>
            </w:r>
            <w:r>
              <w:rPr>
                <w:rFonts w:hint="eastAsia" w:eastAsiaTheme="minorEastAsia"/>
                <w:color w:val="auto"/>
                <w:sz w:val="24"/>
                <w:lang w:val="en-US" w:eastAsia="zh-CN"/>
              </w:rPr>
              <w:t>344</w:t>
            </w:r>
            <w:r>
              <w:rPr>
                <w:rFonts w:eastAsiaTheme="minorEastAsia"/>
                <w:color w:val="auto"/>
                <w:sz w:val="24"/>
              </w:rPr>
              <w:t>m处的</w:t>
            </w:r>
            <w:r>
              <w:rPr>
                <w:rFonts w:hint="eastAsia" w:eastAsiaTheme="minorEastAsia"/>
                <w:color w:val="auto"/>
                <w:sz w:val="24"/>
                <w:lang w:val="en-US" w:eastAsia="zh-CN"/>
              </w:rPr>
              <w:t>小祥连</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西南</w:t>
            </w:r>
            <w:r>
              <w:rPr>
                <w:rFonts w:eastAsiaTheme="minorEastAsia"/>
                <w:color w:val="auto"/>
                <w:sz w:val="24"/>
              </w:rPr>
              <w:t>侧</w:t>
            </w:r>
            <w:r>
              <w:rPr>
                <w:rFonts w:hint="eastAsia" w:eastAsiaTheme="minorEastAsia"/>
                <w:color w:val="auto"/>
                <w:sz w:val="24"/>
                <w:lang w:val="en-US" w:eastAsia="zh-CN"/>
              </w:rPr>
              <w:t>1007</w:t>
            </w:r>
            <w:r>
              <w:rPr>
                <w:rFonts w:eastAsiaTheme="minorEastAsia"/>
                <w:color w:val="auto"/>
                <w:sz w:val="24"/>
              </w:rPr>
              <w:t>m处的</w:t>
            </w:r>
            <w:r>
              <w:rPr>
                <w:rFonts w:hint="eastAsia" w:eastAsiaTheme="minorEastAsia"/>
                <w:color w:val="auto"/>
                <w:sz w:val="24"/>
                <w:lang w:val="en-US" w:eastAsia="zh-CN"/>
              </w:rPr>
              <w:t>兴庄</w:t>
            </w:r>
            <w:r>
              <w:rPr>
                <w:rFonts w:hint="eastAsia" w:eastAsiaTheme="minorEastAsia"/>
                <w:color w:val="auto"/>
                <w:sz w:val="24"/>
              </w:rPr>
              <w:t>村</w:t>
            </w:r>
            <w:r>
              <w:rPr>
                <w:rFonts w:hint="eastAsia" w:eastAsiaTheme="minorEastAsia"/>
                <w:color w:val="auto"/>
                <w:sz w:val="24"/>
                <w:lang w:eastAsia="zh-CN"/>
              </w:rPr>
              <w:t>，</w:t>
            </w:r>
            <w:r>
              <w:rPr>
                <w:rFonts w:hint="eastAsia" w:eastAsiaTheme="minorEastAsia"/>
                <w:color w:val="auto"/>
                <w:sz w:val="24"/>
                <w:lang w:val="en-US" w:eastAsia="zh-CN"/>
              </w:rPr>
              <w:t>东南</w:t>
            </w:r>
            <w:r>
              <w:rPr>
                <w:rFonts w:eastAsiaTheme="minorEastAsia"/>
                <w:color w:val="auto"/>
                <w:sz w:val="24"/>
              </w:rPr>
              <w:t>侧</w:t>
            </w:r>
            <w:r>
              <w:rPr>
                <w:rFonts w:hint="eastAsia" w:eastAsiaTheme="minorEastAsia"/>
                <w:color w:val="auto"/>
                <w:sz w:val="24"/>
                <w:lang w:val="en-US" w:eastAsia="zh-CN"/>
              </w:rPr>
              <w:t>935</w:t>
            </w:r>
            <w:r>
              <w:rPr>
                <w:rFonts w:eastAsiaTheme="minorEastAsia"/>
                <w:color w:val="auto"/>
                <w:sz w:val="24"/>
              </w:rPr>
              <w:t>m处的</w:t>
            </w:r>
            <w:r>
              <w:rPr>
                <w:rFonts w:hint="eastAsia" w:eastAsiaTheme="minorEastAsia"/>
                <w:color w:val="auto"/>
                <w:sz w:val="24"/>
                <w:lang w:val="en-US" w:eastAsia="zh-CN"/>
              </w:rPr>
              <w:t>小王都村</w:t>
            </w:r>
            <w:r>
              <w:rPr>
                <w:rFonts w:hint="eastAsia" w:eastAsiaTheme="minorEastAsia"/>
                <w:color w:val="auto"/>
                <w:sz w:val="24"/>
                <w:lang w:eastAsia="zh-CN"/>
              </w:rPr>
              <w:t>，</w:t>
            </w:r>
            <w:r>
              <w:rPr>
                <w:rFonts w:hint="eastAsia" w:eastAsiaTheme="minorEastAsia"/>
                <w:color w:val="auto"/>
                <w:sz w:val="24"/>
                <w:lang w:val="en-US" w:eastAsia="zh-CN"/>
              </w:rPr>
              <w:t>东南</w:t>
            </w:r>
            <w:r>
              <w:rPr>
                <w:rFonts w:eastAsiaTheme="minorEastAsia"/>
                <w:color w:val="auto"/>
                <w:sz w:val="24"/>
              </w:rPr>
              <w:t>侧</w:t>
            </w:r>
            <w:r>
              <w:rPr>
                <w:rFonts w:hint="eastAsia" w:eastAsiaTheme="minorEastAsia"/>
                <w:color w:val="auto"/>
                <w:sz w:val="24"/>
                <w:lang w:val="en-US" w:eastAsia="zh-CN"/>
              </w:rPr>
              <w:t>911</w:t>
            </w:r>
            <w:r>
              <w:rPr>
                <w:rFonts w:eastAsiaTheme="minorEastAsia"/>
                <w:color w:val="auto"/>
                <w:sz w:val="24"/>
              </w:rPr>
              <w:t>m处的</w:t>
            </w:r>
            <w:r>
              <w:rPr>
                <w:rFonts w:hint="eastAsia" w:eastAsiaTheme="minorEastAsia"/>
                <w:color w:val="auto"/>
                <w:sz w:val="24"/>
                <w:lang w:val="en-US" w:eastAsia="zh-CN"/>
              </w:rPr>
              <w:t>大王都村</w:t>
            </w:r>
            <w:r>
              <w:rPr>
                <w:rFonts w:eastAsiaTheme="minorEastAsia"/>
                <w:color w:val="auto"/>
                <w:sz w:val="24"/>
              </w:rPr>
              <w:t>。本项目地理位置见附图1，周边关系见附图2</w:t>
            </w:r>
            <w:r>
              <w:rPr>
                <w:rFonts w:asciiTheme="minorEastAsia" w:hAnsiTheme="minorEastAsia" w:eastAsiaTheme="minorEastAsia"/>
                <w:color w:val="auto"/>
                <w:sz w:val="24"/>
              </w:rPr>
              <w:t>。</w:t>
            </w:r>
            <w:r>
              <w:rPr>
                <w:rFonts w:hint="default" w:ascii="Times New Roman" w:hAnsi="Times New Roman" w:cs="Times New Roman"/>
                <w:sz w:val="24"/>
                <w:szCs w:val="24"/>
              </w:rPr>
              <w:t>。</w:t>
            </w:r>
          </w:p>
          <w:p>
            <w:pPr>
              <w:pStyle w:val="2"/>
            </w:pPr>
          </w:p>
          <w:p>
            <w:pPr>
              <w:pStyle w:val="2"/>
              <w:rPr>
                <w:rFonts w:hint="eastAsia" w:eastAsia="宋体"/>
                <w:lang w:eastAsia="zh-CN"/>
              </w:rPr>
            </w:pPr>
            <w:r>
              <w:rPr>
                <w:rFonts w:hint="eastAsia" w:eastAsia="宋体"/>
                <w:lang w:eastAsia="zh-CN"/>
              </w:rPr>
              <w:drawing>
                <wp:anchor distT="0" distB="0" distL="114300" distR="114300" simplePos="0" relativeHeight="2112376832" behindDoc="0" locked="0" layoutInCell="1" allowOverlap="1">
                  <wp:simplePos x="0" y="0"/>
                  <wp:positionH relativeFrom="column">
                    <wp:posOffset>2853055</wp:posOffset>
                  </wp:positionH>
                  <wp:positionV relativeFrom="paragraph">
                    <wp:posOffset>53340</wp:posOffset>
                  </wp:positionV>
                  <wp:extent cx="2042795" cy="2307590"/>
                  <wp:effectExtent l="0" t="0" r="14605" b="16510"/>
                  <wp:wrapNone/>
                  <wp:docPr id="2" name="图片 2" descr="微信图片_20180517175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517175139"/>
                          <pic:cNvPicPr>
                            <a:picLocks noChangeAspect="1"/>
                          </pic:cNvPicPr>
                        </pic:nvPicPr>
                        <pic:blipFill>
                          <a:blip r:embed="rId8"/>
                          <a:stretch>
                            <a:fillRect/>
                          </a:stretch>
                        </pic:blipFill>
                        <pic:spPr>
                          <a:xfrm>
                            <a:off x="0" y="0"/>
                            <a:ext cx="2042795" cy="2307590"/>
                          </a:xfrm>
                          <a:prstGeom prst="rect">
                            <a:avLst/>
                          </a:prstGeom>
                        </pic:spPr>
                      </pic:pic>
                    </a:graphicData>
                  </a:graphic>
                </wp:anchor>
              </w:drawing>
            </w:r>
            <w:r>
              <w:drawing>
                <wp:anchor distT="0" distB="0" distL="114300" distR="114300" simplePos="0" relativeHeight="2112375808" behindDoc="0" locked="0" layoutInCell="1" allowOverlap="1">
                  <wp:simplePos x="0" y="0"/>
                  <wp:positionH relativeFrom="column">
                    <wp:posOffset>247650</wp:posOffset>
                  </wp:positionH>
                  <wp:positionV relativeFrom="paragraph">
                    <wp:posOffset>60325</wp:posOffset>
                  </wp:positionV>
                  <wp:extent cx="2000885" cy="2307590"/>
                  <wp:effectExtent l="0" t="0" r="18415" b="16510"/>
                  <wp:wrapNone/>
                  <wp:docPr id="1" name="图片 1" descr="微信图片_20180517175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80517175047"/>
                          <pic:cNvPicPr>
                            <a:picLocks noChangeAspect="1"/>
                          </pic:cNvPicPr>
                        </pic:nvPicPr>
                        <pic:blipFill>
                          <a:blip r:embed="rId9"/>
                          <a:stretch>
                            <a:fillRect/>
                          </a:stretch>
                        </pic:blipFill>
                        <pic:spPr>
                          <a:xfrm>
                            <a:off x="0" y="0"/>
                            <a:ext cx="2000885" cy="2307590"/>
                          </a:xfrm>
                          <a:prstGeom prst="rect">
                            <a:avLst/>
                          </a:prstGeom>
                        </pic:spPr>
                      </pic:pic>
                    </a:graphicData>
                  </a:graphic>
                </wp:anchor>
              </w:drawing>
            </w:r>
          </w:p>
          <w:p>
            <w:pPr>
              <w:pStyle w:val="2"/>
            </w:pPr>
          </w:p>
          <w:p>
            <w:pPr>
              <w:pStyle w:val="2"/>
            </w:pPr>
          </w:p>
          <w:p>
            <w:pPr>
              <w:pStyle w:val="2"/>
              <w:rPr>
                <w:rFonts w:hint="eastAsia" w:eastAsia="宋体"/>
                <w:lang w:eastAsia="zh-CN"/>
              </w:rPr>
            </w:pPr>
          </w:p>
          <w:p>
            <w:pPr>
              <w:pStyle w:val="2"/>
            </w:pPr>
          </w:p>
          <w:p>
            <w:pPr>
              <w:pStyle w:val="2"/>
            </w:pPr>
          </w:p>
          <w:p>
            <w:pPr>
              <w:pStyle w:val="2"/>
              <w:rPr>
                <w:rFonts w:hint="eastAsia" w:eastAsia="宋体"/>
                <w:lang w:eastAsia="zh-CN"/>
              </w:rPr>
            </w:pPr>
          </w:p>
          <w:p>
            <w:pPr>
              <w:pStyle w:val="2"/>
            </w:pPr>
          </w:p>
          <w:p>
            <w:pPr>
              <w:pStyle w:val="2"/>
            </w:pPr>
          </w:p>
          <w:p>
            <w:pPr>
              <w:pStyle w:val="2"/>
            </w:pPr>
          </w:p>
          <w:p>
            <w:pPr>
              <w:pStyle w:val="2"/>
            </w:pPr>
          </w:p>
          <w:p>
            <w:pPr>
              <w:pStyle w:val="2"/>
            </w:pPr>
          </w:p>
          <w:p>
            <w:pPr>
              <w:pStyle w:val="2"/>
              <w:ind w:firstLine="1680" w:firstLineChars="800"/>
              <w:rPr>
                <w:rFonts w:hint="eastAsia"/>
                <w:lang w:val="en-US" w:eastAsia="zh-CN"/>
              </w:rPr>
            </w:pPr>
          </w:p>
          <w:p>
            <w:pPr>
              <w:pStyle w:val="2"/>
              <w:ind w:firstLine="1680" w:firstLineChars="800"/>
              <w:rPr>
                <w:rFonts w:hint="eastAsia"/>
                <w:lang w:val="en-US" w:eastAsia="zh-CN"/>
              </w:rPr>
            </w:pPr>
            <w:r>
              <w:rPr>
                <w:rFonts w:hint="eastAsia"/>
                <w:lang w:val="en-US" w:eastAsia="zh-CN"/>
              </w:rPr>
              <w:t>厂区北侧                             厂区东侧</w:t>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r>
              <w:rPr>
                <w:rFonts w:hint="eastAsia"/>
                <w:lang w:eastAsia="zh-CN"/>
              </w:rPr>
              <w:drawing>
                <wp:anchor distT="0" distB="0" distL="114300" distR="114300" simplePos="0" relativeHeight="2112378880" behindDoc="0" locked="0" layoutInCell="1" allowOverlap="1">
                  <wp:simplePos x="0" y="0"/>
                  <wp:positionH relativeFrom="column">
                    <wp:posOffset>3000375</wp:posOffset>
                  </wp:positionH>
                  <wp:positionV relativeFrom="paragraph">
                    <wp:posOffset>38100</wp:posOffset>
                  </wp:positionV>
                  <wp:extent cx="1993900" cy="2402205"/>
                  <wp:effectExtent l="0" t="0" r="6350" b="17145"/>
                  <wp:wrapNone/>
                  <wp:docPr id="4" name="图片 4" descr="微信图片_20180517175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517175142"/>
                          <pic:cNvPicPr>
                            <a:picLocks noChangeAspect="1"/>
                          </pic:cNvPicPr>
                        </pic:nvPicPr>
                        <pic:blipFill>
                          <a:blip r:embed="rId10"/>
                          <a:stretch>
                            <a:fillRect/>
                          </a:stretch>
                        </pic:blipFill>
                        <pic:spPr>
                          <a:xfrm>
                            <a:off x="0" y="0"/>
                            <a:ext cx="1993900" cy="2402205"/>
                          </a:xfrm>
                          <a:prstGeom prst="rect">
                            <a:avLst/>
                          </a:prstGeom>
                        </pic:spPr>
                      </pic:pic>
                    </a:graphicData>
                  </a:graphic>
                </wp:anchor>
              </w:drawing>
            </w:r>
            <w:r>
              <w:rPr>
                <w:rFonts w:hint="eastAsia"/>
                <w:lang w:eastAsia="zh-CN"/>
              </w:rPr>
              <w:drawing>
                <wp:anchor distT="0" distB="0" distL="114300" distR="114300" simplePos="0" relativeHeight="2112377856" behindDoc="0" locked="0" layoutInCell="1" allowOverlap="1">
                  <wp:simplePos x="0" y="0"/>
                  <wp:positionH relativeFrom="column">
                    <wp:posOffset>273050</wp:posOffset>
                  </wp:positionH>
                  <wp:positionV relativeFrom="paragraph">
                    <wp:posOffset>28575</wp:posOffset>
                  </wp:positionV>
                  <wp:extent cx="2012315" cy="2392680"/>
                  <wp:effectExtent l="0" t="0" r="6985" b="7620"/>
                  <wp:wrapNone/>
                  <wp:docPr id="3" name="图片 3" descr="微信图片_2018051717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0517175131"/>
                          <pic:cNvPicPr>
                            <a:picLocks noChangeAspect="1"/>
                          </pic:cNvPicPr>
                        </pic:nvPicPr>
                        <pic:blipFill>
                          <a:blip r:embed="rId11"/>
                          <a:stretch>
                            <a:fillRect/>
                          </a:stretch>
                        </pic:blipFill>
                        <pic:spPr>
                          <a:xfrm>
                            <a:off x="0" y="0"/>
                            <a:ext cx="2012315" cy="2392680"/>
                          </a:xfrm>
                          <a:prstGeom prst="rect">
                            <a:avLst/>
                          </a:prstGeom>
                        </pic:spPr>
                      </pic:pic>
                    </a:graphicData>
                  </a:graphic>
                </wp:anchor>
              </w:drawing>
            </w: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ind w:firstLine="1260" w:firstLineChars="600"/>
              <w:rPr>
                <w:rFonts w:hint="eastAsia"/>
                <w:lang w:val="en-US" w:eastAsia="zh-CN"/>
              </w:rPr>
            </w:pPr>
            <w:r>
              <w:rPr>
                <w:rFonts w:hint="eastAsia"/>
                <w:lang w:val="en-US" w:eastAsia="zh-CN"/>
              </w:rPr>
              <w:t>厂区南侧                                  厂区西侧</w:t>
            </w:r>
          </w:p>
          <w:p>
            <w:pPr>
              <w:spacing w:line="480" w:lineRule="exact"/>
              <w:rPr>
                <w:color w:val="000000"/>
                <w:sz w:val="24"/>
              </w:rPr>
            </w:pPr>
            <w:r>
              <w:rPr>
                <w:rFonts w:eastAsia="黑体"/>
                <w:bCs/>
                <w:color w:val="000000"/>
                <w:spacing w:val="8"/>
                <w:sz w:val="24"/>
              </w:rPr>
              <w:t>2地形地貌</w:t>
            </w:r>
          </w:p>
          <w:p>
            <w:pPr>
              <w:adjustRightInd w:val="0"/>
              <w:snapToGrid w:val="0"/>
              <w:spacing w:line="480" w:lineRule="exact"/>
              <w:ind w:firstLine="480" w:firstLineChars="200"/>
              <w:rPr>
                <w:color w:val="000000"/>
                <w:sz w:val="24"/>
              </w:rPr>
            </w:pPr>
            <w:r>
              <w:rPr>
                <w:color w:val="000000"/>
                <w:sz w:val="24"/>
              </w:rPr>
              <w:t>大城县地处黑龙港河、子牙河下游。其境内地形为洪水冲积平原，地面平坦，地貌为平地夹有河床、洼地，县境地势由西南向东北倾斜，坡降10000:1，海拔高度为3.6—10</w:t>
            </w:r>
            <w:r>
              <w:rPr>
                <w:rFonts w:hint="eastAsia"/>
                <w:color w:val="000000"/>
                <w:sz w:val="24"/>
              </w:rPr>
              <w:t>m</w:t>
            </w:r>
            <w:r>
              <w:rPr>
                <w:color w:val="000000"/>
                <w:sz w:val="24"/>
              </w:rPr>
              <w:t>。由县境东北端杨家口村向西经郝庄、大童子村，至大阜村为一条+3.1至10</w:t>
            </w:r>
            <w:r>
              <w:rPr>
                <w:rFonts w:hint="eastAsia"/>
                <w:color w:val="000000"/>
                <w:sz w:val="24"/>
              </w:rPr>
              <w:t>m</w:t>
            </w:r>
            <w:r>
              <w:rPr>
                <w:color w:val="000000"/>
                <w:sz w:val="24"/>
              </w:rPr>
              <w:t>，+5</w:t>
            </w:r>
            <w:r>
              <w:rPr>
                <w:rFonts w:hint="eastAsia"/>
                <w:color w:val="000000"/>
                <w:sz w:val="24"/>
              </w:rPr>
              <w:t>m</w:t>
            </w:r>
            <w:r>
              <w:rPr>
                <w:color w:val="000000"/>
                <w:sz w:val="24"/>
              </w:rPr>
              <w:t>的海拔等高线。等高线以北，地面高度均在海拔5</w:t>
            </w:r>
            <w:r>
              <w:rPr>
                <w:rFonts w:hint="eastAsia"/>
                <w:color w:val="000000"/>
                <w:sz w:val="24"/>
              </w:rPr>
              <w:t>m</w:t>
            </w:r>
            <w:r>
              <w:rPr>
                <w:color w:val="000000"/>
                <w:sz w:val="24"/>
              </w:rPr>
              <w:t>以下，最低仅有3</w:t>
            </w:r>
            <w:r>
              <w:rPr>
                <w:rFonts w:hint="eastAsia"/>
                <w:color w:val="000000"/>
                <w:sz w:val="24"/>
              </w:rPr>
              <w:t>m</w:t>
            </w:r>
            <w:r>
              <w:rPr>
                <w:color w:val="000000"/>
                <w:sz w:val="24"/>
              </w:rPr>
              <w:t>，属文安洼东南边沿。等高线以南，大部地域在5</w:t>
            </w:r>
            <w:r>
              <w:rPr>
                <w:rFonts w:hint="eastAsia"/>
                <w:color w:val="000000"/>
                <w:sz w:val="24"/>
              </w:rPr>
              <w:t>m</w:t>
            </w:r>
            <w:r>
              <w:rPr>
                <w:color w:val="000000"/>
                <w:sz w:val="24"/>
              </w:rPr>
              <w:t>以上。子牙河由河间市流入县境，自西南向东北流经董家房子、九高庄、留各庄、十里弯、南赵扶、姚马渡，在东辛庄北流往静海县。由于人工堤防作用，河床呈顺直微曲型。河道与臧屯凸起东侧之断裂带走向一致，位置也很接近。子牙河河床已下切到接近侵蚀基准面，县境全河床的侵蚀、切割已经十分微弱。河谷略低于地平面，表明地壳运动处于相对稳定时期。黑龙港河西支从县东南部流过，与子牙河大体成平行流向，河床属顺直微曲型。</w:t>
            </w:r>
          </w:p>
          <w:p>
            <w:pPr>
              <w:snapToGrid w:val="0"/>
              <w:spacing w:line="480" w:lineRule="exact"/>
              <w:ind w:firstLine="480" w:firstLineChars="200"/>
              <w:rPr>
                <w:color w:val="000000"/>
                <w:sz w:val="24"/>
              </w:rPr>
            </w:pPr>
            <w:r>
              <w:rPr>
                <w:color w:val="000000"/>
                <w:sz w:val="24"/>
              </w:rPr>
              <w:t>由于地壳下沉运动和子牙河等河流历来多淤塞、泛滥，造成河流两岸地势偏高。境内从位敢村到邓家务村一带有3条长约25</w:t>
            </w:r>
            <w:r>
              <w:rPr>
                <w:rFonts w:hint="eastAsia"/>
                <w:color w:val="000000"/>
                <w:sz w:val="24"/>
              </w:rPr>
              <w:t>km</w:t>
            </w:r>
            <w:r>
              <w:rPr>
                <w:color w:val="000000"/>
                <w:sz w:val="24"/>
              </w:rPr>
              <w:t>的古河道，古河道两侧二坡地也比较发育。密集的新河、故道，使整体平坦的大城境内密布准缓岗小低平地，小浅平洼等地貌。</w:t>
            </w:r>
          </w:p>
          <w:p>
            <w:pPr>
              <w:spacing w:line="480" w:lineRule="exact"/>
              <w:rPr>
                <w:rFonts w:eastAsia="黑体"/>
                <w:bCs/>
                <w:color w:val="000000"/>
                <w:spacing w:val="8"/>
                <w:sz w:val="24"/>
              </w:rPr>
            </w:pPr>
            <w:r>
              <w:rPr>
                <w:rFonts w:eastAsia="黑体"/>
                <w:bCs/>
                <w:color w:val="000000"/>
                <w:spacing w:val="8"/>
                <w:sz w:val="24"/>
              </w:rPr>
              <w:t>3气候</w:t>
            </w:r>
            <w:r>
              <w:rPr>
                <w:rFonts w:hint="eastAsia" w:eastAsia="黑体"/>
                <w:bCs/>
                <w:color w:val="000000"/>
                <w:spacing w:val="8"/>
                <w:sz w:val="24"/>
              </w:rPr>
              <w:t>与气象</w:t>
            </w:r>
          </w:p>
          <w:p>
            <w:pPr>
              <w:snapToGrid w:val="0"/>
              <w:spacing w:line="480" w:lineRule="exact"/>
              <w:ind w:firstLine="480" w:firstLineChars="200"/>
              <w:rPr>
                <w:color w:val="000000"/>
                <w:kern w:val="24"/>
                <w:sz w:val="24"/>
              </w:rPr>
            </w:pPr>
            <w:r>
              <w:rPr>
                <w:color w:val="000000"/>
                <w:sz w:val="24"/>
              </w:rPr>
              <w:t>大城县位于华北平原北部，为暖温带半湿润地区，属大陆性季风气候。四季分明。春季，光照充足，升温较快，风转东南，干燥少雨；夏季，日照量大，气温较高，多东南风，湿润多雨；秋季，气温下降，天气晴朗，日差较大，时有早霜；冬季，北风偏多，干燥寒冷，降水量小。年平均气温11.8℃，极端最低气温-23.6℃，极端最高气温41.2℃，常年降水量一般为597.9</w:t>
            </w:r>
            <w:r>
              <w:rPr>
                <w:rFonts w:hint="eastAsia"/>
                <w:color w:val="000000"/>
                <w:sz w:val="24"/>
              </w:rPr>
              <w:t>mm</w:t>
            </w:r>
            <w:r>
              <w:rPr>
                <w:color w:val="000000"/>
                <w:sz w:val="24"/>
              </w:rPr>
              <w:t>，年平均日照时数为2771.8</w:t>
            </w:r>
            <w:r>
              <w:rPr>
                <w:rFonts w:hint="eastAsia"/>
                <w:color w:val="000000"/>
                <w:sz w:val="24"/>
              </w:rPr>
              <w:t>h</w:t>
            </w:r>
            <w:r>
              <w:rPr>
                <w:color w:val="000000"/>
                <w:sz w:val="24"/>
              </w:rPr>
              <w:t>，年日照百分率62.5%，太阳辐射总量129.217千卡/cm</w:t>
            </w:r>
            <w:r>
              <w:rPr>
                <w:color w:val="000000"/>
                <w:sz w:val="24"/>
                <w:vertAlign w:val="superscript"/>
              </w:rPr>
              <w:t>2</w:t>
            </w:r>
            <w:r>
              <w:rPr>
                <w:color w:val="000000"/>
                <w:sz w:val="24"/>
              </w:rPr>
              <w:t>，历年平均风速3.5</w:t>
            </w:r>
            <w:r>
              <w:rPr>
                <w:rFonts w:hint="eastAsia"/>
                <w:color w:val="000000"/>
                <w:sz w:val="24"/>
              </w:rPr>
              <w:t>m</w:t>
            </w:r>
            <w:r>
              <w:rPr>
                <w:color w:val="000000"/>
                <w:sz w:val="24"/>
              </w:rPr>
              <w:t>/</w:t>
            </w:r>
            <w:r>
              <w:rPr>
                <w:rFonts w:hint="eastAsia"/>
                <w:color w:val="000000"/>
                <w:sz w:val="24"/>
              </w:rPr>
              <w:t>s</w:t>
            </w:r>
            <w:r>
              <w:rPr>
                <w:color w:val="000000"/>
                <w:sz w:val="24"/>
              </w:rPr>
              <w:t>，极端最大风速28</w:t>
            </w:r>
            <w:r>
              <w:rPr>
                <w:rFonts w:hint="eastAsia"/>
                <w:color w:val="000000"/>
                <w:sz w:val="24"/>
              </w:rPr>
              <w:t>m</w:t>
            </w:r>
            <w:r>
              <w:rPr>
                <w:color w:val="000000"/>
                <w:sz w:val="24"/>
              </w:rPr>
              <w:t>/</w:t>
            </w:r>
            <w:r>
              <w:rPr>
                <w:rFonts w:hint="eastAsia"/>
                <w:color w:val="000000"/>
                <w:sz w:val="24"/>
              </w:rPr>
              <w:t>s</w:t>
            </w:r>
            <w:r>
              <w:rPr>
                <w:color w:val="000000"/>
                <w:sz w:val="24"/>
              </w:rPr>
              <w:t>。年平均相对湿度64%，全年无霜期188</w:t>
            </w:r>
            <w:r>
              <w:rPr>
                <w:rFonts w:hint="eastAsia"/>
                <w:color w:val="000000"/>
                <w:sz w:val="24"/>
              </w:rPr>
              <w:t>d</w:t>
            </w:r>
            <w:r>
              <w:rPr>
                <w:color w:val="000000"/>
                <w:sz w:val="24"/>
              </w:rPr>
              <w:t>，大城县受季风的影响，冬季盛行西北风，夏季盛行东南风。</w:t>
            </w:r>
          </w:p>
          <w:p>
            <w:pPr>
              <w:pStyle w:val="33"/>
              <w:snapToGrid w:val="0"/>
              <w:spacing w:line="480" w:lineRule="exact"/>
              <w:rPr>
                <w:rFonts w:ascii="Times New Roman" w:hAnsi="Times New Roman"/>
                <w:bCs w:val="0"/>
                <w:color w:val="000000"/>
                <w:szCs w:val="20"/>
              </w:rPr>
            </w:pPr>
            <w:r>
              <w:rPr>
                <w:rFonts w:ascii="Times New Roman" w:hAnsi="Times New Roman"/>
                <w:bCs w:val="0"/>
                <w:color w:val="000000"/>
                <w:szCs w:val="20"/>
              </w:rPr>
              <w:t>4</w:t>
            </w:r>
            <w:r>
              <w:rPr>
                <w:rFonts w:ascii="Times New Roman" w:hAnsi="Times New Roman" w:eastAsia="黑体"/>
                <w:bCs w:val="0"/>
                <w:color w:val="000000"/>
              </w:rPr>
              <w:t>水文</w:t>
            </w:r>
            <w:r>
              <w:rPr>
                <w:rFonts w:hint="eastAsia" w:ascii="Times New Roman" w:hAnsi="Times New Roman" w:eastAsia="黑体"/>
                <w:bCs w:val="0"/>
                <w:color w:val="000000"/>
              </w:rPr>
              <w:t>与水文地质</w:t>
            </w:r>
          </w:p>
          <w:p>
            <w:pPr>
              <w:adjustRightInd w:val="0"/>
              <w:snapToGrid w:val="0"/>
              <w:spacing w:line="480" w:lineRule="exact"/>
              <w:ind w:firstLine="480" w:firstLineChars="200"/>
              <w:rPr>
                <w:color w:val="000000"/>
                <w:sz w:val="24"/>
              </w:rPr>
            </w:pPr>
            <w:r>
              <w:rPr>
                <w:color w:val="000000"/>
                <w:sz w:val="24"/>
              </w:rPr>
              <w:t>（1）地表水</w:t>
            </w:r>
          </w:p>
          <w:p>
            <w:pPr>
              <w:adjustRightInd w:val="0"/>
              <w:snapToGrid w:val="0"/>
              <w:spacing w:line="480" w:lineRule="exact"/>
              <w:ind w:firstLine="480" w:firstLineChars="200"/>
              <w:rPr>
                <w:color w:val="000000"/>
                <w:sz w:val="24"/>
              </w:rPr>
            </w:pPr>
            <w:r>
              <w:rPr>
                <w:color w:val="000000"/>
                <w:sz w:val="24"/>
              </w:rPr>
              <w:t>大城境内主要河流有子牙河、子牙新河、黑龙港河。</w:t>
            </w:r>
          </w:p>
          <w:p>
            <w:pPr>
              <w:adjustRightInd w:val="0"/>
              <w:snapToGrid w:val="0"/>
              <w:spacing w:line="480" w:lineRule="exact"/>
              <w:ind w:firstLine="480" w:firstLineChars="200"/>
              <w:rPr>
                <w:color w:val="000000"/>
                <w:sz w:val="24"/>
              </w:rPr>
            </w:pPr>
            <w:r>
              <w:rPr>
                <w:color w:val="000000"/>
                <w:sz w:val="24"/>
              </w:rPr>
              <w:t>子牙河：子牙河河水经河间县北司徒乡，在权村镇董房子村西流入县境后，流经权村、留各庄镇、大广安乡、臧屯乡、平舒镇、南赵扶镇、旺村镇9个乡镇，境内全长46.7</w:t>
            </w:r>
            <w:r>
              <w:rPr>
                <w:rFonts w:hint="eastAsia"/>
                <w:color w:val="000000"/>
                <w:sz w:val="24"/>
              </w:rPr>
              <w:t>km</w:t>
            </w:r>
            <w:r>
              <w:rPr>
                <w:color w:val="000000"/>
                <w:sz w:val="24"/>
              </w:rPr>
              <w:t>。河套面积36.5</w:t>
            </w:r>
            <w:r>
              <w:rPr>
                <w:rFonts w:hint="eastAsia"/>
                <w:color w:val="000000"/>
                <w:sz w:val="24"/>
              </w:rPr>
              <w:t>km</w:t>
            </w:r>
            <w:r>
              <w:rPr>
                <w:rFonts w:hint="eastAsia"/>
                <w:color w:val="000000"/>
                <w:sz w:val="24"/>
                <w:vertAlign w:val="superscript"/>
              </w:rPr>
              <w:t>2</w:t>
            </w:r>
            <w:r>
              <w:rPr>
                <w:color w:val="000000"/>
                <w:sz w:val="24"/>
              </w:rPr>
              <w:t>，流域面积890</w:t>
            </w:r>
            <w:r>
              <w:rPr>
                <w:rFonts w:hint="eastAsia"/>
                <w:color w:val="000000"/>
                <w:sz w:val="24"/>
              </w:rPr>
              <w:t>km</w:t>
            </w:r>
            <w:r>
              <w:rPr>
                <w:rFonts w:hint="eastAsia"/>
                <w:color w:val="000000"/>
                <w:sz w:val="24"/>
                <w:vertAlign w:val="superscript"/>
              </w:rPr>
              <w:t>2</w:t>
            </w:r>
            <w:r>
              <w:rPr>
                <w:color w:val="000000"/>
                <w:sz w:val="24"/>
              </w:rPr>
              <w:t>，河床宽40至114</w:t>
            </w:r>
            <w:r>
              <w:rPr>
                <w:rFonts w:hint="eastAsia"/>
                <w:color w:val="000000"/>
                <w:sz w:val="24"/>
              </w:rPr>
              <w:t>m</w:t>
            </w:r>
            <w:r>
              <w:rPr>
                <w:color w:val="000000"/>
                <w:sz w:val="24"/>
              </w:rPr>
              <w:t>，深8</w:t>
            </w:r>
            <w:r>
              <w:rPr>
                <w:rFonts w:hint="eastAsia"/>
                <w:color w:val="000000"/>
                <w:sz w:val="24"/>
              </w:rPr>
              <w:t>m</w:t>
            </w:r>
            <w:r>
              <w:rPr>
                <w:color w:val="000000"/>
                <w:sz w:val="24"/>
              </w:rPr>
              <w:t>，两侧距163至2450</w:t>
            </w:r>
            <w:r>
              <w:rPr>
                <w:rFonts w:hint="eastAsia"/>
                <w:color w:val="000000"/>
                <w:sz w:val="24"/>
              </w:rPr>
              <w:t>m</w:t>
            </w:r>
            <w:r>
              <w:rPr>
                <w:color w:val="000000"/>
                <w:sz w:val="24"/>
              </w:rPr>
              <w:t>，为复式河道，系半地上河，汛期最大行洪量300</w:t>
            </w:r>
            <w:r>
              <w:rPr>
                <w:rFonts w:hint="eastAsia"/>
                <w:color w:val="000000"/>
                <w:sz w:val="24"/>
              </w:rPr>
              <w:t>sm</w:t>
            </w:r>
            <w:r>
              <w:rPr>
                <w:rFonts w:hint="eastAsia"/>
                <w:color w:val="000000"/>
                <w:sz w:val="24"/>
                <w:vertAlign w:val="superscript"/>
              </w:rPr>
              <w:t>3</w:t>
            </w:r>
            <w:r>
              <w:rPr>
                <w:color w:val="000000"/>
                <w:sz w:val="24"/>
              </w:rPr>
              <w:t>，蓄水量730万</w:t>
            </w:r>
            <w:r>
              <w:rPr>
                <w:rFonts w:hint="eastAsia"/>
                <w:color w:val="000000"/>
                <w:sz w:val="24"/>
              </w:rPr>
              <w:t>m</w:t>
            </w:r>
            <w:r>
              <w:rPr>
                <w:rFonts w:hint="eastAsia"/>
                <w:color w:val="000000"/>
                <w:sz w:val="24"/>
                <w:vertAlign w:val="superscript"/>
              </w:rPr>
              <w:t>3</w:t>
            </w:r>
            <w:r>
              <w:rPr>
                <w:color w:val="000000"/>
                <w:sz w:val="24"/>
              </w:rPr>
              <w:t>，结冻期约70</w:t>
            </w:r>
            <w:r>
              <w:rPr>
                <w:rFonts w:hint="eastAsia"/>
                <w:color w:val="000000"/>
                <w:sz w:val="24"/>
              </w:rPr>
              <w:t>d</w:t>
            </w:r>
            <w:r>
              <w:rPr>
                <w:color w:val="000000"/>
                <w:sz w:val="24"/>
              </w:rPr>
              <w:t>。1965年前，为常年河，水运畅通，是大城县上达衡水下通天津的唯一水路通道。1967年，子牙新河开挖以后，上游为臧桥枢纽工程控制，加之连年干旱，下游蓄水枯竭。因此，河床干涸，水运中断。</w:t>
            </w:r>
          </w:p>
          <w:p>
            <w:pPr>
              <w:adjustRightInd w:val="0"/>
              <w:snapToGrid w:val="0"/>
              <w:spacing w:line="480" w:lineRule="exact"/>
              <w:ind w:firstLine="480" w:firstLineChars="200"/>
              <w:rPr>
                <w:color w:val="000000"/>
                <w:sz w:val="24"/>
              </w:rPr>
            </w:pPr>
            <w:r>
              <w:rPr>
                <w:color w:val="000000"/>
                <w:sz w:val="24"/>
              </w:rPr>
              <w:t>子牙新河：子牙新河为1965年根治海河后开挖的。子牙新河从大城里坦镇南部东西方向穿过，境内流长4.6</w:t>
            </w:r>
            <w:r>
              <w:rPr>
                <w:rFonts w:hint="eastAsia"/>
                <w:color w:val="000000"/>
                <w:sz w:val="24"/>
              </w:rPr>
              <w:t>km</w:t>
            </w:r>
            <w:r>
              <w:rPr>
                <w:color w:val="000000"/>
                <w:sz w:val="24"/>
              </w:rPr>
              <w:t>。深槽行洪能力600</w:t>
            </w:r>
            <w:r>
              <w:rPr>
                <w:rFonts w:hint="eastAsia"/>
                <w:color w:val="000000"/>
                <w:sz w:val="24"/>
              </w:rPr>
              <w:t>s</w:t>
            </w:r>
            <w:r>
              <w:rPr>
                <w:color w:val="000000"/>
                <w:sz w:val="24"/>
              </w:rPr>
              <w:t>/</w:t>
            </w:r>
            <w:r>
              <w:rPr>
                <w:rFonts w:hint="eastAsia"/>
                <w:color w:val="000000"/>
                <w:sz w:val="24"/>
              </w:rPr>
              <w:t>m</w:t>
            </w:r>
            <w:r>
              <w:rPr>
                <w:rFonts w:hint="eastAsia"/>
                <w:color w:val="000000"/>
                <w:sz w:val="24"/>
                <w:vertAlign w:val="superscript"/>
              </w:rPr>
              <w:t>3</w:t>
            </w:r>
            <w:r>
              <w:rPr>
                <w:color w:val="000000"/>
                <w:sz w:val="24"/>
              </w:rPr>
              <w:t>，为一条行洪河道，主要下泄上游滹、滏两河来水。</w:t>
            </w:r>
          </w:p>
          <w:p>
            <w:pPr>
              <w:adjustRightInd w:val="0"/>
              <w:snapToGrid w:val="0"/>
              <w:spacing w:line="480" w:lineRule="exact"/>
              <w:ind w:firstLine="480" w:firstLineChars="200"/>
              <w:rPr>
                <w:color w:val="000000"/>
                <w:sz w:val="24"/>
              </w:rPr>
            </w:pPr>
            <w:r>
              <w:rPr>
                <w:color w:val="000000"/>
                <w:sz w:val="24"/>
              </w:rPr>
              <w:t>黑龙港河：黑龙港河位于大城县东南部，源于邯郸。流经邯郸、邢台、衡水、沧州、廊坊和天津6个地区。黑龙港河分东、中、西三支，流经大城境内的上游为西支，下游为主支。西支由河间经于远头村南入大城县境，在小李庄村东北出县境汇入黑龙港河主支。主支又由朱家村村西南入大城县境，在小李庄村东北出县境流入静海县。黑龙港河在大城县境内流长为35.84</w:t>
            </w:r>
            <w:r>
              <w:rPr>
                <w:rFonts w:hint="eastAsia"/>
                <w:color w:val="000000"/>
                <w:sz w:val="24"/>
              </w:rPr>
              <w:t>km</w:t>
            </w:r>
            <w:r>
              <w:rPr>
                <w:color w:val="000000"/>
                <w:sz w:val="24"/>
              </w:rPr>
              <w:t>，河道底宽15.0至30.0</w:t>
            </w:r>
            <w:r>
              <w:rPr>
                <w:rFonts w:hint="eastAsia"/>
                <w:color w:val="000000"/>
                <w:sz w:val="24"/>
              </w:rPr>
              <w:t>m</w:t>
            </w:r>
            <w:r>
              <w:rPr>
                <w:color w:val="000000"/>
                <w:sz w:val="24"/>
              </w:rPr>
              <w:t>。黑龙港河为季节性河流，从1965年根治海河后，上游汇入子牙新河，下游与北运河沿王镇店干渠沟通，每逢春秋两季能引水灌溉子牙河南部大部农田，该河蓄水量为260万</w:t>
            </w:r>
            <w:r>
              <w:rPr>
                <w:rFonts w:hint="eastAsia"/>
                <w:color w:val="000000"/>
                <w:sz w:val="24"/>
              </w:rPr>
              <w:t>m</w:t>
            </w:r>
            <w:r>
              <w:rPr>
                <w:rFonts w:hint="eastAsia"/>
                <w:color w:val="000000"/>
                <w:sz w:val="24"/>
                <w:vertAlign w:val="superscript"/>
              </w:rPr>
              <w:t>3</w:t>
            </w:r>
            <w:r>
              <w:rPr>
                <w:color w:val="000000"/>
                <w:sz w:val="24"/>
              </w:rPr>
              <w:t>。</w:t>
            </w:r>
          </w:p>
          <w:p>
            <w:pPr>
              <w:adjustRightInd w:val="0"/>
              <w:snapToGrid w:val="0"/>
              <w:spacing w:line="480" w:lineRule="exact"/>
              <w:ind w:firstLine="480" w:firstLineChars="200"/>
              <w:rPr>
                <w:color w:val="000000"/>
                <w:sz w:val="24"/>
              </w:rPr>
            </w:pPr>
            <w:r>
              <w:rPr>
                <w:color w:val="000000"/>
                <w:sz w:val="24"/>
              </w:rPr>
              <w:t>（2）地下水</w:t>
            </w:r>
          </w:p>
          <w:p>
            <w:pPr>
              <w:adjustRightInd w:val="0"/>
              <w:snapToGrid w:val="0"/>
              <w:spacing w:line="480" w:lineRule="exact"/>
              <w:ind w:firstLine="480" w:firstLineChars="200"/>
              <w:rPr>
                <w:color w:val="000000"/>
                <w:sz w:val="24"/>
              </w:rPr>
            </w:pPr>
            <w:r>
              <w:rPr>
                <w:color w:val="000000"/>
                <w:sz w:val="24"/>
              </w:rPr>
              <w:t>大城县地下水的分布，分为浅层淡水区，浅、中层成水区，深层淡水区，超深层淡水区。</w:t>
            </w:r>
          </w:p>
          <w:p>
            <w:pPr>
              <w:adjustRightInd w:val="0"/>
              <w:snapToGrid w:val="0"/>
              <w:spacing w:line="480" w:lineRule="exact"/>
              <w:ind w:firstLine="480" w:firstLineChars="200"/>
              <w:rPr>
                <w:color w:val="000000"/>
                <w:sz w:val="24"/>
              </w:rPr>
            </w:pPr>
            <w:r>
              <w:rPr>
                <w:color w:val="000000"/>
                <w:sz w:val="24"/>
              </w:rPr>
              <w:t>浅层淡水区：主要分布在中西部郑家村、位敢、大广安、大尚屯、等乡镇，淡水面积48l.3</w:t>
            </w:r>
            <w:r>
              <w:rPr>
                <w:rFonts w:hint="eastAsia"/>
                <w:color w:val="000000"/>
                <w:sz w:val="24"/>
              </w:rPr>
              <w:t>km</w:t>
            </w:r>
            <w:r>
              <w:rPr>
                <w:rFonts w:hint="eastAsia"/>
                <w:color w:val="000000"/>
                <w:sz w:val="24"/>
                <w:vertAlign w:val="superscript"/>
              </w:rPr>
              <w:t>2</w:t>
            </w:r>
            <w:r>
              <w:rPr>
                <w:color w:val="000000"/>
                <w:sz w:val="24"/>
              </w:rPr>
              <w:t>。埋深一般为5～10</w:t>
            </w:r>
            <w:r>
              <w:rPr>
                <w:rFonts w:hint="eastAsia"/>
                <w:color w:val="000000"/>
                <w:sz w:val="24"/>
              </w:rPr>
              <w:t>m</w:t>
            </w:r>
            <w:r>
              <w:rPr>
                <w:color w:val="000000"/>
                <w:sz w:val="24"/>
              </w:rPr>
              <w:t>，含水沙层厚度4～7</w:t>
            </w:r>
            <w:r>
              <w:rPr>
                <w:rFonts w:hint="eastAsia"/>
                <w:color w:val="000000"/>
                <w:sz w:val="24"/>
              </w:rPr>
              <w:t>m</w:t>
            </w:r>
            <w:r>
              <w:rPr>
                <w:color w:val="000000"/>
                <w:sz w:val="24"/>
              </w:rPr>
              <w:t>，矿化度0.8～1.99</w:t>
            </w:r>
            <w:r>
              <w:rPr>
                <w:rFonts w:hint="eastAsia"/>
                <w:color w:val="000000"/>
                <w:sz w:val="24"/>
              </w:rPr>
              <w:t>g</w:t>
            </w:r>
            <w:r>
              <w:rPr>
                <w:color w:val="000000"/>
                <w:sz w:val="24"/>
              </w:rPr>
              <w:t>/</w:t>
            </w:r>
            <w:r>
              <w:rPr>
                <w:rFonts w:hint="eastAsia"/>
                <w:color w:val="000000"/>
                <w:sz w:val="24"/>
              </w:rPr>
              <w:t>L</w:t>
            </w:r>
            <w:r>
              <w:rPr>
                <w:color w:val="000000"/>
                <w:sz w:val="24"/>
              </w:rPr>
              <w:t>。多年平均水位埋深2.0～3.5</w:t>
            </w:r>
            <w:r>
              <w:rPr>
                <w:rFonts w:hint="eastAsia"/>
                <w:color w:val="000000"/>
                <w:sz w:val="24"/>
              </w:rPr>
              <w:t>m</w:t>
            </w:r>
            <w:r>
              <w:rPr>
                <w:color w:val="000000"/>
                <w:sz w:val="24"/>
              </w:rPr>
              <w:t>，区内单位涌水量为3～12</w:t>
            </w:r>
            <w:r>
              <w:rPr>
                <w:rFonts w:hint="eastAsia"/>
                <w:color w:val="000000"/>
                <w:sz w:val="24"/>
              </w:rPr>
              <w:t>t</w:t>
            </w:r>
            <w:r>
              <w:rPr>
                <w:color w:val="000000"/>
                <w:sz w:val="24"/>
              </w:rPr>
              <w:t>/</w:t>
            </w:r>
            <w:r>
              <w:rPr>
                <w:rFonts w:hint="eastAsia"/>
                <w:color w:val="000000"/>
                <w:sz w:val="24"/>
              </w:rPr>
              <w:t>h</w:t>
            </w:r>
            <w:r>
              <w:rPr>
                <w:color w:val="000000"/>
                <w:sz w:val="24"/>
              </w:rPr>
              <w:t>·</w:t>
            </w:r>
            <w:r>
              <w:rPr>
                <w:rFonts w:hint="eastAsia"/>
                <w:color w:val="000000"/>
                <w:sz w:val="24"/>
              </w:rPr>
              <w:t>m</w:t>
            </w:r>
            <w:r>
              <w:rPr>
                <w:color w:val="000000"/>
                <w:sz w:val="24"/>
              </w:rPr>
              <w:t>。</w:t>
            </w:r>
          </w:p>
          <w:p>
            <w:pPr>
              <w:adjustRightInd w:val="0"/>
              <w:snapToGrid w:val="0"/>
              <w:spacing w:line="480" w:lineRule="exact"/>
              <w:ind w:firstLine="480" w:firstLineChars="200"/>
              <w:rPr>
                <w:color w:val="000000"/>
                <w:sz w:val="24"/>
              </w:rPr>
            </w:pPr>
            <w:r>
              <w:rPr>
                <w:color w:val="000000"/>
                <w:sz w:val="24"/>
              </w:rPr>
              <w:t>浅、中层咸水区：主要分布在一是港河区小李庄—小流漂—樊庄—藏庄子—石疙瘩—里坦；二是留各庄区李零巨—阁里—大汪—留邻居；三是阜草区桃子、黄得务—阜草—南阜，东西杜；四是旺村、王文区西子牙—次花—王文—大童子、城关—裴庄。浅层咸水面积422.4</w:t>
            </w:r>
            <w:r>
              <w:rPr>
                <w:rFonts w:hint="eastAsia"/>
                <w:color w:val="000000"/>
                <w:sz w:val="24"/>
              </w:rPr>
              <w:t>km</w:t>
            </w:r>
            <w:r>
              <w:rPr>
                <w:rFonts w:hint="eastAsia"/>
                <w:color w:val="000000"/>
                <w:sz w:val="24"/>
                <w:vertAlign w:val="superscript"/>
              </w:rPr>
              <w:t>2</w:t>
            </w:r>
            <w:r>
              <w:rPr>
                <w:color w:val="000000"/>
                <w:sz w:val="24"/>
              </w:rPr>
              <w:t>，地表以下2</w:t>
            </w:r>
            <w:r>
              <w:rPr>
                <w:rFonts w:hint="eastAsia"/>
                <w:color w:val="000000"/>
                <w:sz w:val="24"/>
              </w:rPr>
              <w:t>m</w:t>
            </w:r>
            <w:r>
              <w:rPr>
                <w:color w:val="000000"/>
                <w:sz w:val="24"/>
              </w:rPr>
              <w:t>和浅层淡水以下40至120</w:t>
            </w:r>
            <w:r>
              <w:rPr>
                <w:rFonts w:hint="eastAsia"/>
                <w:color w:val="000000"/>
                <w:sz w:val="24"/>
              </w:rPr>
              <w:t>m</w:t>
            </w:r>
            <w:r>
              <w:rPr>
                <w:color w:val="000000"/>
                <w:sz w:val="24"/>
              </w:rPr>
              <w:t>的土层内均为咸水，矿化度一般在2.5—5.0</w:t>
            </w:r>
            <w:r>
              <w:rPr>
                <w:rFonts w:hint="eastAsia"/>
                <w:color w:val="000000"/>
                <w:sz w:val="24"/>
              </w:rPr>
              <w:t>g</w:t>
            </w:r>
            <w:r>
              <w:rPr>
                <w:color w:val="000000"/>
                <w:sz w:val="24"/>
              </w:rPr>
              <w:t>/</w:t>
            </w:r>
            <w:r>
              <w:rPr>
                <w:rFonts w:hint="eastAsia"/>
                <w:color w:val="000000"/>
                <w:sz w:val="24"/>
              </w:rPr>
              <w:t>L</w:t>
            </w:r>
            <w:r>
              <w:rPr>
                <w:color w:val="000000"/>
                <w:sz w:val="24"/>
              </w:rPr>
              <w:t>，很少开采利用。</w:t>
            </w:r>
          </w:p>
          <w:p>
            <w:pPr>
              <w:adjustRightInd w:val="0"/>
              <w:snapToGrid w:val="0"/>
              <w:spacing w:line="480" w:lineRule="exact"/>
              <w:ind w:firstLine="480" w:firstLineChars="200"/>
              <w:rPr>
                <w:color w:val="000000"/>
                <w:sz w:val="24"/>
              </w:rPr>
            </w:pPr>
            <w:r>
              <w:rPr>
                <w:color w:val="000000"/>
                <w:sz w:val="24"/>
              </w:rPr>
              <w:t>深层淡水层：全县在120—280</w:t>
            </w:r>
            <w:r>
              <w:rPr>
                <w:rFonts w:hint="eastAsia"/>
                <w:color w:val="000000"/>
                <w:sz w:val="24"/>
              </w:rPr>
              <w:t>m</w:t>
            </w:r>
            <w:r>
              <w:rPr>
                <w:color w:val="000000"/>
                <w:sz w:val="24"/>
              </w:rPr>
              <w:t>厚的土层中，普遍储有深层淡水，深层水位在30—48</w:t>
            </w:r>
            <w:r>
              <w:rPr>
                <w:rFonts w:hint="eastAsia"/>
                <w:color w:val="000000"/>
                <w:sz w:val="24"/>
              </w:rPr>
              <w:t>m</w:t>
            </w:r>
            <w:r>
              <w:rPr>
                <w:color w:val="000000"/>
                <w:sz w:val="24"/>
              </w:rPr>
              <w:t>，单井出水量为30—40</w:t>
            </w:r>
            <w:r>
              <w:rPr>
                <w:rFonts w:hint="eastAsia"/>
                <w:color w:val="000000"/>
                <w:sz w:val="24"/>
              </w:rPr>
              <w:t>t</w:t>
            </w:r>
            <w:r>
              <w:rPr>
                <w:color w:val="000000"/>
                <w:sz w:val="24"/>
              </w:rPr>
              <w:t>/</w:t>
            </w:r>
            <w:r>
              <w:rPr>
                <w:rFonts w:hint="eastAsia"/>
                <w:color w:val="000000"/>
                <w:sz w:val="24"/>
              </w:rPr>
              <w:t>h</w:t>
            </w:r>
            <w:r>
              <w:rPr>
                <w:color w:val="000000"/>
                <w:sz w:val="24"/>
              </w:rPr>
              <w:t>，单位涌水量10—15</w:t>
            </w:r>
            <w:r>
              <w:rPr>
                <w:rFonts w:hint="eastAsia"/>
                <w:color w:val="000000"/>
                <w:sz w:val="24"/>
              </w:rPr>
              <w:t>t</w:t>
            </w:r>
            <w:r>
              <w:rPr>
                <w:color w:val="000000"/>
                <w:sz w:val="24"/>
              </w:rPr>
              <w:t>/</w:t>
            </w:r>
            <w:r>
              <w:rPr>
                <w:rFonts w:hint="eastAsia"/>
                <w:color w:val="000000"/>
                <w:sz w:val="24"/>
              </w:rPr>
              <w:t>h</w:t>
            </w:r>
            <w:r>
              <w:rPr>
                <w:color w:val="000000"/>
                <w:sz w:val="24"/>
              </w:rPr>
              <w:t>·</w:t>
            </w:r>
            <w:r>
              <w:rPr>
                <w:rFonts w:hint="eastAsia"/>
                <w:color w:val="000000"/>
                <w:sz w:val="24"/>
              </w:rPr>
              <w:t>m</w:t>
            </w:r>
            <w:r>
              <w:rPr>
                <w:color w:val="000000"/>
                <w:sz w:val="24"/>
              </w:rPr>
              <w:t>，pH值在0.8—3.5左右，矿化度一般在0.5—1.0</w:t>
            </w:r>
            <w:r>
              <w:rPr>
                <w:rFonts w:hint="eastAsia"/>
                <w:color w:val="000000"/>
                <w:sz w:val="24"/>
              </w:rPr>
              <w:t>g</w:t>
            </w:r>
            <w:r>
              <w:rPr>
                <w:color w:val="000000"/>
                <w:sz w:val="24"/>
              </w:rPr>
              <w:t>/</w:t>
            </w:r>
            <w:r>
              <w:rPr>
                <w:rFonts w:hint="eastAsia"/>
                <w:color w:val="000000"/>
                <w:sz w:val="24"/>
              </w:rPr>
              <w:t>L</w:t>
            </w:r>
            <w:r>
              <w:rPr>
                <w:color w:val="000000"/>
                <w:sz w:val="24"/>
              </w:rPr>
              <w:t>，适宜农田灌溉。含氟量在2.0—3.0</w:t>
            </w:r>
            <w:r>
              <w:rPr>
                <w:rFonts w:hint="eastAsia"/>
                <w:color w:val="000000"/>
                <w:sz w:val="24"/>
              </w:rPr>
              <w:t>mg</w:t>
            </w:r>
            <w:r>
              <w:rPr>
                <w:color w:val="000000"/>
                <w:sz w:val="24"/>
              </w:rPr>
              <w:t>/</w:t>
            </w:r>
            <w:r>
              <w:rPr>
                <w:rFonts w:hint="eastAsia"/>
                <w:color w:val="000000"/>
                <w:sz w:val="24"/>
              </w:rPr>
              <w:t>L</w:t>
            </w:r>
            <w:r>
              <w:rPr>
                <w:color w:val="000000"/>
                <w:sz w:val="24"/>
              </w:rPr>
              <w:t>，作为生活饮用水，必须经过处理或采取改水降氟的措施。</w:t>
            </w:r>
          </w:p>
          <w:p>
            <w:pPr>
              <w:adjustRightInd w:val="0"/>
              <w:snapToGrid w:val="0"/>
              <w:spacing w:line="480" w:lineRule="exact"/>
              <w:ind w:firstLine="480" w:firstLineChars="200"/>
              <w:rPr>
                <w:color w:val="000000"/>
                <w:sz w:val="24"/>
              </w:rPr>
            </w:pPr>
            <w:r>
              <w:rPr>
                <w:color w:val="000000"/>
                <w:sz w:val="24"/>
              </w:rPr>
              <w:t>超深层淡水层：埋深在280—500</w:t>
            </w:r>
            <w:r>
              <w:rPr>
                <w:rFonts w:hint="eastAsia"/>
                <w:color w:val="000000"/>
                <w:sz w:val="24"/>
              </w:rPr>
              <w:t>m</w:t>
            </w:r>
            <w:r>
              <w:rPr>
                <w:color w:val="000000"/>
                <w:sz w:val="24"/>
              </w:rPr>
              <w:t>，出水量大，每小时在100至120</w:t>
            </w:r>
            <w:r>
              <w:rPr>
                <w:rFonts w:hint="eastAsia"/>
                <w:color w:val="000000"/>
                <w:sz w:val="24"/>
              </w:rPr>
              <w:t>t</w:t>
            </w:r>
            <w:r>
              <w:rPr>
                <w:color w:val="000000"/>
                <w:sz w:val="24"/>
              </w:rPr>
              <w:t>，深井水位在25</w:t>
            </w:r>
            <w:r>
              <w:rPr>
                <w:rFonts w:hint="eastAsia"/>
                <w:color w:val="000000"/>
                <w:sz w:val="24"/>
              </w:rPr>
              <w:t>m</w:t>
            </w:r>
            <w:r>
              <w:rPr>
                <w:color w:val="000000"/>
                <w:sz w:val="24"/>
              </w:rPr>
              <w:t>。</w:t>
            </w:r>
          </w:p>
          <w:p>
            <w:pPr>
              <w:adjustRightInd w:val="0"/>
              <w:snapToGrid w:val="0"/>
              <w:spacing w:line="480" w:lineRule="exact"/>
              <w:ind w:firstLine="480" w:firstLineChars="200"/>
              <w:rPr>
                <w:sz w:val="24"/>
                <w:szCs w:val="24"/>
              </w:rPr>
            </w:pPr>
            <w:r>
              <w:rPr>
                <w:color w:val="000000"/>
                <w:sz w:val="24"/>
              </w:rPr>
              <w:t>地下水的主要补给来源是大气降水入渗，其补给量随年内季节性变化，在多年气象周期内，随降水丰枯而异，年际变化较大，多年平均一般占地下水总补给量的56%左右，其次是河渠坑塘引蓄入渗补给，地下水流向的总趋势自西北向东南，其方向与地面自然坡降相近，平均水力坡度为0.205‰，地下水动态属降水（径流）补给——开采蒸发消耗型。近年来，由于地下水的大量开采，地下水位降低，导致地表水、地下水有利转化。补给量的增加，潜水蒸发量减少，在一定范围内使地下水保持相对稳定。</w:t>
            </w:r>
          </w:p>
          <w:p>
            <w:pPr>
              <w:pStyle w:val="33"/>
              <w:snapToGrid w:val="0"/>
              <w:spacing w:line="480" w:lineRule="exact"/>
              <w:rPr>
                <w:rFonts w:ascii="Times New Roman" w:hAnsi="Times New Roman"/>
                <w:bCs w:val="0"/>
                <w:color w:val="000000"/>
                <w:szCs w:val="20"/>
              </w:rPr>
            </w:pPr>
            <w:r>
              <w:rPr>
                <w:rFonts w:ascii="Times New Roman" w:hAnsi="Times New Roman"/>
                <w:bCs w:val="0"/>
                <w:color w:val="000000"/>
                <w:szCs w:val="20"/>
              </w:rPr>
              <w:t>5</w:t>
            </w:r>
            <w:r>
              <w:rPr>
                <w:rFonts w:hint="eastAsia" w:ascii="Times New Roman" w:hAnsi="Times New Roman" w:eastAsia="黑体"/>
                <w:bCs w:val="0"/>
                <w:color w:val="000000"/>
              </w:rPr>
              <w:t>土壤</w:t>
            </w:r>
          </w:p>
          <w:p>
            <w:pPr>
              <w:adjustRightInd w:val="0"/>
              <w:snapToGrid w:val="0"/>
              <w:spacing w:line="480" w:lineRule="exact"/>
              <w:ind w:firstLine="480" w:firstLineChars="200"/>
              <w:rPr>
                <w:color w:val="000000"/>
                <w:sz w:val="24"/>
              </w:rPr>
            </w:pPr>
            <w:r>
              <w:rPr>
                <w:color w:val="000000"/>
                <w:sz w:val="24"/>
              </w:rPr>
              <w:t>大城县土壤以潮土和褐土为主，成土母质为洪积冲积物，虽经长期耕作已成耕作土壤，但耕层较浅，普遍缺磷。东南部低洼地带有粘土、黑土、红胶土，西部高地上和沿河两侧有壤土、河壤土、两合土，在城关及县东北部分分布有盐碱土。</w:t>
            </w:r>
          </w:p>
          <w:p>
            <w:pPr>
              <w:adjustRightInd w:val="0"/>
              <w:snapToGrid w:val="0"/>
              <w:spacing w:line="480" w:lineRule="exact"/>
              <w:rPr>
                <w:color w:val="000000"/>
                <w:sz w:val="24"/>
              </w:rPr>
            </w:pPr>
            <w:r>
              <w:rPr>
                <w:color w:val="000000"/>
                <w:sz w:val="24"/>
              </w:rPr>
              <w:t>6</w:t>
            </w:r>
            <w:r>
              <w:rPr>
                <w:rFonts w:hint="eastAsia" w:eastAsia="黑体" w:cs="黑体"/>
                <w:color w:val="000000"/>
                <w:sz w:val="24"/>
              </w:rPr>
              <w:t>生态环境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color w:val="000000"/>
                <w:sz w:val="24"/>
              </w:rPr>
            </w:pPr>
            <w:r>
              <w:rPr>
                <w:color w:val="000000"/>
                <w:sz w:val="24"/>
              </w:rPr>
              <w:t>周围主要为工业、农田环境，野生动物已经基本绝迹，植物以人工种植的观赏树木和草本植物为主。只在低洼河和撂荒的重碱地，有野生植物自然组成的群落。人工植被有农田、果树、林地等类型；植物组成有小麦、</w:t>
            </w:r>
            <w:r>
              <w:rPr>
                <w:rFonts w:hint="eastAsia"/>
                <w:color w:val="000000"/>
                <w:sz w:val="24"/>
              </w:rPr>
              <w:t>玉米</w:t>
            </w:r>
            <w:r>
              <w:rPr>
                <w:color w:val="000000"/>
                <w:sz w:val="24"/>
              </w:rPr>
              <w:t>、棉花、苹果、梨等。</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color w:val="000000"/>
                <w:sz w:val="24"/>
              </w:rPr>
            </w:pPr>
            <w:r>
              <w:rPr>
                <w:color w:val="000000"/>
                <w:sz w:val="24"/>
              </w:rPr>
              <w:t>本区野生动物有獾、刺猬、兔、黄鼬、野鸭、蛇等，野生植物有蒲公英、马齿草、车前子等。</w:t>
            </w:r>
          </w:p>
          <w:p>
            <w:pPr>
              <w:spacing w:before="156" w:beforeLines="50" w:line="480" w:lineRule="exact"/>
              <w:rPr>
                <w:b/>
                <w:bCs/>
                <w:color w:val="000000"/>
                <w:sz w:val="24"/>
              </w:rPr>
            </w:pPr>
            <w:r>
              <w:rPr>
                <w:b/>
                <w:bCs/>
                <w:color w:val="000000"/>
                <w:sz w:val="24"/>
              </w:rPr>
              <w:t>社会环境简况（社会经济结构、教育、文化、文物保护等）：</w:t>
            </w:r>
          </w:p>
          <w:p>
            <w:pPr>
              <w:spacing w:line="480" w:lineRule="exact"/>
              <w:rPr>
                <w:rFonts w:eastAsia="黑体"/>
                <w:bCs/>
                <w:color w:val="000000"/>
                <w:spacing w:val="8"/>
                <w:sz w:val="24"/>
              </w:rPr>
            </w:pPr>
            <w:r>
              <w:rPr>
                <w:rFonts w:eastAsia="黑体"/>
                <w:bCs/>
                <w:color w:val="000000"/>
                <w:spacing w:val="8"/>
                <w:sz w:val="24"/>
              </w:rPr>
              <w:t>1</w:t>
            </w:r>
            <w:r>
              <w:rPr>
                <w:rFonts w:hint="eastAsia" w:eastAsia="黑体"/>
                <w:bCs/>
                <w:color w:val="000000"/>
                <w:spacing w:val="8"/>
                <w:sz w:val="24"/>
              </w:rPr>
              <w:t>行政区划和人口构成</w:t>
            </w:r>
          </w:p>
          <w:p>
            <w:pPr>
              <w:spacing w:line="480" w:lineRule="exact"/>
              <w:ind w:firstLine="480" w:firstLineChars="200"/>
              <w:rPr>
                <w:color w:val="000000"/>
                <w:sz w:val="24"/>
              </w:rPr>
            </w:pPr>
            <w:r>
              <w:rPr>
                <w:color w:val="000000"/>
                <w:sz w:val="24"/>
              </w:rPr>
              <w:t>大城县现辖10个乡镇，394个行政村。总面积904</w:t>
            </w:r>
            <w:r>
              <w:rPr>
                <w:rFonts w:hint="eastAsia"/>
                <w:color w:val="000000"/>
                <w:sz w:val="24"/>
              </w:rPr>
              <w:t>km</w:t>
            </w:r>
            <w:r>
              <w:rPr>
                <w:rFonts w:hint="eastAsia"/>
                <w:color w:val="000000"/>
                <w:sz w:val="24"/>
                <w:vertAlign w:val="superscript"/>
              </w:rPr>
              <w:t>2</w:t>
            </w:r>
            <w:r>
              <w:rPr>
                <w:color w:val="000000"/>
                <w:sz w:val="24"/>
              </w:rPr>
              <w:t>，人口45万人。</w:t>
            </w:r>
          </w:p>
          <w:p>
            <w:pPr>
              <w:spacing w:line="480" w:lineRule="exact"/>
              <w:rPr>
                <w:rFonts w:eastAsia="黑体"/>
                <w:bCs/>
                <w:color w:val="000000"/>
                <w:spacing w:val="8"/>
                <w:sz w:val="24"/>
              </w:rPr>
            </w:pPr>
            <w:r>
              <w:rPr>
                <w:rFonts w:eastAsia="黑体"/>
                <w:bCs/>
                <w:color w:val="000000"/>
                <w:spacing w:val="8"/>
                <w:sz w:val="24"/>
              </w:rPr>
              <w:t>2</w:t>
            </w:r>
            <w:r>
              <w:rPr>
                <w:rFonts w:hint="eastAsia" w:eastAsia="黑体"/>
                <w:bCs/>
                <w:color w:val="000000"/>
                <w:spacing w:val="8"/>
                <w:sz w:val="24"/>
              </w:rPr>
              <w:t>工农业生产</w:t>
            </w:r>
          </w:p>
          <w:p>
            <w:pPr>
              <w:spacing w:line="480" w:lineRule="exact"/>
              <w:ind w:firstLine="480" w:firstLineChars="200"/>
              <w:rPr>
                <w:color w:val="000000"/>
                <w:sz w:val="24"/>
              </w:rPr>
            </w:pPr>
            <w:r>
              <w:rPr>
                <w:color w:val="000000"/>
                <w:sz w:val="24"/>
              </w:rPr>
              <w:t>大城物产资源丰富，全县耕地面积82万亩，盛产小麦、</w:t>
            </w:r>
            <w:r>
              <w:rPr>
                <w:rFonts w:hint="eastAsia"/>
                <w:color w:val="000000"/>
                <w:sz w:val="24"/>
              </w:rPr>
              <w:t>玉米</w:t>
            </w:r>
            <w:r>
              <w:rPr>
                <w:color w:val="000000"/>
                <w:sz w:val="24"/>
              </w:rPr>
              <w:t>、豆类等粮食作物，经济作物以棉花、花生、芝麻、向日葵为主，干鲜果品种类繁多，尤以天津鸭梨、金丝小枣最负盛名。煤炭、煤层气等自然资源十分丰富，初步探明，境内煤炭储量127亿吨以上，煤质优良，是理想的工来用煤，煤层气含量1405亿</w:t>
            </w:r>
            <w:r>
              <w:rPr>
                <w:rFonts w:hint="eastAsia"/>
                <w:color w:val="000000"/>
                <w:sz w:val="24"/>
              </w:rPr>
              <w:t>m</w:t>
            </w:r>
            <w:r>
              <w:rPr>
                <w:rFonts w:hint="eastAsia"/>
                <w:color w:val="000000"/>
                <w:sz w:val="24"/>
                <w:vertAlign w:val="superscript"/>
              </w:rPr>
              <w:t>3</w:t>
            </w:r>
            <w:r>
              <w:rPr>
                <w:color w:val="000000"/>
                <w:sz w:val="24"/>
              </w:rPr>
              <w:t>，地热水可保证60℃以上，日出水量可达10</w:t>
            </w:r>
            <w:r>
              <w:rPr>
                <w:rFonts w:hint="eastAsia"/>
                <w:color w:val="000000"/>
                <w:sz w:val="24"/>
              </w:rPr>
              <w:t>t</w:t>
            </w:r>
            <w:r>
              <w:rPr>
                <w:color w:val="000000"/>
                <w:sz w:val="24"/>
              </w:rPr>
              <w:t>，开发前景十分广阔。</w:t>
            </w:r>
          </w:p>
          <w:p>
            <w:pPr>
              <w:spacing w:line="480" w:lineRule="exact"/>
              <w:ind w:firstLine="375"/>
              <w:rPr>
                <w:color w:val="000000"/>
                <w:sz w:val="24"/>
              </w:rPr>
            </w:pPr>
            <w:r>
              <w:rPr>
                <w:color w:val="000000"/>
                <w:sz w:val="24"/>
              </w:rPr>
              <w:t xml:space="preserve">大城县依靠毗邻京津的地理优势和众多关系，主动接受京津等大城市的辐射，深化改革，扩大开放，形成了特色鲜明的地方经济体系。保温建材、摩托车配件、食品、化工、有色金属加工、建筑、电缆、仿古家具已成为支柱行业，每个行业都具有相当规模。其中，保温建材行业建成了全国最大的保温建材基地，摩配行业形成了全国最大的摩托车配件专业市场，以澳力发、万利发食品为代表的大城食品享誉京津，雄居北方市场。 </w:t>
            </w:r>
          </w:p>
          <w:p>
            <w:pPr>
              <w:spacing w:line="480" w:lineRule="exact"/>
              <w:ind w:firstLine="480" w:firstLineChars="200"/>
              <w:rPr>
                <w:rFonts w:hint="eastAsia"/>
                <w:color w:val="000000"/>
                <w:sz w:val="24"/>
              </w:rPr>
            </w:pPr>
            <w:r>
              <w:rPr>
                <w:rFonts w:hint="eastAsia"/>
                <w:color w:val="000000"/>
                <w:sz w:val="24"/>
              </w:rPr>
              <w:t>2016年大城县生产总值为1034320万元，其中第一产业总值为169403万元，第二产业总值为650244万元，第三产业总值为214673万元。农林牧渔总产值为338917万元，比上年上涨2.0%。年主营业务收入2000万元及以上工业总产值为1383617万元。全社会固定资产投资完成额为1273322万元，比上年上涨18.4%。全部财政收入94280万元，政府性基金收入合计52839万元，公共财政预算支出173027万元，政府性基金支出45866万元。各项存款余额1827506万元，各项贷款余额659967万元。城镇居民人均可支配收入27409元。</w:t>
            </w:r>
          </w:p>
          <w:p>
            <w:pPr>
              <w:spacing w:line="480" w:lineRule="exact"/>
              <w:rPr>
                <w:rFonts w:eastAsia="黑体"/>
                <w:bCs/>
                <w:color w:val="000000"/>
                <w:spacing w:val="8"/>
                <w:sz w:val="24"/>
              </w:rPr>
            </w:pPr>
            <w:r>
              <w:rPr>
                <w:rFonts w:eastAsia="黑体"/>
                <w:bCs/>
                <w:color w:val="000000"/>
                <w:spacing w:val="8"/>
                <w:sz w:val="24"/>
              </w:rPr>
              <w:t>3</w:t>
            </w:r>
            <w:r>
              <w:rPr>
                <w:rFonts w:hint="eastAsia" w:eastAsia="黑体"/>
                <w:bCs/>
                <w:color w:val="000000"/>
                <w:spacing w:val="8"/>
                <w:sz w:val="24"/>
              </w:rPr>
              <w:t>交通运输及通讯</w:t>
            </w:r>
          </w:p>
          <w:p>
            <w:pPr>
              <w:spacing w:line="480" w:lineRule="exact"/>
              <w:ind w:firstLine="480" w:firstLineChars="200"/>
              <w:rPr>
                <w:color w:val="000000"/>
                <w:sz w:val="27"/>
                <w:szCs w:val="27"/>
              </w:rPr>
            </w:pPr>
            <w:r>
              <w:rPr>
                <w:color w:val="000000"/>
                <w:sz w:val="24"/>
              </w:rPr>
              <w:t>交通基础设施建设进一步加强，运输能力稳步提升。邮电通信业迅速发展。</w:t>
            </w:r>
          </w:p>
          <w:p>
            <w:pPr>
              <w:spacing w:line="480" w:lineRule="exact"/>
              <w:rPr>
                <w:rFonts w:hint="eastAsia" w:eastAsia="黑体"/>
                <w:bCs/>
                <w:color w:val="000000"/>
                <w:spacing w:val="8"/>
                <w:sz w:val="24"/>
              </w:rPr>
            </w:pPr>
            <w:r>
              <w:rPr>
                <w:rFonts w:hint="eastAsia" w:eastAsia="黑体"/>
                <w:bCs/>
                <w:color w:val="000000"/>
                <w:spacing w:val="8"/>
                <w:sz w:val="24"/>
              </w:rPr>
              <w:t>4文教卫生</w:t>
            </w:r>
          </w:p>
          <w:p>
            <w:pPr>
              <w:spacing w:line="480" w:lineRule="exact"/>
              <w:ind w:firstLine="480" w:firstLineChars="200"/>
              <w:textAlignment w:val="baseline"/>
              <w:rPr>
                <w:color w:val="000000"/>
                <w:sz w:val="24"/>
              </w:rPr>
            </w:pPr>
            <w:r>
              <w:rPr>
                <w:color w:val="000000"/>
                <w:sz w:val="24"/>
              </w:rPr>
              <w:t>文化事业日益繁荣。年末全县共有民间艺术团体200个，图书馆藏书4万册，电视覆盖率达100%。教育事业健康蓬勃发展。教学条件得到进一步提高。年末全县普通中学在校生数33827人，比上年减少12.9%，小学在校生数35258人，比上年增加3.5%，学龄儿童入学率达100%。卫生事业平稳发展，医疗条件进一步改善。年末全县拥有卫生医疗机构19个，床位1092张，卫生技术人员2108人，全县集体、个体行医机构640个（有执照），行医人员1244人，基本保证了人民群众就医的需要。</w:t>
            </w:r>
          </w:p>
          <w:p>
            <w:pPr>
              <w:pStyle w:val="11"/>
              <w:spacing w:line="480" w:lineRule="exact"/>
              <w:ind w:firstLine="482"/>
              <w:rPr>
                <w:rFonts w:ascii="Times New Roman" w:hAnsi="Times New Roman" w:cs="Times New Roman"/>
                <w:color w:val="000000"/>
                <w:sz w:val="24"/>
                <w:szCs w:val="24"/>
              </w:rPr>
            </w:pPr>
            <w:r>
              <w:rPr>
                <w:rFonts w:ascii="Times New Roman" w:hAnsi="Times New Roman" w:cs="Times New Roman"/>
                <w:color w:val="000000"/>
                <w:sz w:val="24"/>
                <w:szCs w:val="24"/>
              </w:rPr>
              <w:t>通过现场调查，在评价范围内无珍贵动植物及文物保护单位。</w:t>
            </w: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rPr>
                <w:color w:val="000000"/>
                <w:sz w:val="24"/>
              </w:rPr>
            </w:pPr>
          </w:p>
          <w:p>
            <w:pPr>
              <w:pStyle w:val="2"/>
            </w:pPr>
          </w:p>
          <w:p>
            <w:pPr>
              <w:pStyle w:val="2"/>
            </w:pPr>
          </w:p>
          <w:p>
            <w:pPr>
              <w:pStyle w:val="2"/>
            </w:pPr>
          </w:p>
          <w:p>
            <w:pPr>
              <w:pStyle w:val="2"/>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tc>
      </w:tr>
    </w:tbl>
    <w:p>
      <w:pPr>
        <w:outlineLvl w:val="0"/>
        <w:rPr>
          <w:b/>
          <w:sz w:val="32"/>
        </w:rPr>
      </w:pPr>
      <w:r>
        <w:rPr>
          <w:b/>
          <w:sz w:val="32"/>
        </w:rPr>
        <w:t>环境质量状况</w:t>
      </w:r>
    </w:p>
    <w:tbl>
      <w:tblPr>
        <w:tblStyle w:val="28"/>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5" w:type="dxa"/>
          </w:tcPr>
          <w:p>
            <w:pPr>
              <w:pStyle w:val="9"/>
              <w:spacing w:line="480" w:lineRule="exact"/>
              <w:rPr>
                <w:b/>
                <w:bCs/>
                <w:sz w:val="24"/>
                <w:szCs w:val="24"/>
              </w:rPr>
            </w:pPr>
            <w:r>
              <w:rPr>
                <w:b/>
                <w:bCs/>
                <w:sz w:val="24"/>
                <w:szCs w:val="24"/>
              </w:rPr>
              <w:t>建设项目所在地区域环境质量现状及主要环境问题（环境空气、地面水、地下水、声环境、生态环境等）：</w:t>
            </w:r>
          </w:p>
          <w:p>
            <w:pPr>
              <w:overflowPunct w:val="0"/>
              <w:topLinePunct/>
              <w:autoSpaceDE w:val="0"/>
              <w:autoSpaceDN w:val="0"/>
              <w:spacing w:line="480" w:lineRule="exact"/>
              <w:ind w:firstLine="480" w:firstLineChars="200"/>
              <w:rPr>
                <w:kern w:val="0"/>
                <w:sz w:val="24"/>
              </w:rPr>
            </w:pPr>
            <w:r>
              <w:rPr>
                <w:rFonts w:hAnsi="宋体"/>
                <w:kern w:val="0"/>
                <w:sz w:val="24"/>
                <w:szCs w:val="24"/>
              </w:rPr>
              <w:t>根据</w:t>
            </w:r>
            <w:r>
              <w:rPr>
                <w:kern w:val="0"/>
                <w:sz w:val="24"/>
                <w:szCs w:val="24"/>
              </w:rPr>
              <w:t>201</w:t>
            </w:r>
            <w:r>
              <w:rPr>
                <w:rFonts w:hint="eastAsia"/>
                <w:kern w:val="0"/>
                <w:sz w:val="24"/>
                <w:szCs w:val="24"/>
                <w:lang w:val="en-US" w:eastAsia="zh-CN"/>
              </w:rPr>
              <w:t>7</w:t>
            </w:r>
            <w:r>
              <w:rPr>
                <w:rFonts w:hAnsi="宋体"/>
                <w:kern w:val="0"/>
                <w:sz w:val="24"/>
                <w:szCs w:val="24"/>
              </w:rPr>
              <w:t>年</w:t>
            </w:r>
            <w:r>
              <w:rPr>
                <w:rFonts w:hint="eastAsia"/>
                <w:kern w:val="0"/>
                <w:sz w:val="24"/>
                <w:szCs w:val="24"/>
                <w:lang w:val="en-US" w:eastAsia="zh-CN"/>
              </w:rPr>
              <w:t>5</w:t>
            </w:r>
            <w:r>
              <w:rPr>
                <w:rFonts w:hAnsi="宋体"/>
                <w:kern w:val="0"/>
                <w:sz w:val="24"/>
                <w:szCs w:val="24"/>
              </w:rPr>
              <w:t>月大城县《环境质量评价报告》，整理建设项目所在地环境质量现状及主要环境问题如下：</w:t>
            </w:r>
            <w:r>
              <w:rPr>
                <w:kern w:val="0"/>
                <w:sz w:val="24"/>
                <w:szCs w:val="24"/>
              </w:rPr>
              <w:br w:type="textWrapping"/>
            </w:r>
            <w:r>
              <w:rPr>
                <w:rFonts w:hint="eastAsia"/>
                <w:kern w:val="0"/>
                <w:sz w:val="24"/>
                <w:szCs w:val="24"/>
              </w:rPr>
              <w:t xml:space="preserve">    </w:t>
            </w:r>
            <w:r>
              <w:rPr>
                <w:kern w:val="0"/>
                <w:sz w:val="24"/>
                <w:szCs w:val="24"/>
              </w:rPr>
              <w:t>1</w:t>
            </w:r>
            <w:r>
              <w:rPr>
                <w:rFonts w:hAnsi="宋体"/>
                <w:kern w:val="0"/>
                <w:sz w:val="24"/>
                <w:szCs w:val="24"/>
              </w:rPr>
              <w:t>、环境空气</w:t>
            </w:r>
            <w:r>
              <w:rPr>
                <w:kern w:val="0"/>
                <w:sz w:val="24"/>
                <w:szCs w:val="24"/>
              </w:rPr>
              <w:br w:type="textWrapping"/>
            </w:r>
            <w:r>
              <w:rPr>
                <w:rFonts w:hint="eastAsia"/>
                <w:kern w:val="0"/>
                <w:sz w:val="24"/>
                <w:szCs w:val="24"/>
              </w:rPr>
              <w:t xml:space="preserve">  </w:t>
            </w:r>
            <w:r>
              <w:rPr>
                <w:rFonts w:hint="eastAsia"/>
                <w:color w:val="FF0000"/>
                <w:kern w:val="0"/>
                <w:sz w:val="24"/>
                <w:szCs w:val="24"/>
              </w:rPr>
              <w:t xml:space="preserve">  </w:t>
            </w:r>
            <w:r>
              <w:rPr>
                <w:color w:val="auto"/>
                <w:kern w:val="0"/>
                <w:sz w:val="24"/>
                <w:szCs w:val="24"/>
              </w:rPr>
              <w:t>201</w:t>
            </w:r>
            <w:r>
              <w:rPr>
                <w:rFonts w:hint="eastAsia"/>
                <w:color w:val="auto"/>
                <w:kern w:val="0"/>
                <w:sz w:val="24"/>
                <w:szCs w:val="24"/>
                <w:lang w:val="en-US" w:eastAsia="zh-CN"/>
              </w:rPr>
              <w:t>7</w:t>
            </w:r>
            <w:r>
              <w:rPr>
                <w:rFonts w:hAnsi="宋体"/>
                <w:color w:val="auto"/>
                <w:kern w:val="0"/>
                <w:sz w:val="24"/>
                <w:szCs w:val="24"/>
              </w:rPr>
              <w:t>年大城县县城区域内环境空气可吸入颗粒物</w:t>
            </w:r>
            <w:r>
              <w:rPr>
                <w:rFonts w:hint="eastAsia" w:hAnsi="宋体"/>
                <w:color w:val="auto"/>
                <w:kern w:val="0"/>
                <w:sz w:val="24"/>
                <w:szCs w:val="24"/>
              </w:rPr>
              <w:t>五</w:t>
            </w:r>
            <w:r>
              <w:rPr>
                <w:rFonts w:hAnsi="宋体"/>
                <w:color w:val="auto"/>
                <w:kern w:val="0"/>
                <w:sz w:val="24"/>
                <w:szCs w:val="24"/>
              </w:rPr>
              <w:t>日平均浓度为</w:t>
            </w:r>
            <w:r>
              <w:rPr>
                <w:color w:val="auto"/>
                <w:kern w:val="0"/>
                <w:sz w:val="24"/>
                <w:szCs w:val="24"/>
              </w:rPr>
              <w:t>0.0728mg/m</w:t>
            </w:r>
            <w:r>
              <w:rPr>
                <w:color w:val="auto"/>
                <w:kern w:val="0"/>
                <w:sz w:val="24"/>
                <w:szCs w:val="24"/>
                <w:vertAlign w:val="superscript"/>
              </w:rPr>
              <w:t>3</w:t>
            </w:r>
            <w:r>
              <w:rPr>
                <w:rFonts w:hAnsi="宋体"/>
                <w:color w:val="auto"/>
                <w:kern w:val="0"/>
                <w:sz w:val="24"/>
                <w:szCs w:val="24"/>
              </w:rPr>
              <w:t>；</w:t>
            </w:r>
            <w:r>
              <w:rPr>
                <w:color w:val="auto"/>
                <w:kern w:val="0"/>
                <w:sz w:val="24"/>
                <w:szCs w:val="24"/>
              </w:rPr>
              <w:t>SO</w:t>
            </w:r>
            <w:r>
              <w:rPr>
                <w:color w:val="auto"/>
                <w:kern w:val="0"/>
                <w:sz w:val="24"/>
                <w:szCs w:val="24"/>
                <w:vertAlign w:val="subscript"/>
              </w:rPr>
              <w:t>2</w:t>
            </w:r>
            <w:r>
              <w:rPr>
                <w:rFonts w:hint="eastAsia"/>
                <w:color w:val="auto"/>
                <w:kern w:val="0"/>
                <w:sz w:val="24"/>
                <w:szCs w:val="24"/>
              </w:rPr>
              <w:t>五</w:t>
            </w:r>
            <w:r>
              <w:rPr>
                <w:rFonts w:hAnsi="宋体"/>
                <w:color w:val="auto"/>
                <w:kern w:val="0"/>
                <w:sz w:val="24"/>
                <w:szCs w:val="24"/>
              </w:rPr>
              <w:t>日平均浓度为</w:t>
            </w:r>
            <w:r>
              <w:rPr>
                <w:color w:val="auto"/>
                <w:kern w:val="0"/>
                <w:sz w:val="24"/>
                <w:szCs w:val="24"/>
              </w:rPr>
              <w:t>0.020mg/m</w:t>
            </w:r>
            <w:r>
              <w:rPr>
                <w:color w:val="auto"/>
                <w:kern w:val="0"/>
                <w:sz w:val="24"/>
                <w:szCs w:val="24"/>
                <w:vertAlign w:val="superscript"/>
              </w:rPr>
              <w:t>3</w:t>
            </w:r>
            <w:r>
              <w:rPr>
                <w:rFonts w:hAnsi="宋体"/>
                <w:color w:val="auto"/>
                <w:kern w:val="0"/>
                <w:sz w:val="24"/>
                <w:szCs w:val="24"/>
              </w:rPr>
              <w:t>；</w:t>
            </w:r>
            <w:r>
              <w:rPr>
                <w:color w:val="auto"/>
                <w:kern w:val="0"/>
                <w:sz w:val="24"/>
                <w:szCs w:val="24"/>
              </w:rPr>
              <w:t>NO</w:t>
            </w:r>
            <w:r>
              <w:rPr>
                <w:color w:val="auto"/>
                <w:kern w:val="0"/>
                <w:sz w:val="24"/>
                <w:szCs w:val="24"/>
                <w:vertAlign w:val="subscript"/>
              </w:rPr>
              <w:t>2</w:t>
            </w:r>
            <w:r>
              <w:rPr>
                <w:rFonts w:hint="eastAsia"/>
                <w:color w:val="auto"/>
                <w:kern w:val="0"/>
                <w:sz w:val="24"/>
                <w:szCs w:val="24"/>
              </w:rPr>
              <w:t>五</w:t>
            </w:r>
            <w:r>
              <w:rPr>
                <w:rFonts w:hAnsi="宋体"/>
                <w:color w:val="auto"/>
                <w:kern w:val="0"/>
                <w:sz w:val="24"/>
                <w:szCs w:val="24"/>
              </w:rPr>
              <w:t>日平均浓度为</w:t>
            </w:r>
            <w:r>
              <w:rPr>
                <w:color w:val="auto"/>
                <w:kern w:val="0"/>
                <w:sz w:val="24"/>
                <w:szCs w:val="24"/>
              </w:rPr>
              <w:t>0.020mg/m</w:t>
            </w:r>
            <w:r>
              <w:rPr>
                <w:color w:val="auto"/>
                <w:kern w:val="0"/>
                <w:sz w:val="24"/>
                <w:szCs w:val="24"/>
                <w:vertAlign w:val="superscript"/>
              </w:rPr>
              <w:t>3</w:t>
            </w:r>
            <w:r>
              <w:rPr>
                <w:rFonts w:hAnsi="宋体"/>
                <w:color w:val="auto"/>
                <w:kern w:val="0"/>
                <w:sz w:val="24"/>
                <w:szCs w:val="24"/>
              </w:rPr>
              <w:t>。空气污染指数</w:t>
            </w:r>
            <w:r>
              <w:rPr>
                <w:color w:val="auto"/>
                <w:kern w:val="0"/>
                <w:sz w:val="24"/>
                <w:szCs w:val="24"/>
              </w:rPr>
              <w:t>1.68</w:t>
            </w:r>
            <w:r>
              <w:rPr>
                <w:rFonts w:hAnsi="宋体"/>
                <w:color w:val="auto"/>
                <w:kern w:val="0"/>
                <w:sz w:val="24"/>
                <w:szCs w:val="24"/>
              </w:rPr>
              <w:t>。主要污染物浓度稳定达到国家《环境空气质量标准》（</w:t>
            </w:r>
            <w:r>
              <w:rPr>
                <w:color w:val="auto"/>
                <w:kern w:val="0"/>
                <w:sz w:val="24"/>
                <w:szCs w:val="24"/>
              </w:rPr>
              <w:t>GB3095-2012</w:t>
            </w:r>
            <w:r>
              <w:rPr>
                <w:rFonts w:hAnsi="宋体"/>
                <w:color w:val="auto"/>
                <w:kern w:val="0"/>
                <w:sz w:val="24"/>
                <w:szCs w:val="24"/>
              </w:rPr>
              <w:t>）二级标准，各项污染物浓度和污染指数均比去年有所下降，空气质量保持在较好的水平。</w:t>
            </w:r>
            <w:r>
              <w:rPr>
                <w:color w:val="auto"/>
                <w:kern w:val="0"/>
                <w:sz w:val="24"/>
                <w:szCs w:val="24"/>
              </w:rPr>
              <w:br w:type="textWrapping"/>
            </w:r>
            <w:r>
              <w:rPr>
                <w:rFonts w:hint="eastAsia"/>
                <w:color w:val="auto"/>
                <w:kern w:val="0"/>
                <w:sz w:val="24"/>
                <w:szCs w:val="24"/>
              </w:rPr>
              <w:t xml:space="preserve">    </w:t>
            </w:r>
            <w:r>
              <w:rPr>
                <w:rFonts w:hint="eastAsia"/>
                <w:color w:val="auto"/>
                <w:kern w:val="0"/>
                <w:sz w:val="24"/>
                <w:szCs w:val="24"/>
                <w:lang w:val="en-US" w:eastAsia="zh-CN"/>
              </w:rPr>
              <w:t>2</w:t>
            </w:r>
            <w:r>
              <w:rPr>
                <w:rFonts w:hAnsi="宋体"/>
                <w:color w:val="auto"/>
                <w:kern w:val="0"/>
                <w:sz w:val="24"/>
                <w:szCs w:val="24"/>
              </w:rPr>
              <w:t>、声环境</w:t>
            </w:r>
            <w:r>
              <w:rPr>
                <w:color w:val="auto"/>
                <w:kern w:val="0"/>
                <w:sz w:val="24"/>
                <w:szCs w:val="24"/>
              </w:rPr>
              <w:br w:type="textWrapping"/>
            </w:r>
            <w:r>
              <w:rPr>
                <w:rFonts w:hint="eastAsia" w:hAnsi="宋体"/>
                <w:color w:val="auto"/>
                <w:kern w:val="0"/>
                <w:sz w:val="24"/>
                <w:szCs w:val="24"/>
              </w:rPr>
              <w:t xml:space="preserve">   </w:t>
            </w:r>
            <w:r>
              <w:rPr>
                <w:rFonts w:hAnsi="宋体"/>
                <w:color w:val="auto"/>
                <w:kern w:val="0"/>
                <w:sz w:val="24"/>
                <w:szCs w:val="24"/>
              </w:rPr>
              <w:t>（一）道路交通噪声</w:t>
            </w:r>
            <w:r>
              <w:rPr>
                <w:color w:val="auto"/>
                <w:kern w:val="0"/>
                <w:sz w:val="24"/>
                <w:szCs w:val="24"/>
              </w:rPr>
              <w:br w:type="textWrapping"/>
            </w:r>
            <w:r>
              <w:rPr>
                <w:rFonts w:hint="eastAsia"/>
                <w:color w:val="auto"/>
                <w:kern w:val="0"/>
                <w:sz w:val="24"/>
                <w:szCs w:val="24"/>
              </w:rPr>
              <w:t xml:space="preserve">    </w:t>
            </w:r>
            <w:r>
              <w:rPr>
                <w:rFonts w:hint="eastAsia"/>
                <w:color w:val="auto"/>
                <w:kern w:val="0"/>
                <w:sz w:val="24"/>
                <w:szCs w:val="24"/>
                <w:lang w:val="en-US" w:eastAsia="zh-CN"/>
              </w:rPr>
              <w:t>2017</w:t>
            </w:r>
            <w:r>
              <w:rPr>
                <w:rFonts w:hAnsi="宋体"/>
                <w:color w:val="auto"/>
                <w:kern w:val="0"/>
                <w:sz w:val="24"/>
                <w:szCs w:val="24"/>
              </w:rPr>
              <w:t>年城区监测噪声选取路长为</w:t>
            </w:r>
            <w:r>
              <w:rPr>
                <w:color w:val="auto"/>
                <w:kern w:val="0"/>
                <w:sz w:val="24"/>
                <w:szCs w:val="24"/>
              </w:rPr>
              <w:t>2</w:t>
            </w:r>
            <w:r>
              <w:rPr>
                <w:rFonts w:hAnsi="宋体"/>
                <w:color w:val="auto"/>
                <w:kern w:val="0"/>
                <w:sz w:val="24"/>
                <w:szCs w:val="24"/>
              </w:rPr>
              <w:t>～</w:t>
            </w:r>
            <w:r>
              <w:rPr>
                <w:color w:val="auto"/>
                <w:kern w:val="0"/>
                <w:sz w:val="24"/>
                <w:szCs w:val="24"/>
              </w:rPr>
              <w:t>4</w:t>
            </w:r>
            <w:r>
              <w:rPr>
                <w:rFonts w:hAnsi="宋体"/>
                <w:color w:val="auto"/>
                <w:kern w:val="0"/>
                <w:sz w:val="24"/>
                <w:szCs w:val="24"/>
              </w:rPr>
              <w:t>公里，点位选取东升大厦、新华书店、国税局、光大灯饰城作为道路噪声监测点，监测值范围为</w:t>
            </w:r>
            <w:r>
              <w:rPr>
                <w:color w:val="auto"/>
                <w:kern w:val="0"/>
                <w:sz w:val="24"/>
                <w:szCs w:val="24"/>
              </w:rPr>
              <w:t>64.9</w:t>
            </w:r>
            <w:r>
              <w:rPr>
                <w:rFonts w:hAnsi="宋体"/>
                <w:color w:val="auto"/>
                <w:kern w:val="0"/>
                <w:sz w:val="24"/>
                <w:szCs w:val="24"/>
              </w:rPr>
              <w:t>～</w:t>
            </w:r>
            <w:r>
              <w:rPr>
                <w:color w:val="auto"/>
                <w:kern w:val="0"/>
                <w:sz w:val="24"/>
                <w:szCs w:val="24"/>
              </w:rPr>
              <w:t>68.1dB(A)</w:t>
            </w:r>
            <w:r>
              <w:rPr>
                <w:rFonts w:hAnsi="宋体"/>
                <w:color w:val="auto"/>
                <w:kern w:val="0"/>
                <w:sz w:val="24"/>
                <w:szCs w:val="24"/>
              </w:rPr>
              <w:t>，达到国家标准（《声环境质量标准》（</w:t>
            </w:r>
            <w:r>
              <w:rPr>
                <w:color w:val="auto"/>
                <w:kern w:val="0"/>
                <w:sz w:val="24"/>
                <w:szCs w:val="24"/>
              </w:rPr>
              <w:t>GB3096-2008</w:t>
            </w:r>
            <w:r>
              <w:rPr>
                <w:rFonts w:hAnsi="宋体"/>
                <w:color w:val="auto"/>
                <w:kern w:val="0"/>
                <w:sz w:val="24"/>
                <w:szCs w:val="24"/>
              </w:rPr>
              <w:t>）</w:t>
            </w:r>
            <w:r>
              <w:rPr>
                <w:color w:val="auto"/>
                <w:kern w:val="0"/>
                <w:sz w:val="24"/>
                <w:szCs w:val="24"/>
              </w:rPr>
              <w:t>4a</w:t>
            </w:r>
            <w:r>
              <w:rPr>
                <w:rFonts w:hAnsi="宋体"/>
                <w:color w:val="auto"/>
                <w:kern w:val="0"/>
                <w:sz w:val="24"/>
                <w:szCs w:val="24"/>
              </w:rPr>
              <w:t>类标准）。</w:t>
            </w:r>
            <w:r>
              <w:rPr>
                <w:color w:val="auto"/>
                <w:kern w:val="0"/>
                <w:sz w:val="24"/>
                <w:szCs w:val="24"/>
              </w:rPr>
              <w:br w:type="textWrapping"/>
            </w:r>
            <w:r>
              <w:rPr>
                <w:rFonts w:hint="eastAsia" w:hAnsi="宋体"/>
                <w:color w:val="auto"/>
                <w:kern w:val="0"/>
                <w:sz w:val="24"/>
                <w:szCs w:val="24"/>
              </w:rPr>
              <w:t xml:space="preserve">   </w:t>
            </w:r>
            <w:r>
              <w:rPr>
                <w:rFonts w:hAnsi="宋体"/>
                <w:color w:val="auto"/>
                <w:kern w:val="0"/>
                <w:sz w:val="24"/>
                <w:szCs w:val="24"/>
              </w:rPr>
              <w:t>（二）区域环境噪声</w:t>
            </w:r>
            <w:r>
              <w:rPr>
                <w:color w:val="auto"/>
                <w:kern w:val="0"/>
                <w:sz w:val="24"/>
                <w:szCs w:val="24"/>
              </w:rPr>
              <w:br w:type="textWrapping"/>
            </w:r>
            <w:r>
              <w:rPr>
                <w:rFonts w:hint="eastAsia"/>
                <w:color w:val="auto"/>
                <w:kern w:val="0"/>
                <w:sz w:val="24"/>
                <w:szCs w:val="24"/>
              </w:rPr>
              <w:t xml:space="preserve">   </w:t>
            </w:r>
            <w:r>
              <w:rPr>
                <w:color w:val="auto"/>
                <w:kern w:val="0"/>
                <w:sz w:val="24"/>
                <w:szCs w:val="24"/>
              </w:rPr>
              <w:t>201</w:t>
            </w:r>
            <w:r>
              <w:rPr>
                <w:rFonts w:hint="eastAsia"/>
                <w:color w:val="auto"/>
                <w:kern w:val="0"/>
                <w:sz w:val="24"/>
                <w:szCs w:val="24"/>
                <w:lang w:val="en-US" w:eastAsia="zh-CN"/>
              </w:rPr>
              <w:t>7</w:t>
            </w:r>
            <w:r>
              <w:rPr>
                <w:rFonts w:hAnsi="宋体"/>
                <w:color w:val="auto"/>
                <w:kern w:val="0"/>
                <w:sz w:val="24"/>
                <w:szCs w:val="24"/>
              </w:rPr>
              <w:t>年大城县区域噪声监测大城县环保局采取网格和功能区相结合的方法将大城县城区按</w:t>
            </w:r>
            <w:r>
              <w:rPr>
                <w:color w:val="auto"/>
                <w:kern w:val="0"/>
                <w:sz w:val="24"/>
                <w:szCs w:val="24"/>
              </w:rPr>
              <w:t>400m</w:t>
            </w:r>
            <w:r>
              <w:rPr>
                <w:rFonts w:hint="default" w:ascii="Arial" w:hAnsi="Arial" w:cs="Arial"/>
                <w:color w:val="auto"/>
                <w:kern w:val="0"/>
                <w:sz w:val="24"/>
                <w:szCs w:val="24"/>
              </w:rPr>
              <w:t>×</w:t>
            </w:r>
            <w:r>
              <w:rPr>
                <w:color w:val="auto"/>
                <w:kern w:val="0"/>
                <w:sz w:val="24"/>
                <w:szCs w:val="24"/>
              </w:rPr>
              <w:t>400m</w:t>
            </w:r>
            <w:r>
              <w:rPr>
                <w:rFonts w:hAnsi="宋体"/>
                <w:color w:val="auto"/>
                <w:kern w:val="0"/>
                <w:sz w:val="24"/>
                <w:szCs w:val="24"/>
              </w:rPr>
              <w:t>网格面积设置了</w:t>
            </w:r>
            <w:r>
              <w:rPr>
                <w:color w:val="auto"/>
                <w:kern w:val="0"/>
                <w:sz w:val="24"/>
                <w:szCs w:val="24"/>
              </w:rPr>
              <w:t>11</w:t>
            </w:r>
            <w:r>
              <w:rPr>
                <w:rFonts w:hAnsi="宋体"/>
                <w:color w:val="auto"/>
                <w:kern w:val="0"/>
                <w:sz w:val="24"/>
                <w:szCs w:val="24"/>
              </w:rPr>
              <w:t>个噪声监测点位，分别为泰安里、汽车配件厂、西关、第二小学、晨星里、司法局、商场、教育局、汽运公司、老干部局、沈大电缆公</w:t>
            </w:r>
            <w:r>
              <w:rPr>
                <w:rFonts w:hAnsi="宋体"/>
                <w:kern w:val="0"/>
                <w:sz w:val="24"/>
                <w:szCs w:val="24"/>
              </w:rPr>
              <w:t>司。监测值</w:t>
            </w:r>
            <w:r>
              <w:rPr>
                <w:rFonts w:hAnsi="宋体"/>
                <w:color w:val="auto"/>
                <w:kern w:val="0"/>
                <w:sz w:val="24"/>
                <w:szCs w:val="24"/>
              </w:rPr>
              <w:t>范围为</w:t>
            </w:r>
            <w:r>
              <w:rPr>
                <w:color w:val="auto"/>
                <w:kern w:val="0"/>
                <w:sz w:val="24"/>
                <w:szCs w:val="24"/>
              </w:rPr>
              <w:t>51.7</w:t>
            </w:r>
            <w:r>
              <w:rPr>
                <w:rFonts w:hAnsi="宋体"/>
                <w:color w:val="auto"/>
                <w:kern w:val="0"/>
                <w:sz w:val="24"/>
                <w:szCs w:val="24"/>
              </w:rPr>
              <w:t>～</w:t>
            </w:r>
            <w:r>
              <w:rPr>
                <w:color w:val="auto"/>
                <w:kern w:val="0"/>
                <w:sz w:val="24"/>
                <w:szCs w:val="24"/>
              </w:rPr>
              <w:t>68.5dB(A)</w:t>
            </w:r>
            <w:r>
              <w:rPr>
                <w:rFonts w:hAnsi="宋体"/>
                <w:color w:val="auto"/>
                <w:kern w:val="0"/>
                <w:sz w:val="24"/>
                <w:szCs w:val="24"/>
              </w:rPr>
              <w:t>，达到国家标准（《声环境质量标准》（</w:t>
            </w:r>
            <w:r>
              <w:rPr>
                <w:color w:val="auto"/>
                <w:kern w:val="0"/>
                <w:sz w:val="24"/>
                <w:szCs w:val="24"/>
              </w:rPr>
              <w:t>GB3096-2008</w:t>
            </w:r>
            <w:r>
              <w:rPr>
                <w:rFonts w:hAnsi="宋体"/>
                <w:color w:val="auto"/>
                <w:kern w:val="0"/>
                <w:sz w:val="24"/>
                <w:szCs w:val="24"/>
              </w:rPr>
              <w:t>）</w:t>
            </w:r>
            <w:r>
              <w:rPr>
                <w:color w:val="auto"/>
                <w:kern w:val="0"/>
                <w:sz w:val="24"/>
                <w:szCs w:val="24"/>
              </w:rPr>
              <w:t>1</w:t>
            </w:r>
            <w:r>
              <w:rPr>
                <w:rFonts w:hAnsi="宋体"/>
                <w:color w:val="auto"/>
                <w:kern w:val="0"/>
                <w:sz w:val="24"/>
                <w:szCs w:val="24"/>
              </w:rPr>
              <w:t>、</w:t>
            </w:r>
            <w:r>
              <w:rPr>
                <w:color w:val="auto"/>
                <w:kern w:val="0"/>
                <w:sz w:val="24"/>
                <w:szCs w:val="24"/>
              </w:rPr>
              <w:t>2</w:t>
            </w:r>
            <w:r>
              <w:rPr>
                <w:rFonts w:hAnsi="宋体"/>
                <w:color w:val="auto"/>
                <w:kern w:val="0"/>
                <w:sz w:val="24"/>
                <w:szCs w:val="24"/>
              </w:rPr>
              <w:t>、</w:t>
            </w:r>
            <w:r>
              <w:rPr>
                <w:color w:val="auto"/>
                <w:kern w:val="0"/>
                <w:sz w:val="24"/>
                <w:szCs w:val="24"/>
              </w:rPr>
              <w:t>4a</w:t>
            </w:r>
            <w:r>
              <w:rPr>
                <w:rFonts w:hAnsi="宋体"/>
                <w:color w:val="auto"/>
                <w:kern w:val="0"/>
                <w:sz w:val="24"/>
                <w:szCs w:val="24"/>
              </w:rPr>
              <w:t>类标准）</w:t>
            </w:r>
            <w:r>
              <w:rPr>
                <w:kern w:val="0"/>
                <w:sz w:val="24"/>
              </w:rPr>
              <w:t>。</w:t>
            </w:r>
          </w:p>
          <w:p>
            <w:pPr>
              <w:spacing w:line="360" w:lineRule="auto"/>
              <w:rPr>
                <w:spacing w:val="4"/>
                <w:sz w:val="24"/>
              </w:rPr>
            </w:pPr>
          </w:p>
          <w:p>
            <w:pPr>
              <w:spacing w:line="360" w:lineRule="auto"/>
              <w:rPr>
                <w:rFonts w:hint="eastAsia"/>
                <w:spacing w:val="4"/>
                <w:sz w:val="24"/>
                <w:lang w:val="en-US" w:eastAsia="zh-CN"/>
              </w:rPr>
            </w:pPr>
          </w:p>
          <w:p>
            <w:pPr>
              <w:spacing w:line="360" w:lineRule="auto"/>
              <w:rPr>
                <w:rFonts w:hint="eastAsia"/>
                <w:spacing w:val="4"/>
                <w:sz w:val="24"/>
                <w:lang w:val="en-US" w:eastAsia="zh-CN"/>
              </w:rPr>
            </w:pPr>
          </w:p>
          <w:p>
            <w:pPr>
              <w:spacing w:line="360" w:lineRule="auto"/>
              <w:rPr>
                <w:rFonts w:hint="eastAsia"/>
                <w:spacing w:val="4"/>
                <w:sz w:val="24"/>
                <w:lang w:val="en-US" w:eastAsia="zh-CN"/>
              </w:rPr>
            </w:pPr>
          </w:p>
          <w:p>
            <w:pPr>
              <w:spacing w:line="360" w:lineRule="auto"/>
              <w:rPr>
                <w:rFonts w:hint="eastAsia"/>
                <w:spacing w:val="4"/>
                <w:sz w:val="24"/>
                <w:lang w:val="en-US" w:eastAsia="zh-CN"/>
              </w:rPr>
            </w:pPr>
          </w:p>
          <w:p>
            <w:pPr>
              <w:spacing w:line="360" w:lineRule="auto"/>
              <w:rPr>
                <w:rFonts w:hint="eastAsia" w:eastAsia="宋体"/>
                <w:spacing w:val="4"/>
                <w:sz w:val="24"/>
                <w:lang w:val="en-US" w:eastAsia="zh-CN"/>
              </w:rPr>
            </w:pPr>
            <w:r>
              <w:rPr>
                <w:rFonts w:hint="eastAsia"/>
                <w:spacing w:val="4"/>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8" w:hRule="atLeast"/>
        </w:trPr>
        <w:tc>
          <w:tcPr>
            <w:tcW w:w="8675" w:type="dxa"/>
          </w:tcPr>
          <w:p>
            <w:pPr>
              <w:spacing w:line="480" w:lineRule="exact"/>
              <w:rPr>
                <w:b/>
                <w:sz w:val="24"/>
                <w:szCs w:val="24"/>
              </w:rPr>
            </w:pPr>
            <w:r>
              <w:rPr>
                <w:b/>
                <w:sz w:val="24"/>
                <w:szCs w:val="24"/>
              </w:rPr>
              <w:t>主要环境保护目标（列出名单及保护级别）：</w:t>
            </w:r>
          </w:p>
          <w:p>
            <w:pPr>
              <w:spacing w:line="480" w:lineRule="exact"/>
              <w:ind w:firstLine="480" w:firstLineChars="200"/>
              <w:rPr>
                <w:sz w:val="24"/>
              </w:rPr>
            </w:pPr>
            <w:r>
              <w:rPr>
                <w:sz w:val="24"/>
              </w:rPr>
              <w:t>本项目位于廊坊市</w:t>
            </w:r>
            <w:r>
              <w:rPr>
                <w:rFonts w:hint="eastAsia" w:eastAsiaTheme="minorEastAsia"/>
                <w:sz w:val="24"/>
                <w:lang w:val="en-US" w:eastAsia="zh-CN"/>
              </w:rPr>
              <w:t>大城县平舒镇温村</w:t>
            </w:r>
            <w:r>
              <w:rPr>
                <w:sz w:val="24"/>
              </w:rPr>
              <w:t>。周围无饮用水水源保护区、珍稀动、植物资源、重点文物、自然保护区、生态敏感区等环境敏感区域，主要环境敏感保护目标及保护级别见表</w:t>
            </w:r>
            <w:r>
              <w:rPr>
                <w:rFonts w:hint="eastAsia"/>
                <w:sz w:val="24"/>
                <w:lang w:val="en-US" w:eastAsia="zh-CN"/>
              </w:rPr>
              <w:t>8</w:t>
            </w:r>
            <w:r>
              <w:rPr>
                <w:sz w:val="24"/>
              </w:rPr>
              <w:t>。</w:t>
            </w:r>
          </w:p>
          <w:p>
            <w:pPr>
              <w:adjustRightInd w:val="0"/>
              <w:snapToGrid w:val="0"/>
              <w:spacing w:line="460" w:lineRule="exact"/>
              <w:jc w:val="center"/>
              <w:rPr>
                <w:bCs/>
                <w:color w:val="auto"/>
                <w:sz w:val="24"/>
              </w:rPr>
            </w:pPr>
            <w:r>
              <w:rPr>
                <w:color w:val="auto"/>
                <w:sz w:val="24"/>
              </w:rPr>
              <w:t>表</w:t>
            </w:r>
            <w:r>
              <w:rPr>
                <w:rFonts w:hint="eastAsia"/>
                <w:color w:val="auto"/>
                <w:sz w:val="24"/>
                <w:lang w:val="en-US" w:eastAsia="zh-CN"/>
              </w:rPr>
              <w:t>8</w:t>
            </w:r>
            <w:r>
              <w:rPr>
                <w:color w:val="auto"/>
                <w:sz w:val="24"/>
              </w:rPr>
              <w:t xml:space="preserve">  本项目环境保护敏感目标及保护内容</w:t>
            </w:r>
          </w:p>
          <w:tbl>
            <w:tblPr>
              <w:tblStyle w:val="28"/>
              <w:tblW w:w="839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344"/>
              <w:gridCol w:w="1459"/>
              <w:gridCol w:w="922"/>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b/>
                      <w:szCs w:val="21"/>
                    </w:rPr>
                  </w:pPr>
                  <w:r>
                    <w:rPr>
                      <w:b/>
                      <w:szCs w:val="21"/>
                    </w:rPr>
                    <w:t>环境保护</w:t>
                  </w:r>
                </w:p>
                <w:p>
                  <w:pPr>
                    <w:spacing w:line="360" w:lineRule="exact"/>
                    <w:jc w:val="center"/>
                    <w:rPr>
                      <w:b/>
                      <w:szCs w:val="21"/>
                    </w:rPr>
                  </w:pPr>
                  <w:r>
                    <w:rPr>
                      <w:b/>
                      <w:szCs w:val="21"/>
                    </w:rPr>
                    <w:t>目标</w:t>
                  </w:r>
                </w:p>
              </w:tc>
              <w:tc>
                <w:tcPr>
                  <w:tcW w:w="1344" w:type="dxa"/>
                  <w:vAlign w:val="center"/>
                </w:tcPr>
                <w:p>
                  <w:pPr>
                    <w:spacing w:line="360" w:lineRule="exact"/>
                    <w:jc w:val="center"/>
                    <w:rPr>
                      <w:b/>
                      <w:szCs w:val="21"/>
                    </w:rPr>
                  </w:pPr>
                  <w:r>
                    <w:rPr>
                      <w:b/>
                      <w:szCs w:val="21"/>
                    </w:rPr>
                    <w:t>方位</w:t>
                  </w:r>
                </w:p>
              </w:tc>
              <w:tc>
                <w:tcPr>
                  <w:tcW w:w="1459" w:type="dxa"/>
                  <w:vAlign w:val="center"/>
                </w:tcPr>
                <w:p>
                  <w:pPr>
                    <w:spacing w:line="360" w:lineRule="exact"/>
                    <w:jc w:val="center"/>
                    <w:rPr>
                      <w:b/>
                      <w:szCs w:val="21"/>
                    </w:rPr>
                  </w:pPr>
                  <w:r>
                    <w:rPr>
                      <w:b/>
                      <w:szCs w:val="21"/>
                    </w:rPr>
                    <w:t>距离</w:t>
                  </w:r>
                </w:p>
              </w:tc>
              <w:tc>
                <w:tcPr>
                  <w:tcW w:w="922" w:type="dxa"/>
                  <w:vAlign w:val="center"/>
                </w:tcPr>
                <w:p>
                  <w:pPr>
                    <w:spacing w:line="360" w:lineRule="exact"/>
                    <w:jc w:val="center"/>
                    <w:rPr>
                      <w:b/>
                      <w:szCs w:val="21"/>
                    </w:rPr>
                  </w:pPr>
                  <w:r>
                    <w:rPr>
                      <w:b/>
                      <w:szCs w:val="21"/>
                    </w:rPr>
                    <w:t>保护</w:t>
                  </w:r>
                </w:p>
                <w:p>
                  <w:pPr>
                    <w:spacing w:line="360" w:lineRule="exact"/>
                    <w:jc w:val="center"/>
                    <w:rPr>
                      <w:b/>
                      <w:szCs w:val="21"/>
                    </w:rPr>
                  </w:pPr>
                  <w:r>
                    <w:rPr>
                      <w:b/>
                      <w:szCs w:val="21"/>
                    </w:rPr>
                    <w:t>对象</w:t>
                  </w:r>
                </w:p>
              </w:tc>
              <w:tc>
                <w:tcPr>
                  <w:tcW w:w="3450" w:type="dxa"/>
                  <w:vAlign w:val="center"/>
                </w:tcPr>
                <w:p>
                  <w:pPr>
                    <w:spacing w:line="360" w:lineRule="exact"/>
                    <w:jc w:val="center"/>
                    <w:rPr>
                      <w:b/>
                      <w:szCs w:val="21"/>
                    </w:rPr>
                  </w:pPr>
                  <w:r>
                    <w:rPr>
                      <w:b/>
                      <w:szCs w:val="21"/>
                    </w:rPr>
                    <w:t>保护内容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223" w:type="dxa"/>
                  <w:vAlign w:val="center"/>
                </w:tcPr>
                <w:p>
                  <w:pPr>
                    <w:spacing w:line="360" w:lineRule="exact"/>
                    <w:jc w:val="center"/>
                    <w:rPr>
                      <w:color w:val="auto"/>
                      <w:sz w:val="21"/>
                      <w:szCs w:val="21"/>
                    </w:rPr>
                  </w:pPr>
                  <w:r>
                    <w:rPr>
                      <w:rFonts w:hint="eastAsia"/>
                      <w:color w:val="auto"/>
                      <w:sz w:val="21"/>
                      <w:szCs w:val="21"/>
                      <w:lang w:val="en-US" w:eastAsia="zh-CN"/>
                    </w:rPr>
                    <w:t>温</w:t>
                  </w:r>
                  <w:r>
                    <w:rPr>
                      <w:rFonts w:hint="eastAsia"/>
                      <w:color w:val="auto"/>
                      <w:sz w:val="21"/>
                      <w:szCs w:val="21"/>
                    </w:rPr>
                    <w:t>村</w:t>
                  </w:r>
                </w:p>
              </w:tc>
              <w:tc>
                <w:tcPr>
                  <w:tcW w:w="1344" w:type="dxa"/>
                  <w:vAlign w:val="center"/>
                </w:tcPr>
                <w:p>
                  <w:pPr>
                    <w:spacing w:line="360" w:lineRule="exact"/>
                    <w:jc w:val="center"/>
                    <w:rPr>
                      <w:color w:val="auto"/>
                      <w:sz w:val="21"/>
                      <w:szCs w:val="21"/>
                    </w:rPr>
                  </w:pPr>
                  <w:r>
                    <w:rPr>
                      <w:rFonts w:hint="eastAsia"/>
                      <w:color w:val="auto"/>
                      <w:sz w:val="21"/>
                      <w:szCs w:val="21"/>
                      <w:lang w:val="en-US" w:eastAsia="zh-CN"/>
                    </w:rPr>
                    <w:t>东</w:t>
                  </w:r>
                  <w:r>
                    <w:rPr>
                      <w:color w:val="auto"/>
                      <w:sz w:val="21"/>
                      <w:szCs w:val="21"/>
                    </w:rPr>
                    <w:t>侧</w:t>
                  </w:r>
                </w:p>
              </w:tc>
              <w:tc>
                <w:tcPr>
                  <w:tcW w:w="1459" w:type="dxa"/>
                  <w:vAlign w:val="center"/>
                </w:tcPr>
                <w:p>
                  <w:pPr>
                    <w:spacing w:line="360" w:lineRule="exact"/>
                    <w:jc w:val="center"/>
                    <w:rPr>
                      <w:color w:val="auto"/>
                      <w:sz w:val="21"/>
                      <w:szCs w:val="21"/>
                    </w:rPr>
                  </w:pPr>
                  <w:r>
                    <w:rPr>
                      <w:rFonts w:hint="eastAsia"/>
                      <w:color w:val="auto"/>
                      <w:sz w:val="21"/>
                      <w:szCs w:val="21"/>
                      <w:lang w:val="en-US" w:eastAsia="zh-CN"/>
                    </w:rPr>
                    <w:t>876</w:t>
                  </w:r>
                  <w:r>
                    <w:rPr>
                      <w:color w:val="auto"/>
                      <w:sz w:val="21"/>
                      <w:szCs w:val="21"/>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restart"/>
                  <w:vAlign w:val="center"/>
                </w:tcPr>
                <w:p>
                  <w:pPr>
                    <w:spacing w:line="360" w:lineRule="exact"/>
                    <w:jc w:val="center"/>
                    <w:rPr>
                      <w:color w:val="auto"/>
                      <w:sz w:val="21"/>
                      <w:szCs w:val="21"/>
                    </w:rPr>
                  </w:pPr>
                  <w:r>
                    <w:rPr>
                      <w:color w:val="auto"/>
                      <w:sz w:val="21"/>
                      <w:szCs w:val="21"/>
                    </w:rPr>
                    <w:t>大气环境质量符合《环境空气质量标准》(GB3095-2012)二级标准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color w:val="auto"/>
                      <w:sz w:val="21"/>
                      <w:szCs w:val="21"/>
                      <w:lang w:val="en-US" w:eastAsia="zh-CN"/>
                    </w:rPr>
                  </w:pPr>
                  <w:r>
                    <w:rPr>
                      <w:rFonts w:hint="eastAsia"/>
                      <w:color w:val="auto"/>
                      <w:sz w:val="21"/>
                      <w:szCs w:val="21"/>
                      <w:lang w:val="en-US" w:eastAsia="zh-CN"/>
                    </w:rPr>
                    <w:t>杏园村</w:t>
                  </w:r>
                </w:p>
              </w:tc>
              <w:tc>
                <w:tcPr>
                  <w:tcW w:w="1344" w:type="dxa"/>
                  <w:vAlign w:val="center"/>
                </w:tcPr>
                <w:p>
                  <w:pPr>
                    <w:spacing w:line="360" w:lineRule="exact"/>
                    <w:jc w:val="center"/>
                    <w:rPr>
                      <w:rFonts w:hint="eastAsia" w:eastAsia="宋体"/>
                      <w:color w:val="auto"/>
                      <w:sz w:val="21"/>
                      <w:szCs w:val="21"/>
                      <w:lang w:eastAsia="zh-CN"/>
                    </w:rPr>
                  </w:pPr>
                  <w:r>
                    <w:rPr>
                      <w:rFonts w:hint="eastAsia"/>
                      <w:color w:val="auto"/>
                      <w:sz w:val="21"/>
                      <w:szCs w:val="21"/>
                      <w:lang w:val="en-US" w:eastAsia="zh-CN"/>
                    </w:rPr>
                    <w:t>北</w:t>
                  </w:r>
                  <w:r>
                    <w:rPr>
                      <w:rFonts w:hint="eastAsia"/>
                      <w:color w:val="auto"/>
                      <w:sz w:val="21"/>
                      <w:szCs w:val="21"/>
                      <w:lang w:eastAsia="zh-CN"/>
                    </w:rPr>
                    <w:t>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548</w:t>
                  </w:r>
                  <w:r>
                    <w:rPr>
                      <w:color w:val="auto"/>
                      <w:sz w:val="21"/>
                      <w:szCs w:val="21"/>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大祥连</w:t>
                  </w:r>
                  <w:r>
                    <w:rPr>
                      <w:rFonts w:hint="eastAsia" w:ascii="Times New Roman"/>
                      <w:color w:val="000000"/>
                    </w:rPr>
                    <w:t>村</w:t>
                  </w:r>
                </w:p>
              </w:tc>
              <w:tc>
                <w:tcPr>
                  <w:tcW w:w="1344"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西北</w:t>
                  </w:r>
                  <w:r>
                    <w:rPr>
                      <w:rFonts w:hint="eastAsia"/>
                      <w:color w:val="auto"/>
                      <w:sz w:val="21"/>
                      <w:szCs w:val="21"/>
                      <w:lang w:val="en-US" w:eastAsia="zh-CN"/>
                    </w:rPr>
                    <w:t>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950</w:t>
                  </w:r>
                  <w:r>
                    <w:rPr>
                      <w:color w:val="auto"/>
                      <w:sz w:val="21"/>
                      <w:szCs w:val="21"/>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eastAsiaTheme="minorEastAsia"/>
                      <w:color w:val="auto"/>
                      <w:sz w:val="21"/>
                      <w:szCs w:val="21"/>
                      <w:lang w:val="en-US" w:eastAsia="zh-CN"/>
                    </w:rPr>
                  </w:pPr>
                  <w:r>
                    <w:rPr>
                      <w:rFonts w:hint="eastAsia" w:ascii="Times New Roman"/>
                      <w:color w:val="000000"/>
                      <w:lang w:val="en-US" w:eastAsia="zh-CN"/>
                    </w:rPr>
                    <w:t>小祥连</w:t>
                  </w:r>
                  <w:r>
                    <w:rPr>
                      <w:rFonts w:hint="eastAsia" w:ascii="Times New Roman"/>
                      <w:color w:val="000000"/>
                    </w:rPr>
                    <w:t>村</w:t>
                  </w:r>
                </w:p>
              </w:tc>
              <w:tc>
                <w:tcPr>
                  <w:tcW w:w="1344" w:type="dxa"/>
                  <w:vAlign w:val="center"/>
                </w:tcPr>
                <w:p>
                  <w:pPr>
                    <w:spacing w:line="360" w:lineRule="exact"/>
                    <w:jc w:val="center"/>
                    <w:rPr>
                      <w:rFonts w:hint="eastAsia"/>
                      <w:color w:val="auto"/>
                      <w:sz w:val="21"/>
                      <w:szCs w:val="21"/>
                      <w:lang w:val="en-US" w:eastAsia="zh-CN"/>
                    </w:rPr>
                  </w:pPr>
                  <w:r>
                    <w:rPr>
                      <w:rFonts w:hint="eastAsia"/>
                      <w:color w:val="auto"/>
                      <w:sz w:val="21"/>
                      <w:szCs w:val="21"/>
                      <w:lang w:val="en-US" w:eastAsia="zh-CN"/>
                    </w:rPr>
                    <w:t>西侧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rPr>
                    <w:t>1</w:t>
                  </w:r>
                  <w:r>
                    <w:rPr>
                      <w:rFonts w:hint="eastAsia" w:ascii="Times New Roman"/>
                      <w:color w:val="000000"/>
                      <w:lang w:val="en-US" w:eastAsia="zh-CN"/>
                    </w:rPr>
                    <w:t>344</w:t>
                  </w:r>
                  <w:r>
                    <w:rPr>
                      <w:rFonts w:hint="eastAsia"/>
                      <w:color w:val="auto"/>
                      <w:sz w:val="21"/>
                      <w:szCs w:val="21"/>
                      <w:lang w:val="en-US" w:eastAsia="zh-CN"/>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ascii="Times New Roman"/>
                      <w:color w:val="000000"/>
                      <w:lang w:val="en-US" w:eastAsia="zh-CN"/>
                    </w:rPr>
                  </w:pPr>
                  <w:r>
                    <w:rPr>
                      <w:rFonts w:hint="eastAsia" w:ascii="Times New Roman"/>
                      <w:color w:val="000000"/>
                      <w:lang w:val="en-US" w:eastAsia="zh-CN"/>
                    </w:rPr>
                    <w:t>兴庄</w:t>
                  </w:r>
                  <w:r>
                    <w:rPr>
                      <w:rFonts w:hint="eastAsia" w:ascii="Times New Roman"/>
                      <w:color w:val="000000"/>
                    </w:rPr>
                    <w:t>村</w:t>
                  </w:r>
                </w:p>
              </w:tc>
              <w:tc>
                <w:tcPr>
                  <w:tcW w:w="1344"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西南</w:t>
                  </w:r>
                  <w:r>
                    <w:rPr>
                      <w:rFonts w:ascii="Times New Roman"/>
                      <w:color w:val="000000"/>
                    </w:rPr>
                    <w:t>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1007</w:t>
                  </w:r>
                  <w:r>
                    <w:rPr>
                      <w:rFonts w:ascii="Times New Roman"/>
                      <w:color w:val="000000"/>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ascii="Times New Roman"/>
                      <w:color w:val="000000"/>
                      <w:lang w:val="en-US" w:eastAsia="zh-CN"/>
                    </w:rPr>
                  </w:pPr>
                  <w:r>
                    <w:rPr>
                      <w:rFonts w:hint="eastAsia" w:ascii="Times New Roman"/>
                      <w:color w:val="000000"/>
                      <w:lang w:val="en-US" w:eastAsia="zh-CN"/>
                    </w:rPr>
                    <w:t>小王都村</w:t>
                  </w:r>
                </w:p>
              </w:tc>
              <w:tc>
                <w:tcPr>
                  <w:tcW w:w="1344"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东南</w:t>
                  </w:r>
                  <w:r>
                    <w:rPr>
                      <w:rFonts w:ascii="Times New Roman"/>
                      <w:color w:val="000000"/>
                    </w:rPr>
                    <w:t>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935</w:t>
                  </w:r>
                  <w:r>
                    <w:rPr>
                      <w:rFonts w:ascii="Times New Roman"/>
                      <w:color w:val="000000"/>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ascii="Times New Roman"/>
                      <w:color w:val="000000"/>
                      <w:lang w:val="en-US" w:eastAsia="zh-CN"/>
                    </w:rPr>
                  </w:pPr>
                  <w:r>
                    <w:rPr>
                      <w:rFonts w:hint="eastAsia" w:ascii="Times New Roman"/>
                      <w:color w:val="000000"/>
                      <w:lang w:val="en-US" w:eastAsia="zh-CN"/>
                    </w:rPr>
                    <w:t>大王都村</w:t>
                  </w:r>
                </w:p>
              </w:tc>
              <w:tc>
                <w:tcPr>
                  <w:tcW w:w="1344"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东南</w:t>
                  </w:r>
                  <w:r>
                    <w:rPr>
                      <w:rFonts w:ascii="Times New Roman"/>
                      <w:color w:val="000000"/>
                    </w:rPr>
                    <w:t>侧</w:t>
                  </w:r>
                </w:p>
              </w:tc>
              <w:tc>
                <w:tcPr>
                  <w:tcW w:w="1459" w:type="dxa"/>
                  <w:vAlign w:val="center"/>
                </w:tcPr>
                <w:p>
                  <w:pPr>
                    <w:spacing w:line="360" w:lineRule="exact"/>
                    <w:jc w:val="center"/>
                    <w:rPr>
                      <w:rFonts w:hint="eastAsia"/>
                      <w:color w:val="auto"/>
                      <w:sz w:val="21"/>
                      <w:szCs w:val="21"/>
                      <w:lang w:val="en-US" w:eastAsia="zh-CN"/>
                    </w:rPr>
                  </w:pPr>
                  <w:r>
                    <w:rPr>
                      <w:rFonts w:hint="eastAsia" w:ascii="Times New Roman"/>
                      <w:color w:val="000000"/>
                      <w:lang w:val="en-US" w:eastAsia="zh-CN"/>
                    </w:rPr>
                    <w:t>911</w:t>
                  </w:r>
                  <w:r>
                    <w:rPr>
                      <w:rFonts w:ascii="Times New Roman"/>
                      <w:color w:val="000000"/>
                    </w:rPr>
                    <w:t>m</w:t>
                  </w:r>
                </w:p>
              </w:tc>
              <w:tc>
                <w:tcPr>
                  <w:tcW w:w="922" w:type="dxa"/>
                  <w:vAlign w:val="center"/>
                </w:tcPr>
                <w:p>
                  <w:pPr>
                    <w:spacing w:line="360" w:lineRule="exact"/>
                    <w:jc w:val="center"/>
                    <w:rPr>
                      <w:color w:val="auto"/>
                      <w:sz w:val="21"/>
                      <w:szCs w:val="21"/>
                    </w:rPr>
                  </w:pPr>
                  <w:r>
                    <w:rPr>
                      <w:color w:val="auto"/>
                      <w:sz w:val="21"/>
                      <w:szCs w:val="21"/>
                    </w:rPr>
                    <w:t>居民</w:t>
                  </w:r>
                </w:p>
              </w:tc>
              <w:tc>
                <w:tcPr>
                  <w:tcW w:w="3450" w:type="dxa"/>
                  <w:vMerge w:val="continue"/>
                  <w:vAlign w:val="center"/>
                </w:tcPr>
                <w:p>
                  <w:pPr>
                    <w:spacing w:line="360" w:lineRule="exact"/>
                    <w:jc w:val="center"/>
                    <w:rPr>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223" w:type="dxa"/>
                  <w:vAlign w:val="center"/>
                </w:tcPr>
                <w:p>
                  <w:pPr>
                    <w:spacing w:line="360" w:lineRule="exact"/>
                    <w:jc w:val="center"/>
                    <w:rPr>
                      <w:rFonts w:hint="eastAsia" w:eastAsia="宋体"/>
                      <w:sz w:val="21"/>
                      <w:szCs w:val="21"/>
                      <w:lang w:val="en-US" w:eastAsia="zh-CN"/>
                    </w:rPr>
                  </w:pPr>
                  <w:r>
                    <w:rPr>
                      <w:rFonts w:hint="eastAsia"/>
                      <w:sz w:val="21"/>
                      <w:szCs w:val="21"/>
                      <w:lang w:val="en-US" w:eastAsia="zh-CN"/>
                    </w:rPr>
                    <w:t>声环境</w:t>
                  </w:r>
                </w:p>
              </w:tc>
              <w:tc>
                <w:tcPr>
                  <w:tcW w:w="1344" w:type="dxa"/>
                  <w:vAlign w:val="center"/>
                </w:tcPr>
                <w:p>
                  <w:pPr>
                    <w:spacing w:line="360" w:lineRule="exact"/>
                    <w:jc w:val="center"/>
                    <w:rPr>
                      <w:rFonts w:hint="eastAsia" w:eastAsia="宋体"/>
                      <w:sz w:val="21"/>
                      <w:szCs w:val="21"/>
                      <w:lang w:val="en-US" w:eastAsia="zh-CN"/>
                    </w:rPr>
                  </w:pPr>
                  <w:r>
                    <w:rPr>
                      <w:rFonts w:hint="eastAsia"/>
                      <w:sz w:val="21"/>
                      <w:szCs w:val="21"/>
                      <w:lang w:val="en-US" w:eastAsia="zh-CN"/>
                    </w:rPr>
                    <w:t>厂周围</w:t>
                  </w:r>
                </w:p>
              </w:tc>
              <w:tc>
                <w:tcPr>
                  <w:tcW w:w="1459" w:type="dxa"/>
                  <w:vAlign w:val="center"/>
                </w:tcPr>
                <w:p>
                  <w:pPr>
                    <w:spacing w:line="360" w:lineRule="exact"/>
                    <w:jc w:val="center"/>
                    <w:rPr>
                      <w:rFonts w:hint="eastAsia" w:eastAsia="宋体"/>
                      <w:sz w:val="21"/>
                      <w:szCs w:val="21"/>
                      <w:lang w:val="en-US" w:eastAsia="zh-CN"/>
                    </w:rPr>
                  </w:pPr>
                  <w:r>
                    <w:rPr>
                      <w:rFonts w:hint="eastAsia"/>
                      <w:sz w:val="21"/>
                      <w:szCs w:val="21"/>
                      <w:lang w:val="en-US" w:eastAsia="zh-CN"/>
                    </w:rPr>
                    <w:t>厂界外1m</w:t>
                  </w:r>
                </w:p>
              </w:tc>
              <w:tc>
                <w:tcPr>
                  <w:tcW w:w="922" w:type="dxa"/>
                  <w:vAlign w:val="center"/>
                </w:tcPr>
                <w:p>
                  <w:pPr>
                    <w:spacing w:line="360" w:lineRule="exact"/>
                    <w:jc w:val="center"/>
                    <w:rPr>
                      <w:rFonts w:hint="eastAsia" w:eastAsia="宋体"/>
                      <w:sz w:val="21"/>
                      <w:szCs w:val="21"/>
                      <w:lang w:val="en-US" w:eastAsia="zh-CN"/>
                    </w:rPr>
                  </w:pPr>
                  <w:r>
                    <w:rPr>
                      <w:rFonts w:hint="eastAsia"/>
                      <w:sz w:val="21"/>
                      <w:szCs w:val="21"/>
                      <w:lang w:val="en-US" w:eastAsia="zh-CN"/>
                    </w:rPr>
                    <w:t>声环境质量</w:t>
                  </w:r>
                </w:p>
              </w:tc>
              <w:tc>
                <w:tcPr>
                  <w:tcW w:w="3450" w:type="dxa"/>
                  <w:vAlign w:val="center"/>
                </w:tcPr>
                <w:p>
                  <w:pPr>
                    <w:spacing w:line="360" w:lineRule="exact"/>
                    <w:jc w:val="center"/>
                    <w:rPr>
                      <w:rFonts w:hint="eastAsia" w:eastAsia="宋体"/>
                      <w:sz w:val="21"/>
                      <w:szCs w:val="21"/>
                      <w:lang w:val="en-US" w:eastAsia="zh-CN"/>
                    </w:rPr>
                  </w:pPr>
                  <w:r>
                    <w:rPr>
                      <w:rFonts w:hint="eastAsia"/>
                      <w:color w:val="000000"/>
                      <w:szCs w:val="21"/>
                      <w:lang w:val="en-US" w:eastAsia="zh-CN"/>
                    </w:rPr>
                    <w:t>东厂界符合</w:t>
                  </w:r>
                  <w:r>
                    <w:rPr>
                      <w:color w:val="000000"/>
                      <w:szCs w:val="21"/>
                    </w:rPr>
                    <w:t>《声环境</w:t>
                  </w:r>
                  <w:r>
                    <w:rPr>
                      <w:color w:val="auto"/>
                      <w:szCs w:val="21"/>
                    </w:rPr>
                    <w:t>质量标准》（GB3096-2008）</w:t>
                  </w:r>
                  <w:r>
                    <w:rPr>
                      <w:rFonts w:hint="eastAsia"/>
                      <w:color w:val="auto"/>
                      <w:szCs w:val="21"/>
                    </w:rPr>
                    <w:t>2</w:t>
                  </w:r>
                  <w:r>
                    <w:rPr>
                      <w:color w:val="auto"/>
                      <w:szCs w:val="21"/>
                    </w:rPr>
                    <w:t>类标准</w:t>
                  </w:r>
                  <w:r>
                    <w:rPr>
                      <w:rFonts w:hint="eastAsia"/>
                      <w:color w:val="auto"/>
                      <w:szCs w:val="21"/>
                      <w:lang w:eastAsia="zh-CN"/>
                    </w:rPr>
                    <w:t>，</w:t>
                  </w:r>
                  <w:r>
                    <w:rPr>
                      <w:rFonts w:hint="eastAsia"/>
                      <w:color w:val="auto"/>
                      <w:szCs w:val="21"/>
                      <w:lang w:val="en-US" w:eastAsia="zh-CN"/>
                    </w:rPr>
                    <w:t>其余厂界4a</w:t>
                  </w:r>
                  <w:r>
                    <w:rPr>
                      <w:color w:val="auto"/>
                      <w:szCs w:val="21"/>
                    </w:rPr>
                    <w:t>类标准</w:t>
                  </w:r>
                </w:p>
              </w:tc>
            </w:tr>
          </w:tbl>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p>
            <w:pPr>
              <w:spacing w:line="240" w:lineRule="atLeast"/>
              <w:rPr>
                <w:b/>
                <w:sz w:val="32"/>
              </w:rPr>
            </w:pPr>
          </w:p>
        </w:tc>
      </w:tr>
    </w:tbl>
    <w:p>
      <w:pPr>
        <w:outlineLvl w:val="0"/>
        <w:rPr>
          <w:b/>
          <w:sz w:val="32"/>
        </w:rPr>
      </w:pPr>
      <w:r>
        <w:rPr>
          <w:b/>
          <w:sz w:val="32"/>
        </w:rPr>
        <w:t>评价适用标准</w:t>
      </w:r>
    </w:p>
    <w:tbl>
      <w:tblPr>
        <w:tblStyle w:val="28"/>
        <w:tblW w:w="8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5" w:hRule="atLeast"/>
        </w:trPr>
        <w:tc>
          <w:tcPr>
            <w:tcW w:w="623" w:type="dxa"/>
            <w:vAlign w:val="center"/>
          </w:tcPr>
          <w:p>
            <w:pPr>
              <w:spacing w:line="360" w:lineRule="auto"/>
              <w:jc w:val="center"/>
              <w:rPr>
                <w:b/>
                <w:bCs/>
                <w:sz w:val="28"/>
              </w:rPr>
            </w:pPr>
            <w:r>
              <w:rPr>
                <w:b/>
                <w:sz w:val="24"/>
              </w:rPr>
              <w:t>环境质量标准</w:t>
            </w:r>
          </w:p>
        </w:tc>
        <w:tc>
          <w:tcPr>
            <w:tcW w:w="8128" w:type="dxa"/>
            <w:vAlign w:val="center"/>
          </w:tcPr>
          <w:p>
            <w:pPr>
              <w:adjustRightInd w:val="0"/>
              <w:snapToGrid w:val="0"/>
              <w:spacing w:line="400" w:lineRule="exact"/>
              <w:rPr>
                <w:sz w:val="24"/>
              </w:rPr>
            </w:pPr>
            <w:r>
              <w:rPr>
                <w:sz w:val="24"/>
              </w:rPr>
              <w:t>（1）</w:t>
            </w:r>
            <w:r>
              <w:rPr>
                <w:rFonts w:hint="default" w:ascii="Times New Roman" w:hAnsi="Times New Roman" w:cs="Times New Roman"/>
                <w:sz w:val="24"/>
                <w:szCs w:val="24"/>
              </w:rPr>
              <w:t>区域环境空气执行《环境空气质量标准》（GB3095-2012）中二级标准</w:t>
            </w:r>
            <w:r>
              <w:rPr>
                <w:rFonts w:hint="eastAsia" w:ascii="Times New Roman" w:hAnsi="Times New Roman" w:cs="Times New Roman"/>
                <w:sz w:val="24"/>
                <w:szCs w:val="24"/>
                <w:lang w:eastAsia="zh-CN"/>
              </w:rPr>
              <w:t>，</w:t>
            </w:r>
            <w:r>
              <w:rPr>
                <w:rFonts w:hint="default" w:ascii="Times New Roman" w:hAnsi="Times New Roman" w:cs="Times New Roman"/>
                <w:sz w:val="24"/>
              </w:rPr>
              <w:t>见表</w:t>
            </w:r>
            <w:r>
              <w:rPr>
                <w:rFonts w:hint="eastAsia" w:cs="Times New Roman"/>
                <w:sz w:val="24"/>
                <w:lang w:val="en-US" w:eastAsia="zh-CN"/>
              </w:rPr>
              <w:t>9</w:t>
            </w:r>
            <w:r>
              <w:rPr>
                <w:rFonts w:hint="default" w:ascii="Times New Roman" w:hAnsi="Times New Roman" w:cs="Times New Roman"/>
                <w:sz w:val="24"/>
              </w:rPr>
              <w:t>。</w:t>
            </w:r>
          </w:p>
          <w:p>
            <w:pPr>
              <w:snapToGrid w:val="0"/>
              <w:spacing w:line="460" w:lineRule="exact"/>
              <w:jc w:val="center"/>
              <w:rPr>
                <w:rFonts w:hint="default" w:ascii="Times New Roman" w:hAnsi="Times New Roman" w:cs="Times New Roman"/>
                <w:sz w:val="24"/>
              </w:rPr>
            </w:pPr>
            <w:r>
              <w:rPr>
                <w:rFonts w:hint="default" w:ascii="Times New Roman" w:hAnsi="Times New Roman" w:cs="Times New Roman"/>
                <w:sz w:val="24"/>
              </w:rPr>
              <w:t>表</w:t>
            </w:r>
            <w:r>
              <w:rPr>
                <w:rFonts w:hint="eastAsia" w:cs="Times New Roman"/>
                <w:sz w:val="24"/>
                <w:lang w:val="en-US" w:eastAsia="zh-CN"/>
              </w:rPr>
              <w:t>9</w:t>
            </w:r>
            <w:r>
              <w:rPr>
                <w:rFonts w:hint="default" w:ascii="Times New Roman" w:hAnsi="Times New Roman" w:cs="Times New Roman"/>
                <w:sz w:val="24"/>
              </w:rPr>
              <w:t xml:space="preserve">   环境空气质量标准</w:t>
            </w:r>
          </w:p>
          <w:tbl>
            <w:tblPr>
              <w:tblStyle w:val="28"/>
              <w:tblW w:w="7912" w:type="dxa"/>
              <w:jc w:val="center"/>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424"/>
              <w:gridCol w:w="1762"/>
              <w:gridCol w:w="1761"/>
              <w:gridCol w:w="1445"/>
              <w:gridCol w:w="1520"/>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1424" w:type="dxa"/>
                  <w:vAlign w:val="center"/>
                </w:tcPr>
                <w:p>
                  <w:pPr>
                    <w:snapToGrid w:val="0"/>
                    <w:spacing w:line="360" w:lineRule="exact"/>
                    <w:jc w:val="center"/>
                    <w:rPr>
                      <w:rFonts w:hint="default" w:ascii="Times New Roman" w:hAnsi="Times New Roman" w:cs="Times New Roman"/>
                      <w:b/>
                      <w:szCs w:val="21"/>
                    </w:rPr>
                  </w:pPr>
                  <w:r>
                    <w:rPr>
                      <w:rFonts w:hint="default" w:ascii="Times New Roman" w:hAnsi="Times New Roman" w:cs="Times New Roman"/>
                      <w:b/>
                      <w:szCs w:val="21"/>
                    </w:rPr>
                    <w:t>项目</w:t>
                  </w:r>
                </w:p>
              </w:tc>
              <w:tc>
                <w:tcPr>
                  <w:tcW w:w="1762" w:type="dxa"/>
                  <w:vAlign w:val="center"/>
                </w:tcPr>
                <w:p>
                  <w:pPr>
                    <w:snapToGrid w:val="0"/>
                    <w:spacing w:line="360" w:lineRule="exact"/>
                    <w:jc w:val="center"/>
                    <w:rPr>
                      <w:rFonts w:hint="default" w:ascii="Times New Roman" w:hAnsi="Times New Roman" w:cs="Times New Roman"/>
                      <w:b/>
                      <w:szCs w:val="21"/>
                    </w:rPr>
                  </w:pPr>
                  <w:r>
                    <w:rPr>
                      <w:rFonts w:hint="default" w:ascii="Times New Roman" w:hAnsi="Times New Roman" w:cs="Times New Roman"/>
                      <w:b/>
                      <w:szCs w:val="21"/>
                    </w:rPr>
                    <w:t>年平均</w:t>
                  </w:r>
                </w:p>
              </w:tc>
              <w:tc>
                <w:tcPr>
                  <w:tcW w:w="1761" w:type="dxa"/>
                  <w:vAlign w:val="center"/>
                </w:tcPr>
                <w:p>
                  <w:pPr>
                    <w:snapToGrid w:val="0"/>
                    <w:spacing w:line="360" w:lineRule="exact"/>
                    <w:jc w:val="center"/>
                    <w:rPr>
                      <w:rFonts w:hint="default" w:ascii="Times New Roman" w:hAnsi="Times New Roman" w:cs="Times New Roman"/>
                      <w:b/>
                      <w:szCs w:val="21"/>
                    </w:rPr>
                  </w:pPr>
                  <w:r>
                    <w:rPr>
                      <w:rFonts w:hint="default" w:ascii="Times New Roman" w:hAnsi="Times New Roman" w:cs="Times New Roman"/>
                      <w:b/>
                      <w:szCs w:val="21"/>
                    </w:rPr>
                    <w:t>24小时平均</w:t>
                  </w:r>
                </w:p>
              </w:tc>
              <w:tc>
                <w:tcPr>
                  <w:tcW w:w="1445" w:type="dxa"/>
                  <w:vAlign w:val="center"/>
                </w:tcPr>
                <w:p>
                  <w:pPr>
                    <w:snapToGrid w:val="0"/>
                    <w:spacing w:line="360" w:lineRule="exact"/>
                    <w:jc w:val="center"/>
                    <w:rPr>
                      <w:rFonts w:hint="default" w:ascii="Times New Roman" w:hAnsi="Times New Roman" w:cs="Times New Roman"/>
                      <w:b/>
                      <w:szCs w:val="21"/>
                    </w:rPr>
                  </w:pPr>
                  <w:r>
                    <w:rPr>
                      <w:rFonts w:hint="default" w:ascii="Times New Roman" w:hAnsi="Times New Roman" w:cs="Times New Roman"/>
                      <w:b/>
                      <w:szCs w:val="21"/>
                    </w:rPr>
                    <w:t>1小时平均</w:t>
                  </w:r>
                </w:p>
              </w:tc>
              <w:tc>
                <w:tcPr>
                  <w:tcW w:w="1520" w:type="dxa"/>
                  <w:vAlign w:val="center"/>
                </w:tcPr>
                <w:p>
                  <w:pPr>
                    <w:snapToGrid w:val="0"/>
                    <w:spacing w:line="360" w:lineRule="exact"/>
                    <w:jc w:val="center"/>
                    <w:rPr>
                      <w:rFonts w:hint="default" w:ascii="Times New Roman" w:hAnsi="Times New Roman" w:cs="Times New Roman"/>
                      <w:b/>
                      <w:szCs w:val="21"/>
                    </w:rPr>
                  </w:pPr>
                  <w:r>
                    <w:rPr>
                      <w:rFonts w:hint="default" w:ascii="Times New Roman" w:hAnsi="Times New Roman" w:cs="Times New Roman"/>
                      <w:b/>
                      <w:szCs w:val="21"/>
                    </w:rPr>
                    <w:t>单位</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1424" w:type="dxa"/>
                  <w:vAlign w:val="center"/>
                </w:tcPr>
                <w:p>
                  <w:pPr>
                    <w:snapToGrid w:val="0"/>
                    <w:spacing w:line="360" w:lineRule="exact"/>
                    <w:jc w:val="center"/>
                    <w:rPr>
                      <w:rFonts w:hint="default" w:ascii="Times New Roman" w:hAnsi="Times New Roman" w:cs="Times New Roman"/>
                      <w:szCs w:val="21"/>
                      <w:vertAlign w:val="subscript"/>
                    </w:rPr>
                  </w:pPr>
                  <w:r>
                    <w:rPr>
                      <w:rFonts w:hint="default" w:ascii="Times New Roman" w:hAnsi="Times New Roman" w:cs="Times New Roman"/>
                      <w:szCs w:val="21"/>
                    </w:rPr>
                    <w:t>SO</w:t>
                  </w:r>
                  <w:r>
                    <w:rPr>
                      <w:rFonts w:hint="default" w:ascii="Times New Roman" w:hAnsi="Times New Roman" w:cs="Times New Roman"/>
                      <w:szCs w:val="21"/>
                      <w:vertAlign w:val="subscript"/>
                    </w:rPr>
                    <w:t>2</w:t>
                  </w:r>
                </w:p>
              </w:tc>
              <w:tc>
                <w:tcPr>
                  <w:tcW w:w="1762"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60</w:t>
                  </w:r>
                </w:p>
              </w:tc>
              <w:tc>
                <w:tcPr>
                  <w:tcW w:w="1761"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150</w:t>
                  </w:r>
                </w:p>
              </w:tc>
              <w:tc>
                <w:tcPr>
                  <w:tcW w:w="1445"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500</w:t>
                  </w:r>
                </w:p>
              </w:tc>
              <w:tc>
                <w:tcPr>
                  <w:tcW w:w="1520" w:type="dxa"/>
                  <w:vMerge w:val="restart"/>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μg/m</w:t>
                  </w:r>
                  <w:r>
                    <w:rPr>
                      <w:rFonts w:hint="default" w:ascii="Times New Roman" w:hAnsi="Times New Roman" w:cs="Times New Roman"/>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1424"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NO</w:t>
                  </w:r>
                  <w:r>
                    <w:rPr>
                      <w:rFonts w:hint="default" w:ascii="Times New Roman" w:hAnsi="Times New Roman" w:cs="Times New Roman"/>
                      <w:szCs w:val="21"/>
                      <w:vertAlign w:val="subscript"/>
                    </w:rPr>
                    <w:t>X</w:t>
                  </w:r>
                </w:p>
              </w:tc>
              <w:tc>
                <w:tcPr>
                  <w:tcW w:w="1762"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40</w:t>
                  </w:r>
                </w:p>
              </w:tc>
              <w:tc>
                <w:tcPr>
                  <w:tcW w:w="1761"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80</w:t>
                  </w:r>
                </w:p>
              </w:tc>
              <w:tc>
                <w:tcPr>
                  <w:tcW w:w="1445"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200</w:t>
                  </w:r>
                </w:p>
              </w:tc>
              <w:tc>
                <w:tcPr>
                  <w:tcW w:w="1520" w:type="dxa"/>
                  <w:vMerge w:val="continue"/>
                  <w:vAlign w:val="center"/>
                </w:tcPr>
                <w:p>
                  <w:pPr>
                    <w:snapToGrid w:val="0"/>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1424"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10</w:t>
                  </w:r>
                </w:p>
              </w:tc>
              <w:tc>
                <w:tcPr>
                  <w:tcW w:w="1762"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70</w:t>
                  </w:r>
                </w:p>
              </w:tc>
              <w:tc>
                <w:tcPr>
                  <w:tcW w:w="1761"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150</w:t>
                  </w:r>
                </w:p>
              </w:tc>
              <w:tc>
                <w:tcPr>
                  <w:tcW w:w="1445"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一</w:t>
                  </w:r>
                </w:p>
              </w:tc>
              <w:tc>
                <w:tcPr>
                  <w:tcW w:w="1520" w:type="dxa"/>
                  <w:vMerge w:val="continue"/>
                  <w:vAlign w:val="center"/>
                </w:tcPr>
                <w:p>
                  <w:pPr>
                    <w:snapToGrid w:val="0"/>
                    <w:spacing w:line="36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69" w:hRule="atLeast"/>
                <w:jc w:val="center"/>
              </w:trPr>
              <w:tc>
                <w:tcPr>
                  <w:tcW w:w="1424"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PM</w:t>
                  </w:r>
                  <w:r>
                    <w:rPr>
                      <w:rFonts w:hint="default" w:ascii="Times New Roman" w:hAnsi="Times New Roman" w:cs="Times New Roman"/>
                      <w:szCs w:val="21"/>
                      <w:vertAlign w:val="subscript"/>
                    </w:rPr>
                    <w:t>2.5</w:t>
                  </w:r>
                </w:p>
              </w:tc>
              <w:tc>
                <w:tcPr>
                  <w:tcW w:w="1762"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35</w:t>
                  </w:r>
                </w:p>
              </w:tc>
              <w:tc>
                <w:tcPr>
                  <w:tcW w:w="1761"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75</w:t>
                  </w:r>
                </w:p>
              </w:tc>
              <w:tc>
                <w:tcPr>
                  <w:tcW w:w="1445" w:type="dxa"/>
                  <w:vAlign w:val="center"/>
                </w:tcPr>
                <w:p>
                  <w:pPr>
                    <w:snapToGrid w:val="0"/>
                    <w:spacing w:line="360" w:lineRule="exact"/>
                    <w:jc w:val="center"/>
                    <w:rPr>
                      <w:rFonts w:hint="default" w:ascii="Times New Roman" w:hAnsi="Times New Roman" w:cs="Times New Roman"/>
                      <w:szCs w:val="21"/>
                    </w:rPr>
                  </w:pPr>
                  <w:r>
                    <w:rPr>
                      <w:rFonts w:hint="default" w:ascii="Times New Roman" w:hAnsi="Times New Roman" w:cs="Times New Roman"/>
                      <w:szCs w:val="21"/>
                    </w:rPr>
                    <w:t>一</w:t>
                  </w:r>
                </w:p>
              </w:tc>
              <w:tc>
                <w:tcPr>
                  <w:tcW w:w="1520" w:type="dxa"/>
                  <w:vMerge w:val="continue"/>
                  <w:vAlign w:val="center"/>
                </w:tcPr>
                <w:p>
                  <w:pPr>
                    <w:snapToGrid w:val="0"/>
                    <w:spacing w:line="360" w:lineRule="exact"/>
                    <w:jc w:val="center"/>
                    <w:rPr>
                      <w:rFonts w:hint="default" w:ascii="Times New Roman" w:hAnsi="Times New Roman" w:cs="Times New Roman"/>
                      <w:szCs w:val="21"/>
                    </w:rPr>
                  </w:pPr>
                </w:p>
              </w:tc>
            </w:tr>
          </w:tbl>
          <w:p>
            <w:pPr>
              <w:tabs>
                <w:tab w:val="left" w:pos="-108"/>
                <w:tab w:val="left" w:pos="627"/>
                <w:tab w:val="left" w:pos="942"/>
              </w:tabs>
              <w:spacing w:line="460" w:lineRule="exact"/>
              <w:ind w:firstLine="480" w:firstLineChars="200"/>
              <w:rPr>
                <w:rFonts w:hint="eastAsia" w:eastAsia="宋体"/>
                <w:sz w:val="24"/>
                <w:vertAlign w:val="baseline"/>
                <w:lang w:eastAsia="zh-CN"/>
              </w:rPr>
            </w:pPr>
            <w:r>
              <w:rPr>
                <w:sz w:val="24"/>
              </w:rPr>
              <w:t>非甲烷总烃执行《环境空气质量 非甲烷总烃限值》（DB13/1577-2012）二级标准；非甲烷总烃小时平均2.0mg/m</w:t>
            </w:r>
            <w:r>
              <w:rPr>
                <w:sz w:val="24"/>
                <w:vertAlign w:val="superscript"/>
              </w:rPr>
              <w:t>3</w:t>
            </w:r>
            <w:r>
              <w:rPr>
                <w:rFonts w:hint="eastAsia"/>
                <w:sz w:val="24"/>
                <w:vertAlign w:val="baseline"/>
                <w:lang w:eastAsia="zh-CN"/>
              </w:rPr>
              <w:t>。</w:t>
            </w:r>
          </w:p>
          <w:p>
            <w:pPr>
              <w:tabs>
                <w:tab w:val="left" w:pos="-108"/>
                <w:tab w:val="left" w:pos="627"/>
                <w:tab w:val="left" w:pos="942"/>
              </w:tabs>
              <w:spacing w:line="460" w:lineRule="exact"/>
              <w:rPr>
                <w:rFonts w:hint="default" w:ascii="Times New Roman" w:hAnsi="Times New Roman" w:cs="Times New Roman"/>
                <w:sz w:val="24"/>
                <w:szCs w:val="24"/>
              </w:rPr>
            </w:pPr>
            <w:r>
              <w:rPr>
                <w:sz w:val="24"/>
              </w:rPr>
              <w:t>（2）</w:t>
            </w:r>
            <w:r>
              <w:rPr>
                <w:rFonts w:hint="default" w:ascii="Times New Roman" w:hAnsi="Times New Roman" w:cs="Times New Roman"/>
                <w:sz w:val="24"/>
              </w:rPr>
              <w:t>厂区</w:t>
            </w:r>
            <w:r>
              <w:rPr>
                <w:rFonts w:hint="eastAsia" w:cs="Times New Roman"/>
                <w:sz w:val="24"/>
                <w:lang w:val="en-US" w:eastAsia="zh-CN"/>
              </w:rPr>
              <w:t>东侧</w:t>
            </w:r>
            <w:r>
              <w:rPr>
                <w:rFonts w:hint="default" w:ascii="Times New Roman" w:hAnsi="Times New Roman" w:cs="Times New Roman"/>
                <w:sz w:val="24"/>
              </w:rPr>
              <w:t>声环境质量执行《声环境质量标准》（GB3096-2008）表1中</w:t>
            </w:r>
            <w:r>
              <w:rPr>
                <w:rFonts w:hint="eastAsia" w:cs="Times New Roman"/>
                <w:color w:val="auto"/>
                <w:sz w:val="24"/>
                <w:lang w:val="en-US" w:eastAsia="zh-CN"/>
              </w:rPr>
              <w:t>4a</w:t>
            </w:r>
            <w:r>
              <w:rPr>
                <w:rFonts w:hint="default" w:ascii="Times New Roman" w:hAnsi="Times New Roman" w:cs="Times New Roman"/>
                <w:color w:val="auto"/>
                <w:sz w:val="24"/>
              </w:rPr>
              <w:t>类</w:t>
            </w:r>
            <w:r>
              <w:rPr>
                <w:rFonts w:hint="default" w:ascii="Times New Roman" w:hAnsi="Times New Roman" w:cs="Times New Roman"/>
                <w:sz w:val="24"/>
              </w:rPr>
              <w:t>标准</w:t>
            </w:r>
            <w:r>
              <w:rPr>
                <w:rFonts w:hint="eastAsia" w:cs="Times New Roman"/>
                <w:sz w:val="24"/>
                <w:lang w:eastAsia="zh-CN"/>
              </w:rPr>
              <w:t>，</w:t>
            </w:r>
            <w:r>
              <w:rPr>
                <w:rFonts w:hint="eastAsia" w:cs="Times New Roman"/>
                <w:sz w:val="24"/>
                <w:lang w:val="en-US" w:eastAsia="zh-CN"/>
              </w:rPr>
              <w:t>其余侧执行</w:t>
            </w:r>
            <w:r>
              <w:rPr>
                <w:rFonts w:hint="eastAsia" w:cs="Times New Roman"/>
                <w:color w:val="auto"/>
                <w:sz w:val="24"/>
                <w:lang w:val="en-US" w:eastAsia="zh-CN"/>
              </w:rPr>
              <w:t>2</w:t>
            </w:r>
            <w:r>
              <w:rPr>
                <w:rFonts w:hint="default" w:ascii="Times New Roman" w:hAnsi="Times New Roman" w:cs="Times New Roman"/>
                <w:color w:val="auto"/>
                <w:sz w:val="24"/>
              </w:rPr>
              <w:t>类</w:t>
            </w:r>
            <w:r>
              <w:rPr>
                <w:rFonts w:hint="default" w:ascii="Times New Roman" w:hAnsi="Times New Roman" w:cs="Times New Roman"/>
                <w:sz w:val="24"/>
              </w:rPr>
              <w:t>标准</w:t>
            </w:r>
            <w:r>
              <w:rPr>
                <w:rFonts w:hint="default" w:ascii="Times New Roman" w:hAnsi="Times New Roman" w:cs="Times New Roman"/>
                <w:sz w:val="24"/>
                <w:szCs w:val="24"/>
              </w:rPr>
              <w:t>。标准值见表</w:t>
            </w:r>
            <w:r>
              <w:rPr>
                <w:rFonts w:hint="eastAsia" w:cs="Times New Roman"/>
                <w:sz w:val="24"/>
                <w:szCs w:val="24"/>
                <w:lang w:val="en-US" w:eastAsia="zh-CN"/>
              </w:rPr>
              <w:t>10</w:t>
            </w:r>
            <w:r>
              <w:rPr>
                <w:rFonts w:hint="default" w:ascii="Times New Roman" w:hAnsi="Times New Roman" w:cs="Times New Roman"/>
                <w:sz w:val="24"/>
                <w:szCs w:val="24"/>
              </w:rPr>
              <w:t>。</w:t>
            </w:r>
          </w:p>
          <w:p>
            <w:pPr>
              <w:spacing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表</w:t>
            </w:r>
            <w:r>
              <w:rPr>
                <w:rFonts w:hint="eastAsia" w:cs="Times New Roman"/>
                <w:sz w:val="24"/>
                <w:szCs w:val="24"/>
                <w:lang w:val="en-US" w:eastAsia="zh-CN"/>
              </w:rPr>
              <w:t>10</w:t>
            </w:r>
            <w:r>
              <w:rPr>
                <w:rFonts w:hint="default" w:ascii="Times New Roman" w:hAnsi="Times New Roman" w:cs="Times New Roman"/>
                <w:sz w:val="24"/>
                <w:szCs w:val="24"/>
              </w:rPr>
              <w:t xml:space="preserve">    声环境质量标准    单位：dB（A）</w:t>
            </w:r>
          </w:p>
          <w:tbl>
            <w:tblPr>
              <w:tblStyle w:val="28"/>
              <w:tblW w:w="791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2015"/>
              <w:gridCol w:w="1817"/>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1448" w:type="dxa"/>
                  <w:vAlign w:val="center"/>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类别</w:t>
                  </w:r>
                </w:p>
              </w:tc>
              <w:tc>
                <w:tcPr>
                  <w:tcW w:w="2015" w:type="dxa"/>
                  <w:vAlign w:val="center"/>
                </w:tcPr>
                <w:p>
                  <w:pPr>
                    <w:pStyle w:val="59"/>
                    <w:spacing w:line="360" w:lineRule="exact"/>
                    <w:textAlignment w:val="baseline"/>
                    <w:rPr>
                      <w:rFonts w:hint="default" w:ascii="Times New Roman" w:hAnsi="Times New Roman" w:eastAsia="宋体" w:cs="Times New Roman"/>
                      <w:b/>
                      <w:szCs w:val="21"/>
                    </w:rPr>
                  </w:pPr>
                  <w:r>
                    <w:rPr>
                      <w:rFonts w:hint="default" w:ascii="Times New Roman" w:hAnsi="Times New Roman" w:eastAsia="宋体" w:cs="Times New Roman"/>
                      <w:b/>
                      <w:szCs w:val="21"/>
                    </w:rPr>
                    <w:t>昼间</w:t>
                  </w:r>
                </w:p>
              </w:tc>
              <w:tc>
                <w:tcPr>
                  <w:tcW w:w="1817" w:type="dxa"/>
                  <w:vAlign w:val="center"/>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夜间</w:t>
                  </w:r>
                </w:p>
              </w:tc>
              <w:tc>
                <w:tcPr>
                  <w:tcW w:w="2632" w:type="dxa"/>
                  <w:vAlign w:val="center"/>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适用区域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1448" w:type="dxa"/>
                  <w:vAlign w:val="center"/>
                </w:tcPr>
                <w:p>
                  <w:pPr>
                    <w:spacing w:line="360" w:lineRule="exact"/>
                    <w:jc w:val="center"/>
                    <w:rPr>
                      <w:rFonts w:hint="default" w:ascii="Times New Roman" w:hAnsi="Times New Roman" w:cs="Times New Roman"/>
                      <w:szCs w:val="21"/>
                    </w:rPr>
                  </w:pPr>
                  <w:r>
                    <w:rPr>
                      <w:rFonts w:hint="eastAsia" w:cs="Times New Roman"/>
                      <w:szCs w:val="21"/>
                      <w:lang w:val="en-US" w:eastAsia="zh-CN"/>
                    </w:rPr>
                    <w:t>2</w:t>
                  </w:r>
                  <w:r>
                    <w:rPr>
                      <w:rFonts w:hint="default" w:ascii="Times New Roman" w:hAnsi="Times New Roman" w:cs="Times New Roman"/>
                      <w:szCs w:val="21"/>
                    </w:rPr>
                    <w:t>类</w:t>
                  </w:r>
                </w:p>
              </w:tc>
              <w:tc>
                <w:tcPr>
                  <w:tcW w:w="2015"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6</w:t>
                  </w:r>
                  <w:r>
                    <w:rPr>
                      <w:rFonts w:hint="eastAsia" w:cs="Times New Roman"/>
                      <w:szCs w:val="21"/>
                      <w:lang w:val="en-US" w:eastAsia="zh-CN"/>
                    </w:rPr>
                    <w:t>0</w:t>
                  </w:r>
                </w:p>
              </w:tc>
              <w:tc>
                <w:tcPr>
                  <w:tcW w:w="1817"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5</w:t>
                  </w:r>
                  <w:r>
                    <w:rPr>
                      <w:rFonts w:hint="eastAsia" w:cs="Times New Roman"/>
                      <w:szCs w:val="21"/>
                      <w:lang w:val="en-US" w:eastAsia="zh-CN"/>
                    </w:rPr>
                    <w:t>0</w:t>
                  </w:r>
                </w:p>
              </w:tc>
              <w:tc>
                <w:tcPr>
                  <w:tcW w:w="2632" w:type="dxa"/>
                  <w:vAlign w:val="center"/>
                </w:tcPr>
                <w:p>
                  <w:pPr>
                    <w:spacing w:line="360" w:lineRule="exact"/>
                    <w:jc w:val="center"/>
                    <w:rPr>
                      <w:rFonts w:hint="default" w:ascii="Times New Roman" w:hAnsi="Times New Roman" w:cs="Times New Roman"/>
                      <w:szCs w:val="21"/>
                    </w:rPr>
                  </w:pPr>
                  <w:r>
                    <w:rPr>
                      <w:rFonts w:hint="eastAsia" w:cs="Times New Roman"/>
                      <w:szCs w:val="21"/>
                      <w:lang w:val="en-US" w:eastAsia="zh-CN"/>
                    </w:rPr>
                    <w:t>混合</w:t>
                  </w:r>
                  <w:r>
                    <w:rPr>
                      <w:rFonts w:hint="eastAsia" w:ascii="Times New Roman" w:hAnsi="Times New Roman" w:cs="Times New Roman"/>
                      <w:szCs w:val="21"/>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1448" w:type="dxa"/>
                  <w:vAlign w:val="center"/>
                </w:tcPr>
                <w:p>
                  <w:pPr>
                    <w:spacing w:line="360" w:lineRule="exact"/>
                    <w:jc w:val="center"/>
                    <w:rPr>
                      <w:rFonts w:hint="eastAsia" w:cs="Times New Roman"/>
                      <w:szCs w:val="21"/>
                      <w:lang w:val="en-US" w:eastAsia="zh-CN"/>
                    </w:rPr>
                  </w:pPr>
                  <w:r>
                    <w:rPr>
                      <w:rFonts w:hint="eastAsia" w:cs="Times New Roman"/>
                      <w:szCs w:val="21"/>
                      <w:lang w:val="en-US" w:eastAsia="zh-CN"/>
                    </w:rPr>
                    <w:t>4a类</w:t>
                  </w:r>
                </w:p>
              </w:tc>
              <w:tc>
                <w:tcPr>
                  <w:tcW w:w="2015" w:type="dxa"/>
                  <w:vAlign w:val="center"/>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70</w:t>
                  </w:r>
                </w:p>
              </w:tc>
              <w:tc>
                <w:tcPr>
                  <w:tcW w:w="1817" w:type="dxa"/>
                  <w:vAlign w:val="center"/>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55</w:t>
                  </w:r>
                </w:p>
              </w:tc>
              <w:tc>
                <w:tcPr>
                  <w:tcW w:w="2632" w:type="dxa"/>
                  <w:vAlign w:val="center"/>
                </w:tcPr>
                <w:p>
                  <w:pPr>
                    <w:spacing w:line="360" w:lineRule="exact"/>
                    <w:jc w:val="center"/>
                    <w:rPr>
                      <w:rFonts w:hint="eastAsia" w:cs="Times New Roman"/>
                      <w:szCs w:val="21"/>
                      <w:lang w:val="en-US" w:eastAsia="zh-CN"/>
                    </w:rPr>
                  </w:pPr>
                  <w:r>
                    <w:rPr>
                      <w:rFonts w:hint="eastAsia" w:cs="Times New Roman"/>
                      <w:szCs w:val="21"/>
                      <w:lang w:val="en-US" w:eastAsia="zh-CN"/>
                    </w:rPr>
                    <w:t>主干路</w:t>
                  </w:r>
                </w:p>
              </w:tc>
            </w:tr>
          </w:tbl>
          <w:p>
            <w:pPr>
              <w:snapToGrid w:val="0"/>
              <w:spacing w:line="480" w:lineRule="exact"/>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0" w:hRule="atLeast"/>
        </w:trPr>
        <w:tc>
          <w:tcPr>
            <w:tcW w:w="623" w:type="dxa"/>
            <w:vAlign w:val="center"/>
          </w:tcPr>
          <w:p>
            <w:pPr>
              <w:spacing w:line="360" w:lineRule="auto"/>
              <w:jc w:val="center"/>
              <w:rPr>
                <w:b/>
                <w:bCs/>
                <w:sz w:val="28"/>
              </w:rPr>
            </w:pPr>
            <w:r>
              <w:rPr>
                <w:b/>
                <w:sz w:val="24"/>
              </w:rPr>
              <w:t>污染物排放标准</w:t>
            </w:r>
          </w:p>
        </w:tc>
        <w:tc>
          <w:tcPr>
            <w:tcW w:w="8128"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color w:val="FF0000"/>
                <w:sz w:val="24"/>
                <w:szCs w:val="24"/>
                <w:lang w:val="en-GB"/>
              </w:rPr>
            </w:pPr>
            <w:r>
              <w:rPr>
                <w:rFonts w:hint="eastAsia"/>
                <w:sz w:val="24"/>
                <w:lang w:eastAsia="zh-CN"/>
              </w:rPr>
              <w:t>（</w:t>
            </w:r>
            <w:r>
              <w:rPr>
                <w:rFonts w:hint="eastAsia"/>
                <w:sz w:val="24"/>
                <w:lang w:val="en-US" w:eastAsia="zh-CN"/>
              </w:rPr>
              <w:t>1</w:t>
            </w:r>
            <w:r>
              <w:rPr>
                <w:rFonts w:hint="eastAsia"/>
                <w:sz w:val="24"/>
                <w:lang w:eastAsia="zh-CN"/>
              </w:rPr>
              <w:t>）</w:t>
            </w:r>
            <w:r>
              <w:rPr>
                <w:rFonts w:hint="eastAsia"/>
                <w:color w:val="auto"/>
                <w:sz w:val="24"/>
                <w:szCs w:val="24"/>
                <w:lang w:val="en-US" w:eastAsia="zh-CN"/>
              </w:rPr>
              <w:t>颗粒物</w:t>
            </w:r>
            <w:r>
              <w:rPr>
                <w:rFonts w:hint="eastAsia"/>
                <w:color w:val="auto"/>
                <w:sz w:val="24"/>
                <w:szCs w:val="24"/>
              </w:rPr>
              <w:t>执行《大气污染物</w:t>
            </w:r>
            <w:r>
              <w:rPr>
                <w:rFonts w:hint="eastAsia"/>
                <w:color w:val="auto"/>
                <w:sz w:val="24"/>
                <w:szCs w:val="24"/>
                <w:lang w:val="en-US" w:eastAsia="zh-CN"/>
              </w:rPr>
              <w:t>综合</w:t>
            </w:r>
            <w:r>
              <w:rPr>
                <w:rFonts w:hint="eastAsia"/>
                <w:color w:val="auto"/>
                <w:sz w:val="24"/>
                <w:szCs w:val="24"/>
              </w:rPr>
              <w:t>排放标准》（GB</w:t>
            </w:r>
            <w:r>
              <w:rPr>
                <w:rFonts w:hint="eastAsia"/>
                <w:color w:val="auto"/>
                <w:sz w:val="24"/>
                <w:szCs w:val="24"/>
                <w:lang w:val="en-US" w:eastAsia="zh-CN"/>
              </w:rPr>
              <w:t>16297</w:t>
            </w:r>
            <w:r>
              <w:rPr>
                <w:rFonts w:hint="eastAsia"/>
                <w:color w:val="auto"/>
                <w:sz w:val="24"/>
                <w:szCs w:val="24"/>
              </w:rPr>
              <w:t>-</w:t>
            </w:r>
            <w:r>
              <w:rPr>
                <w:rFonts w:hint="eastAsia"/>
                <w:color w:val="auto"/>
                <w:sz w:val="24"/>
                <w:szCs w:val="24"/>
                <w:lang w:val="en-US" w:eastAsia="zh-CN"/>
              </w:rPr>
              <w:t>1996</w:t>
            </w:r>
            <w:r>
              <w:rPr>
                <w:rFonts w:hint="eastAsia"/>
                <w:color w:val="auto"/>
                <w:sz w:val="24"/>
                <w:szCs w:val="24"/>
              </w:rPr>
              <w:t>）表</w:t>
            </w:r>
            <w:r>
              <w:rPr>
                <w:rFonts w:hint="eastAsia"/>
                <w:color w:val="auto"/>
                <w:sz w:val="24"/>
                <w:szCs w:val="24"/>
                <w:lang w:val="en-US" w:eastAsia="zh-CN"/>
              </w:rPr>
              <w:t>2颗粒物排放浓度有关限值</w:t>
            </w:r>
            <w:r>
              <w:rPr>
                <w:rFonts w:hint="eastAsia"/>
                <w:color w:val="auto"/>
                <w:sz w:val="24"/>
                <w:szCs w:val="24"/>
                <w:lang w:eastAsia="zh-CN"/>
              </w:rPr>
              <w:t>，</w:t>
            </w:r>
            <w:r>
              <w:rPr>
                <w:rFonts w:hint="eastAsia"/>
                <w:color w:val="auto"/>
                <w:sz w:val="24"/>
                <w:szCs w:val="24"/>
                <w:lang w:val="en-GB"/>
              </w:rPr>
              <w:t>详见表</w:t>
            </w:r>
            <w:r>
              <w:rPr>
                <w:rFonts w:hint="eastAsia"/>
                <w:color w:val="auto"/>
                <w:sz w:val="24"/>
                <w:szCs w:val="24"/>
                <w:lang w:val="en-US" w:eastAsia="zh-CN"/>
              </w:rPr>
              <w:t>11</w:t>
            </w:r>
            <w:r>
              <w:rPr>
                <w:rFonts w:hint="eastAsia"/>
                <w:color w:val="auto"/>
                <w:sz w:val="24"/>
                <w:szCs w:val="24"/>
                <w:lang w:val="en-GB"/>
              </w:rPr>
              <w:t>。</w:t>
            </w:r>
          </w:p>
          <w:p>
            <w:pPr>
              <w:spacing w:line="360" w:lineRule="auto"/>
              <w:jc w:val="center"/>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w:t>
            </w:r>
            <w:r>
              <w:rPr>
                <w:rFonts w:hint="eastAsia" w:ascii="Times New Roman" w:hAnsi="Times New Roman" w:eastAsia="黑体" w:cs="Times New Roman"/>
                <w:color w:val="auto"/>
                <w:sz w:val="24"/>
                <w:szCs w:val="24"/>
                <w:lang w:val="en-US" w:eastAsia="zh-CN"/>
              </w:rPr>
              <w:t>1</w:t>
            </w:r>
            <w:r>
              <w:rPr>
                <w:rFonts w:hint="eastAsia" w:eastAsia="黑体" w:cs="Times New Roman"/>
                <w:color w:val="auto"/>
                <w:sz w:val="24"/>
                <w:szCs w:val="24"/>
                <w:lang w:val="en-US" w:eastAsia="zh-CN"/>
              </w:rPr>
              <w:t>1</w:t>
            </w:r>
            <w:r>
              <w:rPr>
                <w:rFonts w:hint="default" w:ascii="Times New Roman" w:hAnsi="Times New Roman" w:eastAsia="黑体" w:cs="Times New Roman"/>
                <w:color w:val="auto"/>
                <w:sz w:val="24"/>
                <w:szCs w:val="24"/>
              </w:rPr>
              <w:t xml:space="preserve">    大气污染物排放标准一览表</w:t>
            </w:r>
          </w:p>
          <w:tbl>
            <w:tblPr>
              <w:tblStyle w:val="28"/>
              <w:tblW w:w="7900" w:type="dxa"/>
              <w:jc w:val="center"/>
              <w:tblInd w:w="-10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914"/>
              <w:gridCol w:w="1898"/>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84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b/>
                      <w:color w:val="auto"/>
                    </w:rPr>
                  </w:pPr>
                  <w:r>
                    <w:rPr>
                      <w:b/>
                      <w:color w:val="auto"/>
                    </w:rPr>
                    <w:t>污染物名称</w:t>
                  </w:r>
                </w:p>
              </w:tc>
              <w:tc>
                <w:tcPr>
                  <w:tcW w:w="189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b/>
                      <w:color w:val="auto"/>
                    </w:rPr>
                  </w:pPr>
                  <w:r>
                    <w:rPr>
                      <w:rFonts w:hint="eastAsia"/>
                      <w:b/>
                      <w:color w:val="auto"/>
                      <w:szCs w:val="21"/>
                    </w:rPr>
                    <w:t>排放</w:t>
                  </w:r>
                  <w:r>
                    <w:rPr>
                      <w:b/>
                      <w:color w:val="auto"/>
                      <w:szCs w:val="21"/>
                    </w:rPr>
                    <w:t>限值</w:t>
                  </w: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0"/>
                    <w:jc w:val="center"/>
                    <w:textAlignment w:val="auto"/>
                    <w:outlineLvl w:val="9"/>
                    <w:rPr>
                      <w:b/>
                      <w:color w:val="auto"/>
                      <w:szCs w:val="21"/>
                    </w:rPr>
                  </w:pPr>
                  <w:r>
                    <w:rPr>
                      <w:rFonts w:hint="eastAsia"/>
                      <w:b/>
                      <w:color w:val="auto"/>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92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color w:val="auto"/>
                    </w:rPr>
                  </w:pPr>
                  <w:r>
                    <w:rPr>
                      <w:rFonts w:hint="eastAsia"/>
                      <w:color w:val="auto"/>
                    </w:rPr>
                    <w:t>颗粒物</w:t>
                  </w:r>
                </w:p>
              </w:tc>
              <w:tc>
                <w:tcPr>
                  <w:tcW w:w="914"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eastAsia="宋体"/>
                      <w:color w:val="auto"/>
                      <w:lang w:val="en-US" w:eastAsia="zh-CN"/>
                    </w:rPr>
                  </w:pPr>
                  <w:r>
                    <w:rPr>
                      <w:rFonts w:hint="eastAsia"/>
                      <w:color w:val="auto"/>
                      <w:lang w:val="en-US" w:eastAsia="zh-CN"/>
                    </w:rPr>
                    <w:t>有组织</w:t>
                  </w:r>
                </w:p>
              </w:tc>
              <w:tc>
                <w:tcPr>
                  <w:tcW w:w="189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szCs w:val="21"/>
                    </w:rPr>
                  </w:pPr>
                  <w:r>
                    <w:rPr>
                      <w:rFonts w:hint="eastAsia"/>
                      <w:color w:val="auto"/>
                      <w:szCs w:val="21"/>
                      <w:lang w:val="en-US" w:eastAsia="zh-CN"/>
                    </w:rPr>
                    <w:t>12</w:t>
                  </w:r>
                  <w:r>
                    <w:rPr>
                      <w:rFonts w:hint="eastAsia"/>
                      <w:color w:val="auto"/>
                      <w:szCs w:val="21"/>
                    </w:rPr>
                    <w:t>0 mg/m</w:t>
                  </w:r>
                  <w:r>
                    <w:rPr>
                      <w:rFonts w:hint="eastAsia"/>
                      <w:color w:val="auto"/>
                      <w:szCs w:val="21"/>
                      <w:vertAlign w:val="superscript"/>
                    </w:rPr>
                    <w:t>3</w:t>
                  </w:r>
                </w:p>
              </w:tc>
              <w:tc>
                <w:tcPr>
                  <w:tcW w:w="31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color w:val="auto"/>
                    </w:rPr>
                  </w:pPr>
                  <w:r>
                    <w:rPr>
                      <w:rFonts w:hint="eastAsia"/>
                      <w:color w:val="auto"/>
                    </w:rPr>
                    <w:t>《大气污染物</w:t>
                  </w:r>
                  <w:r>
                    <w:rPr>
                      <w:rFonts w:hint="eastAsia"/>
                      <w:color w:val="auto"/>
                      <w:lang w:val="en-US" w:eastAsia="zh-CN"/>
                    </w:rPr>
                    <w:t>综合</w:t>
                  </w:r>
                  <w:r>
                    <w:rPr>
                      <w:rFonts w:hint="eastAsia"/>
                      <w:color w:val="auto"/>
                    </w:rPr>
                    <w:t>排放标准》（GB</w:t>
                  </w:r>
                  <w:r>
                    <w:rPr>
                      <w:rFonts w:hint="eastAsia"/>
                      <w:color w:val="auto"/>
                      <w:lang w:val="en-US" w:eastAsia="zh-CN"/>
                    </w:rPr>
                    <w:t>16297</w:t>
                  </w:r>
                  <w:r>
                    <w:rPr>
                      <w:rFonts w:hint="eastAsia"/>
                      <w:color w:val="auto"/>
                    </w:rPr>
                    <w:t>-</w:t>
                  </w:r>
                  <w:r>
                    <w:rPr>
                      <w:rFonts w:hint="eastAsia"/>
                      <w:color w:val="auto"/>
                      <w:lang w:val="en-US" w:eastAsia="zh-CN"/>
                    </w:rPr>
                    <w:t>1996</w:t>
                  </w:r>
                  <w:r>
                    <w:rPr>
                      <w:rFonts w:hint="eastAsia"/>
                      <w:color w:val="auto"/>
                    </w:rPr>
                    <w:t>）表</w:t>
                  </w:r>
                  <w:r>
                    <w:rPr>
                      <w:rFonts w:hint="eastAsia"/>
                      <w:color w:val="auto"/>
                      <w:lang w:val="en-US" w:eastAsia="zh-CN"/>
                    </w:rPr>
                    <w:t>2颗粒物排放浓度限值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9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rPr>
                  </w:pPr>
                </w:p>
              </w:tc>
              <w:tc>
                <w:tcPr>
                  <w:tcW w:w="914"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rPr>
                  </w:pPr>
                </w:p>
              </w:tc>
              <w:tc>
                <w:tcPr>
                  <w:tcW w:w="189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rPr>
                  </w:pPr>
                  <w:r>
                    <w:rPr>
                      <w:rFonts w:hint="eastAsia"/>
                      <w:color w:val="auto"/>
                      <w:sz w:val="21"/>
                      <w:szCs w:val="21"/>
                      <w:lang w:val="en-US" w:eastAsia="zh-CN"/>
                    </w:rPr>
                    <w:t>3.5</w:t>
                  </w:r>
                  <w:r>
                    <w:rPr>
                      <w:rFonts w:hint="eastAsia"/>
                      <w:color w:val="auto"/>
                      <w:sz w:val="21"/>
                      <w:szCs w:val="21"/>
                    </w:rPr>
                    <w:t xml:space="preserve"> </w:t>
                  </w:r>
                  <w:r>
                    <w:rPr>
                      <w:rFonts w:hint="eastAsia"/>
                      <w:color w:val="auto"/>
                      <w:sz w:val="21"/>
                      <w:szCs w:val="21"/>
                      <w:lang w:val="en-US" w:eastAsia="zh-CN"/>
                    </w:rPr>
                    <w:t>kg</w:t>
                  </w:r>
                  <w:r>
                    <w:rPr>
                      <w:rFonts w:hint="eastAsia"/>
                      <w:color w:val="auto"/>
                      <w:sz w:val="21"/>
                      <w:szCs w:val="21"/>
                    </w:rPr>
                    <w:t>/</w:t>
                  </w:r>
                  <w:r>
                    <w:rPr>
                      <w:rFonts w:hint="eastAsia"/>
                      <w:color w:val="auto"/>
                      <w:sz w:val="21"/>
                      <w:szCs w:val="21"/>
                      <w:lang w:val="en-US" w:eastAsia="zh-CN"/>
                    </w:rPr>
                    <w:t>h</w:t>
                  </w:r>
                </w:p>
              </w:tc>
              <w:tc>
                <w:tcPr>
                  <w:tcW w:w="31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192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rPr>
                  </w:pPr>
                </w:p>
              </w:tc>
              <w:tc>
                <w:tcPr>
                  <w:tcW w:w="914"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rFonts w:hint="eastAsia"/>
                      <w:color w:val="auto"/>
                    </w:rPr>
                  </w:pPr>
                  <w:r>
                    <w:rPr>
                      <w:rFonts w:hint="eastAsia"/>
                      <w:color w:val="auto"/>
                      <w:lang w:val="en-US" w:eastAsia="zh-CN"/>
                    </w:rPr>
                    <w:t>无组织</w:t>
                  </w:r>
                </w:p>
              </w:tc>
              <w:tc>
                <w:tcPr>
                  <w:tcW w:w="189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color w:val="auto"/>
                    </w:rPr>
                  </w:pPr>
                  <w:r>
                    <w:rPr>
                      <w:rFonts w:hint="eastAsia"/>
                      <w:color w:val="auto"/>
                      <w:sz w:val="21"/>
                      <w:szCs w:val="21"/>
                      <w:lang w:val="en-US" w:eastAsia="zh-CN"/>
                    </w:rPr>
                    <w:t>1.0</w:t>
                  </w:r>
                  <w:r>
                    <w:rPr>
                      <w:rFonts w:hint="eastAsia"/>
                      <w:color w:val="auto"/>
                      <w:sz w:val="21"/>
                      <w:szCs w:val="21"/>
                    </w:rPr>
                    <w:t xml:space="preserve"> mg/m</w:t>
                  </w:r>
                  <w:r>
                    <w:rPr>
                      <w:rFonts w:hint="eastAsia"/>
                      <w:color w:val="auto"/>
                      <w:sz w:val="21"/>
                      <w:szCs w:val="21"/>
                      <w:vertAlign w:val="superscript"/>
                    </w:rPr>
                    <w:t>3</w:t>
                  </w:r>
                </w:p>
              </w:tc>
              <w:tc>
                <w:tcPr>
                  <w:tcW w:w="315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38"/>
                    <w:jc w:val="center"/>
                    <w:textAlignment w:val="auto"/>
                    <w:outlineLvl w:val="9"/>
                    <w:rPr>
                      <w:color w:val="auto"/>
                    </w:rPr>
                  </w:pPr>
                  <w:r>
                    <w:rPr>
                      <w:rFonts w:hint="eastAsia"/>
                      <w:color w:val="auto"/>
                    </w:rPr>
                    <w:t>《大气污染物</w:t>
                  </w:r>
                  <w:r>
                    <w:rPr>
                      <w:rFonts w:hint="eastAsia"/>
                      <w:color w:val="auto"/>
                      <w:lang w:val="en-US" w:eastAsia="zh-CN"/>
                    </w:rPr>
                    <w:t>综合</w:t>
                  </w:r>
                  <w:r>
                    <w:rPr>
                      <w:rFonts w:hint="eastAsia"/>
                      <w:color w:val="auto"/>
                    </w:rPr>
                    <w:t>排放标准》（GB</w:t>
                  </w:r>
                  <w:r>
                    <w:rPr>
                      <w:rFonts w:hint="eastAsia"/>
                      <w:color w:val="auto"/>
                      <w:lang w:val="en-US" w:eastAsia="zh-CN"/>
                    </w:rPr>
                    <w:t>16297</w:t>
                  </w:r>
                  <w:r>
                    <w:rPr>
                      <w:rFonts w:hint="eastAsia"/>
                      <w:color w:val="auto"/>
                    </w:rPr>
                    <w:t>-</w:t>
                  </w:r>
                  <w:r>
                    <w:rPr>
                      <w:rFonts w:hint="eastAsia"/>
                      <w:color w:val="auto"/>
                      <w:lang w:val="en-US" w:eastAsia="zh-CN"/>
                    </w:rPr>
                    <w:t>1996</w:t>
                  </w:r>
                  <w:r>
                    <w:rPr>
                      <w:rFonts w:hint="eastAsia"/>
                      <w:color w:val="auto"/>
                    </w:rPr>
                    <w:t>）表</w:t>
                  </w:r>
                  <w:r>
                    <w:rPr>
                      <w:rFonts w:hint="eastAsia"/>
                      <w:color w:val="auto"/>
                      <w:lang w:val="en-US" w:eastAsia="zh-CN"/>
                    </w:rPr>
                    <w:t>2颗粒物无组织排放监控浓度限值</w:t>
                  </w:r>
                </w:p>
              </w:tc>
            </w:tr>
          </w:tbl>
          <w:p>
            <w:pPr>
              <w:adjustRightInd w:val="0"/>
              <w:snapToGrid w:val="0"/>
              <w:spacing w:line="460" w:lineRule="exact"/>
              <w:ind w:firstLine="480" w:firstLineChars="200"/>
              <w:rPr>
                <w:rFonts w:hint="eastAsia" w:eastAsia="宋体"/>
                <w:color w:val="auto"/>
                <w:sz w:val="24"/>
                <w:lang w:eastAsia="zh-CN"/>
              </w:rPr>
            </w:pPr>
            <w:r>
              <w:rPr>
                <w:sz w:val="24"/>
              </w:rPr>
              <w:t>非甲烷总烃执行《工业企业挥发性有机物排放控制标准》(DB13/2322-2016)表1</w:t>
            </w:r>
            <w:r>
              <w:rPr>
                <w:rFonts w:hint="eastAsia"/>
                <w:color w:val="auto"/>
                <w:sz w:val="24"/>
                <w:lang w:val="en-US" w:eastAsia="zh-CN"/>
              </w:rPr>
              <w:t>有机化工业</w:t>
            </w:r>
            <w:r>
              <w:rPr>
                <w:rFonts w:hint="eastAsia"/>
                <w:color w:val="auto"/>
                <w:sz w:val="24"/>
              </w:rPr>
              <w:t>标准</w:t>
            </w:r>
            <w:r>
              <w:rPr>
                <w:sz w:val="24"/>
              </w:rPr>
              <w:t>排放浓度</w:t>
            </w:r>
            <w:r>
              <w:rPr>
                <w:rFonts w:hint="eastAsia"/>
                <w:sz w:val="24"/>
                <w:lang w:val="en-US" w:eastAsia="zh-CN"/>
              </w:rPr>
              <w:t>8</w:t>
            </w:r>
            <w:r>
              <w:rPr>
                <w:sz w:val="24"/>
              </w:rPr>
              <w:t>0mg/m</w:t>
            </w:r>
            <w:r>
              <w:rPr>
                <w:sz w:val="24"/>
                <w:vertAlign w:val="superscript"/>
              </w:rPr>
              <w:t>3</w:t>
            </w:r>
            <w:r>
              <w:rPr>
                <w:sz w:val="24"/>
              </w:rPr>
              <w:t>和表2其他企业</w:t>
            </w:r>
            <w:r>
              <w:rPr>
                <w:rFonts w:hint="eastAsia"/>
                <w:sz w:val="24"/>
                <w:szCs w:val="24"/>
                <w:lang w:val="en-US" w:eastAsia="zh-CN"/>
              </w:rPr>
              <w:t>厂界</w:t>
            </w:r>
            <w:r>
              <w:rPr>
                <w:sz w:val="24"/>
              </w:rPr>
              <w:t>限值2.0mg/m</w:t>
            </w:r>
            <w:r>
              <w:rPr>
                <w:sz w:val="24"/>
                <w:vertAlign w:val="superscript"/>
              </w:rPr>
              <w:t>3</w:t>
            </w:r>
            <w:r>
              <w:rPr>
                <w:sz w:val="24"/>
              </w:rPr>
              <w:t>的要求</w:t>
            </w:r>
            <w:r>
              <w:rPr>
                <w:rFonts w:hint="eastAsia"/>
                <w:sz w:val="24"/>
                <w:lang w:eastAsia="zh-CN"/>
              </w:rPr>
              <w:t>。</w:t>
            </w:r>
          </w:p>
          <w:p>
            <w:pPr>
              <w:adjustRightInd w:val="0"/>
              <w:snapToGrid w:val="0"/>
              <w:spacing w:line="460" w:lineRule="exact"/>
              <w:rPr>
                <w:rFonts w:hint="default" w:ascii="Times New Roman" w:hAnsi="Times New Roman" w:cs="Times New Roman"/>
                <w:color w:val="FF0000"/>
                <w:sz w:val="24"/>
              </w:rPr>
            </w:pPr>
            <w:r>
              <w:rPr>
                <w:color w:val="auto"/>
                <w:sz w:val="24"/>
              </w:rPr>
              <w:t>（</w:t>
            </w:r>
            <w:r>
              <w:rPr>
                <w:rFonts w:hint="eastAsia"/>
                <w:color w:val="auto"/>
                <w:sz w:val="24"/>
                <w:lang w:val="en-US" w:eastAsia="zh-CN"/>
              </w:rPr>
              <w:t>2</w:t>
            </w:r>
            <w:r>
              <w:rPr>
                <w:color w:val="auto"/>
                <w:sz w:val="24"/>
              </w:rPr>
              <w:t>）</w:t>
            </w:r>
            <w:r>
              <w:rPr>
                <w:rFonts w:hint="default" w:ascii="Times New Roman" w:hAnsi="Times New Roman" w:cs="Times New Roman"/>
                <w:color w:val="auto"/>
                <w:sz w:val="24"/>
              </w:rPr>
              <w:t>施工期噪声排放标准执行《建筑施工场界环境噪声排放标准》（GB12523-2011），见表1</w:t>
            </w:r>
            <w:r>
              <w:rPr>
                <w:rFonts w:hint="eastAsia" w:cs="Times New Roman"/>
                <w:color w:val="auto"/>
                <w:sz w:val="24"/>
                <w:lang w:val="en-US" w:eastAsia="zh-CN"/>
              </w:rPr>
              <w:t>2</w:t>
            </w:r>
            <w:r>
              <w:rPr>
                <w:rFonts w:hint="default" w:ascii="Times New Roman" w:hAnsi="Times New Roman" w:cs="Times New Roman"/>
                <w:color w:val="auto"/>
                <w:sz w:val="24"/>
              </w:rPr>
              <w:t>。</w:t>
            </w:r>
            <w:r>
              <w:rPr>
                <w:rFonts w:hint="eastAsia" w:cs="Times New Roman"/>
                <w:color w:val="auto"/>
                <w:sz w:val="24"/>
                <w:lang w:val="en-US" w:eastAsia="zh-CN"/>
              </w:rPr>
              <w:t>营运期东</w:t>
            </w:r>
            <w:r>
              <w:rPr>
                <w:rFonts w:hint="default" w:ascii="Times New Roman" w:hAnsi="Times New Roman" w:cs="Times New Roman"/>
                <w:color w:val="auto"/>
                <w:sz w:val="24"/>
              </w:rPr>
              <w:t>厂界噪声执行《工业企业厂界环境噪声排放标准》（GB12348-2008）中的</w:t>
            </w:r>
            <w:r>
              <w:rPr>
                <w:rFonts w:hint="eastAsia" w:cs="Times New Roman"/>
                <w:color w:val="auto"/>
                <w:sz w:val="24"/>
                <w:lang w:val="en-US" w:eastAsia="zh-CN"/>
              </w:rPr>
              <w:t>4</w:t>
            </w:r>
            <w:r>
              <w:rPr>
                <w:rFonts w:hint="default" w:ascii="Times New Roman" w:hAnsi="Times New Roman" w:cs="Times New Roman"/>
                <w:color w:val="auto"/>
                <w:sz w:val="24"/>
              </w:rPr>
              <w:t>类标准值</w:t>
            </w:r>
            <w:r>
              <w:rPr>
                <w:rFonts w:hint="eastAsia" w:cs="Times New Roman"/>
                <w:color w:val="auto"/>
                <w:sz w:val="24"/>
                <w:lang w:eastAsia="zh-CN"/>
              </w:rPr>
              <w:t>，</w:t>
            </w:r>
            <w:r>
              <w:rPr>
                <w:rFonts w:hint="eastAsia" w:cs="Times New Roman"/>
                <w:color w:val="auto"/>
                <w:sz w:val="24"/>
                <w:lang w:val="en-US" w:eastAsia="zh-CN"/>
              </w:rPr>
              <w:t>其余厂界2</w:t>
            </w:r>
            <w:r>
              <w:rPr>
                <w:rFonts w:hint="default" w:ascii="Times New Roman" w:hAnsi="Times New Roman" w:cs="Times New Roman"/>
                <w:color w:val="auto"/>
                <w:sz w:val="24"/>
              </w:rPr>
              <w:t>类标准值。标准值见表1</w:t>
            </w:r>
            <w:r>
              <w:rPr>
                <w:rFonts w:hint="eastAsia" w:cs="Times New Roman"/>
                <w:color w:val="auto"/>
                <w:sz w:val="24"/>
                <w:lang w:val="en-US" w:eastAsia="zh-CN"/>
              </w:rPr>
              <w:t>3</w:t>
            </w:r>
            <w:r>
              <w:rPr>
                <w:rFonts w:hint="default" w:ascii="Times New Roman" w:hAnsi="Times New Roman" w:cs="Times New Roman"/>
                <w:color w:val="auto"/>
                <w:sz w:val="24"/>
              </w:rPr>
              <w:t>。</w:t>
            </w:r>
          </w:p>
          <w:p>
            <w:pPr>
              <w:adjustRightInd w:val="0"/>
              <w:snapToGrid w:val="0"/>
              <w:spacing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表1</w:t>
            </w:r>
            <w:r>
              <w:rPr>
                <w:rFonts w:hint="eastAsia" w:cs="Times New Roman"/>
                <w:sz w:val="24"/>
                <w:szCs w:val="24"/>
                <w:lang w:val="en-US" w:eastAsia="zh-CN"/>
              </w:rPr>
              <w:t>2</w:t>
            </w:r>
            <w:r>
              <w:rPr>
                <w:rFonts w:hint="default" w:ascii="Times New Roman" w:hAnsi="Times New Roman" w:cs="Times New Roman"/>
                <w:sz w:val="24"/>
                <w:szCs w:val="24"/>
              </w:rPr>
              <w:t xml:space="preserve">   建筑施工场界环境噪声排放限值</w:t>
            </w:r>
          </w:p>
          <w:tbl>
            <w:tblPr>
              <w:tblStyle w:val="28"/>
              <w:tblW w:w="7912" w:type="dxa"/>
              <w:jc w:val="center"/>
              <w:tblInd w:w="-5" w:type="dxa"/>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3219"/>
              <w:gridCol w:w="1469"/>
              <w:gridCol w:w="1607"/>
              <w:gridCol w:w="1617"/>
            </w:tblGrid>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19" w:type="dxa"/>
                  <w:vMerge w:val="restart"/>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《建筑施工场界环境噪声排放标准》(GB12523-2011)</w:t>
                  </w:r>
                </w:p>
              </w:tc>
              <w:tc>
                <w:tcPr>
                  <w:tcW w:w="1469" w:type="dxa"/>
                  <w:vMerge w:val="restart"/>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施工阶段</w:t>
                  </w:r>
                </w:p>
              </w:tc>
              <w:tc>
                <w:tcPr>
                  <w:tcW w:w="3224" w:type="dxa"/>
                  <w:gridSpan w:val="2"/>
                  <w:tcBorders>
                    <w:bottom w:val="single" w:color="auto" w:sz="4" w:space="0"/>
                  </w:tcBorders>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噪声限值dB（A）</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19" w:type="dxa"/>
                  <w:vMerge w:val="continue"/>
                  <w:tcMar>
                    <w:left w:w="28" w:type="dxa"/>
                    <w:right w:w="28" w:type="dxa"/>
                  </w:tcMar>
                  <w:vAlign w:val="center"/>
                </w:tcPr>
                <w:p>
                  <w:pPr>
                    <w:snapToGrid w:val="0"/>
                    <w:jc w:val="center"/>
                    <w:rPr>
                      <w:rFonts w:hint="default" w:ascii="Times New Roman" w:hAnsi="Times New Roman" w:cs="Times New Roman"/>
                      <w:szCs w:val="21"/>
                    </w:rPr>
                  </w:pPr>
                </w:p>
              </w:tc>
              <w:tc>
                <w:tcPr>
                  <w:tcW w:w="1469" w:type="dxa"/>
                  <w:vMerge w:val="continue"/>
                  <w:tcMar>
                    <w:left w:w="28" w:type="dxa"/>
                    <w:right w:w="28" w:type="dxa"/>
                  </w:tcMar>
                  <w:vAlign w:val="center"/>
                </w:tcPr>
                <w:p>
                  <w:pPr>
                    <w:snapToGrid w:val="0"/>
                    <w:jc w:val="center"/>
                    <w:rPr>
                      <w:rFonts w:hint="default" w:ascii="Times New Roman" w:hAnsi="Times New Roman" w:cs="Times New Roman"/>
                      <w:spacing w:val="-20"/>
                      <w:szCs w:val="21"/>
                    </w:rPr>
                  </w:pPr>
                </w:p>
              </w:tc>
              <w:tc>
                <w:tcPr>
                  <w:tcW w:w="1607" w:type="dxa"/>
                  <w:tcBorders>
                    <w:top w:val="single" w:color="auto" w:sz="4" w:space="0"/>
                    <w:bottom w:val="single" w:color="auto" w:sz="4" w:space="0"/>
                  </w:tcBorders>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昼间</w:t>
                  </w:r>
                </w:p>
              </w:tc>
              <w:tc>
                <w:tcPr>
                  <w:tcW w:w="1617" w:type="dxa"/>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夜间</w:t>
                  </w:r>
                </w:p>
              </w:tc>
            </w:tr>
            <w:tr>
              <w:tblPrEx>
                <w:tblBorders>
                  <w:top w:val="single" w:color="auto" w:sz="4" w:space="0"/>
                  <w:left w:val="single" w:color="auto" w:sz="4" w:space="0"/>
                  <w:bottom w:val="single" w:color="auto" w:sz="4"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3219" w:type="dxa"/>
                  <w:vMerge w:val="continue"/>
                  <w:tcMar>
                    <w:left w:w="28" w:type="dxa"/>
                    <w:right w:w="28" w:type="dxa"/>
                  </w:tcMar>
                  <w:vAlign w:val="center"/>
                </w:tcPr>
                <w:p>
                  <w:pPr>
                    <w:snapToGrid w:val="0"/>
                    <w:jc w:val="center"/>
                    <w:rPr>
                      <w:rFonts w:hint="default" w:ascii="Times New Roman" w:hAnsi="Times New Roman" w:cs="Times New Roman"/>
                      <w:szCs w:val="21"/>
                    </w:rPr>
                  </w:pPr>
                </w:p>
              </w:tc>
              <w:tc>
                <w:tcPr>
                  <w:tcW w:w="1469" w:type="dxa"/>
                  <w:vMerge w:val="continue"/>
                  <w:tcMar>
                    <w:left w:w="28" w:type="dxa"/>
                    <w:right w:w="28" w:type="dxa"/>
                  </w:tcMar>
                  <w:vAlign w:val="center"/>
                </w:tcPr>
                <w:p>
                  <w:pPr>
                    <w:snapToGrid w:val="0"/>
                    <w:jc w:val="center"/>
                    <w:rPr>
                      <w:rFonts w:hint="default" w:ascii="Times New Roman" w:hAnsi="Times New Roman" w:cs="Times New Roman"/>
                      <w:spacing w:val="-20"/>
                      <w:szCs w:val="21"/>
                    </w:rPr>
                  </w:pPr>
                </w:p>
              </w:tc>
              <w:tc>
                <w:tcPr>
                  <w:tcW w:w="1607" w:type="dxa"/>
                  <w:tcBorders>
                    <w:top w:val="single" w:color="auto" w:sz="4" w:space="0"/>
                  </w:tcBorders>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70</w:t>
                  </w:r>
                </w:p>
              </w:tc>
              <w:tc>
                <w:tcPr>
                  <w:tcW w:w="1617" w:type="dxa"/>
                  <w:tcMar>
                    <w:left w:w="28" w:type="dxa"/>
                    <w:right w:w="28" w:type="dxa"/>
                  </w:tcMar>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55</w:t>
                  </w:r>
                </w:p>
              </w:tc>
            </w:tr>
          </w:tbl>
          <w:p>
            <w:pPr>
              <w:adjustRightInd w:val="0"/>
              <w:snapToGrid w:val="0"/>
              <w:spacing w:line="460" w:lineRule="exact"/>
              <w:jc w:val="center"/>
              <w:rPr>
                <w:rFonts w:hint="default" w:ascii="Times New Roman" w:hAnsi="Times New Roman" w:cs="Times New Roman"/>
                <w:sz w:val="24"/>
              </w:rPr>
            </w:pPr>
            <w:r>
              <w:rPr>
                <w:rFonts w:hint="default" w:ascii="Times New Roman" w:hAnsi="Times New Roman" w:cs="Times New Roman"/>
                <w:sz w:val="24"/>
                <w:szCs w:val="24"/>
              </w:rPr>
              <w:t>表1</w:t>
            </w:r>
            <w:r>
              <w:rPr>
                <w:rFonts w:hint="eastAsia" w:cs="Times New Roman"/>
                <w:sz w:val="24"/>
                <w:szCs w:val="24"/>
                <w:lang w:val="en-US" w:eastAsia="zh-CN"/>
              </w:rPr>
              <w:t>3</w:t>
            </w:r>
            <w:r>
              <w:rPr>
                <w:rFonts w:hint="default" w:ascii="Times New Roman" w:hAnsi="Times New Roman" w:cs="Times New Roman"/>
                <w:sz w:val="24"/>
                <w:szCs w:val="24"/>
              </w:rPr>
              <w:t xml:space="preserve">  工业企业厂界环境噪声排放限值    </w:t>
            </w:r>
            <w:r>
              <w:rPr>
                <w:rFonts w:hint="default" w:ascii="Times New Roman" w:hAnsi="Times New Roman" w:cs="Times New Roman"/>
                <w:szCs w:val="21"/>
              </w:rPr>
              <w:t xml:space="preserve"> 单位：dB（A）</w:t>
            </w:r>
          </w:p>
          <w:tbl>
            <w:tblPr>
              <w:tblStyle w:val="28"/>
              <w:tblW w:w="7902" w:type="dxa"/>
              <w:jc w:val="center"/>
              <w:tblInd w:w="0"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1436"/>
              <w:gridCol w:w="1620"/>
              <w:gridCol w:w="1200"/>
              <w:gridCol w:w="1285"/>
              <w:gridCol w:w="236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36" w:type="dxa"/>
                  <w:vAlign w:val="top"/>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类别</w:t>
                  </w:r>
                </w:p>
              </w:tc>
              <w:tc>
                <w:tcPr>
                  <w:tcW w:w="1620" w:type="dxa"/>
                  <w:vAlign w:val="top"/>
                </w:tcPr>
                <w:p>
                  <w:pPr>
                    <w:pStyle w:val="59"/>
                    <w:adjustRightInd w:val="0"/>
                    <w:spacing w:line="360" w:lineRule="exact"/>
                    <w:textAlignment w:val="baseline"/>
                    <w:rPr>
                      <w:rFonts w:hint="eastAsia" w:ascii="Times New Roman" w:hAnsi="Times New Roman" w:eastAsia="宋体" w:cs="Times New Roman"/>
                      <w:b/>
                      <w:szCs w:val="21"/>
                      <w:lang w:val="en-US" w:eastAsia="zh-CN"/>
                    </w:rPr>
                  </w:pPr>
                  <w:r>
                    <w:rPr>
                      <w:rFonts w:hint="eastAsia" w:ascii="Times New Roman" w:eastAsia="宋体" w:cs="Times New Roman"/>
                      <w:b/>
                      <w:szCs w:val="21"/>
                      <w:lang w:val="en-US" w:eastAsia="zh-CN"/>
                    </w:rPr>
                    <w:t>厂界</w:t>
                  </w:r>
                </w:p>
              </w:tc>
              <w:tc>
                <w:tcPr>
                  <w:tcW w:w="1200" w:type="dxa"/>
                  <w:vAlign w:val="top"/>
                </w:tcPr>
                <w:p>
                  <w:pPr>
                    <w:pStyle w:val="59"/>
                    <w:adjustRightInd w:val="0"/>
                    <w:spacing w:line="360" w:lineRule="exact"/>
                    <w:textAlignment w:val="baseline"/>
                    <w:rPr>
                      <w:rFonts w:hint="default" w:ascii="Times New Roman" w:hAnsi="Times New Roman" w:eastAsia="宋体" w:cs="Times New Roman"/>
                      <w:b/>
                      <w:szCs w:val="21"/>
                    </w:rPr>
                  </w:pPr>
                  <w:r>
                    <w:rPr>
                      <w:rFonts w:hint="default" w:ascii="Times New Roman" w:hAnsi="Times New Roman" w:eastAsia="宋体" w:cs="Times New Roman"/>
                      <w:b/>
                      <w:szCs w:val="21"/>
                    </w:rPr>
                    <w:t>昼间</w:t>
                  </w:r>
                </w:p>
              </w:tc>
              <w:tc>
                <w:tcPr>
                  <w:tcW w:w="1285" w:type="dxa"/>
                  <w:vAlign w:val="top"/>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夜间</w:t>
                  </w:r>
                </w:p>
              </w:tc>
              <w:tc>
                <w:tcPr>
                  <w:tcW w:w="2361" w:type="dxa"/>
                  <w:vAlign w:val="top"/>
                </w:tcPr>
                <w:p>
                  <w:pPr>
                    <w:spacing w:line="360" w:lineRule="exact"/>
                    <w:jc w:val="center"/>
                    <w:rPr>
                      <w:rFonts w:hint="default" w:ascii="Times New Roman" w:hAnsi="Times New Roman" w:cs="Times New Roman"/>
                      <w:b/>
                      <w:szCs w:val="21"/>
                    </w:rPr>
                  </w:pPr>
                  <w:r>
                    <w:rPr>
                      <w:rFonts w:hint="default" w:ascii="Times New Roman" w:hAnsi="Times New Roman" w:cs="Times New Roman"/>
                      <w:b/>
                      <w:szCs w:val="21"/>
                    </w:rPr>
                    <w:t>适用区域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36" w:type="dxa"/>
                  <w:vAlign w:val="top"/>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2类</w:t>
                  </w:r>
                </w:p>
              </w:tc>
              <w:tc>
                <w:tcPr>
                  <w:tcW w:w="1620" w:type="dxa"/>
                  <w:vAlign w:val="top"/>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南、西、北厂界</w:t>
                  </w:r>
                </w:p>
              </w:tc>
              <w:tc>
                <w:tcPr>
                  <w:tcW w:w="1200" w:type="dxa"/>
                  <w:vAlign w:val="top"/>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60</w:t>
                  </w:r>
                </w:p>
              </w:tc>
              <w:tc>
                <w:tcPr>
                  <w:tcW w:w="1285" w:type="dxa"/>
                  <w:vAlign w:val="top"/>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50</w:t>
                  </w:r>
                </w:p>
              </w:tc>
              <w:tc>
                <w:tcPr>
                  <w:tcW w:w="2361" w:type="dxa"/>
                  <w:vAlign w:val="center"/>
                </w:tcPr>
                <w:p>
                  <w:pPr>
                    <w:spacing w:line="360" w:lineRule="exact"/>
                    <w:jc w:val="center"/>
                    <w:rPr>
                      <w:rFonts w:hint="default" w:ascii="Times New Roman" w:hAnsi="Times New Roman" w:cs="Times New Roman"/>
                      <w:szCs w:val="21"/>
                    </w:rPr>
                  </w:pPr>
                  <w:r>
                    <w:rPr>
                      <w:rFonts w:hint="default" w:ascii="Times New Roman" w:hAnsi="Times New Roman" w:cs="Times New Roman"/>
                      <w:szCs w:val="21"/>
                    </w:rPr>
                    <w:t>混合区</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436" w:type="dxa"/>
                  <w:vAlign w:val="top"/>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4类</w:t>
                  </w:r>
                </w:p>
              </w:tc>
              <w:tc>
                <w:tcPr>
                  <w:tcW w:w="1620" w:type="dxa"/>
                  <w:vAlign w:val="top"/>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东厂界</w:t>
                  </w:r>
                </w:p>
              </w:tc>
              <w:tc>
                <w:tcPr>
                  <w:tcW w:w="1200" w:type="dxa"/>
                  <w:vAlign w:val="top"/>
                </w:tcPr>
                <w:p>
                  <w:pPr>
                    <w:spacing w:line="360" w:lineRule="exact"/>
                    <w:jc w:val="center"/>
                    <w:rPr>
                      <w:rFonts w:hint="eastAsia" w:cs="Times New Roman"/>
                      <w:szCs w:val="21"/>
                      <w:lang w:val="en-US" w:eastAsia="zh-CN"/>
                    </w:rPr>
                  </w:pPr>
                  <w:r>
                    <w:rPr>
                      <w:rFonts w:hint="eastAsia" w:cs="Times New Roman"/>
                      <w:szCs w:val="21"/>
                      <w:lang w:val="en-US" w:eastAsia="zh-CN"/>
                    </w:rPr>
                    <w:t>70</w:t>
                  </w:r>
                </w:p>
              </w:tc>
              <w:tc>
                <w:tcPr>
                  <w:tcW w:w="1285" w:type="dxa"/>
                  <w:vAlign w:val="top"/>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55</w:t>
                  </w:r>
                </w:p>
              </w:tc>
              <w:tc>
                <w:tcPr>
                  <w:tcW w:w="2361" w:type="dxa"/>
                  <w:vAlign w:val="center"/>
                </w:tcPr>
                <w:p>
                  <w:pPr>
                    <w:spacing w:line="360" w:lineRule="exact"/>
                    <w:jc w:val="center"/>
                    <w:rPr>
                      <w:rFonts w:hint="eastAsia" w:ascii="Times New Roman" w:hAnsi="Times New Roman" w:eastAsia="宋体" w:cs="Times New Roman"/>
                      <w:szCs w:val="21"/>
                      <w:lang w:val="en-US" w:eastAsia="zh-CN"/>
                    </w:rPr>
                  </w:pPr>
                  <w:r>
                    <w:rPr>
                      <w:rFonts w:hint="eastAsia" w:cs="Times New Roman"/>
                      <w:szCs w:val="21"/>
                      <w:lang w:val="en-US" w:eastAsia="zh-CN"/>
                    </w:rPr>
                    <w:t>主干路</w:t>
                  </w:r>
                </w:p>
              </w:tc>
            </w:tr>
          </w:tbl>
          <w:p>
            <w:pPr>
              <w:numPr>
                <w:ilvl w:val="0"/>
                <w:numId w:val="0"/>
              </w:numPr>
              <w:adjustRightInd w:val="0"/>
              <w:snapToGrid w:val="0"/>
              <w:spacing w:line="400" w:lineRule="exact"/>
              <w:rPr>
                <w:rFonts w:hint="default"/>
                <w:sz w:val="24"/>
              </w:rPr>
            </w:pPr>
            <w:r>
              <w:rPr>
                <w:rFonts w:hint="eastAsia"/>
                <w:sz w:val="24"/>
                <w:lang w:eastAsia="zh-CN"/>
              </w:rPr>
              <w:t>（</w:t>
            </w:r>
            <w:r>
              <w:rPr>
                <w:rFonts w:hint="eastAsia"/>
                <w:sz w:val="24"/>
                <w:lang w:val="en-US" w:eastAsia="zh-CN"/>
              </w:rPr>
              <w:t>3</w:t>
            </w:r>
            <w:r>
              <w:rPr>
                <w:rFonts w:hint="eastAsia"/>
                <w:sz w:val="24"/>
                <w:lang w:eastAsia="zh-CN"/>
              </w:rPr>
              <w:t>）</w:t>
            </w:r>
            <w:r>
              <w:rPr>
                <w:sz w:val="24"/>
              </w:rPr>
              <w:t>固体废物：</w:t>
            </w:r>
            <w:r>
              <w:rPr>
                <w:rFonts w:hint="default"/>
                <w:sz w:val="24"/>
              </w:rPr>
              <w:t>一般工业固体废物贮存、处置执行《一般工业固体废物贮存、处置场污染控制标准》（GB18599-2001）及2013修改单。生活垃圾处置执行《中华人民共和国固体废物污染环境防治法》(2015年修正)“第三节生活垃圾染环境的防治”之规定。</w:t>
            </w:r>
          </w:p>
          <w:p>
            <w:pPr>
              <w:numPr>
                <w:ilvl w:val="3"/>
                <w:numId w:val="0"/>
              </w:numPr>
              <w:adjustRightInd w:val="0"/>
              <w:snapToGrid w:val="0"/>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8" w:hRule="atLeast"/>
        </w:trPr>
        <w:tc>
          <w:tcPr>
            <w:tcW w:w="623" w:type="dxa"/>
            <w:vAlign w:val="center"/>
          </w:tcPr>
          <w:p>
            <w:pPr>
              <w:spacing w:line="360" w:lineRule="auto"/>
              <w:jc w:val="center"/>
              <w:rPr>
                <w:b/>
                <w:sz w:val="24"/>
              </w:rPr>
            </w:pPr>
            <w:r>
              <w:rPr>
                <w:b/>
                <w:sz w:val="24"/>
              </w:rPr>
              <w:t>总量控制指标</w:t>
            </w:r>
          </w:p>
        </w:tc>
        <w:tc>
          <w:tcPr>
            <w:tcW w:w="8128"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50"/>
              <w:jc w:val="both"/>
              <w:textAlignment w:val="auto"/>
              <w:outlineLvl w:val="9"/>
              <w:rPr>
                <w:color w:val="auto"/>
                <w:sz w:val="24"/>
                <w:szCs w:val="24"/>
              </w:rPr>
            </w:pPr>
            <w:r>
              <w:rPr>
                <w:color w:val="auto"/>
                <w:sz w:val="24"/>
                <w:szCs w:val="24"/>
              </w:rPr>
              <w:t>根据《</w:t>
            </w:r>
            <w:r>
              <w:rPr>
                <w:rFonts w:hint="eastAsia"/>
                <w:color w:val="auto"/>
                <w:sz w:val="24"/>
                <w:szCs w:val="24"/>
              </w:rPr>
              <w:t>“</w:t>
            </w:r>
            <w:r>
              <w:rPr>
                <w:color w:val="auto"/>
                <w:sz w:val="24"/>
                <w:szCs w:val="24"/>
              </w:rPr>
              <w:t>十</w:t>
            </w:r>
            <w:r>
              <w:rPr>
                <w:rFonts w:hint="eastAsia"/>
                <w:color w:val="auto"/>
                <w:sz w:val="24"/>
                <w:szCs w:val="24"/>
              </w:rPr>
              <w:t>三</w:t>
            </w:r>
            <w:r>
              <w:rPr>
                <w:color w:val="auto"/>
                <w:sz w:val="24"/>
                <w:szCs w:val="24"/>
              </w:rPr>
              <w:t>五</w:t>
            </w:r>
            <w:r>
              <w:rPr>
                <w:rFonts w:hint="eastAsia"/>
                <w:color w:val="auto"/>
                <w:sz w:val="24"/>
                <w:szCs w:val="24"/>
              </w:rPr>
              <w:t>”生态环境保护</w:t>
            </w:r>
            <w:r>
              <w:rPr>
                <w:color w:val="auto"/>
                <w:sz w:val="24"/>
                <w:szCs w:val="24"/>
              </w:rPr>
              <w:t>规划》，结合本项目特点及排污特征，确定本工程污染物总量控制因子为COD、</w:t>
            </w:r>
            <w:r>
              <w:rPr>
                <w:rFonts w:hint="eastAsia"/>
                <w:color w:val="auto"/>
                <w:sz w:val="24"/>
                <w:szCs w:val="24"/>
              </w:rPr>
              <w:t>NH</w:t>
            </w:r>
            <w:r>
              <w:rPr>
                <w:rFonts w:hint="eastAsia"/>
                <w:color w:val="auto"/>
                <w:sz w:val="24"/>
                <w:szCs w:val="24"/>
                <w:vertAlign w:val="subscript"/>
              </w:rPr>
              <w:t>3</w:t>
            </w:r>
            <w:r>
              <w:rPr>
                <w:rFonts w:hint="eastAsia"/>
                <w:color w:val="auto"/>
                <w:sz w:val="24"/>
                <w:szCs w:val="24"/>
              </w:rPr>
              <w:t>-N、SO</w:t>
            </w:r>
            <w:r>
              <w:rPr>
                <w:rFonts w:hint="eastAsia"/>
                <w:color w:val="auto"/>
                <w:sz w:val="24"/>
                <w:szCs w:val="24"/>
                <w:vertAlign w:val="subscript"/>
              </w:rPr>
              <w:t>2</w:t>
            </w:r>
            <w:r>
              <w:rPr>
                <w:rFonts w:hint="eastAsia"/>
                <w:color w:val="auto"/>
                <w:sz w:val="24"/>
                <w:szCs w:val="24"/>
              </w:rPr>
              <w:t>、NO</w:t>
            </w:r>
            <w:r>
              <w:rPr>
                <w:rFonts w:hint="eastAsia"/>
                <w:color w:val="auto"/>
                <w:sz w:val="24"/>
                <w:szCs w:val="24"/>
                <w:vertAlign w:val="subscript"/>
              </w:rPr>
              <w:t>X</w:t>
            </w:r>
            <w:r>
              <w:rPr>
                <w:color w:val="auto"/>
                <w:sz w:val="24"/>
                <w:szCs w:val="24"/>
              </w:rPr>
              <w:t>。</w:t>
            </w:r>
            <w:r>
              <w:rPr>
                <w:rFonts w:hint="eastAsia"/>
                <w:color w:val="auto"/>
                <w:sz w:val="24"/>
                <w:szCs w:val="24"/>
              </w:rPr>
              <w:t>同时，根据河北省环境保护厅文件《关于进一步改革和优化建设项目主要污染物排放总量核定工作的通知》（</w:t>
            </w:r>
            <w:r>
              <w:rPr>
                <w:color w:val="auto"/>
                <w:sz w:val="24"/>
                <w:szCs w:val="24"/>
              </w:rPr>
              <w:t>冀环总〔2014〕283号</w:t>
            </w:r>
            <w:r>
              <w:rPr>
                <w:rFonts w:hint="eastAsia"/>
                <w:color w:val="auto"/>
                <w:sz w:val="24"/>
                <w:szCs w:val="24"/>
              </w:rPr>
              <w:t>文）要求</w:t>
            </w:r>
            <w:r>
              <w:rPr>
                <w:color w:val="auto"/>
                <w:sz w:val="24"/>
                <w:szCs w:val="24"/>
              </w:rPr>
              <w:t>，本项目依照污染物排放标准核定总量。污染物总量控制建议指标如下：</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eastAsia="宋体"/>
                <w:color w:val="auto"/>
                <w:sz w:val="24"/>
                <w:szCs w:val="24"/>
                <w:lang w:eastAsia="zh-CN"/>
              </w:rPr>
            </w:pPr>
            <w:r>
              <w:rPr>
                <w:rFonts w:hint="eastAsia"/>
                <w:color w:val="auto"/>
                <w:sz w:val="24"/>
                <w:szCs w:val="24"/>
                <w:lang w:val="en-US" w:eastAsia="zh-CN"/>
              </w:rPr>
              <w:t>本项目：</w:t>
            </w:r>
            <w:r>
              <w:rPr>
                <w:color w:val="auto"/>
                <w:sz w:val="24"/>
                <w:szCs w:val="24"/>
              </w:rPr>
              <w:t>COD：</w:t>
            </w:r>
            <w:r>
              <w:rPr>
                <w:rFonts w:hint="eastAsia"/>
                <w:color w:val="auto"/>
                <w:sz w:val="24"/>
                <w:szCs w:val="24"/>
                <w:lang w:val="en-US" w:eastAsia="zh-CN"/>
              </w:rPr>
              <w:t>0</w:t>
            </w:r>
            <w:r>
              <w:rPr>
                <w:color w:val="auto"/>
                <w:sz w:val="24"/>
                <w:szCs w:val="24"/>
              </w:rPr>
              <w:t>t/a</w:t>
            </w:r>
            <w:r>
              <w:rPr>
                <w:rFonts w:hint="eastAsia"/>
                <w:color w:val="auto"/>
                <w:sz w:val="24"/>
                <w:szCs w:val="24"/>
              </w:rPr>
              <w:t>；</w:t>
            </w:r>
            <w:r>
              <w:rPr>
                <w:color w:val="auto"/>
                <w:sz w:val="24"/>
                <w:szCs w:val="24"/>
              </w:rPr>
              <w:t>氨氮：</w:t>
            </w:r>
            <w:r>
              <w:rPr>
                <w:rFonts w:hint="eastAsia"/>
                <w:color w:val="auto"/>
                <w:sz w:val="24"/>
                <w:szCs w:val="24"/>
                <w:lang w:val="en-US" w:eastAsia="zh-CN"/>
              </w:rPr>
              <w:t>0</w:t>
            </w:r>
            <w:r>
              <w:rPr>
                <w:color w:val="auto"/>
                <w:sz w:val="24"/>
                <w:szCs w:val="24"/>
              </w:rPr>
              <w:t>t/a；SO</w:t>
            </w:r>
            <w:r>
              <w:rPr>
                <w:color w:val="auto"/>
                <w:sz w:val="24"/>
                <w:szCs w:val="24"/>
                <w:vertAlign w:val="subscript"/>
              </w:rPr>
              <w:t>2</w:t>
            </w:r>
            <w:r>
              <w:rPr>
                <w:color w:val="auto"/>
                <w:sz w:val="24"/>
                <w:szCs w:val="24"/>
              </w:rPr>
              <w:t>：</w:t>
            </w:r>
            <w:r>
              <w:rPr>
                <w:rFonts w:hint="eastAsia"/>
                <w:color w:val="auto"/>
                <w:sz w:val="24"/>
                <w:szCs w:val="24"/>
                <w:lang w:val="en-US" w:eastAsia="zh-CN"/>
              </w:rPr>
              <w:t>0</w:t>
            </w:r>
            <w:r>
              <w:rPr>
                <w:color w:val="auto"/>
                <w:sz w:val="24"/>
                <w:szCs w:val="24"/>
              </w:rPr>
              <w:t>t/a，NOx：</w:t>
            </w:r>
            <w:r>
              <w:rPr>
                <w:rFonts w:hint="eastAsia"/>
                <w:color w:val="auto"/>
                <w:sz w:val="24"/>
                <w:szCs w:val="24"/>
                <w:lang w:val="en-US" w:eastAsia="zh-CN"/>
              </w:rPr>
              <w:t>0</w:t>
            </w:r>
            <w:r>
              <w:rPr>
                <w:color w:val="auto"/>
                <w:sz w:val="24"/>
                <w:szCs w:val="24"/>
              </w:rPr>
              <w:t>t/a</w:t>
            </w:r>
            <w:r>
              <w:rPr>
                <w:rFonts w:hint="eastAsia"/>
                <w:color w:val="auto"/>
                <w:sz w:val="24"/>
                <w:szCs w:val="24"/>
                <w:lang w:eastAsia="zh-CN"/>
              </w:rPr>
              <w:t>，</w:t>
            </w:r>
            <w:r>
              <w:rPr>
                <w:rFonts w:hint="eastAsia"/>
                <w:color w:val="auto"/>
                <w:sz w:val="24"/>
                <w:szCs w:val="24"/>
                <w:lang w:val="en-US" w:eastAsia="zh-CN"/>
              </w:rPr>
              <w:t>非甲烷总烃：0.96</w:t>
            </w:r>
            <w:r>
              <w:rPr>
                <w:color w:val="auto"/>
                <w:sz w:val="24"/>
                <w:szCs w:val="24"/>
              </w:rPr>
              <w:t>t/a</w:t>
            </w:r>
            <w:r>
              <w:rPr>
                <w:rFonts w:hint="eastAsia"/>
                <w:color w:val="auto"/>
                <w:sz w:val="24"/>
                <w:szCs w:val="24"/>
                <w:lang w:eastAsia="zh-CN"/>
              </w:rPr>
              <w:t>。</w:t>
            </w:r>
          </w:p>
          <w:p>
            <w:pPr>
              <w:adjustRightInd w:val="0"/>
              <w:snapToGrid w:val="0"/>
              <w:spacing w:line="440" w:lineRule="exact"/>
            </w:pPr>
          </w:p>
          <w:p>
            <w:pPr>
              <w:pStyle w:val="2"/>
            </w:pPr>
          </w:p>
          <w:p>
            <w:pPr>
              <w:pStyle w:val="2"/>
            </w:pPr>
          </w:p>
          <w:p>
            <w:pPr>
              <w:pStyle w:val="2"/>
            </w:pPr>
          </w:p>
          <w:p>
            <w:pPr>
              <w:pStyle w:val="2"/>
            </w:pPr>
          </w:p>
          <w:p>
            <w:pPr>
              <w:pStyle w:val="2"/>
            </w:pPr>
          </w:p>
          <w:p>
            <w:pPr>
              <w:pStyle w:val="2"/>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ind w:left="0" w:leftChars="0" w:firstLine="0" w:firstLineChars="0"/>
              <w:rPr>
                <w:sz w:val="24"/>
              </w:rPr>
            </w:pPr>
          </w:p>
        </w:tc>
      </w:tr>
    </w:tbl>
    <w:p>
      <w:pPr>
        <w:outlineLvl w:val="0"/>
        <w:rPr>
          <w:b/>
          <w:sz w:val="32"/>
        </w:rPr>
      </w:pPr>
      <w:r>
        <w:rPr>
          <w:b/>
          <w:sz w:val="32"/>
        </w:rPr>
        <w:t>建设项目工程分析</w:t>
      </w:r>
    </w:p>
    <w:tbl>
      <w:tblPr>
        <w:tblStyle w:val="28"/>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8871" w:type="dxa"/>
            <w:tcBorders>
              <w:top w:val="single" w:color="auto" w:sz="4" w:space="0"/>
              <w:bottom w:val="single" w:color="auto" w:sz="4" w:space="0"/>
            </w:tcBorders>
          </w:tcPr>
          <w:p>
            <w:pPr>
              <w:spacing w:line="400" w:lineRule="exact"/>
              <w:rPr>
                <w:b/>
                <w:sz w:val="24"/>
              </w:rPr>
            </w:pPr>
            <w:r>
              <w:rPr>
                <w:b/>
                <w:sz w:val="24"/>
              </w:rPr>
              <w:t>工艺流程简述(图示)：</w:t>
            </w:r>
          </w:p>
          <w:p>
            <w:pPr>
              <w:numPr>
                <w:ilvl w:val="0"/>
                <w:numId w:val="3"/>
              </w:numPr>
              <w:spacing w:line="480" w:lineRule="exact"/>
              <w:ind w:firstLine="480" w:firstLineChars="200"/>
              <w:rPr>
                <w:sz w:val="24"/>
              </w:rPr>
            </w:pPr>
            <w:r>
              <w:rPr>
                <w:rFonts w:hint="eastAsia"/>
                <w:sz w:val="24"/>
                <w:lang w:val="en-US" w:eastAsia="zh-CN"/>
              </w:rPr>
              <w:t>现有项目工艺流程</w:t>
            </w:r>
          </w:p>
          <w:p>
            <w:pPr>
              <w:numPr>
                <w:ilvl w:val="0"/>
                <w:numId w:val="0"/>
              </w:numPr>
              <w:spacing w:line="480" w:lineRule="exact"/>
              <w:rPr>
                <w:sz w:val="24"/>
              </w:rPr>
            </w:pPr>
            <w:r>
              <w:rPr>
                <w:sz w:val="24"/>
              </w:rPr>
              <w:pict>
                <v:shape id="_x0000_s2279" o:spid="_x0000_s2279" o:spt="202" type="#_x0000_t202" style="position:absolute;left:0pt;margin-left:256pt;margin-top:16.3pt;height:18.95pt;width:32.7pt;z-index:-2134254592;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1</w:t>
                        </w:r>
                        <w:r>
                          <w:rPr>
                            <w:rFonts w:hint="eastAsia"/>
                            <w:szCs w:val="21"/>
                            <w:lang w:val="en-US" w:eastAsia="zh-CN"/>
                          </w:rPr>
                          <w:t>、N</w:t>
                        </w:r>
                      </w:p>
                    </w:txbxContent>
                  </v:textbox>
                </v:shape>
              </w:pict>
            </w:r>
            <w:r>
              <w:rPr>
                <w:sz w:val="24"/>
              </w:rPr>
              <w:pict>
                <v:shape id="_x0000_s2099" o:spid="_x0000_s2099" o:spt="202" type="#_x0000_t202" style="position:absolute;left:0pt;margin-left:163.75pt;margin-top:17.05pt;height:22.65pt;width:32.7pt;z-index:420609024;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2</w:t>
                        </w:r>
                        <w:r>
                          <w:rPr>
                            <w:rFonts w:hint="eastAsia"/>
                            <w:szCs w:val="21"/>
                            <w:lang w:val="en-US" w:eastAsia="zh-CN"/>
                          </w:rPr>
                          <w:t>、N</w:t>
                        </w:r>
                      </w:p>
                    </w:txbxContent>
                  </v:textbox>
                </v:shape>
              </w:pict>
            </w:r>
            <w:r>
              <w:rPr>
                <w:sz w:val="24"/>
              </w:rPr>
              <w:pict>
                <v:shape id="_x0000_s2064" o:spid="_x0000_s2064" o:spt="202" type="#_x0000_t202" style="position:absolute;left:0pt;margin-left:67.75pt;margin-top:17.8pt;height:18.95pt;width:32.7pt;z-index:299956224;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1</w:t>
                        </w:r>
                        <w:r>
                          <w:rPr>
                            <w:rFonts w:hint="eastAsia"/>
                            <w:szCs w:val="21"/>
                            <w:lang w:val="en-US" w:eastAsia="zh-CN"/>
                          </w:rPr>
                          <w:t>、N</w:t>
                        </w:r>
                      </w:p>
                    </w:txbxContent>
                  </v:textbox>
                </v:shape>
              </w:pict>
            </w:r>
          </w:p>
          <w:p>
            <w:pPr>
              <w:numPr>
                <w:ilvl w:val="0"/>
                <w:numId w:val="0"/>
              </w:numPr>
              <w:spacing w:line="480" w:lineRule="exact"/>
              <w:rPr>
                <w:sz w:val="24"/>
              </w:rPr>
            </w:pPr>
            <w:r>
              <w:rPr>
                <w:sz w:val="24"/>
              </w:rPr>
              <w:pict>
                <v:shape id="_x0000_s2098" o:spid="_x0000_s2098" o:spt="32" type="#_x0000_t32" style="position:absolute;left:0pt;flip:y;margin-left:272.65pt;margin-top:11.05pt;height:28.75pt;width:0pt;z-index:372310016;mso-width-relative:page;mso-height-relative:page;" filled="f" stroked="t" coordsize="21600,21600">
                  <v:path arrowok="t"/>
                  <v:fill on="f" focussize="0,0"/>
                  <v:stroke color="#000000" dashstyle="dash" endarrow="block"/>
                  <v:imagedata o:title=""/>
                  <o:lock v:ext="edit" aspectratio="f"/>
                </v:shape>
              </w:pict>
            </w:r>
            <w:r>
              <w:rPr>
                <w:sz w:val="24"/>
              </w:rPr>
              <w:pict>
                <v:shape id="_x0000_s2062" o:spid="_x0000_s2062" o:spt="32" type="#_x0000_t32" style="position:absolute;left:0pt;flip:y;margin-left:179.65pt;margin-top:8.8pt;height:28.75pt;width:0pt;z-index:299964416;mso-width-relative:page;mso-height-relative:page;" filled="f" stroked="t" coordsize="21600,21600">
                  <v:path arrowok="t"/>
                  <v:fill on="f" focussize="0,0"/>
                  <v:stroke color="#000000" dashstyle="dash" endarrow="block"/>
                  <v:imagedata o:title=""/>
                  <o:lock v:ext="edit" aspectratio="f"/>
                </v:shape>
              </w:pict>
            </w:r>
            <w:r>
              <w:rPr>
                <w:sz w:val="24"/>
              </w:rPr>
              <w:pict>
                <v:shape id="_x0000_s2063" o:spid="_x0000_s2063" o:spt="32" type="#_x0000_t32" style="position:absolute;left:0pt;flip:y;margin-left:83.4pt;margin-top:11.05pt;height:28.75pt;width:0pt;z-index:299963392;mso-width-relative:page;mso-height-relative:page;" filled="f" stroked="t" coordsize="21600,21600">
                  <v:path arrowok="t"/>
                  <v:fill on="f" focussize="0,0"/>
                  <v:stroke color="#000000" dashstyle="dash" endarrow="block"/>
                  <v:imagedata o:title=""/>
                  <o:lock v:ext="edit" aspectratio="f"/>
                </v:shape>
              </w:pict>
            </w:r>
          </w:p>
          <w:p>
            <w:pPr>
              <w:numPr>
                <w:ilvl w:val="0"/>
                <w:numId w:val="0"/>
              </w:numPr>
              <w:spacing w:line="480" w:lineRule="exact"/>
              <w:rPr>
                <w:sz w:val="24"/>
              </w:rPr>
            </w:pPr>
            <w:r>
              <w:rPr>
                <w:sz w:val="24"/>
              </w:rPr>
              <w:pict>
                <v:shape id="_x0000_s2075" o:spid="_x0000_s2075" o:spt="202" type="#_x0000_t202" style="position:absolute;left:0pt;margin-left:51pt;margin-top:14.1pt;height:24pt;width:58.55pt;z-index:299979776;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原料混合</w:t>
                        </w:r>
                      </w:p>
                    </w:txbxContent>
                  </v:textbox>
                </v:shape>
              </w:pict>
            </w:r>
            <w:r>
              <w:rPr>
                <w:sz w:val="24"/>
              </w:rPr>
              <w:pict>
                <v:shape id="_x0000_s2074" o:spid="_x0000_s2074" o:spt="202" type="#_x0000_t202" style="position:absolute;left:0pt;margin-left:138.15pt;margin-top:14.3pt;height:24pt;width:75.6pt;z-index:300071936;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加热混炼</w:t>
                        </w:r>
                      </w:p>
                    </w:txbxContent>
                  </v:textbox>
                </v:shape>
              </w:pict>
            </w:r>
            <w:r>
              <w:rPr>
                <w:sz w:val="24"/>
              </w:rPr>
              <w:pict>
                <v:shape id="_x0000_s2072" o:spid="_x0000_s2072" o:spt="202" type="#_x0000_t202" style="position:absolute;left:0pt;margin-left:252.05pt;margin-top:15.4pt;height:24pt;width:41.3pt;z-index:300256256;mso-width-relative:page;mso-height-relative:page;" fillcolor="#FFFFFF" filled="t" stroked="t" coordsize="21600,21600">
                  <v:path/>
                  <v:fill on="t" color2="#FFFFFF" focussize="0,0"/>
                  <v:stroke color="#000000"/>
                  <v:imagedata o:title=""/>
                  <o:lock v:ext="edit" aspectratio="f"/>
                  <v:textbox>
                    <w:txbxContent>
                      <w:p>
                        <w:pPr>
                          <w:rPr>
                            <w:rFonts w:hint="eastAsia" w:eastAsia="宋体"/>
                            <w:lang w:val="en-US" w:eastAsia="zh-CN"/>
                          </w:rPr>
                        </w:pPr>
                        <w:r>
                          <w:rPr>
                            <w:rFonts w:hint="eastAsia"/>
                            <w:lang w:val="en-US" w:eastAsia="zh-CN"/>
                          </w:rPr>
                          <w:t>研磨</w:t>
                        </w:r>
                      </w:p>
                    </w:txbxContent>
                  </v:textbox>
                </v:shape>
              </w:pict>
            </w:r>
            <w:r>
              <w:rPr>
                <w:sz w:val="24"/>
              </w:rPr>
              <w:pict>
                <v:shape id="_x0000_s2069" o:spid="_x0000_s2069" o:spt="202" type="#_x0000_t202" style="position:absolute;left:0pt;margin-left:331.55pt;margin-top:14.85pt;height:24pt;width:41.3pt;z-index:300624896;mso-width-relative:page;mso-height-relative:page;" fillcolor="#FFFFFF" filled="t" stroked="t" coordsize="21600,21600">
                  <v:path/>
                  <v:fill on="t" color2="#FFFFFF" focussize="0,0"/>
                  <v:stroke color="#000000"/>
                  <v:imagedata o:title=""/>
                  <o:lock v:ext="edit" aspectratio="f"/>
                  <v:textbox>
                    <w:txbxContent>
                      <w:p>
                        <w:pPr>
                          <w:rPr>
                            <w:rFonts w:hint="eastAsia" w:eastAsia="宋体"/>
                            <w:lang w:val="en-US" w:eastAsia="zh-CN"/>
                          </w:rPr>
                        </w:pPr>
                        <w:r>
                          <w:rPr>
                            <w:rFonts w:hint="eastAsia"/>
                            <w:lang w:val="en-US" w:eastAsia="zh-CN"/>
                          </w:rPr>
                          <w:t>成品</w:t>
                        </w:r>
                      </w:p>
                    </w:txbxContent>
                  </v:textbox>
                </v:shape>
              </w:pict>
            </w:r>
          </w:p>
          <w:p>
            <w:pPr>
              <w:numPr>
                <w:ilvl w:val="0"/>
                <w:numId w:val="0"/>
              </w:numPr>
              <w:spacing w:line="480" w:lineRule="exact"/>
              <w:rPr>
                <w:sz w:val="24"/>
              </w:rPr>
            </w:pPr>
            <w:r>
              <w:rPr>
                <w:sz w:val="24"/>
              </w:rPr>
              <w:pict>
                <v:shape id="_x0000_s2073" o:spid="_x0000_s2073" o:spt="32" type="#_x0000_t32" style="position:absolute;left:0pt;margin-left:216.4pt;margin-top:2.8pt;height:0pt;width:35.75pt;z-index:299959296;mso-width-relative:page;mso-height-relative:page;" filled="f" stroked="t" coordsize="21600,21600">
                  <v:path arrowok="t"/>
                  <v:fill on="f" focussize="0,0"/>
                  <v:stroke color="#000000" endarrow="block"/>
                  <v:imagedata o:title=""/>
                  <o:lock v:ext="edit" aspectratio="f"/>
                </v:shape>
              </w:pict>
            </w:r>
            <w:r>
              <w:rPr>
                <w:sz w:val="24"/>
              </w:rPr>
              <w:pict>
                <v:shape id="_x0000_s2076" o:spid="_x0000_s2076" o:spt="32" type="#_x0000_t32" style="position:absolute;left:0pt;margin-left:109.5pt;margin-top:2.55pt;height:0.2pt;width:28.65pt;z-index:299957248;mso-width-relative:page;mso-height-relative:page;" filled="f" stroked="t" coordsize="21600,21600">
                  <v:path arrowok="t"/>
                  <v:fill on="f" focussize="0,0"/>
                  <v:stroke color="#000000" endarrow="block"/>
                  <v:imagedata o:title=""/>
                  <o:lock v:ext="edit" aspectratio="f"/>
                </v:shape>
              </w:pict>
            </w:r>
            <w:r>
              <w:rPr>
                <w:sz w:val="24"/>
              </w:rPr>
              <w:pict>
                <v:shape id="_x0000_s2071" o:spid="_x0000_s2071" o:spt="32" type="#_x0000_t32" style="position:absolute;left:0pt;margin-left:295.4pt;margin-top:2.75pt;height:0pt;width:35.75pt;z-index:299958272;mso-width-relative:page;mso-height-relative:page;" filled="f" stroked="t" coordsize="21600,21600">
                  <v:path arrowok="t"/>
                  <v:fill on="f" focussize="0,0"/>
                  <v:stroke color="#000000" endarrow="block"/>
                  <v:imagedata o:title=""/>
                  <o:lock v:ext="edit" aspectratio="f"/>
                </v:shape>
              </w:pict>
            </w:r>
          </w:p>
          <w:p>
            <w:pPr>
              <w:numPr>
                <w:ilvl w:val="0"/>
                <w:numId w:val="0"/>
              </w:numPr>
              <w:spacing w:line="480" w:lineRule="exact"/>
              <w:rPr>
                <w:rFonts w:eastAsia="楷体_GB2312"/>
                <w:bCs/>
                <w:szCs w:val="21"/>
              </w:rPr>
            </w:pPr>
            <w:r>
              <w:rPr>
                <w:b/>
                <w:sz w:val="24"/>
              </w:rPr>
              <w:pict>
                <v:rect id="_x0000_s2096" o:spid="_x0000_s2096" o:spt="1" style="position:absolute;left:0pt;margin-left:337.35pt;margin-top:19.2pt;height:25.5pt;width:56.25pt;z-index:299864064;mso-width-relative:page;mso-height-relative:page;" filled="f" stroked="f" coordsize="21600,21600">
                  <v:path/>
                  <v:fill on="f" focussize="0,0"/>
                  <v:stroke on="f"/>
                  <v:imagedata o:title=""/>
                  <o:lock v:ext="edit"/>
                </v:rect>
              </w:pict>
            </w:r>
            <w:r>
              <w:rPr>
                <w:b/>
                <w:sz w:val="24"/>
              </w:rPr>
              <w:pict>
                <v:rect id="_x0000_s2097" o:spid="_x0000_s2097" o:spt="1" style="position:absolute;left:0pt;margin-left:356.1pt;margin-top:-0.3pt;height:25.5pt;width:56.25pt;z-index:323979264;mso-width-relative:page;mso-height-relative:page;" filled="f" stroked="f" coordsize="21600,21600">
                  <v:path/>
                  <v:fill on="f" focussize="0,0"/>
                  <v:stroke on="f"/>
                  <v:imagedata o:title=""/>
                  <o:lock v:ext="edit"/>
                </v:rect>
              </w:pict>
            </w:r>
            <w:r>
              <w:rPr>
                <w:rFonts w:eastAsia="楷体_GB2312"/>
                <w:bCs/>
                <w:szCs w:val="21"/>
              </w:rPr>
              <w:t>图例： N噪声，S固废，G</w:t>
            </w:r>
            <w:r>
              <w:rPr>
                <w:rFonts w:hint="eastAsia" w:eastAsia="楷体_GB2312"/>
                <w:bCs/>
                <w:szCs w:val="21"/>
                <w:vertAlign w:val="subscript"/>
                <w:lang w:val="en-US" w:eastAsia="zh-CN"/>
              </w:rPr>
              <w:t>1</w:t>
            </w:r>
            <w:r>
              <w:rPr>
                <w:rFonts w:hint="eastAsia" w:eastAsia="楷体_GB2312"/>
                <w:bCs/>
                <w:szCs w:val="21"/>
                <w:lang w:val="en-US" w:eastAsia="zh-CN"/>
              </w:rPr>
              <w:t>粉尘、G</w:t>
            </w:r>
            <w:r>
              <w:rPr>
                <w:rFonts w:hint="eastAsia" w:eastAsia="楷体_GB2312"/>
                <w:bCs/>
                <w:szCs w:val="21"/>
                <w:vertAlign w:val="subscript"/>
                <w:lang w:val="en-US" w:eastAsia="zh-CN"/>
              </w:rPr>
              <w:t>2</w:t>
            </w:r>
            <w:r>
              <w:rPr>
                <w:rFonts w:hint="eastAsia" w:eastAsia="楷体_GB2312"/>
                <w:bCs/>
                <w:szCs w:val="21"/>
                <w:vertAlign w:val="baseline"/>
                <w:lang w:val="en-US" w:eastAsia="zh-CN"/>
              </w:rPr>
              <w:t>非甲烷总烃</w:t>
            </w:r>
            <w:r>
              <w:rPr>
                <w:rFonts w:hint="eastAsia" w:eastAsia="楷体_GB2312"/>
                <w:bCs/>
                <w:szCs w:val="21"/>
                <w:lang w:eastAsia="zh-CN"/>
              </w:rPr>
              <w:t>，</w:t>
            </w:r>
            <w:r>
              <w:rPr>
                <w:rFonts w:hint="eastAsia" w:eastAsia="楷体_GB2312"/>
                <w:bCs/>
                <w:szCs w:val="21"/>
                <w:lang w:val="en-US" w:eastAsia="zh-CN"/>
              </w:rPr>
              <w:t>W废水</w:t>
            </w:r>
          </w:p>
          <w:p>
            <w:pPr>
              <w:numPr>
                <w:ilvl w:val="0"/>
                <w:numId w:val="0"/>
              </w:numPr>
              <w:spacing w:line="480" w:lineRule="exact"/>
              <w:jc w:val="center"/>
              <w:rPr>
                <w:sz w:val="24"/>
              </w:rPr>
            </w:pPr>
            <w:r>
              <w:rPr>
                <w:rFonts w:eastAsia="黑体"/>
                <w:bCs/>
                <w:sz w:val="24"/>
              </w:rPr>
              <w:t xml:space="preserve">图3    </w:t>
            </w:r>
            <w:r>
              <w:rPr>
                <w:rFonts w:hint="eastAsia" w:eastAsia="黑体"/>
                <w:bCs/>
                <w:sz w:val="24"/>
                <w:lang w:val="en-US" w:eastAsia="zh-CN"/>
              </w:rPr>
              <w:t>原有粉末涂料</w:t>
            </w:r>
            <w:r>
              <w:rPr>
                <w:rFonts w:eastAsia="黑体"/>
                <w:bCs/>
                <w:sz w:val="24"/>
              </w:rPr>
              <w:t>工艺流程及排污节点图</w:t>
            </w:r>
          </w:p>
          <w:p>
            <w:pPr>
              <w:widowControl/>
              <w:spacing w:line="480" w:lineRule="exact"/>
              <w:rPr>
                <w:b/>
                <w:color w:val="auto"/>
                <w:sz w:val="24"/>
              </w:rPr>
            </w:pPr>
            <w:r>
              <w:rPr>
                <w:b/>
                <w:color w:val="auto"/>
                <w:sz w:val="24"/>
              </w:rPr>
              <w:t>工艺说明：</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lang w:val="en-US" w:eastAsia="zh-CN"/>
              </w:rPr>
            </w:pPr>
            <w:r>
              <w:rPr>
                <w:rFonts w:hint="eastAsia"/>
                <w:sz w:val="24"/>
                <w:lang w:val="en-US" w:eastAsia="zh-CN"/>
              </w:rPr>
              <w:t>（1）原料混合：将聚酯树脂、钛白粉、硫酸钡放入预混机，常温混合1-3分钟。此工序产生噪声和粉尘。</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（2）加热混炼：将混合后的原料通过挤出机电加热混炼，加热时间1-3秒、加热温度100℃-120℃。</w:t>
            </w:r>
            <w:r>
              <w:rPr>
                <w:rFonts w:hint="eastAsia"/>
                <w:sz w:val="24"/>
                <w:lang w:val="en-US" w:eastAsia="zh-CN"/>
              </w:rPr>
              <w:t>此工序产生非甲烷总烃和噪声。</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（3）研磨：之后经过压片机后压片通过磨粉机研磨成粉末</w:t>
            </w:r>
            <w:r>
              <w:rPr>
                <w:rFonts w:hint="eastAsia"/>
                <w:sz w:val="24"/>
                <w:lang w:val="en-US" w:eastAsia="zh-CN"/>
              </w:rPr>
              <w:t>。此工序产生噪声和粉尘。</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（4）成品：将成品打包入库。</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扩建项目工艺流程图如下：</w:t>
            </w:r>
          </w:p>
          <w:p>
            <w:pPr>
              <w:spacing w:line="480" w:lineRule="exact"/>
              <w:rPr>
                <w:sz w:val="24"/>
              </w:rPr>
            </w:pPr>
            <w:r>
              <w:rPr>
                <w:sz w:val="24"/>
              </w:rPr>
              <w:pict>
                <v:shape id="_x0000_s2282" o:spid="_x0000_s2282" o:spt="202" type="#_x0000_t202" style="position:absolute;left:0pt;margin-left:268pt;margin-top:6.55pt;height:18.95pt;width:32.7pt;z-index:40350720;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1</w:t>
                        </w:r>
                        <w:r>
                          <w:rPr>
                            <w:rFonts w:hint="eastAsia"/>
                            <w:szCs w:val="21"/>
                            <w:lang w:val="en-US" w:eastAsia="zh-CN"/>
                          </w:rPr>
                          <w:t>、N</w:t>
                        </w:r>
                      </w:p>
                    </w:txbxContent>
                  </v:textbox>
                </v:shape>
              </w:pict>
            </w:r>
            <w:r>
              <w:rPr>
                <w:sz w:val="24"/>
              </w:rPr>
              <w:pict>
                <v:shape id="_x0000_s2281" o:spid="_x0000_s2281" o:spt="202" type="#_x0000_t202" style="position:absolute;left:0pt;margin-left:166.75pt;margin-top:5.8pt;height:22.65pt;width:32.7pt;z-index:-1917003776;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2</w:t>
                        </w:r>
                        <w:r>
                          <w:rPr>
                            <w:rFonts w:hint="eastAsia"/>
                            <w:szCs w:val="21"/>
                            <w:lang w:val="en-US" w:eastAsia="zh-CN"/>
                          </w:rPr>
                          <w:t>、N</w:t>
                        </w:r>
                      </w:p>
                    </w:txbxContent>
                  </v:textbox>
                </v:shape>
              </w:pict>
            </w:r>
            <w:r>
              <w:rPr>
                <w:sz w:val="24"/>
              </w:rPr>
              <w:pict>
                <v:shape id="_x0000_s2280" o:spid="_x0000_s2280" o:spt="202" type="#_x0000_t202" style="position:absolute;left:0pt;margin-left:71.5pt;margin-top:5.8pt;height:18.95pt;width:32.7pt;z-index:-2085955584;mso-width-relative:page;mso-height-relative:page;" filled="f" stroked="f" coordsize="21600,21600">
                  <v:path/>
                  <v:fill on="f" focussize="0,0"/>
                  <v:stroke on="f" weight="0.5pt"/>
                  <v:imagedata o:title=""/>
                  <o:lock v:ext="edit" aspectratio="f"/>
                  <v:textbox inset="0mm,0mm,0mm,0mm">
                    <w:txbxContent>
                      <w:p>
                        <w:pPr>
                          <w:jc w:val="center"/>
                          <w:rPr>
                            <w:rFonts w:hint="eastAsia" w:eastAsia="宋体"/>
                            <w:szCs w:val="21"/>
                            <w:lang w:val="en-US" w:eastAsia="zh-CN"/>
                          </w:rPr>
                        </w:pPr>
                        <w:r>
                          <w:rPr>
                            <w:rFonts w:hint="eastAsia"/>
                            <w:szCs w:val="21"/>
                            <w:lang w:val="en-US" w:eastAsia="zh-CN"/>
                          </w:rPr>
                          <w:t>G</w:t>
                        </w:r>
                        <w:r>
                          <w:rPr>
                            <w:rFonts w:hint="eastAsia"/>
                            <w:szCs w:val="21"/>
                            <w:vertAlign w:val="subscript"/>
                            <w:lang w:val="en-US" w:eastAsia="zh-CN"/>
                          </w:rPr>
                          <w:t>1</w:t>
                        </w:r>
                        <w:r>
                          <w:rPr>
                            <w:rFonts w:hint="eastAsia"/>
                            <w:szCs w:val="21"/>
                            <w:lang w:val="en-US" w:eastAsia="zh-CN"/>
                          </w:rPr>
                          <w:t>、N</w:t>
                        </w:r>
                      </w:p>
                    </w:txbxContent>
                  </v:textbox>
                </v:shape>
              </w:pict>
            </w:r>
            <w:r>
              <w:rPr>
                <w:sz w:val="24"/>
              </w:rPr>
              <w:pict>
                <v:shape id="_x0000_s2085" o:spid="_x0000_s2085" o:spt="32" type="#_x0000_t32" style="position:absolute;left:0pt;flip:y;margin-left:283.9pt;margin-top:22.3pt;height:28.75pt;width:0pt;z-index:2112413696;mso-width-relative:page;mso-height-relative:page;" filled="f" stroked="t" coordsize="21600,21600">
                  <v:path arrowok="t"/>
                  <v:fill on="f" focussize="0,0"/>
                  <v:stroke color="#000000" dashstyle="dash" endarrow="block"/>
                  <v:imagedata o:title=""/>
                  <o:lock v:ext="edit" aspectratio="f"/>
                </v:shape>
              </w:pict>
            </w:r>
            <w:r>
              <w:rPr>
                <w:sz w:val="24"/>
              </w:rPr>
              <w:pict>
                <v:shape id="_x0000_s2079" o:spid="_x0000_s2079" o:spt="32" type="#_x0000_t32" style="position:absolute;left:0pt;flip:y;margin-left:183.4pt;margin-top:21.55pt;height:28.75pt;width:0pt;z-index:2112398336;mso-width-relative:page;mso-height-relative:page;" filled="f" stroked="t" coordsize="21600,21600">
                  <v:path arrowok="t"/>
                  <v:fill on="f" focussize="0,0"/>
                  <v:stroke color="#000000" dashstyle="dash" endarrow="block"/>
                  <v:imagedata o:title=""/>
                  <o:lock v:ext="edit" aspectratio="f"/>
                </v:shape>
              </w:pict>
            </w:r>
            <w:r>
              <w:rPr>
                <w:sz w:val="24"/>
              </w:rPr>
              <w:pict>
                <v:shape id="_x0000_s2080" o:spid="_x0000_s2080" o:spt="32" type="#_x0000_t32" style="position:absolute;left:0pt;flip:y;margin-left:87.15pt;margin-top:23.05pt;height:28.75pt;width:0pt;z-index:2112407552;mso-width-relative:page;mso-height-relative:page;" filled="f" stroked="t" coordsize="21600,21600">
                  <v:path arrowok="t"/>
                  <v:fill on="f" focussize="0,0"/>
                  <v:stroke color="#000000" dashstyle="dash" endarrow="block"/>
                  <v:imagedata o:title=""/>
                  <o:lock v:ext="edit" aspectratio="f"/>
                </v:shape>
              </w:pict>
            </w:r>
          </w:p>
          <w:p>
            <w:pPr>
              <w:spacing w:line="480" w:lineRule="exact"/>
              <w:rPr>
                <w:sz w:val="24"/>
              </w:rPr>
            </w:pPr>
          </w:p>
          <w:p>
            <w:pPr>
              <w:spacing w:line="480" w:lineRule="exact"/>
              <w:rPr>
                <w:sz w:val="24"/>
              </w:rPr>
            </w:pPr>
            <w:r>
              <w:rPr>
                <w:sz w:val="24"/>
              </w:rPr>
              <w:pict>
                <v:shape id="_x0000_s2138" o:spid="_x0000_s2138" o:spt="202" type="#_x0000_t202" style="position:absolute;left:0pt;margin-left:341.3pt;margin-top:1.35pt;height:24pt;width:41.3pt;z-index:2112394240;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成品</w:t>
                        </w:r>
                      </w:p>
                    </w:txbxContent>
                  </v:textbox>
                </v:shape>
              </w:pict>
            </w:r>
            <w:r>
              <w:rPr>
                <w:sz w:val="24"/>
              </w:rPr>
              <w:pict>
                <v:shape id="_x0000_s2137" o:spid="_x0000_s2137" o:spt="202" type="#_x0000_t202" style="position:absolute;left:0pt;margin-left:261.8pt;margin-top:1.9pt;height:24pt;width:41.3pt;z-index:2112411648;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研磨</w:t>
                        </w:r>
                      </w:p>
                    </w:txbxContent>
                  </v:textbox>
                </v:shape>
              </w:pict>
            </w:r>
            <w:r>
              <w:rPr>
                <w:sz w:val="24"/>
              </w:rPr>
              <w:pict>
                <v:shape id="_x0000_s2104" o:spid="_x0000_s2104" o:spt="202" type="#_x0000_t202" style="position:absolute;left:0pt;margin-left:147.9pt;margin-top:0.8pt;height:24pt;width:75.6pt;z-index:2112396288;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eastAsia="宋体"/>
                            <w:lang w:val="en-US" w:eastAsia="zh-CN"/>
                          </w:rPr>
                        </w:pPr>
                        <w:r>
                          <w:rPr>
                            <w:rFonts w:hint="eastAsia"/>
                            <w:lang w:val="en-US" w:eastAsia="zh-CN"/>
                          </w:rPr>
                          <w:t>加热混炼</w:t>
                        </w:r>
                      </w:p>
                    </w:txbxContent>
                  </v:textbox>
                </v:shape>
              </w:pict>
            </w:r>
            <w:r>
              <w:rPr>
                <w:sz w:val="24"/>
              </w:rPr>
              <w:pict>
                <v:shape id="_x0000_s2086" o:spid="_x0000_s2086" o:spt="202" type="#_x0000_t202" style="position:absolute;left:0pt;margin-left:60.75pt;margin-top:0.6pt;height:24pt;width:58.55pt;z-index:2112397312;mso-width-relative:page;mso-height-relative:page;" fillcolor="#FFFFFF" filled="t" stroked="t" coordsize="21600,21600">
                  <v:path/>
                  <v:fill on="t" color2="#FFFFFF" focussize="0,0"/>
                  <v:stroke color="#000000" joinstyle="miter"/>
                  <v:imagedata o:title=""/>
                  <o:lock v:ext="edit" aspectratio="f"/>
                  <v:textbox>
                    <w:txbxContent>
                      <w:p>
                        <w:pPr>
                          <w:rPr>
                            <w:rFonts w:hint="eastAsia" w:eastAsia="宋体"/>
                            <w:lang w:val="en-US" w:eastAsia="zh-CN"/>
                          </w:rPr>
                        </w:pPr>
                        <w:r>
                          <w:rPr>
                            <w:rFonts w:hint="eastAsia"/>
                            <w:lang w:val="en-US" w:eastAsia="zh-CN"/>
                          </w:rPr>
                          <w:t>原料混合</w:t>
                        </w:r>
                      </w:p>
                    </w:txbxContent>
                  </v:textbox>
                </v:shape>
              </w:pict>
            </w:r>
            <w:r>
              <w:rPr>
                <w:sz w:val="24"/>
              </w:rPr>
              <w:pict>
                <v:shape id="_x0000_s2139" o:spid="_x0000_s2139" o:spt="32" type="#_x0000_t32" style="position:absolute;left:0pt;margin-left:226.15pt;margin-top:13.3pt;height:0pt;width:35.75pt;z-index:2112400384;mso-width-relative:page;mso-height-relative:page;" filled="f" stroked="t" coordsize="21600,21600">
                  <v:path arrowok="t"/>
                  <v:fill on="f" focussize="0,0"/>
                  <v:stroke color="#000000" endarrow="block"/>
                  <v:imagedata o:title=""/>
                  <o:lock v:ext="edit" aspectratio="f"/>
                </v:shape>
              </w:pict>
            </w:r>
            <w:r>
              <w:rPr>
                <w:sz w:val="24"/>
              </w:rPr>
              <w:pict>
                <v:shape id="_x0000_s2145" o:spid="_x0000_s2145" o:spt="32" type="#_x0000_t32" style="position:absolute;left:0pt;margin-left:305.15pt;margin-top:13.25pt;height:0pt;width:35.75pt;z-index:2112401408;mso-width-relative:page;mso-height-relative:page;" filled="f" stroked="t" coordsize="21600,21600">
                  <v:path arrowok="t"/>
                  <v:fill on="f" focussize="0,0"/>
                  <v:stroke color="#000000" endarrow="block"/>
                  <v:imagedata o:title=""/>
                  <o:lock v:ext="edit" aspectratio="f"/>
                </v:shape>
              </w:pict>
            </w:r>
            <w:r>
              <w:rPr>
                <w:sz w:val="24"/>
              </w:rPr>
              <w:pict>
                <v:shape id="_x0000_s2143" o:spid="_x0000_s2143" o:spt="32" type="#_x0000_t32" style="position:absolute;left:0pt;margin-left:119.25pt;margin-top:13.05pt;height:0.2pt;width:28.65pt;z-index:2112402432;mso-width-relative:page;mso-height-relative:page;" filled="f" stroked="t" coordsize="21600,21600">
                  <v:path arrowok="t"/>
                  <v:fill on="f" focussize="0,0"/>
                  <v:stroke color="#000000" endarrow="block"/>
                  <v:imagedata o:title=""/>
                  <o:lock v:ext="edit" aspectratio="f"/>
                </v:shape>
              </w:pict>
            </w:r>
          </w:p>
          <w:p>
            <w:pPr>
              <w:numPr>
                <w:ilvl w:val="0"/>
                <w:numId w:val="0"/>
              </w:numPr>
              <w:spacing w:line="480" w:lineRule="exact"/>
              <w:rPr>
                <w:rFonts w:eastAsia="楷体_GB2312"/>
                <w:bCs/>
                <w:szCs w:val="21"/>
              </w:rPr>
            </w:pPr>
            <w:r>
              <w:rPr>
                <w:b/>
                <w:sz w:val="24"/>
              </w:rPr>
              <w:pict>
                <v:rect id="_x0000_s2227" o:spid="_x0000_s2227" o:spt="1" style="position:absolute;left:0pt;margin-left:337.35pt;margin-top:19.2pt;height:25.5pt;width:56.25pt;z-index:2112376832;mso-width-relative:page;mso-height-relative:page;" filled="f" stroked="f" coordsize="21600,21600">
                  <v:path/>
                  <v:fill on="f" focussize="0,0"/>
                  <v:stroke on="f"/>
                  <v:imagedata o:title=""/>
                  <o:lock v:ext="edit"/>
                </v:rect>
              </w:pict>
            </w:r>
            <w:r>
              <w:rPr>
                <w:rFonts w:eastAsia="楷体_GB2312"/>
                <w:bCs/>
                <w:szCs w:val="21"/>
              </w:rPr>
              <w:t>图例： N噪声，S固废，G</w:t>
            </w:r>
            <w:r>
              <w:rPr>
                <w:rFonts w:hint="eastAsia" w:eastAsia="楷体_GB2312"/>
                <w:bCs/>
                <w:szCs w:val="21"/>
                <w:vertAlign w:val="subscript"/>
                <w:lang w:val="en-US" w:eastAsia="zh-CN"/>
              </w:rPr>
              <w:t>1</w:t>
            </w:r>
            <w:r>
              <w:rPr>
                <w:rFonts w:hint="eastAsia" w:eastAsia="楷体_GB2312"/>
                <w:bCs/>
                <w:szCs w:val="21"/>
                <w:lang w:val="en-US" w:eastAsia="zh-CN"/>
              </w:rPr>
              <w:t>粉尘、G</w:t>
            </w:r>
            <w:r>
              <w:rPr>
                <w:rFonts w:hint="eastAsia" w:eastAsia="楷体_GB2312"/>
                <w:bCs/>
                <w:szCs w:val="21"/>
                <w:vertAlign w:val="subscript"/>
                <w:lang w:val="en-US" w:eastAsia="zh-CN"/>
              </w:rPr>
              <w:t>2</w:t>
            </w:r>
            <w:r>
              <w:rPr>
                <w:rFonts w:hint="eastAsia" w:eastAsia="楷体_GB2312"/>
                <w:bCs/>
                <w:szCs w:val="21"/>
                <w:vertAlign w:val="baseline"/>
                <w:lang w:val="en-US" w:eastAsia="zh-CN"/>
              </w:rPr>
              <w:t>非甲烷总烃</w:t>
            </w:r>
            <w:r>
              <w:rPr>
                <w:rFonts w:hint="eastAsia" w:eastAsia="楷体_GB2312"/>
                <w:bCs/>
                <w:szCs w:val="21"/>
                <w:lang w:eastAsia="zh-CN"/>
              </w:rPr>
              <w:t>，</w:t>
            </w:r>
            <w:r>
              <w:rPr>
                <w:rFonts w:hint="eastAsia" w:eastAsia="楷体_GB2312"/>
                <w:bCs/>
                <w:szCs w:val="21"/>
                <w:lang w:val="en-US" w:eastAsia="zh-CN"/>
              </w:rPr>
              <w:t>W废水</w:t>
            </w:r>
          </w:p>
          <w:p>
            <w:pPr>
              <w:numPr>
                <w:ilvl w:val="0"/>
                <w:numId w:val="0"/>
              </w:numPr>
              <w:spacing w:line="480" w:lineRule="exact"/>
              <w:jc w:val="center"/>
              <w:rPr>
                <w:sz w:val="24"/>
              </w:rPr>
            </w:pPr>
            <w:r>
              <w:rPr>
                <w:rFonts w:eastAsia="黑体"/>
                <w:bCs/>
                <w:sz w:val="24"/>
              </w:rPr>
              <w:t>图</w:t>
            </w:r>
            <w:r>
              <w:rPr>
                <w:rFonts w:hint="eastAsia" w:eastAsia="黑体"/>
                <w:bCs/>
                <w:sz w:val="24"/>
                <w:lang w:val="en-US" w:eastAsia="zh-CN"/>
              </w:rPr>
              <w:t>4</w:t>
            </w:r>
            <w:r>
              <w:rPr>
                <w:rFonts w:eastAsia="黑体"/>
                <w:bCs/>
                <w:sz w:val="24"/>
              </w:rPr>
              <w:t xml:space="preserve">    </w:t>
            </w:r>
            <w:r>
              <w:rPr>
                <w:rFonts w:hint="eastAsia" w:eastAsia="黑体"/>
                <w:bCs/>
                <w:sz w:val="24"/>
                <w:lang w:val="en-US" w:eastAsia="zh-CN"/>
              </w:rPr>
              <w:t>扩建项目</w:t>
            </w:r>
            <w:r>
              <w:rPr>
                <w:rFonts w:eastAsia="黑体"/>
                <w:bCs/>
                <w:sz w:val="24"/>
              </w:rPr>
              <w:t>工艺流程及排污节点图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lang w:val="en-US" w:eastAsia="zh-CN"/>
              </w:rPr>
            </w:pPr>
            <w:r>
              <w:rPr>
                <w:rFonts w:hint="eastAsia"/>
                <w:sz w:val="24"/>
                <w:lang w:val="en-US" w:eastAsia="zh-CN"/>
              </w:rPr>
              <w:t>（1）原料混合：将聚酯树脂、钛白粉、硫酸钡放入预混机，常温混合1-3分钟。此工序产生噪声和粉尘。</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（2）加热混炼：将混合后的原料通过挤出机电加热混炼，加热时间1-3秒、加热温度100℃-120℃。</w:t>
            </w:r>
            <w:r>
              <w:rPr>
                <w:rFonts w:hint="eastAsia"/>
                <w:sz w:val="24"/>
                <w:lang w:val="en-US" w:eastAsia="zh-CN"/>
              </w:rPr>
              <w:t>此工序产生非甲烷总烃和噪声。</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sz w:val="24"/>
                <w:szCs w:val="24"/>
                <w:lang w:val="en-US" w:eastAsia="zh-CN"/>
              </w:rPr>
            </w:pPr>
            <w:r>
              <w:rPr>
                <w:rFonts w:hint="eastAsia"/>
                <w:sz w:val="24"/>
                <w:szCs w:val="24"/>
                <w:lang w:val="en-US" w:eastAsia="zh-CN"/>
              </w:rPr>
              <w:t>（3）研磨：之后经过压片机后压片通过磨粉机研磨成粉末</w:t>
            </w:r>
            <w:r>
              <w:rPr>
                <w:rFonts w:hint="eastAsia"/>
                <w:sz w:val="24"/>
                <w:lang w:val="en-US" w:eastAsia="zh-CN"/>
              </w:rPr>
              <w:t>。此工序产生噪声和粉尘。</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ascii="宋体" w:hAnsi="宋体" w:cs="宋体"/>
                <w:color w:val="000000"/>
                <w:sz w:val="24"/>
                <w:lang w:eastAsia="zh-CN"/>
              </w:rPr>
            </w:pPr>
            <w:r>
              <w:rPr>
                <w:rFonts w:hint="eastAsia"/>
                <w:sz w:val="24"/>
                <w:szCs w:val="24"/>
                <w:lang w:val="en-US" w:eastAsia="zh-CN"/>
              </w:rPr>
              <w:t>（4）成品：将成品打包入库。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1" w:type="dxa"/>
            <w:tcBorders>
              <w:top w:val="single" w:color="auto" w:sz="4" w:space="0"/>
              <w:bottom w:val="single" w:color="auto" w:sz="4" w:space="0"/>
            </w:tcBorders>
          </w:tcPr>
          <w:p>
            <w:pPr>
              <w:spacing w:line="460" w:lineRule="exact"/>
              <w:rPr>
                <w:sz w:val="24"/>
                <w:szCs w:val="24"/>
              </w:rPr>
            </w:pPr>
            <w:r>
              <w:rPr>
                <w:sz w:val="24"/>
                <w:szCs w:val="24"/>
              </w:rPr>
              <w:t>主要污染工序：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（1）废气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default" w:ascii="Times New Roman" w:hAnsi="Times New Roman" w:eastAsia="宋体" w:cs="Times New Roman"/>
                <w:sz w:val="24"/>
                <w:szCs w:val="24"/>
                <w:lang w:val="en-US" w:eastAsia="zh-CN"/>
              </w:rPr>
            </w:pPr>
            <w:r>
              <w:rPr>
                <w:rFonts w:hint="eastAsia" w:cs="Times New Roman"/>
                <w:sz w:val="24"/>
                <w:szCs w:val="24"/>
                <w:lang w:val="en-US" w:eastAsia="zh-CN"/>
              </w:rPr>
              <w:t>扩建</w:t>
            </w:r>
            <w:r>
              <w:rPr>
                <w:rFonts w:hint="default" w:ascii="Times New Roman" w:hAnsi="Times New Roman" w:eastAsia="宋体" w:cs="Times New Roman"/>
                <w:sz w:val="24"/>
                <w:szCs w:val="24"/>
              </w:rPr>
              <w:t>项目产生的废气主要为</w:t>
            </w:r>
            <w:r>
              <w:rPr>
                <w:rFonts w:hint="eastAsia" w:cs="Times New Roman"/>
                <w:sz w:val="24"/>
                <w:szCs w:val="24"/>
                <w:lang w:val="en-US" w:eastAsia="zh-CN"/>
              </w:rPr>
              <w:t>原料混合和研磨</w:t>
            </w:r>
            <w:r>
              <w:rPr>
                <w:rFonts w:hint="default" w:ascii="Times New Roman" w:hAnsi="Times New Roman" w:eastAsia="宋体" w:cs="Times New Roman"/>
                <w:sz w:val="24"/>
                <w:szCs w:val="24"/>
                <w:lang w:val="en-US" w:eastAsia="zh-CN"/>
              </w:rPr>
              <w:t>工序产生</w:t>
            </w:r>
            <w:r>
              <w:rPr>
                <w:rFonts w:hint="eastAsia" w:cs="Times New Roman"/>
                <w:sz w:val="24"/>
                <w:szCs w:val="24"/>
                <w:lang w:val="en-US" w:eastAsia="zh-CN"/>
              </w:rPr>
              <w:t>的粉尘和加热混炼产生的非甲烷总烃</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（2）废水</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r>
              <w:rPr>
                <w:rFonts w:hint="eastAsia" w:cs="Times New Roman"/>
                <w:color w:val="auto"/>
                <w:sz w:val="24"/>
                <w:szCs w:val="24"/>
                <w:lang w:val="en-US" w:eastAsia="zh-CN"/>
              </w:rPr>
              <w:t>扩建</w:t>
            </w:r>
            <w:r>
              <w:rPr>
                <w:rFonts w:hint="default" w:ascii="Times New Roman" w:hAnsi="Times New Roman" w:eastAsia="宋体" w:cs="Times New Roman"/>
                <w:color w:val="auto"/>
                <w:sz w:val="24"/>
                <w:szCs w:val="24"/>
              </w:rPr>
              <w:t>项目</w:t>
            </w:r>
            <w:r>
              <w:rPr>
                <w:rFonts w:hint="eastAsia" w:cs="Times New Roman"/>
                <w:sz w:val="24"/>
                <w:szCs w:val="24"/>
                <w:lang w:val="en-US" w:eastAsia="zh-CN"/>
              </w:rPr>
              <w:t>职工从现有项目中调配，扩建项目不新增生活废水，项目生产用水为循环冷却用水，不外排</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default" w:ascii="Times New Roman" w:hAnsi="Times New Roman" w:eastAsia="宋体" w:cs="Times New Roman"/>
                <w:sz w:val="24"/>
                <w:szCs w:val="24"/>
              </w:rPr>
            </w:pPr>
            <w:r>
              <w:rPr>
                <w:rFonts w:hint="eastAsia" w:cs="Times New Roman"/>
                <w:sz w:val="24"/>
                <w:szCs w:val="24"/>
                <w:lang w:val="en-US" w:eastAsia="zh-CN"/>
              </w:rPr>
              <w:t>扩建</w:t>
            </w:r>
            <w:r>
              <w:rPr>
                <w:rFonts w:hint="default" w:ascii="Times New Roman" w:hAnsi="Times New Roman" w:eastAsia="宋体" w:cs="Times New Roman"/>
                <w:sz w:val="24"/>
                <w:szCs w:val="24"/>
              </w:rPr>
              <w:t>项目的噪声主要是</w:t>
            </w:r>
            <w:r>
              <w:rPr>
                <w:rFonts w:hint="default" w:ascii="Times New Roman" w:hAnsi="Times New Roman" w:eastAsia="宋体" w:cs="Times New Roman"/>
                <w:sz w:val="24"/>
                <w:szCs w:val="24"/>
                <w:lang w:eastAsia="zh-CN"/>
              </w:rPr>
              <w:t>磨粉机</w:t>
            </w:r>
            <w:r>
              <w:rPr>
                <w:rFonts w:hint="default" w:ascii="Times New Roman" w:hAnsi="Times New Roman" w:eastAsia="宋体" w:cs="Times New Roman"/>
                <w:sz w:val="24"/>
                <w:szCs w:val="24"/>
                <w:lang w:val="en-US" w:eastAsia="zh-CN"/>
              </w:rPr>
              <w:t>、预混机、挤出机</w:t>
            </w:r>
            <w:r>
              <w:rPr>
                <w:rFonts w:hint="eastAsia" w:cs="Times New Roman"/>
                <w:sz w:val="24"/>
                <w:szCs w:val="24"/>
                <w:lang w:val="en-US" w:eastAsia="zh-CN"/>
              </w:rPr>
              <w:t>、压片机等设备运行</w:t>
            </w:r>
            <w:r>
              <w:rPr>
                <w:rFonts w:hint="default" w:ascii="Times New Roman" w:hAnsi="Times New Roman" w:eastAsia="宋体" w:cs="Times New Roman"/>
                <w:sz w:val="24"/>
                <w:szCs w:val="24"/>
              </w:rPr>
              <w:t>产生的噪声，设备平均声级约70-</w:t>
            </w:r>
            <w:r>
              <w:rPr>
                <w:rFonts w:hint="eastAsia" w:cs="Times New Roman"/>
                <w:sz w:val="24"/>
                <w:szCs w:val="24"/>
                <w:lang w:val="en-US" w:eastAsia="zh-CN"/>
              </w:rPr>
              <w:t>95</w:t>
            </w:r>
            <w:r>
              <w:rPr>
                <w:rFonts w:hint="default" w:ascii="Times New Roman" w:hAnsi="Times New Roman" w:eastAsia="宋体" w:cs="Times New Roman"/>
                <w:sz w:val="24"/>
                <w:szCs w:val="24"/>
              </w:rPr>
              <w:t>dB(A)。</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（4）固废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项目产生的固体废物主要为</w:t>
            </w:r>
            <w:r>
              <w:rPr>
                <w:rFonts w:hint="eastAsia" w:cs="Times New Roman"/>
                <w:sz w:val="24"/>
                <w:szCs w:val="24"/>
                <w:lang w:val="en-US" w:eastAsia="zh-CN"/>
              </w:rPr>
              <w:t>除尘器收集的粉尘</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ind w:left="0" w:leftChars="0" w:firstLine="0" w:firstLineChars="0"/>
              <w:rPr>
                <w:rFonts w:hint="default" w:ascii="Times New Roman" w:hAnsi="Times New Roman" w:eastAsia="宋体"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sz w:val="24"/>
              </w:rPr>
            </w:pPr>
            <w:r>
              <w:rPr>
                <w:rFonts w:hint="eastAsia" w:cs="Times New Roman"/>
                <w:sz w:val="24"/>
                <w:szCs w:val="24"/>
                <w:lang w:val="en-US" w:eastAsia="zh-CN"/>
              </w:rPr>
              <w:t xml:space="preserve">  </w:t>
            </w:r>
          </w:p>
        </w:tc>
      </w:tr>
    </w:tbl>
    <w:p>
      <w:pPr>
        <w:outlineLvl w:val="0"/>
        <w:rPr>
          <w:b/>
          <w:color w:val="auto"/>
          <w:sz w:val="32"/>
        </w:rPr>
      </w:pPr>
      <w:r>
        <w:rPr>
          <w:b/>
          <w:color w:val="auto"/>
          <w:sz w:val="32"/>
        </w:rPr>
        <w:t>项目主要污染物产生及预计排放情况</w:t>
      </w:r>
    </w:p>
    <w:tbl>
      <w:tblPr>
        <w:tblStyle w:val="28"/>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85"/>
        <w:gridCol w:w="1485"/>
        <w:gridCol w:w="2295"/>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trPr>
        <w:tc>
          <w:tcPr>
            <w:tcW w:w="934" w:type="dxa"/>
            <w:tcBorders>
              <w:tl2br w:val="single" w:color="auto" w:sz="4" w:space="0"/>
            </w:tcBorders>
            <w:vAlign w:val="center"/>
          </w:tcPr>
          <w:p>
            <w:pPr>
              <w:jc w:val="center"/>
              <w:rPr>
                <w:b/>
                <w:sz w:val="24"/>
              </w:rPr>
            </w:pPr>
            <w:r>
              <w:rPr>
                <w:b/>
                <w:sz w:val="24"/>
              </w:rPr>
              <w:t>内容</w:t>
            </w:r>
          </w:p>
          <w:p>
            <w:pPr>
              <w:rPr>
                <w:sz w:val="24"/>
              </w:rPr>
            </w:pPr>
            <w:r>
              <w:rPr>
                <w:b/>
                <w:sz w:val="24"/>
              </w:rPr>
              <w:t>类型</w:t>
            </w:r>
          </w:p>
        </w:tc>
        <w:tc>
          <w:tcPr>
            <w:tcW w:w="1485" w:type="dxa"/>
            <w:vAlign w:val="center"/>
          </w:tcPr>
          <w:p>
            <w:pPr>
              <w:jc w:val="center"/>
              <w:rPr>
                <w:b/>
                <w:sz w:val="24"/>
              </w:rPr>
            </w:pPr>
            <w:r>
              <w:rPr>
                <w:b/>
                <w:sz w:val="24"/>
              </w:rPr>
              <w:t>排放源</w:t>
            </w:r>
          </w:p>
          <w:p>
            <w:pPr>
              <w:jc w:val="center"/>
              <w:rPr>
                <w:sz w:val="24"/>
              </w:rPr>
            </w:pPr>
            <w:r>
              <w:rPr>
                <w:b/>
                <w:sz w:val="24"/>
              </w:rPr>
              <w:t>(编号)</w:t>
            </w:r>
          </w:p>
        </w:tc>
        <w:tc>
          <w:tcPr>
            <w:tcW w:w="1485" w:type="dxa"/>
            <w:vAlign w:val="center"/>
          </w:tcPr>
          <w:p>
            <w:pPr>
              <w:jc w:val="center"/>
              <w:rPr>
                <w:b/>
                <w:sz w:val="24"/>
              </w:rPr>
            </w:pPr>
            <w:r>
              <w:rPr>
                <w:b/>
                <w:sz w:val="24"/>
              </w:rPr>
              <w:t>污染物</w:t>
            </w:r>
          </w:p>
          <w:p>
            <w:pPr>
              <w:jc w:val="center"/>
            </w:pPr>
            <w:r>
              <w:rPr>
                <w:b/>
                <w:sz w:val="24"/>
              </w:rPr>
              <w:t>名称</w:t>
            </w:r>
          </w:p>
        </w:tc>
        <w:tc>
          <w:tcPr>
            <w:tcW w:w="2295" w:type="dxa"/>
            <w:vAlign w:val="center"/>
          </w:tcPr>
          <w:p>
            <w:pPr>
              <w:jc w:val="center"/>
              <w:rPr>
                <w:b/>
                <w:sz w:val="24"/>
              </w:rPr>
            </w:pPr>
            <w:r>
              <w:rPr>
                <w:b/>
                <w:sz w:val="24"/>
              </w:rPr>
              <w:t>产生浓度及产生量</w:t>
            </w:r>
          </w:p>
          <w:p>
            <w:pPr>
              <w:jc w:val="center"/>
              <w:rPr>
                <w:sz w:val="24"/>
              </w:rPr>
            </w:pPr>
            <w:r>
              <w:rPr>
                <w:b/>
                <w:sz w:val="24"/>
              </w:rPr>
              <w:t>(单位)</w:t>
            </w:r>
          </w:p>
        </w:tc>
        <w:tc>
          <w:tcPr>
            <w:tcW w:w="2476" w:type="dxa"/>
            <w:vAlign w:val="center"/>
          </w:tcPr>
          <w:p>
            <w:pPr>
              <w:jc w:val="center"/>
              <w:rPr>
                <w:b/>
                <w:sz w:val="24"/>
              </w:rPr>
            </w:pPr>
            <w:r>
              <w:rPr>
                <w:b/>
                <w:sz w:val="24"/>
              </w:rPr>
              <w:t>排放浓度及排放量</w:t>
            </w:r>
          </w:p>
          <w:p>
            <w:pPr>
              <w:jc w:val="center"/>
              <w:rPr>
                <w:sz w:val="24"/>
              </w:rPr>
            </w:pPr>
            <w:r>
              <w:rPr>
                <w:b/>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934" w:type="dxa"/>
            <w:vMerge w:val="restart"/>
            <w:vAlign w:val="center"/>
          </w:tcPr>
          <w:p>
            <w:pPr>
              <w:jc w:val="center"/>
              <w:rPr>
                <w:b/>
                <w:spacing w:val="-20"/>
                <w:sz w:val="24"/>
              </w:rPr>
            </w:pPr>
            <w:r>
              <w:rPr>
                <w:b/>
                <w:spacing w:val="-20"/>
                <w:sz w:val="24"/>
              </w:rPr>
              <w:t>大</w:t>
            </w:r>
          </w:p>
          <w:p>
            <w:pPr>
              <w:jc w:val="center"/>
              <w:rPr>
                <w:b/>
                <w:spacing w:val="-20"/>
                <w:sz w:val="24"/>
              </w:rPr>
            </w:pPr>
            <w:r>
              <w:rPr>
                <w:b/>
                <w:spacing w:val="-20"/>
                <w:sz w:val="24"/>
              </w:rPr>
              <w:t>气</w:t>
            </w:r>
          </w:p>
          <w:p>
            <w:pPr>
              <w:jc w:val="center"/>
              <w:rPr>
                <w:b/>
                <w:spacing w:val="-20"/>
                <w:sz w:val="24"/>
              </w:rPr>
            </w:pPr>
            <w:r>
              <w:rPr>
                <w:b/>
                <w:spacing w:val="-20"/>
                <w:sz w:val="24"/>
              </w:rPr>
              <w:t>污</w:t>
            </w:r>
          </w:p>
          <w:p>
            <w:pPr>
              <w:jc w:val="center"/>
              <w:rPr>
                <w:b/>
                <w:spacing w:val="-20"/>
                <w:sz w:val="24"/>
              </w:rPr>
            </w:pPr>
            <w:r>
              <w:rPr>
                <w:b/>
                <w:spacing w:val="-20"/>
                <w:sz w:val="24"/>
              </w:rPr>
              <w:t>染</w:t>
            </w:r>
          </w:p>
          <w:p>
            <w:pPr>
              <w:jc w:val="center"/>
              <w:rPr>
                <w:b/>
                <w:spacing w:val="-20"/>
                <w:sz w:val="24"/>
              </w:rPr>
            </w:pPr>
            <w:r>
              <w:rPr>
                <w:b/>
                <w:spacing w:val="-20"/>
                <w:sz w:val="24"/>
              </w:rPr>
              <w:t>物</w:t>
            </w:r>
          </w:p>
        </w:tc>
        <w:tc>
          <w:tcPr>
            <w:tcW w:w="1485" w:type="dxa"/>
            <w:vMerge w:val="restart"/>
            <w:vAlign w:val="center"/>
          </w:tcPr>
          <w:p>
            <w:pPr>
              <w:adjustRightInd w:val="0"/>
              <w:snapToGrid w:val="0"/>
              <w:spacing w:line="400" w:lineRule="exact"/>
              <w:jc w:val="center"/>
              <w:rPr>
                <w:lang w:val="en-US"/>
              </w:rPr>
            </w:pPr>
            <w:r>
              <w:rPr>
                <w:rFonts w:hint="eastAsia"/>
                <w:color w:val="auto"/>
                <w:kern w:val="24"/>
                <w:sz w:val="24"/>
                <w:szCs w:val="24"/>
                <w:lang w:val="en-US" w:eastAsia="zh-CN"/>
              </w:rPr>
              <w:t>车间加热混炼排气筒P1</w:t>
            </w:r>
          </w:p>
        </w:tc>
        <w:tc>
          <w:tcPr>
            <w:tcW w:w="1485" w:type="dxa"/>
            <w:vAlign w:val="center"/>
          </w:tcPr>
          <w:p>
            <w:pPr>
              <w:snapToGrid w:val="0"/>
              <w:spacing w:line="320" w:lineRule="exact"/>
              <w:jc w:val="center"/>
              <w:rPr>
                <w:rFonts w:hint="eastAsia" w:hAnsi="宋体" w:eastAsia="宋体"/>
                <w:bCs/>
                <w:snapToGrid w:val="0"/>
                <w:color w:val="auto"/>
                <w:sz w:val="24"/>
                <w:lang w:val="en-US" w:eastAsia="zh-CN"/>
              </w:rPr>
            </w:pPr>
            <w:r>
              <w:rPr>
                <w:rFonts w:hint="eastAsia" w:hAnsi="宋体"/>
                <w:bCs/>
                <w:snapToGrid w:val="0"/>
                <w:color w:val="auto"/>
                <w:sz w:val="24"/>
                <w:lang w:val="en-US" w:eastAsia="zh-CN"/>
              </w:rPr>
              <w:t>有组织非甲烷总烃</w:t>
            </w:r>
          </w:p>
        </w:tc>
        <w:tc>
          <w:tcPr>
            <w:tcW w:w="2295" w:type="dxa"/>
            <w:vAlign w:val="center"/>
          </w:tcPr>
          <w:p>
            <w:pPr>
              <w:snapToGrid w:val="0"/>
              <w:spacing w:line="320" w:lineRule="exact"/>
              <w:jc w:val="center"/>
              <w:rPr>
                <w:rFonts w:hint="default" w:ascii="Times New Roman" w:hAnsi="Times New Roman" w:eastAsia="宋体" w:cs="Times New Roman"/>
                <w:color w:val="auto"/>
                <w:sz w:val="24"/>
                <w:szCs w:val="24"/>
                <w:lang w:val="en-US" w:eastAsia="zh-CN"/>
              </w:rPr>
            </w:pPr>
            <w:r>
              <w:rPr>
                <w:rFonts w:hint="eastAsia"/>
                <w:color w:val="auto"/>
                <w:sz w:val="24"/>
                <w:lang w:val="en-US" w:eastAsia="zh-CN"/>
              </w:rPr>
              <w:t>15.6</w:t>
            </w:r>
            <w:r>
              <w:rPr>
                <w:color w:val="auto"/>
                <w:sz w:val="24"/>
              </w:rPr>
              <w:t>mg/m</w:t>
            </w:r>
            <w:r>
              <w:rPr>
                <w:color w:val="auto"/>
                <w:sz w:val="24"/>
                <w:vertAlign w:val="superscript"/>
              </w:rPr>
              <w:t>3</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189</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default" w:ascii="Times New Roman" w:hAnsi="Times New Roman" w:eastAsia="宋体" w:cs="Times New Roman"/>
                <w:color w:val="auto"/>
                <w:sz w:val="24"/>
                <w:szCs w:val="24"/>
                <w:lang w:val="en-US" w:eastAsia="zh-CN"/>
              </w:rPr>
            </w:pPr>
            <w:r>
              <w:rPr>
                <w:rFonts w:hint="eastAsia"/>
                <w:color w:val="auto"/>
                <w:sz w:val="24"/>
                <w:lang w:val="en-US" w:eastAsia="zh-CN"/>
              </w:rPr>
              <w:t>1.6</w:t>
            </w:r>
            <w:r>
              <w:rPr>
                <w:color w:val="auto"/>
                <w:sz w:val="24"/>
              </w:rPr>
              <w:t>mg/m</w:t>
            </w:r>
            <w:r>
              <w:rPr>
                <w:color w:val="auto"/>
                <w:sz w:val="24"/>
                <w:vertAlign w:val="superscript"/>
              </w:rPr>
              <w:t>3</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0189</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trPr>
        <w:tc>
          <w:tcPr>
            <w:tcW w:w="934" w:type="dxa"/>
            <w:vMerge w:val="continue"/>
            <w:vAlign w:val="center"/>
          </w:tcPr>
          <w:p>
            <w:pPr>
              <w:adjustRightInd w:val="0"/>
              <w:snapToGrid w:val="0"/>
              <w:spacing w:line="400" w:lineRule="exact"/>
              <w:jc w:val="center"/>
            </w:pPr>
          </w:p>
        </w:tc>
        <w:tc>
          <w:tcPr>
            <w:tcW w:w="1485" w:type="dxa"/>
            <w:vMerge w:val="continue"/>
            <w:vAlign w:val="center"/>
          </w:tcPr>
          <w:p>
            <w:pPr>
              <w:adjustRightInd w:val="0"/>
              <w:snapToGrid w:val="0"/>
              <w:spacing w:line="400" w:lineRule="exact"/>
              <w:jc w:val="center"/>
            </w:pPr>
          </w:p>
        </w:tc>
        <w:tc>
          <w:tcPr>
            <w:tcW w:w="1485" w:type="dxa"/>
            <w:vAlign w:val="center"/>
          </w:tcPr>
          <w:p>
            <w:pPr>
              <w:snapToGrid w:val="0"/>
              <w:spacing w:line="320" w:lineRule="exact"/>
              <w:jc w:val="center"/>
              <w:rPr>
                <w:rFonts w:hint="eastAsia"/>
                <w:sz w:val="24"/>
                <w:lang w:val="en-US" w:eastAsia="zh-CN"/>
              </w:rPr>
            </w:pPr>
            <w:r>
              <w:rPr>
                <w:rFonts w:hint="eastAsia"/>
                <w:sz w:val="24"/>
                <w:lang w:val="en-US" w:eastAsia="zh-CN"/>
              </w:rPr>
              <w:t>无组织非甲烷总烃</w:t>
            </w:r>
          </w:p>
        </w:tc>
        <w:tc>
          <w:tcPr>
            <w:tcW w:w="2295" w:type="dxa"/>
            <w:vAlign w:val="center"/>
          </w:tcPr>
          <w:p>
            <w:pPr>
              <w:snapToGrid w:val="0"/>
              <w:spacing w:line="320" w:lineRule="exact"/>
              <w:jc w:val="center"/>
              <w:rPr>
                <w:rFonts w:hint="eastAsia"/>
                <w:color w:val="auto"/>
                <w:sz w:val="24"/>
                <w:lang w:val="en-US" w:eastAsia="zh-CN"/>
              </w:rPr>
            </w:pPr>
            <w:r>
              <w:rPr>
                <w:rFonts w:hint="eastAsia"/>
                <w:sz w:val="24"/>
                <w:szCs w:val="24"/>
              </w:rPr>
              <w:t>0.0</w:t>
            </w:r>
            <w:r>
              <w:rPr>
                <w:rFonts w:hint="eastAsia"/>
                <w:sz w:val="24"/>
                <w:szCs w:val="24"/>
                <w:lang w:val="en-US" w:eastAsia="zh-CN"/>
              </w:rPr>
              <w:t>08</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021</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b w:val="0"/>
                <w:bCs w:val="0"/>
                <w:color w:val="auto"/>
                <w:spacing w:val="-2"/>
                <w:kern w:val="0"/>
                <w:sz w:val="24"/>
                <w:szCs w:val="24"/>
                <w:shd w:val="clear" w:color="auto" w:fill="FFFFFF"/>
                <w:lang w:val="en-US" w:eastAsia="zh-CN" w:bidi="ar"/>
              </w:rPr>
            </w:pPr>
            <w:r>
              <w:rPr>
                <w:rFonts w:hint="eastAsia"/>
                <w:sz w:val="24"/>
                <w:szCs w:val="24"/>
              </w:rPr>
              <w:t>0.0</w:t>
            </w:r>
            <w:r>
              <w:rPr>
                <w:rFonts w:hint="eastAsia"/>
                <w:sz w:val="24"/>
                <w:szCs w:val="24"/>
                <w:lang w:val="en-US" w:eastAsia="zh-CN"/>
              </w:rPr>
              <w:t>08</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021</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34" w:type="dxa"/>
            <w:vMerge w:val="continue"/>
            <w:vAlign w:val="center"/>
          </w:tcPr>
          <w:p>
            <w:pPr>
              <w:adjustRightInd w:val="0"/>
              <w:snapToGrid w:val="0"/>
              <w:spacing w:line="400" w:lineRule="exact"/>
              <w:jc w:val="center"/>
            </w:pPr>
          </w:p>
        </w:tc>
        <w:tc>
          <w:tcPr>
            <w:tcW w:w="14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lang w:val="en-US"/>
              </w:rPr>
            </w:pPr>
            <w:r>
              <w:rPr>
                <w:rFonts w:hint="eastAsia"/>
                <w:color w:val="auto"/>
                <w:kern w:val="24"/>
                <w:sz w:val="24"/>
                <w:szCs w:val="24"/>
                <w:lang w:val="en-US" w:eastAsia="zh-CN"/>
              </w:rPr>
              <w:t>2#、3#车间</w:t>
            </w:r>
            <w:r>
              <w:rPr>
                <w:rFonts w:hint="eastAsia"/>
                <w:sz w:val="24"/>
                <w:szCs w:val="24"/>
                <w:lang w:val="en-US" w:eastAsia="zh-CN"/>
              </w:rPr>
              <w:t>原料混合、研磨工序排气筒P2</w:t>
            </w:r>
          </w:p>
        </w:tc>
        <w:tc>
          <w:tcPr>
            <w:tcW w:w="1485" w:type="dxa"/>
            <w:vAlign w:val="center"/>
          </w:tcPr>
          <w:p>
            <w:pPr>
              <w:snapToGrid w:val="0"/>
              <w:spacing w:line="320" w:lineRule="exact"/>
              <w:jc w:val="center"/>
              <w:rPr>
                <w:rFonts w:hint="eastAsia"/>
                <w:sz w:val="24"/>
                <w:lang w:val="en-US" w:eastAsia="zh-CN"/>
              </w:rPr>
            </w:pPr>
            <w:r>
              <w:rPr>
                <w:rFonts w:hint="eastAsia" w:hAnsi="宋体"/>
                <w:bCs/>
                <w:snapToGrid w:val="0"/>
                <w:color w:val="auto"/>
                <w:sz w:val="24"/>
                <w:lang w:val="en-US" w:eastAsia="zh-CN"/>
              </w:rPr>
              <w:t>有组织颗粒物</w:t>
            </w:r>
          </w:p>
        </w:tc>
        <w:tc>
          <w:tcPr>
            <w:tcW w:w="2295" w:type="dxa"/>
            <w:vAlign w:val="center"/>
          </w:tcPr>
          <w:p>
            <w:pPr>
              <w:snapToGrid w:val="0"/>
              <w:spacing w:line="320" w:lineRule="exact"/>
              <w:jc w:val="center"/>
              <w:rPr>
                <w:rFonts w:hint="eastAsia"/>
                <w:color w:val="auto"/>
                <w:sz w:val="24"/>
                <w:lang w:val="en-US" w:eastAsia="zh-CN"/>
              </w:rPr>
            </w:pPr>
            <w:r>
              <w:rPr>
                <w:rFonts w:hint="eastAsia"/>
                <w:color w:val="auto"/>
                <w:sz w:val="24"/>
                <w:lang w:val="en-US" w:eastAsia="zh-CN"/>
              </w:rPr>
              <w:t>41.3</w:t>
            </w:r>
            <w:r>
              <w:rPr>
                <w:color w:val="auto"/>
                <w:sz w:val="24"/>
              </w:rPr>
              <w:t>mg/m</w:t>
            </w:r>
            <w:r>
              <w:rPr>
                <w:color w:val="auto"/>
                <w:sz w:val="24"/>
                <w:vertAlign w:val="superscript"/>
              </w:rPr>
              <w:t>3</w:t>
            </w:r>
            <w:r>
              <w:rPr>
                <w:rFonts w:hint="eastAsia"/>
                <w:color w:val="auto"/>
                <w:sz w:val="24"/>
                <w:vertAlign w:val="baseline"/>
                <w:lang w:eastAsia="zh-CN"/>
              </w:rPr>
              <w:t>，</w:t>
            </w:r>
            <w:r>
              <w:rPr>
                <w:rFonts w:hint="eastAsia"/>
                <w:bCs/>
                <w:color w:val="auto"/>
                <w:sz w:val="24"/>
                <w:lang w:val="en-US" w:eastAsia="zh-CN"/>
              </w:rPr>
              <w:t>1.44</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b w:val="0"/>
                <w:bCs w:val="0"/>
                <w:color w:val="auto"/>
                <w:spacing w:val="-2"/>
                <w:kern w:val="0"/>
                <w:sz w:val="24"/>
                <w:szCs w:val="24"/>
                <w:shd w:val="clear" w:color="auto" w:fill="FFFFFF"/>
                <w:lang w:val="en-US" w:eastAsia="zh-CN" w:bidi="ar"/>
              </w:rPr>
            </w:pPr>
            <w:r>
              <w:rPr>
                <w:rFonts w:hint="eastAsia"/>
                <w:color w:val="auto"/>
                <w:sz w:val="24"/>
                <w:lang w:val="en-US" w:eastAsia="zh-CN"/>
              </w:rPr>
              <w:t>4.13</w:t>
            </w:r>
            <w:r>
              <w:rPr>
                <w:color w:val="auto"/>
                <w:sz w:val="24"/>
              </w:rPr>
              <w:t>mg/m</w:t>
            </w:r>
            <w:r>
              <w:rPr>
                <w:color w:val="auto"/>
                <w:sz w:val="24"/>
                <w:vertAlign w:val="superscript"/>
              </w:rPr>
              <w:t>3</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144</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934" w:type="dxa"/>
            <w:vMerge w:val="continue"/>
            <w:vAlign w:val="center"/>
          </w:tcPr>
          <w:p>
            <w:pPr>
              <w:adjustRightInd w:val="0"/>
              <w:snapToGrid w:val="0"/>
              <w:spacing w:line="400" w:lineRule="exact"/>
              <w:jc w:val="center"/>
            </w:pPr>
          </w:p>
        </w:tc>
        <w:tc>
          <w:tcPr>
            <w:tcW w:w="1485" w:type="dxa"/>
            <w:vMerge w:val="continue"/>
            <w:vAlign w:val="center"/>
          </w:tcPr>
          <w:p>
            <w:pPr>
              <w:adjustRightInd w:val="0"/>
              <w:snapToGrid w:val="0"/>
              <w:spacing w:line="400" w:lineRule="exact"/>
              <w:jc w:val="center"/>
            </w:pPr>
          </w:p>
        </w:tc>
        <w:tc>
          <w:tcPr>
            <w:tcW w:w="1485" w:type="dxa"/>
            <w:vAlign w:val="center"/>
          </w:tcPr>
          <w:p>
            <w:pPr>
              <w:snapToGrid w:val="0"/>
              <w:spacing w:line="320" w:lineRule="exact"/>
              <w:jc w:val="center"/>
              <w:rPr>
                <w:rFonts w:hint="eastAsia"/>
                <w:sz w:val="24"/>
                <w:lang w:val="en-US" w:eastAsia="zh-CN"/>
              </w:rPr>
            </w:pPr>
            <w:r>
              <w:rPr>
                <w:rFonts w:hint="eastAsia"/>
                <w:sz w:val="24"/>
                <w:lang w:val="en-US" w:eastAsia="zh-CN"/>
              </w:rPr>
              <w:t>无组织颗粒物</w:t>
            </w:r>
          </w:p>
        </w:tc>
        <w:tc>
          <w:tcPr>
            <w:tcW w:w="2295" w:type="dxa"/>
            <w:vAlign w:val="center"/>
          </w:tcPr>
          <w:p>
            <w:pPr>
              <w:snapToGrid w:val="0"/>
              <w:spacing w:line="320" w:lineRule="exact"/>
              <w:jc w:val="center"/>
              <w:rPr>
                <w:rFonts w:hint="eastAsia"/>
                <w:color w:val="auto"/>
                <w:sz w:val="24"/>
                <w:lang w:val="en-US" w:eastAsia="zh-CN"/>
              </w:rPr>
            </w:pPr>
            <w:r>
              <w:rPr>
                <w:rFonts w:hint="eastAsia"/>
                <w:sz w:val="24"/>
                <w:szCs w:val="24"/>
              </w:rPr>
              <w:t>0.</w:t>
            </w:r>
            <w:r>
              <w:rPr>
                <w:rFonts w:hint="eastAsia"/>
                <w:sz w:val="24"/>
                <w:szCs w:val="24"/>
                <w:lang w:val="en-US" w:eastAsia="zh-CN"/>
              </w:rPr>
              <w:t>3</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72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b w:val="0"/>
                <w:bCs w:val="0"/>
                <w:color w:val="auto"/>
                <w:spacing w:val="-2"/>
                <w:kern w:val="0"/>
                <w:sz w:val="24"/>
                <w:szCs w:val="24"/>
                <w:shd w:val="clear" w:color="auto" w:fill="FFFFFF"/>
                <w:lang w:val="en-US" w:eastAsia="zh-CN" w:bidi="ar"/>
              </w:rPr>
            </w:pPr>
            <w:r>
              <w:rPr>
                <w:rFonts w:hint="eastAsia"/>
                <w:sz w:val="24"/>
                <w:szCs w:val="24"/>
              </w:rPr>
              <w:t>0.</w:t>
            </w:r>
            <w:r>
              <w:rPr>
                <w:rFonts w:hint="eastAsia"/>
                <w:sz w:val="24"/>
                <w:szCs w:val="24"/>
                <w:lang w:val="en-US" w:eastAsia="zh-CN"/>
              </w:rPr>
              <w:t>3</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72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934" w:type="dxa"/>
            <w:vMerge w:val="continue"/>
            <w:vAlign w:val="center"/>
          </w:tcPr>
          <w:p>
            <w:pPr>
              <w:adjustRightInd w:val="0"/>
              <w:snapToGrid w:val="0"/>
              <w:spacing w:line="400" w:lineRule="exact"/>
              <w:jc w:val="center"/>
            </w:pPr>
          </w:p>
        </w:tc>
        <w:tc>
          <w:tcPr>
            <w:tcW w:w="1485" w:type="dxa"/>
            <w:vMerge w:val="restart"/>
            <w:vAlign w:val="center"/>
          </w:tcPr>
          <w:p>
            <w:pPr>
              <w:adjustRightInd w:val="0"/>
              <w:snapToGrid w:val="0"/>
              <w:spacing w:line="400" w:lineRule="exact"/>
              <w:jc w:val="center"/>
            </w:pPr>
            <w:r>
              <w:rPr>
                <w:rFonts w:hint="eastAsia"/>
                <w:color w:val="auto"/>
                <w:kern w:val="24"/>
                <w:sz w:val="24"/>
                <w:szCs w:val="24"/>
                <w:lang w:val="en-US" w:eastAsia="zh-CN"/>
              </w:rPr>
              <w:t>2#、3#车间</w:t>
            </w:r>
            <w:r>
              <w:rPr>
                <w:rFonts w:hint="eastAsia"/>
                <w:sz w:val="24"/>
                <w:szCs w:val="24"/>
                <w:lang w:val="en-US" w:eastAsia="zh-CN"/>
              </w:rPr>
              <w:t>原料混合、研磨工序排气筒P3</w:t>
            </w:r>
          </w:p>
        </w:tc>
        <w:tc>
          <w:tcPr>
            <w:tcW w:w="1485" w:type="dxa"/>
            <w:vAlign w:val="center"/>
          </w:tcPr>
          <w:p>
            <w:pPr>
              <w:snapToGrid w:val="0"/>
              <w:spacing w:line="320" w:lineRule="exact"/>
              <w:jc w:val="center"/>
              <w:rPr>
                <w:rFonts w:hint="eastAsia"/>
                <w:sz w:val="24"/>
                <w:lang w:val="en-US" w:eastAsia="zh-CN"/>
              </w:rPr>
            </w:pPr>
            <w:r>
              <w:rPr>
                <w:rFonts w:hint="eastAsia" w:hAnsi="宋体"/>
                <w:bCs/>
                <w:snapToGrid w:val="0"/>
                <w:color w:val="auto"/>
                <w:sz w:val="24"/>
                <w:lang w:val="en-US" w:eastAsia="zh-CN"/>
              </w:rPr>
              <w:t>有组织颗粒物</w:t>
            </w:r>
          </w:p>
        </w:tc>
        <w:tc>
          <w:tcPr>
            <w:tcW w:w="2295" w:type="dxa"/>
            <w:vAlign w:val="center"/>
          </w:tcPr>
          <w:p>
            <w:pPr>
              <w:snapToGrid w:val="0"/>
              <w:spacing w:line="320" w:lineRule="exact"/>
              <w:jc w:val="center"/>
              <w:rPr>
                <w:rFonts w:hint="eastAsia"/>
                <w:sz w:val="24"/>
                <w:szCs w:val="24"/>
              </w:rPr>
            </w:pPr>
            <w:r>
              <w:rPr>
                <w:rFonts w:hint="eastAsia"/>
                <w:color w:val="auto"/>
                <w:sz w:val="24"/>
                <w:lang w:val="en-US" w:eastAsia="zh-CN"/>
              </w:rPr>
              <w:t>41.3</w:t>
            </w:r>
            <w:r>
              <w:rPr>
                <w:color w:val="auto"/>
                <w:sz w:val="24"/>
              </w:rPr>
              <w:t>mg/m</w:t>
            </w:r>
            <w:r>
              <w:rPr>
                <w:color w:val="auto"/>
                <w:sz w:val="24"/>
                <w:vertAlign w:val="superscript"/>
              </w:rPr>
              <w:t>3</w:t>
            </w:r>
            <w:r>
              <w:rPr>
                <w:rFonts w:hint="eastAsia"/>
                <w:color w:val="auto"/>
                <w:sz w:val="24"/>
                <w:vertAlign w:val="baseline"/>
                <w:lang w:eastAsia="zh-CN"/>
              </w:rPr>
              <w:t>，</w:t>
            </w:r>
            <w:r>
              <w:rPr>
                <w:rFonts w:hint="eastAsia"/>
                <w:bCs/>
                <w:color w:val="auto"/>
                <w:sz w:val="24"/>
                <w:lang w:val="en-US" w:eastAsia="zh-CN"/>
              </w:rPr>
              <w:t>1.44</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sz w:val="24"/>
                <w:szCs w:val="24"/>
              </w:rPr>
            </w:pPr>
            <w:r>
              <w:rPr>
                <w:rFonts w:hint="eastAsia"/>
                <w:color w:val="auto"/>
                <w:sz w:val="24"/>
                <w:lang w:val="en-US" w:eastAsia="zh-CN"/>
              </w:rPr>
              <w:t>4.13</w:t>
            </w:r>
            <w:r>
              <w:rPr>
                <w:color w:val="auto"/>
                <w:sz w:val="24"/>
              </w:rPr>
              <w:t>mg/m</w:t>
            </w:r>
            <w:r>
              <w:rPr>
                <w:color w:val="auto"/>
                <w:sz w:val="24"/>
                <w:vertAlign w:val="superscript"/>
              </w:rPr>
              <w:t>3</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144</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934" w:type="dxa"/>
            <w:vMerge w:val="continue"/>
            <w:vAlign w:val="center"/>
          </w:tcPr>
          <w:p>
            <w:pPr>
              <w:adjustRightInd w:val="0"/>
              <w:snapToGrid w:val="0"/>
              <w:spacing w:line="400" w:lineRule="exact"/>
              <w:jc w:val="center"/>
            </w:pPr>
          </w:p>
        </w:tc>
        <w:tc>
          <w:tcPr>
            <w:tcW w:w="1485" w:type="dxa"/>
            <w:vMerge w:val="continue"/>
            <w:vAlign w:val="center"/>
          </w:tcPr>
          <w:p>
            <w:pPr>
              <w:adjustRightInd w:val="0"/>
              <w:snapToGrid w:val="0"/>
              <w:spacing w:line="400" w:lineRule="exact"/>
              <w:jc w:val="center"/>
            </w:pPr>
          </w:p>
        </w:tc>
        <w:tc>
          <w:tcPr>
            <w:tcW w:w="1485" w:type="dxa"/>
            <w:vAlign w:val="center"/>
          </w:tcPr>
          <w:p>
            <w:pPr>
              <w:snapToGrid w:val="0"/>
              <w:spacing w:line="320" w:lineRule="exact"/>
              <w:jc w:val="center"/>
              <w:rPr>
                <w:rFonts w:hint="eastAsia"/>
                <w:sz w:val="24"/>
                <w:lang w:val="en-US" w:eastAsia="zh-CN"/>
              </w:rPr>
            </w:pPr>
            <w:r>
              <w:rPr>
                <w:rFonts w:hint="eastAsia"/>
                <w:sz w:val="24"/>
                <w:lang w:val="en-US" w:eastAsia="zh-CN"/>
              </w:rPr>
              <w:t>无组织颗粒物</w:t>
            </w:r>
          </w:p>
        </w:tc>
        <w:tc>
          <w:tcPr>
            <w:tcW w:w="2295" w:type="dxa"/>
            <w:vAlign w:val="center"/>
          </w:tcPr>
          <w:p>
            <w:pPr>
              <w:snapToGrid w:val="0"/>
              <w:spacing w:line="320" w:lineRule="exact"/>
              <w:jc w:val="center"/>
              <w:rPr>
                <w:rFonts w:hint="eastAsia"/>
                <w:sz w:val="24"/>
                <w:szCs w:val="24"/>
              </w:rPr>
            </w:pPr>
            <w:r>
              <w:rPr>
                <w:rFonts w:hint="eastAsia"/>
                <w:sz w:val="24"/>
                <w:szCs w:val="24"/>
              </w:rPr>
              <w:t>0.</w:t>
            </w:r>
            <w:r>
              <w:rPr>
                <w:rFonts w:hint="eastAsia"/>
                <w:sz w:val="24"/>
                <w:szCs w:val="24"/>
                <w:lang w:val="en-US" w:eastAsia="zh-CN"/>
              </w:rPr>
              <w:t>3</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72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sz w:val="24"/>
                <w:szCs w:val="24"/>
              </w:rPr>
            </w:pPr>
            <w:r>
              <w:rPr>
                <w:rFonts w:hint="eastAsia"/>
                <w:sz w:val="24"/>
                <w:szCs w:val="24"/>
              </w:rPr>
              <w:t>0.</w:t>
            </w:r>
            <w:r>
              <w:rPr>
                <w:rFonts w:hint="eastAsia"/>
                <w:sz w:val="24"/>
                <w:szCs w:val="24"/>
                <w:lang w:val="en-US" w:eastAsia="zh-CN"/>
              </w:rPr>
              <w:t>3</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72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934" w:type="dxa"/>
            <w:vMerge w:val="continue"/>
            <w:vAlign w:val="center"/>
          </w:tcPr>
          <w:p>
            <w:pPr>
              <w:adjustRightInd w:val="0"/>
              <w:snapToGrid w:val="0"/>
              <w:spacing w:line="400" w:lineRule="exact"/>
              <w:jc w:val="center"/>
            </w:pPr>
          </w:p>
        </w:tc>
        <w:tc>
          <w:tcPr>
            <w:tcW w:w="148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lang w:val="en-US"/>
              </w:rPr>
            </w:pPr>
            <w:r>
              <w:rPr>
                <w:rFonts w:hint="eastAsia"/>
                <w:color w:val="auto"/>
                <w:kern w:val="24"/>
                <w:sz w:val="24"/>
                <w:szCs w:val="24"/>
                <w:lang w:val="en-US" w:eastAsia="zh-CN"/>
              </w:rPr>
              <w:t>1#、4#车间</w:t>
            </w:r>
            <w:r>
              <w:rPr>
                <w:rFonts w:hint="eastAsia"/>
                <w:sz w:val="24"/>
                <w:szCs w:val="24"/>
                <w:lang w:val="en-US" w:eastAsia="zh-CN"/>
              </w:rPr>
              <w:t>原料混合、研磨工序排气筒P4</w:t>
            </w:r>
          </w:p>
        </w:tc>
        <w:tc>
          <w:tcPr>
            <w:tcW w:w="1485" w:type="dxa"/>
            <w:vAlign w:val="center"/>
          </w:tcPr>
          <w:p>
            <w:pPr>
              <w:snapToGrid w:val="0"/>
              <w:spacing w:line="320" w:lineRule="exact"/>
              <w:jc w:val="center"/>
              <w:rPr>
                <w:rFonts w:hint="eastAsia"/>
                <w:sz w:val="24"/>
                <w:lang w:val="en-US" w:eastAsia="zh-CN"/>
              </w:rPr>
            </w:pPr>
            <w:r>
              <w:rPr>
                <w:rFonts w:hint="eastAsia" w:hAnsi="宋体"/>
                <w:bCs/>
                <w:snapToGrid w:val="0"/>
                <w:color w:val="auto"/>
                <w:sz w:val="24"/>
                <w:lang w:val="en-US" w:eastAsia="zh-CN"/>
              </w:rPr>
              <w:t>有组织颗粒物</w:t>
            </w:r>
          </w:p>
        </w:tc>
        <w:tc>
          <w:tcPr>
            <w:tcW w:w="2295" w:type="dxa"/>
            <w:vAlign w:val="center"/>
          </w:tcPr>
          <w:p>
            <w:pPr>
              <w:snapToGrid w:val="0"/>
              <w:spacing w:line="320" w:lineRule="exact"/>
              <w:jc w:val="center"/>
              <w:rPr>
                <w:rFonts w:hint="eastAsia"/>
                <w:color w:val="auto"/>
                <w:sz w:val="24"/>
                <w:lang w:val="en-US" w:eastAsia="zh-CN"/>
              </w:rPr>
            </w:pPr>
            <w:r>
              <w:rPr>
                <w:rFonts w:hint="eastAsia"/>
                <w:color w:val="auto"/>
                <w:sz w:val="24"/>
                <w:lang w:val="en-US" w:eastAsia="zh-CN"/>
              </w:rPr>
              <w:t>112.5</w:t>
            </w:r>
            <w:r>
              <w:rPr>
                <w:color w:val="auto"/>
                <w:sz w:val="24"/>
              </w:rPr>
              <w:t>mg/m</w:t>
            </w:r>
            <w:r>
              <w:rPr>
                <w:color w:val="auto"/>
                <w:sz w:val="24"/>
                <w:vertAlign w:val="superscript"/>
              </w:rPr>
              <w:t>3</w:t>
            </w:r>
            <w:r>
              <w:rPr>
                <w:rFonts w:hint="eastAsia"/>
                <w:color w:val="auto"/>
                <w:sz w:val="24"/>
                <w:vertAlign w:val="baseline"/>
                <w:lang w:eastAsia="zh-CN"/>
              </w:rPr>
              <w:t>，</w:t>
            </w:r>
            <w:r>
              <w:rPr>
                <w:rFonts w:hint="eastAsia"/>
                <w:bCs/>
                <w:color w:val="auto"/>
                <w:sz w:val="24"/>
                <w:lang w:val="en-US" w:eastAsia="zh-CN"/>
              </w:rPr>
              <w:t>1.62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b w:val="0"/>
                <w:bCs w:val="0"/>
                <w:color w:val="auto"/>
                <w:spacing w:val="-2"/>
                <w:kern w:val="0"/>
                <w:sz w:val="24"/>
                <w:szCs w:val="24"/>
                <w:shd w:val="clear" w:color="auto" w:fill="FFFFFF"/>
                <w:lang w:val="en-US" w:eastAsia="zh-CN" w:bidi="ar"/>
              </w:rPr>
            </w:pPr>
            <w:r>
              <w:rPr>
                <w:rFonts w:hint="eastAsia"/>
                <w:color w:val="auto"/>
                <w:sz w:val="24"/>
                <w:lang w:val="en-US" w:eastAsia="zh-CN"/>
              </w:rPr>
              <w:t>11.16</w:t>
            </w:r>
            <w:r>
              <w:rPr>
                <w:color w:val="auto"/>
                <w:sz w:val="24"/>
              </w:rPr>
              <w:t>mg/m</w:t>
            </w:r>
            <w:r>
              <w:rPr>
                <w:color w:val="auto"/>
                <w:sz w:val="24"/>
                <w:vertAlign w:val="superscript"/>
              </w:rPr>
              <w:t>3</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162</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934" w:type="dxa"/>
            <w:vMerge w:val="continue"/>
            <w:vAlign w:val="center"/>
          </w:tcPr>
          <w:p>
            <w:pPr>
              <w:adjustRightInd w:val="0"/>
              <w:snapToGrid w:val="0"/>
              <w:spacing w:line="400" w:lineRule="exact"/>
              <w:jc w:val="center"/>
            </w:pPr>
          </w:p>
        </w:tc>
        <w:tc>
          <w:tcPr>
            <w:tcW w:w="1485" w:type="dxa"/>
            <w:vMerge w:val="continue"/>
            <w:vAlign w:val="center"/>
          </w:tcPr>
          <w:p>
            <w:pPr>
              <w:adjustRightInd w:val="0"/>
              <w:snapToGrid w:val="0"/>
              <w:spacing w:line="400" w:lineRule="exact"/>
              <w:jc w:val="center"/>
            </w:pPr>
          </w:p>
        </w:tc>
        <w:tc>
          <w:tcPr>
            <w:tcW w:w="1485" w:type="dxa"/>
            <w:vAlign w:val="center"/>
          </w:tcPr>
          <w:p>
            <w:pPr>
              <w:snapToGrid w:val="0"/>
              <w:spacing w:line="320" w:lineRule="exact"/>
              <w:jc w:val="center"/>
              <w:rPr>
                <w:rFonts w:hint="eastAsia"/>
                <w:sz w:val="24"/>
                <w:lang w:val="en-US" w:eastAsia="zh-CN"/>
              </w:rPr>
            </w:pPr>
            <w:r>
              <w:rPr>
                <w:rFonts w:hint="eastAsia"/>
                <w:sz w:val="24"/>
                <w:lang w:val="en-US" w:eastAsia="zh-CN"/>
              </w:rPr>
              <w:t>无组织颗粒物</w:t>
            </w:r>
          </w:p>
        </w:tc>
        <w:tc>
          <w:tcPr>
            <w:tcW w:w="2295" w:type="dxa"/>
            <w:vAlign w:val="center"/>
          </w:tcPr>
          <w:p>
            <w:pPr>
              <w:snapToGrid w:val="0"/>
              <w:spacing w:line="320" w:lineRule="exact"/>
              <w:jc w:val="center"/>
              <w:rPr>
                <w:rFonts w:hint="eastAsia"/>
                <w:color w:val="auto"/>
                <w:sz w:val="24"/>
                <w:lang w:val="en-US" w:eastAsia="zh-CN"/>
              </w:rPr>
            </w:pPr>
            <w:r>
              <w:rPr>
                <w:rFonts w:hint="eastAsia"/>
                <w:sz w:val="24"/>
                <w:szCs w:val="24"/>
              </w:rPr>
              <w:t>0.0</w:t>
            </w:r>
            <w:r>
              <w:rPr>
                <w:rFonts w:hint="eastAsia"/>
                <w:sz w:val="24"/>
                <w:szCs w:val="24"/>
                <w:lang w:val="en-US" w:eastAsia="zh-CN"/>
              </w:rPr>
              <w:t>75</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18</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c>
          <w:tcPr>
            <w:tcW w:w="2476" w:type="dxa"/>
            <w:tcBorders>
              <w:bottom w:val="single" w:color="auto" w:sz="4" w:space="0"/>
            </w:tcBorders>
            <w:vAlign w:val="center"/>
          </w:tcPr>
          <w:p>
            <w:pPr>
              <w:snapToGrid w:val="0"/>
              <w:spacing w:line="320" w:lineRule="exact"/>
              <w:jc w:val="center"/>
              <w:rPr>
                <w:rFonts w:hint="eastAsia" w:ascii="Times New Roman" w:hAnsi="Times New Roman" w:eastAsia="宋体" w:cs="Times New Roman"/>
                <w:b w:val="0"/>
                <w:bCs w:val="0"/>
                <w:color w:val="auto"/>
                <w:spacing w:val="-2"/>
                <w:kern w:val="0"/>
                <w:sz w:val="24"/>
                <w:szCs w:val="24"/>
                <w:shd w:val="clear" w:color="auto" w:fill="FFFFFF"/>
                <w:lang w:val="en-US" w:eastAsia="zh-CN" w:bidi="ar"/>
              </w:rPr>
            </w:pPr>
            <w:r>
              <w:rPr>
                <w:rFonts w:hint="eastAsia"/>
                <w:sz w:val="24"/>
                <w:szCs w:val="24"/>
              </w:rPr>
              <w:t>0.0</w:t>
            </w:r>
            <w:r>
              <w:rPr>
                <w:rFonts w:hint="eastAsia"/>
                <w:sz w:val="24"/>
                <w:szCs w:val="24"/>
                <w:lang w:val="en-US" w:eastAsia="zh-CN"/>
              </w:rPr>
              <w:t>75</w:t>
            </w:r>
            <w:r>
              <w:rPr>
                <w:rFonts w:hint="eastAsia"/>
                <w:sz w:val="24"/>
                <w:szCs w:val="24"/>
              </w:rPr>
              <w:t>kg/h</w:t>
            </w:r>
            <w:r>
              <w:rPr>
                <w:rFonts w:hint="eastAsia"/>
                <w:color w:val="auto"/>
                <w:sz w:val="24"/>
                <w:vertAlign w:val="baseline"/>
                <w:lang w:eastAsia="zh-CN"/>
              </w:rPr>
              <w:t>，</w:t>
            </w:r>
            <w:r>
              <w:rPr>
                <w:rFonts w:hint="eastAsia" w:ascii="Times New Roman" w:hAnsi="Times New Roman"/>
                <w:bCs/>
                <w:color w:val="auto"/>
                <w:sz w:val="24"/>
                <w:lang w:val="en-US" w:eastAsia="zh-CN"/>
              </w:rPr>
              <w:t>0.</w:t>
            </w:r>
            <w:r>
              <w:rPr>
                <w:rFonts w:hint="eastAsia"/>
                <w:bCs/>
                <w:color w:val="auto"/>
                <w:sz w:val="24"/>
                <w:lang w:val="en-US" w:eastAsia="zh-CN"/>
              </w:rPr>
              <w:t>18</w:t>
            </w:r>
            <w:r>
              <w:rPr>
                <w:rFonts w:hint="eastAsia" w:ascii="Times New Roman" w:hAnsi="Times New Roman"/>
                <w:bCs/>
                <w:color w:val="auto"/>
                <w:sz w:val="24"/>
                <w:lang w:val="en-US" w:eastAsia="zh-CN"/>
              </w:rPr>
              <w:t>t</w:t>
            </w:r>
            <w:r>
              <w:rPr>
                <w:rFonts w:hint="default" w:ascii="Times New Roman" w:hAnsi="Times New Roman"/>
                <w:bCs/>
                <w:color w:val="auto"/>
                <w:sz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trPr>
        <w:tc>
          <w:tcPr>
            <w:tcW w:w="934" w:type="dxa"/>
            <w:vMerge w:val="restart"/>
            <w:vAlign w:val="center"/>
          </w:tcPr>
          <w:p>
            <w:pPr>
              <w:jc w:val="center"/>
              <w:rPr>
                <w:b/>
                <w:color w:val="auto"/>
                <w:sz w:val="24"/>
              </w:rPr>
            </w:pPr>
            <w:r>
              <w:rPr>
                <w:b/>
                <w:color w:val="auto"/>
                <w:sz w:val="24"/>
              </w:rPr>
              <w:t>水</w:t>
            </w:r>
          </w:p>
          <w:p>
            <w:pPr>
              <w:jc w:val="center"/>
              <w:rPr>
                <w:b/>
                <w:color w:val="auto"/>
                <w:sz w:val="24"/>
              </w:rPr>
            </w:pPr>
            <w:r>
              <w:rPr>
                <w:b/>
                <w:color w:val="auto"/>
                <w:sz w:val="24"/>
              </w:rPr>
              <w:t>污</w:t>
            </w:r>
          </w:p>
          <w:p>
            <w:pPr>
              <w:jc w:val="center"/>
              <w:rPr>
                <w:b/>
                <w:color w:val="auto"/>
                <w:sz w:val="24"/>
              </w:rPr>
            </w:pPr>
            <w:r>
              <w:rPr>
                <w:b/>
                <w:color w:val="auto"/>
                <w:sz w:val="24"/>
              </w:rPr>
              <w:t>染</w:t>
            </w:r>
          </w:p>
          <w:p>
            <w:pPr>
              <w:jc w:val="center"/>
              <w:rPr>
                <w:b/>
                <w:sz w:val="24"/>
              </w:rPr>
            </w:pPr>
            <w:r>
              <w:rPr>
                <w:b/>
                <w:color w:val="auto"/>
                <w:sz w:val="24"/>
              </w:rPr>
              <w:t>物</w:t>
            </w:r>
          </w:p>
        </w:tc>
        <w:tc>
          <w:tcPr>
            <w:tcW w:w="1485" w:type="dxa"/>
            <w:vMerge w:val="restart"/>
            <w:shd w:val="clear" w:color="auto" w:fill="auto"/>
            <w:vAlign w:val="center"/>
          </w:tcPr>
          <w:p>
            <w:pPr>
              <w:snapToGrid w:val="0"/>
              <w:jc w:val="both"/>
              <w:rPr>
                <w:rFonts w:hint="eastAsia" w:eastAsia="宋体"/>
                <w:sz w:val="24"/>
                <w:lang w:val="en-US" w:eastAsia="zh-CN"/>
              </w:rPr>
            </w:pPr>
            <w:r>
              <w:rPr>
                <w:rFonts w:hint="eastAsia"/>
                <w:sz w:val="24"/>
                <w:lang w:val="en-US" w:eastAsia="zh-CN"/>
              </w:rPr>
              <w:t>生活废水</w:t>
            </w:r>
          </w:p>
        </w:tc>
        <w:tc>
          <w:tcPr>
            <w:tcW w:w="1485" w:type="dxa"/>
            <w:shd w:val="clear" w:color="auto" w:fill="auto"/>
            <w:vAlign w:val="center"/>
          </w:tcPr>
          <w:p>
            <w:pPr>
              <w:spacing w:line="400" w:lineRule="exact"/>
              <w:jc w:val="center"/>
              <w:rPr>
                <w:rFonts w:hint="eastAsia" w:eastAsia="宋体"/>
                <w:sz w:val="24"/>
                <w:lang w:val="en-US" w:eastAsia="zh-CN"/>
              </w:rPr>
            </w:pPr>
            <w:r>
              <w:rPr>
                <w:sz w:val="24"/>
                <w:szCs w:val="24"/>
              </w:rPr>
              <w:t>COD</w:t>
            </w:r>
          </w:p>
        </w:tc>
        <w:tc>
          <w:tcPr>
            <w:tcW w:w="2295" w:type="dxa"/>
            <w:shd w:val="clear" w:color="auto" w:fill="auto"/>
            <w:vAlign w:val="center"/>
          </w:tcPr>
          <w:p>
            <w:pPr>
              <w:spacing w:line="320" w:lineRule="exact"/>
              <w:jc w:val="center"/>
              <w:rPr>
                <w:rFonts w:hint="eastAsia" w:eastAsia="宋体"/>
                <w:sz w:val="24"/>
                <w:lang w:val="en-US" w:eastAsia="zh-CN"/>
              </w:rPr>
            </w:pPr>
            <w:r>
              <w:rPr>
                <w:rFonts w:hint="eastAsia"/>
                <w:sz w:val="24"/>
                <w:lang w:val="en-US" w:eastAsia="zh-CN"/>
              </w:rPr>
              <w:t>--</w:t>
            </w:r>
          </w:p>
        </w:tc>
        <w:tc>
          <w:tcPr>
            <w:tcW w:w="2476" w:type="dxa"/>
            <w:shd w:val="clear" w:color="auto" w:fill="auto"/>
            <w:vAlign w:val="center"/>
          </w:tcPr>
          <w:p>
            <w:pPr>
              <w:spacing w:line="320" w:lineRule="exact"/>
              <w:jc w:val="center"/>
              <w:rPr>
                <w:rFonts w:hint="eastAsia" w:eastAsia="宋体"/>
                <w:sz w:val="24"/>
                <w:lang w:val="en-US" w:eastAsia="zh-CN"/>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atLeast"/>
        </w:trPr>
        <w:tc>
          <w:tcPr>
            <w:tcW w:w="934" w:type="dxa"/>
            <w:vMerge w:val="continue"/>
            <w:vAlign w:val="center"/>
          </w:tcPr>
          <w:p>
            <w:pPr>
              <w:spacing w:line="320" w:lineRule="exact"/>
              <w:jc w:val="center"/>
            </w:pPr>
          </w:p>
        </w:tc>
        <w:tc>
          <w:tcPr>
            <w:tcW w:w="1485" w:type="dxa"/>
            <w:vMerge w:val="continue"/>
            <w:shd w:val="clear" w:color="auto" w:fill="auto"/>
            <w:vAlign w:val="center"/>
          </w:tcPr>
          <w:p>
            <w:pPr>
              <w:spacing w:line="320" w:lineRule="exact"/>
              <w:jc w:val="center"/>
            </w:pPr>
          </w:p>
        </w:tc>
        <w:tc>
          <w:tcPr>
            <w:tcW w:w="1485" w:type="dxa"/>
            <w:shd w:val="clear" w:color="auto" w:fill="auto"/>
            <w:vAlign w:val="center"/>
          </w:tcPr>
          <w:p>
            <w:pPr>
              <w:spacing w:line="400" w:lineRule="exact"/>
              <w:jc w:val="center"/>
            </w:pPr>
            <w:r>
              <w:rPr>
                <w:sz w:val="24"/>
                <w:szCs w:val="24"/>
              </w:rPr>
              <w:t>SS</w:t>
            </w:r>
          </w:p>
        </w:tc>
        <w:tc>
          <w:tcPr>
            <w:tcW w:w="2295" w:type="dxa"/>
            <w:shd w:val="clear" w:color="auto" w:fill="auto"/>
            <w:vAlign w:val="center"/>
          </w:tcPr>
          <w:p>
            <w:pPr>
              <w:spacing w:line="320" w:lineRule="exact"/>
              <w:jc w:val="center"/>
              <w:rPr>
                <w:sz w:val="24"/>
              </w:rPr>
            </w:pPr>
            <w:r>
              <w:rPr>
                <w:rFonts w:hint="eastAsia"/>
                <w:sz w:val="24"/>
                <w:lang w:val="en-US" w:eastAsia="zh-CN"/>
              </w:rPr>
              <w:t>--</w:t>
            </w:r>
          </w:p>
        </w:tc>
        <w:tc>
          <w:tcPr>
            <w:tcW w:w="2476" w:type="dxa"/>
            <w:shd w:val="clear" w:color="auto" w:fill="auto"/>
            <w:vAlign w:val="center"/>
          </w:tcPr>
          <w:p>
            <w:pPr>
              <w:spacing w:line="320" w:lineRule="exact"/>
              <w:jc w:val="center"/>
              <w:rPr>
                <w:sz w:val="24"/>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 w:hRule="atLeast"/>
        </w:trPr>
        <w:tc>
          <w:tcPr>
            <w:tcW w:w="934" w:type="dxa"/>
            <w:vMerge w:val="continue"/>
            <w:vAlign w:val="center"/>
          </w:tcPr>
          <w:p>
            <w:pPr>
              <w:spacing w:line="320" w:lineRule="exact"/>
              <w:jc w:val="center"/>
              <w:rPr>
                <w:sz w:val="24"/>
              </w:rPr>
            </w:pPr>
          </w:p>
        </w:tc>
        <w:tc>
          <w:tcPr>
            <w:tcW w:w="1485" w:type="dxa"/>
            <w:vMerge w:val="continue"/>
            <w:shd w:val="clear" w:color="auto" w:fill="auto"/>
            <w:vAlign w:val="center"/>
          </w:tcPr>
          <w:p>
            <w:pPr>
              <w:spacing w:line="320" w:lineRule="exact"/>
              <w:jc w:val="center"/>
              <w:rPr>
                <w:sz w:val="24"/>
              </w:rPr>
            </w:pPr>
          </w:p>
        </w:tc>
        <w:tc>
          <w:tcPr>
            <w:tcW w:w="1485" w:type="dxa"/>
            <w:shd w:val="clear" w:color="auto" w:fill="auto"/>
            <w:vAlign w:val="center"/>
          </w:tcPr>
          <w:p>
            <w:pPr>
              <w:spacing w:line="320" w:lineRule="exact"/>
              <w:jc w:val="center"/>
              <w:rPr>
                <w:sz w:val="24"/>
              </w:rPr>
            </w:pPr>
            <w:r>
              <w:rPr>
                <w:sz w:val="24"/>
                <w:szCs w:val="24"/>
              </w:rPr>
              <w:t>氨氮</w:t>
            </w:r>
          </w:p>
        </w:tc>
        <w:tc>
          <w:tcPr>
            <w:tcW w:w="2295" w:type="dxa"/>
            <w:shd w:val="clear" w:color="auto" w:fill="auto"/>
            <w:vAlign w:val="center"/>
          </w:tcPr>
          <w:p>
            <w:pPr>
              <w:spacing w:line="320" w:lineRule="exact"/>
              <w:jc w:val="center"/>
              <w:rPr>
                <w:sz w:val="24"/>
              </w:rPr>
            </w:pPr>
            <w:r>
              <w:rPr>
                <w:rFonts w:hint="eastAsia"/>
                <w:sz w:val="24"/>
                <w:lang w:val="en-US" w:eastAsia="zh-CN"/>
              </w:rPr>
              <w:t>--</w:t>
            </w:r>
          </w:p>
        </w:tc>
        <w:tc>
          <w:tcPr>
            <w:tcW w:w="2476" w:type="dxa"/>
            <w:shd w:val="clear" w:color="auto" w:fill="auto"/>
            <w:vAlign w:val="center"/>
          </w:tcPr>
          <w:p>
            <w:pPr>
              <w:spacing w:line="320" w:lineRule="exact"/>
              <w:jc w:val="center"/>
              <w:rPr>
                <w:sz w:val="24"/>
              </w:rPr>
            </w:pPr>
            <w:r>
              <w:rPr>
                <w:rFonts w:hint="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934" w:type="dxa"/>
            <w:vAlign w:val="center"/>
          </w:tcPr>
          <w:p>
            <w:pPr>
              <w:jc w:val="center"/>
              <w:rPr>
                <w:b/>
                <w:sz w:val="24"/>
              </w:rPr>
            </w:pPr>
            <w:r>
              <w:rPr>
                <w:rFonts w:hint="eastAsia"/>
                <w:b/>
                <w:sz w:val="24"/>
              </w:rPr>
              <w:t>固废</w:t>
            </w:r>
          </w:p>
        </w:tc>
        <w:tc>
          <w:tcPr>
            <w:tcW w:w="1485" w:type="dxa"/>
            <w:vAlign w:val="center"/>
          </w:tcPr>
          <w:p>
            <w:pPr>
              <w:jc w:val="center"/>
              <w:rPr>
                <w:sz w:val="24"/>
              </w:rPr>
            </w:pPr>
            <w:r>
              <w:rPr>
                <w:rFonts w:hint="eastAsia"/>
                <w:sz w:val="24"/>
              </w:rPr>
              <w:t>生产过程</w:t>
            </w:r>
          </w:p>
        </w:tc>
        <w:tc>
          <w:tcPr>
            <w:tcW w:w="1485" w:type="dxa"/>
            <w:shd w:val="clear" w:color="auto" w:fill="auto"/>
            <w:vAlign w:val="center"/>
          </w:tcPr>
          <w:p>
            <w:pPr>
              <w:jc w:val="center"/>
              <w:rPr>
                <w:rFonts w:hint="eastAsia" w:eastAsia="宋体"/>
                <w:sz w:val="24"/>
                <w:lang w:val="en-US" w:eastAsia="zh-CN"/>
              </w:rPr>
            </w:pPr>
            <w:r>
              <w:rPr>
                <w:rFonts w:hint="eastAsia"/>
                <w:sz w:val="24"/>
                <w:lang w:val="en-US" w:eastAsia="zh-CN"/>
              </w:rPr>
              <w:t>除尘器收集的粉尘</w:t>
            </w:r>
          </w:p>
        </w:tc>
        <w:tc>
          <w:tcPr>
            <w:tcW w:w="2295" w:type="dxa"/>
            <w:shd w:val="clear" w:color="auto" w:fill="auto"/>
            <w:vAlign w:val="center"/>
          </w:tcPr>
          <w:p>
            <w:pPr>
              <w:jc w:val="center"/>
              <w:rPr>
                <w:rFonts w:hint="eastAsia" w:eastAsia="宋体"/>
                <w:sz w:val="24"/>
                <w:lang w:val="en-US" w:eastAsia="zh-CN"/>
              </w:rPr>
            </w:pPr>
            <w:r>
              <w:rPr>
                <w:rFonts w:hint="eastAsia"/>
                <w:sz w:val="24"/>
                <w:lang w:val="en-US" w:eastAsia="zh-CN"/>
              </w:rPr>
              <w:t>4.05</w:t>
            </w:r>
            <w:r>
              <w:t>t/a</w:t>
            </w:r>
          </w:p>
        </w:tc>
        <w:tc>
          <w:tcPr>
            <w:tcW w:w="2476" w:type="dxa"/>
            <w:vAlign w:val="center"/>
          </w:tcPr>
          <w:p>
            <w:pPr>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trPr>
        <w:tc>
          <w:tcPr>
            <w:tcW w:w="934" w:type="dxa"/>
            <w:vAlign w:val="center"/>
          </w:tcPr>
          <w:p>
            <w:pPr>
              <w:jc w:val="center"/>
              <w:rPr>
                <w:b/>
                <w:sz w:val="24"/>
              </w:rPr>
            </w:pPr>
            <w:r>
              <w:rPr>
                <w:b/>
                <w:sz w:val="24"/>
              </w:rPr>
              <w:t>噪</w:t>
            </w:r>
          </w:p>
          <w:p>
            <w:pPr>
              <w:jc w:val="center"/>
              <w:rPr>
                <w:b/>
                <w:sz w:val="24"/>
              </w:rPr>
            </w:pPr>
            <w:r>
              <w:rPr>
                <w:b/>
                <w:sz w:val="24"/>
              </w:rPr>
              <w:t>声</w:t>
            </w:r>
          </w:p>
        </w:tc>
        <w:tc>
          <w:tcPr>
            <w:tcW w:w="7741"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2" w:firstLineChars="0"/>
              <w:jc w:val="left"/>
              <w:textAlignment w:val="auto"/>
              <w:outlineLvl w:val="9"/>
              <w:rPr>
                <w:rFonts w:hint="eastAsia" w:eastAsia="宋体"/>
                <w:sz w:val="24"/>
                <w:lang w:val="en-US" w:eastAsia="zh-CN"/>
              </w:rPr>
            </w:pPr>
            <w:r>
              <w:rPr>
                <w:rFonts w:hint="eastAsia"/>
                <w:bCs/>
                <w:sz w:val="24"/>
              </w:rPr>
              <w:t>本项目的高噪主要为</w:t>
            </w:r>
            <w:r>
              <w:rPr>
                <w:rFonts w:hint="default" w:ascii="Times New Roman" w:hAnsi="Times New Roman" w:eastAsia="宋体" w:cs="Times New Roman"/>
                <w:sz w:val="24"/>
                <w:szCs w:val="24"/>
                <w:lang w:eastAsia="zh-CN"/>
              </w:rPr>
              <w:t>磨粉机</w:t>
            </w:r>
            <w:r>
              <w:rPr>
                <w:rFonts w:hint="default" w:ascii="Times New Roman" w:hAnsi="Times New Roman" w:eastAsia="宋体" w:cs="Times New Roman"/>
                <w:sz w:val="24"/>
                <w:szCs w:val="24"/>
                <w:lang w:val="en-US" w:eastAsia="zh-CN"/>
              </w:rPr>
              <w:t>、预混机、挤出机</w:t>
            </w:r>
            <w:r>
              <w:rPr>
                <w:rFonts w:hint="eastAsia" w:cs="Times New Roman"/>
                <w:sz w:val="24"/>
                <w:szCs w:val="24"/>
                <w:lang w:val="en-US" w:eastAsia="zh-CN"/>
              </w:rPr>
              <w:t>、压片机</w:t>
            </w:r>
            <w:r>
              <w:rPr>
                <w:rFonts w:hint="eastAsia"/>
                <w:bCs/>
                <w:sz w:val="24"/>
              </w:rPr>
              <w:t>生产设备生产运转而产生的噪声，平均声级约70-</w:t>
            </w:r>
            <w:r>
              <w:rPr>
                <w:rFonts w:hint="eastAsia"/>
                <w:bCs/>
                <w:sz w:val="24"/>
                <w:lang w:val="en-US" w:eastAsia="zh-CN"/>
              </w:rPr>
              <w:t>95</w:t>
            </w:r>
            <w:r>
              <w:rPr>
                <w:rFonts w:hint="eastAsia"/>
                <w:bCs/>
                <w:sz w:val="24"/>
              </w:rPr>
              <w:t>dB(A)</w:t>
            </w:r>
            <w:r>
              <w:rPr>
                <w:sz w:val="24"/>
              </w:rPr>
              <w:t>。</w:t>
            </w:r>
            <w:r>
              <w:rPr>
                <w:bCs/>
                <w:sz w:val="24"/>
              </w:rPr>
              <w:t>本项目将产噪设备安装在车间厂房内并且采取基础减震，噪声经车间门窗隔声和距离衰减、</w:t>
            </w:r>
            <w:r>
              <w:rPr>
                <w:sz w:val="24"/>
              </w:rPr>
              <w:t>绿化吸声</w:t>
            </w:r>
            <w:r>
              <w:rPr>
                <w:bCs/>
                <w:sz w:val="24"/>
              </w:rPr>
              <w:t>，再经厂界围墙等隔声</w:t>
            </w:r>
            <w:r>
              <w:rPr>
                <w:bCs/>
                <w:color w:val="auto"/>
                <w:sz w:val="24"/>
              </w:rPr>
              <w:t>后，</w:t>
            </w:r>
            <w:r>
              <w:rPr>
                <w:rFonts w:hint="eastAsia"/>
                <w:bCs/>
                <w:color w:val="auto"/>
                <w:sz w:val="24"/>
                <w:lang w:val="en-US" w:eastAsia="zh-CN"/>
              </w:rPr>
              <w:t>东</w:t>
            </w:r>
            <w:r>
              <w:rPr>
                <w:rFonts w:hint="eastAsia"/>
                <w:bCs/>
                <w:color w:val="auto"/>
                <w:sz w:val="24"/>
                <w:lang w:eastAsia="zh-CN"/>
              </w:rPr>
              <w:t>厂界</w:t>
            </w:r>
            <w:r>
              <w:rPr>
                <w:color w:val="auto"/>
                <w:sz w:val="24"/>
              </w:rPr>
              <w:t>能够满足《工业企业厂界环境噪声排放标准》（GB12348-2008）</w:t>
            </w:r>
            <w:r>
              <w:rPr>
                <w:rFonts w:hint="eastAsia"/>
                <w:color w:val="auto"/>
                <w:sz w:val="24"/>
                <w:lang w:val="en-US" w:eastAsia="zh-CN"/>
              </w:rPr>
              <w:t>4</w:t>
            </w:r>
            <w:r>
              <w:rPr>
                <w:color w:val="auto"/>
                <w:sz w:val="24"/>
              </w:rPr>
              <w:t>类标准要求</w:t>
            </w:r>
            <w:r>
              <w:rPr>
                <w:rFonts w:hint="eastAsia"/>
                <w:color w:val="auto"/>
                <w:sz w:val="24"/>
                <w:lang w:eastAsia="zh-CN"/>
              </w:rPr>
              <w:t>，</w:t>
            </w:r>
            <w:r>
              <w:rPr>
                <w:rFonts w:hint="eastAsia"/>
                <w:color w:val="auto"/>
                <w:sz w:val="24"/>
                <w:lang w:val="en-US" w:eastAsia="zh-CN"/>
              </w:rPr>
              <w:t>其余厂界满足2</w:t>
            </w:r>
            <w:r>
              <w:rPr>
                <w:color w:val="auto"/>
                <w:sz w:val="24"/>
              </w:rPr>
              <w:t>类标准要求。</w:t>
            </w:r>
            <w:r>
              <w:rPr>
                <w:rFonts w:hint="eastAsia"/>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trPr>
        <w:tc>
          <w:tcPr>
            <w:tcW w:w="934" w:type="dxa"/>
            <w:vAlign w:val="center"/>
          </w:tcPr>
          <w:p>
            <w:pPr>
              <w:jc w:val="center"/>
              <w:rPr>
                <w:b/>
                <w:sz w:val="24"/>
              </w:rPr>
            </w:pPr>
            <w:r>
              <w:rPr>
                <w:b/>
                <w:sz w:val="24"/>
              </w:rPr>
              <w:t>其</w:t>
            </w:r>
          </w:p>
          <w:p>
            <w:pPr>
              <w:jc w:val="center"/>
              <w:rPr>
                <w:b/>
                <w:sz w:val="24"/>
              </w:rPr>
            </w:pPr>
            <w:r>
              <w:rPr>
                <w:b/>
                <w:sz w:val="24"/>
              </w:rPr>
              <w:t>他</w:t>
            </w:r>
          </w:p>
        </w:tc>
        <w:tc>
          <w:tcPr>
            <w:tcW w:w="7741" w:type="dxa"/>
            <w:gridSpan w:val="4"/>
            <w:vAlign w:val="center"/>
          </w:tcPr>
          <w:p>
            <w:pPr>
              <w:ind w:firstLine="480" w:firstLineChars="200"/>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75" w:type="dxa"/>
            <w:gridSpan w:val="5"/>
          </w:tcPr>
          <w:p>
            <w:pPr>
              <w:pStyle w:val="30"/>
              <w:spacing w:line="480" w:lineRule="exact"/>
            </w:pPr>
            <w:r>
              <w:t>主要生态影响（不够时可附另页）：</w:t>
            </w:r>
          </w:p>
          <w:p>
            <w:pPr>
              <w:keepNext w:val="0"/>
              <w:keepLines w:val="0"/>
              <w:pageBreakBefore w:val="0"/>
              <w:widowControl w:val="0"/>
              <w:kinsoku/>
              <w:wordWrap/>
              <w:overflowPunct/>
              <w:topLinePunct w:val="0"/>
              <w:autoSpaceDE/>
              <w:autoSpaceDN/>
              <w:bidi w:val="0"/>
              <w:adjustRightInd/>
              <w:snapToGrid/>
              <w:spacing w:line="400" w:lineRule="exact"/>
              <w:ind w:firstLine="482"/>
              <w:textAlignment w:val="auto"/>
              <w:outlineLvl w:val="9"/>
            </w:pPr>
            <w:r>
              <w:rPr>
                <w:sz w:val="24"/>
                <w:szCs w:val="24"/>
              </w:rPr>
              <w:t>该项目位于</w:t>
            </w:r>
            <w:r>
              <w:rPr>
                <w:rFonts w:hint="eastAsia"/>
                <w:sz w:val="24"/>
                <w:szCs w:val="24"/>
                <w:lang w:val="en-US" w:eastAsia="zh-CN"/>
              </w:rPr>
              <w:t>大城县</w:t>
            </w:r>
            <w:r>
              <w:rPr>
                <w:rFonts w:hint="eastAsia"/>
                <w:sz w:val="24"/>
                <w:lang w:val="en-US" w:eastAsia="zh-CN"/>
              </w:rPr>
              <w:t>平舒镇温村</w:t>
            </w:r>
            <w:r>
              <w:rPr>
                <w:sz w:val="24"/>
                <w:szCs w:val="24"/>
              </w:rPr>
              <w:t>，</w:t>
            </w:r>
            <w:r>
              <w:rPr>
                <w:rFonts w:hint="eastAsia"/>
                <w:color w:val="000000"/>
                <w:sz w:val="24"/>
                <w:lang w:val="en-US" w:eastAsia="zh-CN"/>
              </w:rPr>
              <w:t>廊坊亚美粉末涂料有限公司厂内</w:t>
            </w:r>
            <w:r>
              <w:rPr>
                <w:sz w:val="24"/>
                <w:szCs w:val="24"/>
              </w:rPr>
              <w:t>，院内种植有树木，并有大片绿草坪，绿化较好，项目投入生产后，不会对周围生态环境影响。</w:t>
            </w:r>
          </w:p>
        </w:tc>
      </w:tr>
    </w:tbl>
    <w:p>
      <w:pPr>
        <w:outlineLvl w:val="0"/>
        <w:rPr>
          <w:b/>
          <w:sz w:val="32"/>
        </w:rPr>
      </w:pPr>
      <w:r>
        <w:rPr>
          <w:b/>
          <w:sz w:val="32"/>
        </w:rPr>
        <w:t xml:space="preserve">环境影响分析 </w:t>
      </w:r>
    </w:p>
    <w:tbl>
      <w:tblPr>
        <w:tblStyle w:val="28"/>
        <w:tblW w:w="8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8715" w:type="dxa"/>
          </w:tcPr>
          <w:p>
            <w:pPr>
              <w:adjustRightInd w:val="0"/>
              <w:snapToGrid w:val="0"/>
              <w:spacing w:line="440" w:lineRule="exact"/>
              <w:rPr>
                <w:b/>
                <w:bCs/>
                <w:sz w:val="24"/>
              </w:rPr>
            </w:pPr>
            <w:r>
              <w:rPr>
                <w:b/>
                <w:bCs/>
                <w:sz w:val="24"/>
              </w:rPr>
              <w:t>施工期环境影响分析：</w:t>
            </w:r>
          </w:p>
          <w:p>
            <w:pPr>
              <w:adjustRightInd w:val="0"/>
              <w:snapToGrid w:val="0"/>
              <w:spacing w:line="480" w:lineRule="exact"/>
              <w:rPr>
                <w:rFonts w:eastAsia="黑体"/>
                <w:color w:val="auto"/>
                <w:sz w:val="24"/>
              </w:rPr>
            </w:pPr>
            <w:r>
              <w:rPr>
                <w:rFonts w:eastAsia="黑体"/>
                <w:color w:val="auto"/>
                <w:sz w:val="24"/>
              </w:rPr>
              <w:t>1 施工扬尘</w:t>
            </w:r>
          </w:p>
          <w:p>
            <w:pPr>
              <w:adjustRightInd w:val="0"/>
              <w:snapToGrid w:val="0"/>
              <w:spacing w:line="480" w:lineRule="exact"/>
              <w:ind w:firstLine="480" w:firstLineChars="200"/>
              <w:rPr>
                <w:color w:val="auto"/>
                <w:sz w:val="24"/>
              </w:rPr>
            </w:pPr>
            <w:r>
              <w:rPr>
                <w:color w:val="auto"/>
                <w:sz w:val="24"/>
              </w:rPr>
              <w:t>本次施工期产生的扬尘的作业有挖掘、弃土堆存、建筑材料运输及装卸等。</w:t>
            </w:r>
          </w:p>
          <w:p>
            <w:pPr>
              <w:adjustRightInd w:val="0"/>
              <w:snapToGrid w:val="0"/>
              <w:spacing w:line="480" w:lineRule="exact"/>
              <w:ind w:firstLine="480" w:firstLineChars="200"/>
              <w:rPr>
                <w:color w:val="auto"/>
                <w:sz w:val="24"/>
              </w:rPr>
            </w:pPr>
            <w:r>
              <w:rPr>
                <w:color w:val="auto"/>
                <w:sz w:val="24"/>
              </w:rPr>
              <w:t>扬尘量的大小与施工现场条件、管理水平、机械化程度及天气等诸多情况有关。</w:t>
            </w:r>
          </w:p>
          <w:p>
            <w:pPr>
              <w:adjustRightInd w:val="0"/>
              <w:snapToGrid w:val="0"/>
              <w:spacing w:line="480" w:lineRule="exact"/>
              <w:ind w:firstLine="480" w:firstLineChars="200"/>
              <w:rPr>
                <w:color w:val="auto"/>
                <w:sz w:val="24"/>
              </w:rPr>
            </w:pPr>
            <w:r>
              <w:rPr>
                <w:color w:val="auto"/>
                <w:sz w:val="24"/>
              </w:rPr>
              <w:t>施工扬尘在未采取任何治理措施的情况下污染较严重。因此，该项目在施工期间，对堆存采取表面务实或遮盖处理；对作业场地采取围挡措施，且围挡高度不得低于1.8m；定期对施工场地洒水，尤其当风速大于4级时，应停止施工作业；运载建筑材料的车辆应有遮挡措施，场区地面应进行硬化处理，同时车辆驶出场区前要将轮胎上的泥土冲洗干净，避免运输过程产生扬尘，并设专人对场区尤其是道路进行清扫、洒水。通过以上措施，可以有效减少扬尘的产生。TSP浓度可比不采取治理措施情况降低30%-70%，可有效的减少扬尘的产生，使施工期扬尘对环境的影响降到最低。由于施工期短，施工内容少，随着施工期的结束，影响也会随之消失。</w:t>
            </w:r>
          </w:p>
          <w:p>
            <w:pPr>
              <w:adjustRightInd w:val="0"/>
              <w:snapToGrid w:val="0"/>
              <w:spacing w:line="480" w:lineRule="exact"/>
              <w:rPr>
                <w:rFonts w:eastAsia="黑体"/>
                <w:color w:val="auto"/>
                <w:sz w:val="24"/>
              </w:rPr>
            </w:pPr>
            <w:r>
              <w:rPr>
                <w:rFonts w:eastAsia="黑体"/>
                <w:color w:val="auto"/>
                <w:sz w:val="24"/>
              </w:rPr>
              <w:t>2施工噪声</w:t>
            </w:r>
          </w:p>
          <w:p>
            <w:pPr>
              <w:adjustRightInd w:val="0"/>
              <w:snapToGrid w:val="0"/>
              <w:spacing w:line="480" w:lineRule="exact"/>
              <w:ind w:firstLine="480" w:firstLineChars="200"/>
              <w:rPr>
                <w:color w:val="auto"/>
                <w:spacing w:val="4"/>
                <w:sz w:val="24"/>
              </w:rPr>
            </w:pPr>
            <w:r>
              <w:rPr>
                <w:color w:val="auto"/>
                <w:sz w:val="24"/>
              </w:rPr>
              <w:t>施工期的噪声主要来自现场各类机械设备及运输车辆的运行，其特点是间歇性或阵发性，并具备流动性、声压级较高等特征。</w:t>
            </w:r>
            <w:r>
              <w:rPr>
                <w:color w:val="auto"/>
                <w:spacing w:val="4"/>
                <w:sz w:val="24"/>
              </w:rPr>
              <w:t>为减轻施工噪声对附近村庄的影响，本项目将采取如下措施：</w:t>
            </w:r>
          </w:p>
          <w:p>
            <w:pPr>
              <w:adjustRightInd w:val="0"/>
              <w:snapToGrid w:val="0"/>
              <w:spacing w:line="480" w:lineRule="exact"/>
              <w:ind w:firstLine="496" w:firstLineChars="200"/>
              <w:rPr>
                <w:color w:val="auto"/>
                <w:spacing w:val="4"/>
                <w:sz w:val="24"/>
              </w:rPr>
            </w:pPr>
            <w:r>
              <w:rPr>
                <w:color w:val="auto"/>
                <w:spacing w:val="4"/>
                <w:sz w:val="24"/>
              </w:rPr>
              <w:t>（1）人为控制。增强施工人员的环保意识，施工现场禁止大声喧哗吵闹、高声歌唱等；作业中搬运物件必须轻拿轻放，钢铁件堆放不发出大的响声，严禁抛掷物件造成噪声。</w:t>
            </w:r>
          </w:p>
          <w:p>
            <w:pPr>
              <w:adjustRightInd w:val="0"/>
              <w:snapToGrid w:val="0"/>
              <w:spacing w:line="480" w:lineRule="exact"/>
              <w:ind w:firstLine="496" w:firstLineChars="200"/>
              <w:rPr>
                <w:color w:val="auto"/>
                <w:spacing w:val="4"/>
                <w:sz w:val="24"/>
              </w:rPr>
            </w:pPr>
            <w:r>
              <w:rPr>
                <w:color w:val="auto"/>
                <w:spacing w:val="4"/>
                <w:sz w:val="24"/>
              </w:rPr>
              <w:t>（2）作业时间上控制。禁止在夜间22：00～次日6：00及午间12：00～14：00施工；特殊情况确需连续作业或夜间作业的，需采取有效降噪措施，事先做好周边群众工作，并报当地环保局备案后施工。</w:t>
            </w:r>
          </w:p>
          <w:p>
            <w:pPr>
              <w:adjustRightInd w:val="0"/>
              <w:snapToGrid w:val="0"/>
              <w:spacing w:line="480" w:lineRule="exact"/>
              <w:ind w:firstLine="496" w:firstLineChars="200"/>
              <w:rPr>
                <w:color w:val="auto"/>
                <w:spacing w:val="4"/>
                <w:sz w:val="24"/>
              </w:rPr>
            </w:pPr>
            <w:r>
              <w:rPr>
                <w:color w:val="auto"/>
                <w:spacing w:val="4"/>
                <w:sz w:val="24"/>
              </w:rPr>
              <w:t xml:space="preserve">（3）强噪声机械降噪控制。合理布局施工场地，对施工现场内的强噪声机械加装消音、减震设施，实施封闭式或半封闭式操作，设置必要的围挡。 </w:t>
            </w:r>
          </w:p>
          <w:p>
            <w:pPr>
              <w:adjustRightInd w:val="0"/>
              <w:snapToGrid w:val="0"/>
              <w:spacing w:line="480" w:lineRule="exact"/>
              <w:ind w:firstLine="496" w:firstLineChars="200"/>
              <w:rPr>
                <w:color w:val="auto"/>
                <w:sz w:val="24"/>
              </w:rPr>
            </w:pPr>
            <w:r>
              <w:rPr>
                <w:color w:val="auto"/>
                <w:spacing w:val="4"/>
                <w:sz w:val="24"/>
              </w:rPr>
              <w:t>通过采取以上措施，可将施工期噪声降至最低，施工噪声对附近居民产生的影响会大大减轻。</w:t>
            </w:r>
            <w:r>
              <w:rPr>
                <w:color w:val="auto"/>
                <w:sz w:val="24"/>
              </w:rPr>
              <w:t>经距离衰减后，不会对周围声环境产生明显影响。</w:t>
            </w:r>
          </w:p>
          <w:p>
            <w:pPr>
              <w:adjustRightInd w:val="0"/>
              <w:snapToGrid w:val="0"/>
              <w:spacing w:line="480" w:lineRule="exact"/>
              <w:rPr>
                <w:rFonts w:eastAsia="黑体"/>
                <w:color w:val="auto"/>
                <w:sz w:val="24"/>
              </w:rPr>
            </w:pPr>
            <w:r>
              <w:rPr>
                <w:rFonts w:eastAsia="黑体"/>
                <w:color w:val="auto"/>
                <w:sz w:val="24"/>
              </w:rPr>
              <w:t>3 施工废水</w:t>
            </w:r>
          </w:p>
          <w:p>
            <w:pPr>
              <w:adjustRightInd w:val="0"/>
              <w:snapToGrid w:val="0"/>
              <w:spacing w:line="480" w:lineRule="exact"/>
              <w:ind w:firstLine="496" w:firstLineChars="200"/>
              <w:rPr>
                <w:color w:val="auto"/>
                <w:spacing w:val="4"/>
                <w:sz w:val="24"/>
              </w:rPr>
            </w:pPr>
            <w:r>
              <w:rPr>
                <w:color w:val="auto"/>
                <w:spacing w:val="4"/>
                <w:sz w:val="24"/>
              </w:rPr>
              <w:t>本项目的废水主要是施工人员日常洗漱废水，该废水主要污染物是COD、SS，水质较简单，用于施工场地的泼洒抑尘，不外排。</w:t>
            </w:r>
          </w:p>
          <w:p>
            <w:pPr>
              <w:adjustRightInd w:val="0"/>
              <w:snapToGrid w:val="0"/>
              <w:spacing w:line="480" w:lineRule="exact"/>
              <w:ind w:firstLine="496" w:firstLineChars="200"/>
              <w:rPr>
                <w:color w:val="auto"/>
                <w:spacing w:val="4"/>
                <w:sz w:val="24"/>
              </w:rPr>
            </w:pPr>
            <w:r>
              <w:rPr>
                <w:color w:val="auto"/>
                <w:spacing w:val="4"/>
                <w:sz w:val="24"/>
              </w:rPr>
              <w:t>综上所述，施工期间产生的废水经严格控制其排放后，不会产生较大影响。</w:t>
            </w:r>
          </w:p>
          <w:p>
            <w:pPr>
              <w:adjustRightInd w:val="0"/>
              <w:snapToGrid w:val="0"/>
              <w:spacing w:line="480" w:lineRule="exact"/>
              <w:rPr>
                <w:rFonts w:eastAsia="黑体"/>
                <w:color w:val="auto"/>
                <w:sz w:val="24"/>
              </w:rPr>
            </w:pPr>
            <w:r>
              <w:rPr>
                <w:rFonts w:eastAsia="黑体"/>
                <w:color w:val="auto"/>
                <w:sz w:val="24"/>
              </w:rPr>
              <w:t>4 固体废物</w:t>
            </w:r>
          </w:p>
          <w:p>
            <w:pPr>
              <w:adjustRightInd w:val="0"/>
              <w:snapToGrid w:val="0"/>
              <w:spacing w:line="480" w:lineRule="exact"/>
              <w:ind w:firstLine="496" w:firstLineChars="200"/>
              <w:rPr>
                <w:color w:val="auto"/>
                <w:spacing w:val="4"/>
                <w:sz w:val="24"/>
              </w:rPr>
            </w:pPr>
            <w:r>
              <w:rPr>
                <w:color w:val="auto"/>
                <w:spacing w:val="4"/>
                <w:sz w:val="24"/>
              </w:rPr>
              <w:t>施工期产生的固体废物主要为建筑垃圾和生活垃圾，均为一般固废。</w:t>
            </w:r>
          </w:p>
          <w:p>
            <w:pPr>
              <w:adjustRightInd w:val="0"/>
              <w:snapToGrid w:val="0"/>
              <w:spacing w:line="480" w:lineRule="exact"/>
              <w:ind w:firstLine="496" w:firstLineChars="200"/>
              <w:rPr>
                <w:color w:val="auto"/>
                <w:spacing w:val="4"/>
                <w:sz w:val="24"/>
              </w:rPr>
            </w:pPr>
            <w:r>
              <w:rPr>
                <w:color w:val="auto"/>
                <w:spacing w:val="4"/>
                <w:sz w:val="24"/>
              </w:rPr>
              <w:t>对于在施工过程中产生的建筑垃圾，可回收废料如钢筋头、废木板等将尽量由施工单位回收利用，其他不可回收的建筑垃圾运至垃圾填埋场作填埋处理。</w:t>
            </w:r>
          </w:p>
          <w:p>
            <w:pPr>
              <w:adjustRightInd w:val="0"/>
              <w:snapToGrid w:val="0"/>
              <w:spacing w:line="480" w:lineRule="exact"/>
              <w:ind w:firstLine="496" w:firstLineChars="200"/>
              <w:rPr>
                <w:color w:val="auto"/>
                <w:spacing w:val="4"/>
                <w:sz w:val="24"/>
              </w:rPr>
            </w:pPr>
            <w:r>
              <w:rPr>
                <w:color w:val="auto"/>
                <w:spacing w:val="4"/>
                <w:sz w:val="24"/>
              </w:rPr>
              <w:t>另外，施工人员还将产生一定量的生活垃圾，生活垃圾有专人清扫收集，用专用封闭车辆送至垃圾处理场卫生填埋。</w:t>
            </w:r>
          </w:p>
          <w:p>
            <w:pPr>
              <w:adjustRightInd w:val="0"/>
              <w:snapToGrid w:val="0"/>
              <w:spacing w:line="480" w:lineRule="exact"/>
              <w:ind w:firstLine="496" w:firstLineChars="200"/>
              <w:rPr>
                <w:color w:val="auto"/>
                <w:spacing w:val="4"/>
                <w:sz w:val="24"/>
              </w:rPr>
            </w:pPr>
            <w:r>
              <w:rPr>
                <w:color w:val="auto"/>
                <w:spacing w:val="4"/>
                <w:sz w:val="24"/>
              </w:rPr>
              <w:t>总之，施工期产生的固体废物不会对周围环境产生不良影响。</w:t>
            </w:r>
          </w:p>
          <w:p>
            <w:pPr>
              <w:spacing w:line="480" w:lineRule="exact"/>
              <w:rPr>
                <w:b/>
                <w:sz w:val="24"/>
              </w:rPr>
            </w:pPr>
            <w:r>
              <w:rPr>
                <w:b/>
                <w:sz w:val="24"/>
              </w:rPr>
              <w:t>营运期环境影响分析：</w:t>
            </w:r>
          </w:p>
          <w:p>
            <w:pPr>
              <w:adjustRightInd w:val="0"/>
              <w:snapToGrid w:val="0"/>
              <w:spacing w:line="480" w:lineRule="exact"/>
              <w:rPr>
                <w:rFonts w:eastAsia="黑体"/>
                <w:sz w:val="24"/>
              </w:rPr>
            </w:pPr>
            <w:r>
              <w:rPr>
                <w:rFonts w:eastAsia="黑体"/>
                <w:sz w:val="24"/>
              </w:rPr>
              <w:t>1 环境空气影响分析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lang w:val="en-US" w:eastAsia="zh-CN"/>
              </w:rPr>
            </w:pPr>
            <w:r>
              <w:rPr>
                <w:rFonts w:hint="eastAsia"/>
                <w:sz w:val="24"/>
                <w:szCs w:val="24"/>
              </w:rPr>
              <w:t>项目产生的废气</w:t>
            </w:r>
            <w:r>
              <w:rPr>
                <w:sz w:val="24"/>
                <w:szCs w:val="24"/>
              </w:rPr>
              <w:t>主要是</w:t>
            </w:r>
            <w:r>
              <w:rPr>
                <w:rFonts w:hint="eastAsia"/>
                <w:sz w:val="24"/>
                <w:szCs w:val="24"/>
              </w:rPr>
              <w:t>为</w:t>
            </w:r>
            <w:r>
              <w:rPr>
                <w:rFonts w:hint="eastAsia"/>
                <w:sz w:val="24"/>
                <w:szCs w:val="24"/>
                <w:lang w:val="en-US" w:eastAsia="zh-CN"/>
              </w:rPr>
              <w:t>加热混炼工序过程</w:t>
            </w:r>
            <w:r>
              <w:rPr>
                <w:rFonts w:hint="eastAsia"/>
                <w:sz w:val="24"/>
                <w:szCs w:val="24"/>
              </w:rPr>
              <w:t>产生的</w:t>
            </w:r>
            <w:r>
              <w:rPr>
                <w:rFonts w:hint="eastAsia"/>
                <w:sz w:val="24"/>
                <w:szCs w:val="24"/>
                <w:lang w:val="en-US" w:eastAsia="zh-CN"/>
              </w:rPr>
              <w:t>非甲烷总烃和原料混合、加热混炼和研磨工序过程产生的颗粒物。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jc w:val="both"/>
              <w:textAlignment w:val="auto"/>
              <w:rPr>
                <w:rFonts w:hint="eastAsia"/>
                <w:sz w:val="24"/>
                <w:szCs w:val="24"/>
                <w:lang w:val="en-US" w:eastAsia="zh-CN"/>
              </w:rPr>
            </w:pPr>
            <w:r>
              <w:rPr>
                <w:rFonts w:hint="eastAsia"/>
                <w:sz w:val="24"/>
                <w:szCs w:val="24"/>
                <w:lang w:val="en-US" w:eastAsia="zh-CN"/>
              </w:rPr>
              <w:t>1.1 非甲烷总烃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jc w:val="both"/>
              <w:textAlignment w:val="auto"/>
              <w:rPr>
                <w:rFonts w:hint="eastAsia"/>
                <w:sz w:val="24"/>
                <w:szCs w:val="24"/>
                <w:lang w:val="en-US" w:eastAsia="zh-CN"/>
              </w:rPr>
            </w:pPr>
            <w:r>
              <w:rPr>
                <w:rFonts w:hint="eastAsia"/>
                <w:sz w:val="24"/>
                <w:szCs w:val="24"/>
                <w:lang w:val="en-US" w:eastAsia="zh-CN"/>
              </w:rPr>
              <w:t>（1）有组织非甲烷总烃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jc w:val="both"/>
              <w:textAlignment w:val="auto"/>
              <w:rPr>
                <w:rFonts w:hint="eastAsia"/>
                <w:sz w:val="24"/>
                <w:szCs w:val="24"/>
              </w:rPr>
            </w:pPr>
            <w:r>
              <w:rPr>
                <w:rFonts w:hint="eastAsia"/>
                <w:sz w:val="24"/>
                <w:szCs w:val="24"/>
                <w:lang w:val="en-US" w:eastAsia="zh-CN"/>
              </w:rPr>
              <w:t>加热混炼</w:t>
            </w:r>
            <w:r>
              <w:rPr>
                <w:rFonts w:hint="eastAsia"/>
                <w:sz w:val="24"/>
                <w:szCs w:val="24"/>
              </w:rPr>
              <w:t>过程</w:t>
            </w:r>
            <w:r>
              <w:rPr>
                <w:rFonts w:hint="eastAsia"/>
                <w:sz w:val="24"/>
                <w:szCs w:val="24"/>
                <w:lang w:val="en-US" w:eastAsia="zh-CN"/>
              </w:rPr>
              <w:t>中，由于加热有机原料会</w:t>
            </w:r>
            <w:r>
              <w:rPr>
                <w:rFonts w:hint="eastAsia"/>
                <w:sz w:val="24"/>
                <w:szCs w:val="24"/>
              </w:rPr>
              <w:t>有少量</w:t>
            </w:r>
            <w:r>
              <w:rPr>
                <w:rFonts w:hint="eastAsia"/>
                <w:sz w:val="24"/>
                <w:szCs w:val="24"/>
                <w:lang w:val="en-US" w:eastAsia="zh-CN"/>
              </w:rPr>
              <w:t>非甲烷总烃</w:t>
            </w:r>
            <w:r>
              <w:rPr>
                <w:rFonts w:hint="eastAsia"/>
                <w:sz w:val="24"/>
                <w:szCs w:val="24"/>
              </w:rPr>
              <w:t>挥发出来</w:t>
            </w:r>
            <w:r>
              <w:rPr>
                <w:rFonts w:hint="eastAsia"/>
                <w:sz w:val="24"/>
                <w:szCs w:val="24"/>
                <w:lang w:eastAsia="zh-CN"/>
              </w:rPr>
              <w:t>。</w:t>
            </w:r>
            <w:r>
              <w:rPr>
                <w:rFonts w:hint="eastAsia"/>
                <w:sz w:val="24"/>
                <w:szCs w:val="24"/>
              </w:rPr>
              <w:t>本项目</w:t>
            </w:r>
            <w:r>
              <w:rPr>
                <w:rFonts w:hint="eastAsia"/>
                <w:sz w:val="24"/>
                <w:szCs w:val="24"/>
                <w:lang w:val="en-US" w:eastAsia="zh-CN"/>
              </w:rPr>
              <w:t>扩建完成后整个厂区</w:t>
            </w:r>
            <w:r>
              <w:rPr>
                <w:rFonts w:hint="eastAsia"/>
                <w:sz w:val="24"/>
                <w:szCs w:val="24"/>
                <w:lang w:eastAsia="zh-CN"/>
              </w:rPr>
              <w:t>聚酯树脂</w:t>
            </w:r>
            <w:r>
              <w:rPr>
                <w:rFonts w:hint="eastAsia"/>
                <w:color w:val="auto"/>
                <w:sz w:val="24"/>
                <w:szCs w:val="24"/>
              </w:rPr>
              <w:t>年用</w:t>
            </w:r>
            <w:r>
              <w:rPr>
                <w:rFonts w:hint="eastAsia"/>
                <w:sz w:val="24"/>
                <w:szCs w:val="24"/>
              </w:rPr>
              <w:t>量为</w:t>
            </w:r>
            <w:r>
              <w:rPr>
                <w:rFonts w:hint="eastAsia"/>
                <w:sz w:val="24"/>
                <w:szCs w:val="24"/>
                <w:lang w:val="en-US" w:eastAsia="zh-CN"/>
              </w:rPr>
              <w:t>600</w:t>
            </w:r>
            <w:r>
              <w:rPr>
                <w:rFonts w:hint="eastAsia"/>
                <w:sz w:val="24"/>
                <w:szCs w:val="24"/>
              </w:rPr>
              <w:t>t/a，</w:t>
            </w:r>
            <w:r>
              <w:rPr>
                <w:rFonts w:hint="eastAsia"/>
                <w:sz w:val="24"/>
                <w:szCs w:val="24"/>
                <w:lang w:val="en-US" w:eastAsia="zh-CN"/>
              </w:rPr>
              <w:t>其中</w:t>
            </w:r>
            <w:r>
              <w:rPr>
                <w:rFonts w:hint="eastAsia"/>
                <w:sz w:val="24"/>
                <w:lang w:val="en-US" w:eastAsia="zh-CN"/>
              </w:rPr>
              <w:t>扩建项目</w:t>
            </w:r>
            <w:r>
              <w:rPr>
                <w:rFonts w:hint="eastAsia"/>
                <w:sz w:val="24"/>
                <w:szCs w:val="24"/>
                <w:lang w:eastAsia="zh-CN"/>
              </w:rPr>
              <w:t>聚酯树脂</w:t>
            </w:r>
            <w:r>
              <w:rPr>
                <w:rFonts w:hint="eastAsia"/>
                <w:color w:val="auto"/>
                <w:sz w:val="24"/>
                <w:szCs w:val="24"/>
              </w:rPr>
              <w:t>年用</w:t>
            </w:r>
            <w:r>
              <w:rPr>
                <w:rFonts w:hint="eastAsia"/>
                <w:sz w:val="24"/>
                <w:szCs w:val="24"/>
              </w:rPr>
              <w:t>量为</w:t>
            </w:r>
            <w:r>
              <w:rPr>
                <w:rFonts w:hint="eastAsia"/>
                <w:sz w:val="24"/>
                <w:szCs w:val="24"/>
                <w:lang w:val="en-US" w:eastAsia="zh-CN"/>
              </w:rPr>
              <w:t>300</w:t>
            </w:r>
            <w:r>
              <w:rPr>
                <w:rFonts w:hint="eastAsia"/>
                <w:sz w:val="24"/>
                <w:szCs w:val="24"/>
              </w:rPr>
              <w:t>t/a</w:t>
            </w:r>
            <w:r>
              <w:rPr>
                <w:rFonts w:hint="eastAsia"/>
                <w:sz w:val="24"/>
                <w:lang w:val="en-US" w:eastAsia="zh-CN"/>
              </w:rPr>
              <w:t>，原有项目</w:t>
            </w:r>
            <w:r>
              <w:rPr>
                <w:rFonts w:hint="eastAsia"/>
                <w:sz w:val="24"/>
                <w:szCs w:val="24"/>
                <w:lang w:eastAsia="zh-CN"/>
              </w:rPr>
              <w:t>聚酯树脂</w:t>
            </w:r>
            <w:r>
              <w:rPr>
                <w:rFonts w:hint="eastAsia"/>
                <w:color w:val="auto"/>
                <w:sz w:val="24"/>
                <w:szCs w:val="24"/>
              </w:rPr>
              <w:t>年用</w:t>
            </w:r>
            <w:r>
              <w:rPr>
                <w:rFonts w:hint="eastAsia"/>
                <w:sz w:val="24"/>
                <w:szCs w:val="24"/>
              </w:rPr>
              <w:t>量为</w:t>
            </w:r>
            <w:r>
              <w:rPr>
                <w:rFonts w:hint="eastAsia"/>
                <w:sz w:val="24"/>
                <w:szCs w:val="24"/>
                <w:lang w:val="en-US" w:eastAsia="zh-CN"/>
              </w:rPr>
              <w:t>300</w:t>
            </w:r>
            <w:r>
              <w:rPr>
                <w:rFonts w:hint="eastAsia"/>
                <w:sz w:val="24"/>
                <w:szCs w:val="24"/>
              </w:rPr>
              <w:t>t/a</w:t>
            </w:r>
            <w:r>
              <w:rPr>
                <w:rFonts w:hint="eastAsia"/>
                <w:sz w:val="24"/>
                <w:szCs w:val="24"/>
                <w:lang w:eastAsia="zh-CN"/>
              </w:rPr>
              <w:t>。</w:t>
            </w:r>
            <w:r>
              <w:rPr>
                <w:rFonts w:hint="eastAsia"/>
                <w:sz w:val="24"/>
                <w:szCs w:val="24"/>
              </w:rPr>
              <w:t>根据《空气污染物排放和控制手册》（美国国家环保局）中推荐的公式和建成后物料的实际使用量计算</w:t>
            </w:r>
            <w:r>
              <w:rPr>
                <w:rFonts w:hint="eastAsia"/>
                <w:sz w:val="24"/>
                <w:szCs w:val="24"/>
                <w:lang w:val="en-US" w:eastAsia="zh-CN"/>
              </w:rPr>
              <w:t>非甲烷总烃</w:t>
            </w:r>
            <w:r>
              <w:rPr>
                <w:rFonts w:hint="eastAsia"/>
                <w:sz w:val="24"/>
                <w:szCs w:val="24"/>
              </w:rPr>
              <w:t>的排放量，</w:t>
            </w:r>
            <w:r>
              <w:rPr>
                <w:rFonts w:hint="eastAsia"/>
                <w:sz w:val="24"/>
                <w:szCs w:val="24"/>
                <w:lang w:val="en-US" w:eastAsia="zh-CN"/>
              </w:rPr>
              <w:t>非甲烷总烃</w:t>
            </w:r>
            <w:r>
              <w:rPr>
                <w:rFonts w:hint="eastAsia"/>
                <w:sz w:val="24"/>
                <w:szCs w:val="24"/>
              </w:rPr>
              <w:t>的排放系数为0.35kg/t</w:t>
            </w:r>
            <w:r>
              <w:rPr>
                <w:rFonts w:hint="eastAsia"/>
                <w:sz w:val="24"/>
                <w:szCs w:val="24"/>
                <w:lang w:eastAsia="zh-CN"/>
              </w:rPr>
              <w:t>，</w:t>
            </w:r>
            <w:r>
              <w:rPr>
                <w:rFonts w:hint="eastAsia"/>
                <w:sz w:val="24"/>
                <w:szCs w:val="24"/>
              </w:rPr>
              <w:t>故</w:t>
            </w:r>
            <w:r>
              <w:rPr>
                <w:rFonts w:hint="eastAsia"/>
                <w:sz w:val="24"/>
                <w:szCs w:val="24"/>
                <w:lang w:val="en-US" w:eastAsia="zh-CN"/>
              </w:rPr>
              <w:t>厂区</w:t>
            </w:r>
            <w:r>
              <w:rPr>
                <w:rFonts w:hint="eastAsia"/>
                <w:sz w:val="24"/>
                <w:lang w:val="en-US" w:eastAsia="zh-CN"/>
              </w:rPr>
              <w:t>生产车间</w:t>
            </w:r>
            <w:r>
              <w:rPr>
                <w:rFonts w:hint="eastAsia"/>
                <w:sz w:val="24"/>
                <w:szCs w:val="24"/>
                <w:lang w:val="en-US" w:eastAsia="zh-CN"/>
              </w:rPr>
              <w:t>加热混炼</w:t>
            </w:r>
            <w:r>
              <w:rPr>
                <w:rFonts w:hint="eastAsia"/>
                <w:sz w:val="24"/>
                <w:szCs w:val="24"/>
              </w:rPr>
              <w:t>工序</w:t>
            </w:r>
            <w:r>
              <w:rPr>
                <w:rFonts w:hint="eastAsia"/>
                <w:sz w:val="24"/>
                <w:szCs w:val="24"/>
                <w:lang w:val="en-US" w:eastAsia="zh-CN"/>
              </w:rPr>
              <w:t>非甲烷总烃</w:t>
            </w:r>
            <w:r>
              <w:rPr>
                <w:rFonts w:hint="eastAsia"/>
                <w:sz w:val="24"/>
                <w:szCs w:val="24"/>
              </w:rPr>
              <w:t>的总产生量为</w:t>
            </w:r>
            <w:r>
              <w:rPr>
                <w:rFonts w:hint="eastAsia"/>
                <w:sz w:val="24"/>
                <w:szCs w:val="24"/>
                <w:lang w:val="en-US" w:eastAsia="zh-CN"/>
              </w:rPr>
              <w:t>210kg</w:t>
            </w:r>
            <w:r>
              <w:rPr>
                <w:rFonts w:hint="eastAsia"/>
                <w:sz w:val="24"/>
                <w:szCs w:val="24"/>
              </w:rPr>
              <w:t>/a。</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jc w:val="both"/>
              <w:textAlignment w:val="auto"/>
              <w:rPr>
                <w:rFonts w:hint="eastAsia"/>
                <w:sz w:val="24"/>
                <w:szCs w:val="24"/>
                <w:lang w:val="en-US" w:eastAsia="zh-CN"/>
              </w:rPr>
            </w:pPr>
            <w:r>
              <w:rPr>
                <w:sz w:val="24"/>
                <w:szCs w:val="24"/>
              </w:rPr>
              <w:t>本</w:t>
            </w:r>
            <w:r>
              <w:rPr>
                <w:rFonts w:hint="eastAsia"/>
                <w:sz w:val="24"/>
                <w:szCs w:val="24"/>
              </w:rPr>
              <w:t>项目在</w:t>
            </w:r>
            <w:r>
              <w:rPr>
                <w:rFonts w:hint="eastAsia"/>
                <w:sz w:val="24"/>
                <w:lang w:val="en-US" w:eastAsia="zh-CN"/>
              </w:rPr>
              <w:t>生产车间</w:t>
            </w:r>
            <w:r>
              <w:rPr>
                <w:rFonts w:hint="eastAsia"/>
                <w:sz w:val="24"/>
                <w:szCs w:val="24"/>
                <w:lang w:val="en-US" w:eastAsia="zh-CN"/>
              </w:rPr>
              <w:t>预混机和挤出机</w:t>
            </w:r>
            <w:r>
              <w:rPr>
                <w:rFonts w:hint="eastAsia"/>
                <w:sz w:val="24"/>
                <w:szCs w:val="24"/>
              </w:rPr>
              <w:t>上方设置集气罩，废气</w:t>
            </w:r>
            <w:r>
              <w:rPr>
                <w:rFonts w:hint="eastAsia"/>
                <w:sz w:val="24"/>
                <w:szCs w:val="24"/>
                <w:lang w:val="en-US" w:eastAsia="zh-CN"/>
              </w:rPr>
              <w:t>经</w:t>
            </w:r>
            <w:r>
              <w:rPr>
                <w:rFonts w:hint="eastAsia"/>
                <w:sz w:val="24"/>
                <w:szCs w:val="24"/>
              </w:rPr>
              <w:t>集气罩收集后送至</w:t>
            </w:r>
            <w:r>
              <w:rPr>
                <w:rFonts w:hint="eastAsia"/>
                <w:sz w:val="24"/>
                <w:szCs w:val="24"/>
                <w:lang w:val="en-US" w:eastAsia="zh-CN"/>
              </w:rPr>
              <w:t>UV光氧等离子一体机</w:t>
            </w:r>
            <w:r>
              <w:rPr>
                <w:rFonts w:hint="eastAsia"/>
                <w:sz w:val="24"/>
                <w:szCs w:val="24"/>
              </w:rPr>
              <w:t>内进行处理净化，净化后的废气通过</w:t>
            </w:r>
            <w:r>
              <w:rPr>
                <w:rFonts w:hint="eastAsia"/>
                <w:sz w:val="24"/>
                <w:szCs w:val="24"/>
                <w:lang w:val="en-US" w:eastAsia="zh-CN"/>
              </w:rPr>
              <w:t>一根</w:t>
            </w:r>
            <w:r>
              <w:rPr>
                <w:rFonts w:hint="eastAsia"/>
                <w:sz w:val="24"/>
                <w:szCs w:val="24"/>
              </w:rPr>
              <w:t>15m高排气筒</w:t>
            </w:r>
            <w:r>
              <w:rPr>
                <w:rFonts w:hint="eastAsia"/>
                <w:color w:val="auto"/>
                <w:sz w:val="24"/>
                <w:szCs w:val="24"/>
                <w:lang w:eastAsia="zh-CN"/>
              </w:rPr>
              <w:t>（</w:t>
            </w:r>
            <w:r>
              <w:rPr>
                <w:rFonts w:hint="eastAsia"/>
                <w:color w:val="auto"/>
                <w:sz w:val="24"/>
                <w:szCs w:val="24"/>
                <w:lang w:val="en-US" w:eastAsia="zh-CN"/>
              </w:rPr>
              <w:t>P1</w:t>
            </w:r>
            <w:r>
              <w:rPr>
                <w:rFonts w:hint="eastAsia"/>
                <w:color w:val="auto"/>
                <w:sz w:val="24"/>
                <w:szCs w:val="24"/>
                <w:lang w:eastAsia="zh-CN"/>
              </w:rPr>
              <w:t>）</w:t>
            </w:r>
            <w:r>
              <w:rPr>
                <w:rFonts w:hint="eastAsia"/>
                <w:sz w:val="24"/>
                <w:szCs w:val="24"/>
              </w:rPr>
              <w:t>排入大气中。根据企业提供的资料，</w:t>
            </w:r>
            <w:r>
              <w:rPr>
                <w:rFonts w:hint="eastAsia"/>
                <w:sz w:val="24"/>
                <w:szCs w:val="24"/>
                <w:lang w:val="en-US" w:eastAsia="zh-CN"/>
              </w:rPr>
              <w:t>加热混炼过程</w:t>
            </w:r>
            <w:r>
              <w:rPr>
                <w:rFonts w:hint="eastAsia"/>
                <w:sz w:val="24"/>
                <w:szCs w:val="24"/>
              </w:rPr>
              <w:t>的生产时间为</w:t>
            </w:r>
            <w:r>
              <w:rPr>
                <w:rFonts w:hint="eastAsia"/>
                <w:sz w:val="24"/>
                <w:szCs w:val="24"/>
                <w:lang w:val="en-US" w:eastAsia="zh-CN"/>
              </w:rPr>
              <w:t>300</w:t>
            </w:r>
            <w:r>
              <w:rPr>
                <w:rFonts w:hint="eastAsia"/>
                <w:sz w:val="24"/>
                <w:szCs w:val="24"/>
              </w:rPr>
              <w:t>天，每天工作</w:t>
            </w:r>
            <w:r>
              <w:rPr>
                <w:rFonts w:hint="eastAsia"/>
                <w:sz w:val="24"/>
                <w:szCs w:val="24"/>
                <w:lang w:val="en-US" w:eastAsia="zh-CN"/>
              </w:rPr>
              <w:t>8</w:t>
            </w:r>
            <w:r>
              <w:rPr>
                <w:rFonts w:hint="eastAsia"/>
                <w:sz w:val="24"/>
                <w:szCs w:val="24"/>
              </w:rPr>
              <w:t>h，共计</w:t>
            </w:r>
            <w:r>
              <w:rPr>
                <w:rFonts w:hint="eastAsia"/>
                <w:sz w:val="24"/>
                <w:szCs w:val="24"/>
                <w:lang w:val="en-US" w:eastAsia="zh-CN"/>
              </w:rPr>
              <w:t>2400</w:t>
            </w:r>
            <w:r>
              <w:rPr>
                <w:rFonts w:hint="eastAsia"/>
                <w:sz w:val="24"/>
                <w:szCs w:val="24"/>
              </w:rPr>
              <w:t>h。本项目在</w:t>
            </w:r>
            <w:r>
              <w:rPr>
                <w:rFonts w:hint="eastAsia"/>
                <w:sz w:val="24"/>
                <w:szCs w:val="24"/>
                <w:lang w:val="en-US" w:eastAsia="zh-CN"/>
              </w:rPr>
              <w:t>预混机、挤出机</w:t>
            </w:r>
            <w:r>
              <w:rPr>
                <w:rFonts w:hint="eastAsia"/>
                <w:sz w:val="24"/>
                <w:szCs w:val="24"/>
              </w:rPr>
              <w:t>上安装集气罩，废气捕集率为90%，风机量为</w:t>
            </w:r>
            <w:r>
              <w:rPr>
                <w:rFonts w:hint="eastAsia"/>
                <w:sz w:val="24"/>
                <w:szCs w:val="24"/>
                <w:lang w:val="en-US" w:eastAsia="zh-CN"/>
              </w:rPr>
              <w:t>50</w:t>
            </w:r>
            <w:r>
              <w:rPr>
                <w:rFonts w:hint="eastAsia"/>
                <w:sz w:val="24"/>
                <w:szCs w:val="24"/>
              </w:rPr>
              <w:t>00m</w:t>
            </w:r>
            <w:r>
              <w:rPr>
                <w:rFonts w:hint="eastAsia"/>
                <w:sz w:val="24"/>
                <w:szCs w:val="24"/>
                <w:vertAlign w:val="superscript"/>
              </w:rPr>
              <w:t>3</w:t>
            </w:r>
            <w:r>
              <w:rPr>
                <w:rFonts w:hint="eastAsia"/>
                <w:sz w:val="24"/>
                <w:szCs w:val="24"/>
              </w:rPr>
              <w:t>/h，废气产生量为</w:t>
            </w:r>
            <w:r>
              <w:rPr>
                <w:rFonts w:hint="eastAsia"/>
                <w:sz w:val="24"/>
                <w:szCs w:val="24"/>
                <w:lang w:val="en-US" w:eastAsia="zh-CN"/>
              </w:rPr>
              <w:t>189kg</w:t>
            </w:r>
            <w:r>
              <w:rPr>
                <w:rFonts w:hint="eastAsia"/>
                <w:sz w:val="24"/>
                <w:szCs w:val="24"/>
              </w:rPr>
              <w:t>/a，</w:t>
            </w:r>
            <w:r>
              <w:rPr>
                <w:rFonts w:hint="eastAsia"/>
                <w:sz w:val="24"/>
                <w:szCs w:val="24"/>
                <w:lang w:val="en-US" w:eastAsia="zh-CN"/>
              </w:rPr>
              <w:t>则</w:t>
            </w:r>
            <w:r>
              <w:rPr>
                <w:rFonts w:hint="eastAsia"/>
                <w:sz w:val="24"/>
                <w:szCs w:val="24"/>
              </w:rPr>
              <w:t>产生浓度为</w:t>
            </w:r>
            <w:r>
              <w:rPr>
                <w:rFonts w:hint="eastAsia"/>
                <w:sz w:val="24"/>
                <w:szCs w:val="24"/>
                <w:lang w:val="en-US" w:eastAsia="zh-CN"/>
              </w:rPr>
              <w:t>15.6</w:t>
            </w:r>
            <w:r>
              <w:rPr>
                <w:rFonts w:hint="eastAsia"/>
                <w:sz w:val="24"/>
                <w:szCs w:val="24"/>
              </w:rPr>
              <w:t>mg/m</w:t>
            </w:r>
            <w:r>
              <w:rPr>
                <w:rFonts w:hint="eastAsia"/>
                <w:sz w:val="24"/>
                <w:szCs w:val="24"/>
                <w:vertAlign w:val="superscript"/>
              </w:rPr>
              <w:t>3</w:t>
            </w:r>
            <w:r>
              <w:rPr>
                <w:rFonts w:hint="eastAsia"/>
                <w:sz w:val="24"/>
                <w:szCs w:val="24"/>
              </w:rPr>
              <w:t>、产生速率为</w:t>
            </w:r>
            <w:r>
              <w:rPr>
                <w:rFonts w:hint="eastAsia"/>
                <w:sz w:val="24"/>
                <w:szCs w:val="24"/>
                <w:lang w:val="en-US" w:eastAsia="zh-CN"/>
              </w:rPr>
              <w:t>0.078</w:t>
            </w:r>
            <w:r>
              <w:rPr>
                <w:rFonts w:hint="eastAsia"/>
                <w:sz w:val="24"/>
                <w:szCs w:val="24"/>
              </w:rPr>
              <w:t>kg/h；</w:t>
            </w:r>
            <w:r>
              <w:rPr>
                <w:rFonts w:hint="eastAsia"/>
                <w:sz w:val="24"/>
                <w:szCs w:val="24"/>
                <w:lang w:val="en-US" w:eastAsia="zh-CN"/>
              </w:rPr>
              <w:t>扩建完成后整个厂区设有一台UV光氧等离子一体机净化设备</w:t>
            </w:r>
            <w:r>
              <w:rPr>
                <w:rFonts w:hint="eastAsia"/>
                <w:sz w:val="24"/>
                <w:szCs w:val="24"/>
              </w:rPr>
              <w:t>，</w:t>
            </w:r>
            <w:r>
              <w:rPr>
                <w:rFonts w:hint="eastAsia"/>
                <w:sz w:val="24"/>
                <w:szCs w:val="24"/>
                <w:lang w:val="en-US" w:eastAsia="zh-CN"/>
              </w:rPr>
              <w:t>UV光氧等离子一体机净化设备净</w:t>
            </w:r>
            <w:r>
              <w:rPr>
                <w:rFonts w:hint="eastAsia"/>
                <w:sz w:val="24"/>
                <w:szCs w:val="24"/>
              </w:rPr>
              <w:t>化效率</w:t>
            </w:r>
            <w:r>
              <w:rPr>
                <w:rFonts w:hint="eastAsia"/>
                <w:sz w:val="24"/>
                <w:szCs w:val="24"/>
                <w:lang w:val="en-US" w:eastAsia="zh-CN"/>
              </w:rPr>
              <w:t>按照90%计</w:t>
            </w:r>
            <w:r>
              <w:rPr>
                <w:rFonts w:hint="eastAsia"/>
                <w:sz w:val="24"/>
                <w:szCs w:val="24"/>
              </w:rPr>
              <w:t>，则废气排放量为</w:t>
            </w:r>
            <w:r>
              <w:rPr>
                <w:rFonts w:hint="eastAsia"/>
                <w:sz w:val="24"/>
                <w:szCs w:val="24"/>
                <w:lang w:val="en-US" w:eastAsia="zh-CN"/>
              </w:rPr>
              <w:t>18.9kg</w:t>
            </w:r>
            <w:r>
              <w:rPr>
                <w:rFonts w:hint="eastAsia"/>
                <w:sz w:val="24"/>
                <w:szCs w:val="24"/>
              </w:rPr>
              <w:t>/a，排放浓度为</w:t>
            </w:r>
            <w:r>
              <w:rPr>
                <w:rFonts w:hint="eastAsia"/>
                <w:sz w:val="24"/>
                <w:szCs w:val="24"/>
                <w:lang w:val="en-US" w:eastAsia="zh-CN"/>
              </w:rPr>
              <w:t>1.6</w:t>
            </w:r>
            <w:r>
              <w:rPr>
                <w:rFonts w:hint="eastAsia"/>
                <w:sz w:val="24"/>
                <w:szCs w:val="24"/>
              </w:rPr>
              <w:t>mg/</w:t>
            </w:r>
            <w:r>
              <w:rPr>
                <w:rFonts w:hint="eastAsia"/>
                <w:sz w:val="24"/>
                <w:szCs w:val="24"/>
                <w:vertAlign w:val="baseline"/>
              </w:rPr>
              <w:t>m</w:t>
            </w:r>
            <w:r>
              <w:rPr>
                <w:rFonts w:hint="eastAsia"/>
                <w:sz w:val="24"/>
                <w:szCs w:val="24"/>
                <w:vertAlign w:val="superscript"/>
              </w:rPr>
              <w:t>3</w:t>
            </w:r>
            <w:r>
              <w:rPr>
                <w:rFonts w:hint="eastAsia"/>
                <w:sz w:val="24"/>
                <w:szCs w:val="24"/>
              </w:rPr>
              <w:t>，排放速率为</w:t>
            </w:r>
            <w:r>
              <w:rPr>
                <w:rFonts w:hint="eastAsia"/>
                <w:sz w:val="24"/>
                <w:szCs w:val="24"/>
                <w:lang w:val="en-US" w:eastAsia="zh-CN"/>
              </w:rPr>
              <w:t>0.008</w:t>
            </w:r>
            <w:r>
              <w:rPr>
                <w:rFonts w:hint="eastAsia"/>
                <w:sz w:val="24"/>
                <w:szCs w:val="24"/>
              </w:rPr>
              <w:t>kg/h。排放浓度满足《工业企业挥发性有机物排放控制标准》（</w:t>
            </w:r>
            <w:r>
              <w:rPr>
                <w:rFonts w:hint="eastAsia"/>
                <w:sz w:val="24"/>
                <w:szCs w:val="24"/>
                <w:lang w:val="en-US" w:eastAsia="zh-CN"/>
              </w:rPr>
              <w:t>DB13/2322-2016）表1中有机化工业有机废气排放口非甲烷总烃排放浓度限值。</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rPr>
            </w:pPr>
            <w:r>
              <w:rPr>
                <w:rFonts w:hint="eastAsia"/>
                <w:sz w:val="24"/>
                <w:szCs w:val="24"/>
              </w:rPr>
              <w:t>废气处理设施原理：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b w:val="0"/>
                <w:bCs/>
                <w:sz w:val="24"/>
                <w:lang w:val="en-US" w:eastAsia="zh-CN"/>
              </w:rPr>
            </w:pPr>
            <w:r>
              <w:rPr>
                <w:rFonts w:hint="eastAsia"/>
                <w:b w:val="0"/>
                <w:bCs/>
                <w:sz w:val="24"/>
                <w:lang w:val="en-US" w:eastAsia="zh-CN"/>
              </w:rPr>
              <w:t>UV光</w:t>
            </w:r>
            <w:r>
              <w:rPr>
                <w:rFonts w:hint="eastAsia"/>
                <w:sz w:val="24"/>
                <w:szCs w:val="24"/>
                <w:lang w:val="en-US" w:eastAsia="zh-CN"/>
              </w:rPr>
              <w:t>等离子一体机</w:t>
            </w:r>
            <w:r>
              <w:rPr>
                <w:rFonts w:hint="eastAsia"/>
                <w:b w:val="0"/>
                <w:bCs/>
                <w:sz w:val="24"/>
                <w:lang w:val="en-US" w:eastAsia="zh-CN"/>
              </w:rPr>
              <w:t>废气处理装置：采用紫外线光源对废气分子链进行净化的专业技术，运用254纳米波段光切割、断链、燃烧、裂解废气分子链，改变分子结构。第一级处理：分流导流板分流废气，使废气均匀分散到整个设备，降低风速并且阻挡大颗粒粉尘，然后通过高效过滤网净化细小粉尘。第二级处理：采用光触媒效应净化废气，其中催化剂采用蜂窝状金属网孔作为载体，全方位与光源接触，惰性催化剂在338纳米光源以下发生催化反应，放大10-30倍光源效果，使其与废气进行充分反应，缩短废气与光源接触时间，从而提高废气净化效率，催化剂还具有类似于植物光合作用，对废气进行净化效果，第三级处理：臭氧氧化还原净化废气，取185纳米波段与空气产生臭氧对废气分子进行氧化还原，使破坏后的分子或中子、原子以O</w:t>
            </w:r>
            <w:r>
              <w:rPr>
                <w:rFonts w:hint="eastAsia"/>
                <w:b w:val="0"/>
                <w:bCs/>
                <w:sz w:val="24"/>
                <w:vertAlign w:val="subscript"/>
                <w:lang w:val="en-US" w:eastAsia="zh-CN"/>
              </w:rPr>
              <w:t>3</w:t>
            </w:r>
            <w:r>
              <w:rPr>
                <w:rFonts w:hint="eastAsia"/>
                <w:b w:val="0"/>
                <w:bCs/>
                <w:sz w:val="24"/>
                <w:lang w:val="en-US" w:eastAsia="zh-CN"/>
              </w:rPr>
              <w:t>进行结合，使有机或无机高分子恶臭化合物分子链，在催化氧化过程中，转变成低分子化合物CO</w:t>
            </w:r>
            <w:r>
              <w:rPr>
                <w:rFonts w:hint="eastAsia"/>
                <w:b w:val="0"/>
                <w:bCs/>
                <w:sz w:val="24"/>
                <w:vertAlign w:val="subscript"/>
                <w:lang w:val="en-US" w:eastAsia="zh-CN"/>
              </w:rPr>
              <w:t>2</w:t>
            </w:r>
            <w:r>
              <w:rPr>
                <w:rFonts w:hint="eastAsia"/>
                <w:b w:val="0"/>
                <w:bCs/>
                <w:sz w:val="24"/>
                <w:lang w:val="en-US" w:eastAsia="zh-CN"/>
              </w:rPr>
              <w:t>、H</w:t>
            </w:r>
            <w:r>
              <w:rPr>
                <w:rFonts w:hint="eastAsia"/>
                <w:b w:val="0"/>
                <w:bCs/>
                <w:sz w:val="24"/>
                <w:vertAlign w:val="subscript"/>
                <w:lang w:val="en-US" w:eastAsia="zh-CN"/>
              </w:rPr>
              <w:t>2</w:t>
            </w:r>
            <w:r>
              <w:rPr>
                <w:rFonts w:hint="eastAsia"/>
                <w:b w:val="0"/>
                <w:bCs/>
                <w:sz w:val="24"/>
                <w:lang w:val="en-US" w:eastAsia="zh-CN"/>
              </w:rPr>
              <w:t>O等。第四级处理：同第二级处理一样，采用光触媒效应净化废气，并且其中二氧化钛板能中和一部分185波段产生的臭氧，使排放到大气中臭氧量降低。</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color w:val="auto"/>
                <w:sz w:val="24"/>
                <w:szCs w:val="24"/>
                <w:lang w:val="en-US" w:eastAsia="zh-CN"/>
              </w:rPr>
            </w:pPr>
            <w:r>
              <w:rPr>
                <w:rFonts w:hint="eastAsia"/>
                <w:color w:val="auto"/>
                <w:sz w:val="24"/>
                <w:szCs w:val="24"/>
                <w:lang w:val="en-US" w:eastAsia="zh-CN"/>
              </w:rPr>
              <w:t>低温等离子废气处理技术应用于废气治理，具有处理效果好，运行费用低廉、无二次污染、运行稳定、操作管理简便、即开即用等特点</w:t>
            </w:r>
            <w:r>
              <w:rPr>
                <w:rFonts w:hint="eastAsia"/>
                <w:color w:val="auto"/>
                <w:sz w:val="24"/>
                <w:szCs w:val="24"/>
              </w:rPr>
              <w:t>。</w:t>
            </w:r>
            <w:r>
              <w:rPr>
                <w:rFonts w:hint="eastAsia"/>
                <w:color w:val="auto"/>
                <w:sz w:val="24"/>
                <w:szCs w:val="24"/>
                <w:lang w:val="en-US" w:eastAsia="zh-CN"/>
              </w:rPr>
              <w:t>其工艺原理是介质阻挡放电过程中，电子从电场中获得能量，通过碰撞将能量转化为污染物分子的内能或动能，这些获得能量的分子被激发或发生电离形成活性基因，同时空气中氧气和水分在高能电子的作用下也可产生大量的新生态氢、臭氧和羟基氧等活性基因，这些活性基因相互碰撞后便引发了一系列复杂的物理、化学反应。从等离子体的活性基因组成可以看出，等离子体内部富含极高的化学活性的粒子，如电子、离子、自由基和激发态分子等。废气中的污染物质与这些具有较高能量的活性基因发生反应，做种转化为CO</w:t>
            </w:r>
            <w:r>
              <w:rPr>
                <w:rFonts w:hint="eastAsia"/>
                <w:color w:val="auto"/>
                <w:sz w:val="24"/>
                <w:szCs w:val="24"/>
                <w:vertAlign w:val="subscript"/>
                <w:lang w:val="en-US" w:eastAsia="zh-CN"/>
              </w:rPr>
              <w:t>2</w:t>
            </w:r>
            <w:r>
              <w:rPr>
                <w:rFonts w:hint="eastAsia"/>
                <w:color w:val="auto"/>
                <w:sz w:val="24"/>
                <w:szCs w:val="24"/>
                <w:lang w:val="en-US" w:eastAsia="zh-CN"/>
              </w:rPr>
              <w:t>和H</w:t>
            </w:r>
            <w:r>
              <w:rPr>
                <w:rFonts w:hint="eastAsia"/>
                <w:color w:val="auto"/>
                <w:sz w:val="24"/>
                <w:szCs w:val="24"/>
                <w:vertAlign w:val="subscript"/>
                <w:lang w:val="en-US" w:eastAsia="zh-CN"/>
              </w:rPr>
              <w:t>2</w:t>
            </w:r>
            <w:r>
              <w:rPr>
                <w:rFonts w:hint="eastAsia"/>
                <w:color w:val="auto"/>
                <w:sz w:val="24"/>
                <w:szCs w:val="24"/>
                <w:lang w:val="en-US" w:eastAsia="zh-CN"/>
              </w:rPr>
              <w:t>O等物质，从而达到净化目的。</w:t>
            </w:r>
          </w:p>
          <w:p>
            <w:pPr>
              <w:pStyle w:val="2"/>
              <w:keepNext w:val="0"/>
              <w:keepLines w:val="0"/>
              <w:pageBreakBefore w:val="0"/>
              <w:widowControl w:val="0"/>
              <w:kinsoku/>
              <w:wordWrap/>
              <w:overflowPunct/>
              <w:topLinePunct w:val="0"/>
              <w:autoSpaceDE/>
              <w:autoSpaceDN/>
              <w:bidi w:val="0"/>
              <w:spacing w:line="480" w:lineRule="exact"/>
              <w:ind w:left="0" w:leftChars="0" w:right="0" w:rightChars="0"/>
              <w:jc w:val="both"/>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企业厂房高度为</w:t>
            </w: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rPr>
              <w:t>m，周围（200m范围内）</w:t>
            </w:r>
            <w:r>
              <w:rPr>
                <w:rFonts w:hint="default" w:ascii="Times New Roman" w:hAnsi="Times New Roman" w:eastAsia="宋体" w:cs="Times New Roman"/>
                <w:sz w:val="24"/>
                <w:szCs w:val="24"/>
                <w:lang w:val="en-US" w:eastAsia="zh-CN"/>
              </w:rPr>
              <w:t>是</w:t>
            </w:r>
            <w:r>
              <w:rPr>
                <w:rFonts w:hint="default" w:ascii="Times New Roman" w:hAnsi="Times New Roman" w:eastAsia="宋体" w:cs="Times New Roman"/>
                <w:sz w:val="24"/>
                <w:szCs w:val="24"/>
              </w:rPr>
              <w:t>企业建筑物</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为厂房、办公室，建筑物高度均在10m左右，因此本项目设置15m高排气筒合理可行。</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lang w:eastAsia="zh-CN"/>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lang w:val="en-US" w:eastAsia="zh-CN"/>
              </w:rPr>
              <w:t>无</w:t>
            </w:r>
            <w:r>
              <w:rPr>
                <w:rFonts w:hint="eastAsia"/>
                <w:sz w:val="24"/>
                <w:szCs w:val="24"/>
              </w:rPr>
              <w:t>组织</w:t>
            </w:r>
            <w:r>
              <w:rPr>
                <w:rFonts w:hint="eastAsia"/>
                <w:sz w:val="24"/>
                <w:szCs w:val="24"/>
                <w:lang w:val="en-US" w:eastAsia="zh-CN"/>
              </w:rPr>
              <w:t>非甲烷总烃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rPr>
            </w:pPr>
            <w:r>
              <w:rPr>
                <w:rFonts w:hint="eastAsia"/>
                <w:sz w:val="24"/>
                <w:szCs w:val="24"/>
              </w:rPr>
              <w:t>本项目无组织排放的</w:t>
            </w:r>
            <w:r>
              <w:rPr>
                <w:rFonts w:hint="eastAsia"/>
                <w:sz w:val="24"/>
                <w:szCs w:val="24"/>
                <w:lang w:val="en-US" w:eastAsia="zh-CN"/>
              </w:rPr>
              <w:t>非甲烷总烃</w:t>
            </w:r>
            <w:r>
              <w:rPr>
                <w:rFonts w:hint="eastAsia"/>
                <w:sz w:val="24"/>
                <w:szCs w:val="24"/>
              </w:rPr>
              <w:t>来自于</w:t>
            </w:r>
            <w:r>
              <w:rPr>
                <w:rFonts w:hint="eastAsia"/>
                <w:sz w:val="24"/>
                <w:szCs w:val="24"/>
                <w:lang w:val="en-US" w:eastAsia="zh-CN"/>
              </w:rPr>
              <w:t>加热混炼挤出</w:t>
            </w:r>
            <w:r>
              <w:rPr>
                <w:rFonts w:hint="eastAsia"/>
                <w:sz w:val="24"/>
                <w:szCs w:val="24"/>
              </w:rPr>
              <w:t>工序未被集气罩捕集的</w:t>
            </w:r>
            <w:r>
              <w:rPr>
                <w:rFonts w:hint="eastAsia"/>
                <w:sz w:val="24"/>
                <w:szCs w:val="24"/>
                <w:lang w:val="en-US" w:eastAsia="zh-CN"/>
              </w:rPr>
              <w:t>非甲烷总烃</w:t>
            </w:r>
            <w:r>
              <w:rPr>
                <w:rFonts w:hint="eastAsia"/>
                <w:sz w:val="24"/>
                <w:szCs w:val="24"/>
              </w:rPr>
              <w:t>。</w:t>
            </w:r>
          </w:p>
          <w:p>
            <w:pPr>
              <w:adjustRightInd w:val="0"/>
              <w:snapToGrid w:val="0"/>
              <w:spacing w:line="480" w:lineRule="exact"/>
              <w:ind w:firstLine="480" w:firstLineChars="200"/>
              <w:rPr>
                <w:color w:val="FF0000"/>
                <w:sz w:val="24"/>
              </w:rPr>
            </w:pPr>
            <w:r>
              <w:rPr>
                <w:rFonts w:hint="eastAsia"/>
                <w:sz w:val="24"/>
                <w:lang w:val="en-US" w:eastAsia="zh-CN"/>
              </w:rPr>
              <w:t>车间</w:t>
            </w:r>
            <w:r>
              <w:rPr>
                <w:rFonts w:hint="eastAsia"/>
                <w:sz w:val="24"/>
                <w:szCs w:val="24"/>
              </w:rPr>
              <w:t>未被捕集的</w:t>
            </w:r>
            <w:r>
              <w:rPr>
                <w:rFonts w:hint="eastAsia"/>
                <w:sz w:val="24"/>
                <w:szCs w:val="24"/>
                <w:lang w:val="en-US" w:eastAsia="zh-CN"/>
              </w:rPr>
              <w:t>非甲烷总烃</w:t>
            </w:r>
            <w:r>
              <w:rPr>
                <w:rFonts w:hint="eastAsia"/>
                <w:sz w:val="24"/>
                <w:szCs w:val="24"/>
              </w:rPr>
              <w:t>产生量为</w:t>
            </w:r>
            <w:r>
              <w:rPr>
                <w:rFonts w:hint="eastAsia"/>
                <w:sz w:val="24"/>
                <w:szCs w:val="24"/>
                <w:lang w:val="en-US" w:eastAsia="zh-CN"/>
              </w:rPr>
              <w:t>21kg</w:t>
            </w:r>
            <w:r>
              <w:rPr>
                <w:rFonts w:hint="eastAsia"/>
                <w:sz w:val="24"/>
                <w:szCs w:val="24"/>
              </w:rPr>
              <w:t>/a，产生速率为0.0</w:t>
            </w:r>
            <w:r>
              <w:rPr>
                <w:rFonts w:hint="eastAsia"/>
                <w:sz w:val="24"/>
                <w:szCs w:val="24"/>
                <w:lang w:val="en-US" w:eastAsia="zh-CN"/>
              </w:rPr>
              <w:t>08</w:t>
            </w:r>
            <w:r>
              <w:rPr>
                <w:rFonts w:hint="eastAsia"/>
                <w:sz w:val="24"/>
                <w:szCs w:val="24"/>
              </w:rPr>
              <w:t>kg/h，经车间通风换气后无组织排放</w:t>
            </w:r>
            <w:r>
              <w:rPr>
                <w:rFonts w:hint="eastAsia"/>
                <w:sz w:val="24"/>
                <w:szCs w:val="24"/>
                <w:lang w:eastAsia="zh-CN"/>
              </w:rPr>
              <w:t>。</w:t>
            </w:r>
            <w:r>
              <w:rPr>
                <w:rFonts w:hint="eastAsia"/>
                <w:sz w:val="24"/>
                <w:szCs w:val="24"/>
              </w:rPr>
              <w:t>采用</w:t>
            </w:r>
            <w:r>
              <w:rPr>
                <w:sz w:val="24"/>
                <w:szCs w:val="24"/>
              </w:rPr>
              <w:t>《环境影响评价技术导则</w:t>
            </w:r>
            <w:r>
              <w:rPr>
                <w:rFonts w:hint="eastAsia"/>
                <w:sz w:val="24"/>
                <w:szCs w:val="24"/>
              </w:rPr>
              <w:t xml:space="preserve"> </w:t>
            </w:r>
            <w:r>
              <w:rPr>
                <w:sz w:val="24"/>
                <w:szCs w:val="24"/>
              </w:rPr>
              <w:t>大气环境》（HJ2.2-2008）中推荐的估算模式SCREEN</w:t>
            </w:r>
            <w:r>
              <w:rPr>
                <w:rFonts w:hint="eastAsia"/>
                <w:sz w:val="24"/>
                <w:szCs w:val="24"/>
              </w:rPr>
              <w:t xml:space="preserve"> </w:t>
            </w:r>
            <w:r>
              <w:rPr>
                <w:sz w:val="24"/>
                <w:szCs w:val="24"/>
              </w:rPr>
              <w:t>3</w:t>
            </w:r>
            <w:r>
              <w:rPr>
                <w:rFonts w:hint="eastAsia"/>
                <w:sz w:val="24"/>
                <w:szCs w:val="24"/>
              </w:rPr>
              <w:t>对无组织排放的</w:t>
            </w:r>
            <w:r>
              <w:rPr>
                <w:rFonts w:hint="eastAsia"/>
                <w:sz w:val="24"/>
                <w:szCs w:val="24"/>
                <w:lang w:val="en-US" w:eastAsia="zh-CN"/>
              </w:rPr>
              <w:t>非甲烷总烃</w:t>
            </w:r>
            <w:r>
              <w:rPr>
                <w:rFonts w:hint="eastAsia"/>
                <w:sz w:val="24"/>
                <w:szCs w:val="24"/>
              </w:rPr>
              <w:t>进行估算，</w:t>
            </w:r>
            <w:r>
              <w:rPr>
                <w:rFonts w:hint="eastAsia"/>
                <w:color w:val="auto"/>
                <w:sz w:val="24"/>
                <w:szCs w:val="24"/>
              </w:rPr>
              <w:t>各厂界浓度均满足</w:t>
            </w:r>
            <w:r>
              <w:rPr>
                <w:rFonts w:hint="eastAsia" w:cs="Times New Roman"/>
                <w:color w:val="auto"/>
                <w:sz w:val="24"/>
                <w:szCs w:val="24"/>
                <w:lang w:val="en-US" w:eastAsia="zh-CN"/>
              </w:rPr>
              <w:t>《河北省地方标准 环境空气质量 非甲烷总烃限值》（DB13/1577-2012）二级质量标准</w:t>
            </w:r>
            <w:r>
              <w:rPr>
                <w:rFonts w:hint="eastAsia"/>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lang w:val="en-US" w:eastAsia="zh-CN"/>
              </w:rPr>
            </w:pPr>
            <w:r>
              <w:rPr>
                <w:rFonts w:hint="eastAsia"/>
                <w:sz w:val="24"/>
                <w:szCs w:val="24"/>
                <w:lang w:val="en-US" w:eastAsia="zh-CN"/>
              </w:rPr>
              <w:t>1.2 颗粒物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lang w:val="en-US" w:eastAsia="zh-CN"/>
              </w:rPr>
            </w:pPr>
            <w:r>
              <w:rPr>
                <w:rFonts w:hint="eastAsia"/>
                <w:sz w:val="24"/>
                <w:szCs w:val="24"/>
                <w:lang w:val="en-US" w:eastAsia="zh-CN"/>
              </w:rPr>
              <w:t>①</w:t>
            </w:r>
            <w:r>
              <w:rPr>
                <w:rFonts w:hint="eastAsia"/>
                <w:sz w:val="24"/>
                <w:lang w:val="en-US" w:eastAsia="zh-CN"/>
              </w:rPr>
              <w:t>2#生产车间和3#生产车间颗粒物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default" w:ascii="Times New Roman" w:hAnsi="Times New Roman" w:eastAsia="宋体" w:cs="Times New Roman"/>
                <w:sz w:val="24"/>
                <w:szCs w:val="24"/>
              </w:rPr>
            </w:pPr>
            <w:r>
              <w:rPr>
                <w:rFonts w:hint="eastAsia"/>
                <w:sz w:val="24"/>
                <w:szCs w:val="24"/>
                <w:lang w:val="en-US" w:eastAsia="zh-CN"/>
              </w:rPr>
              <w:t>企业原料混合和研磨生产过程中</w:t>
            </w:r>
            <w:r>
              <w:rPr>
                <w:rFonts w:hint="default" w:ascii="Times New Roman" w:hAnsi="Times New Roman" w:eastAsia="宋体" w:cs="Times New Roman"/>
                <w:sz w:val="24"/>
                <w:szCs w:val="24"/>
              </w:rPr>
              <w:t>，</w:t>
            </w:r>
            <w:r>
              <w:rPr>
                <w:rFonts w:hint="eastAsia" w:cs="Times New Roman"/>
                <w:sz w:val="24"/>
                <w:szCs w:val="24"/>
                <w:lang w:val="en-US" w:eastAsia="zh-CN"/>
              </w:rPr>
              <w:t>会产生颗粒物。企业</w:t>
            </w:r>
            <w:r>
              <w:rPr>
                <w:rFonts w:hint="eastAsia"/>
                <w:sz w:val="24"/>
                <w:lang w:val="en-US" w:eastAsia="zh-CN"/>
              </w:rPr>
              <w:t>2#生产车间和3#生产车间</w:t>
            </w:r>
            <w:r>
              <w:rPr>
                <w:rFonts w:hint="eastAsia" w:cs="Times New Roman"/>
                <w:sz w:val="24"/>
                <w:szCs w:val="24"/>
                <w:lang w:val="en-US" w:eastAsia="zh-CN"/>
              </w:rPr>
              <w:t>聚酯树脂、钛白粉、硫酸钡年用量分别为400</w:t>
            </w:r>
            <w:r>
              <w:rPr>
                <w:rFonts w:hint="eastAsia"/>
                <w:sz w:val="24"/>
                <w:szCs w:val="24"/>
                <w:lang w:val="en-US" w:eastAsia="zh-CN"/>
              </w:rPr>
              <w:t>t</w:t>
            </w:r>
            <w:r>
              <w:rPr>
                <w:rFonts w:hint="eastAsia"/>
                <w:sz w:val="24"/>
                <w:szCs w:val="24"/>
              </w:rPr>
              <w:t>/a</w:t>
            </w:r>
            <w:r>
              <w:rPr>
                <w:rFonts w:hint="eastAsia"/>
                <w:sz w:val="24"/>
                <w:szCs w:val="24"/>
                <w:lang w:eastAsia="zh-CN"/>
              </w:rPr>
              <w:t>、</w:t>
            </w:r>
            <w:r>
              <w:rPr>
                <w:rFonts w:hint="eastAsia"/>
                <w:sz w:val="24"/>
                <w:szCs w:val="24"/>
                <w:lang w:val="en-US" w:eastAsia="zh-CN"/>
              </w:rPr>
              <w:t>120t</w:t>
            </w:r>
            <w:r>
              <w:rPr>
                <w:rFonts w:hint="eastAsia"/>
                <w:sz w:val="24"/>
                <w:szCs w:val="24"/>
              </w:rPr>
              <w:t>/a</w:t>
            </w:r>
            <w:r>
              <w:rPr>
                <w:rFonts w:hint="eastAsia"/>
                <w:sz w:val="24"/>
                <w:szCs w:val="24"/>
                <w:lang w:eastAsia="zh-CN"/>
              </w:rPr>
              <w:t>、</w:t>
            </w:r>
            <w:r>
              <w:rPr>
                <w:rFonts w:hint="eastAsia"/>
                <w:sz w:val="24"/>
                <w:szCs w:val="24"/>
                <w:lang w:val="en-US" w:eastAsia="zh-CN"/>
              </w:rPr>
              <w:t>120t</w:t>
            </w:r>
            <w:r>
              <w:rPr>
                <w:rFonts w:hint="eastAsia"/>
                <w:sz w:val="24"/>
                <w:szCs w:val="24"/>
              </w:rPr>
              <w:t>/a</w:t>
            </w:r>
            <w:r>
              <w:rPr>
                <w:rFonts w:hint="eastAsia"/>
                <w:sz w:val="24"/>
                <w:szCs w:val="24"/>
                <w:lang w:eastAsia="zh-CN"/>
              </w:rPr>
              <w:t>。</w:t>
            </w:r>
            <w:r>
              <w:rPr>
                <w:rFonts w:hint="default" w:ascii="Times New Roman" w:hAnsi="Times New Roman" w:eastAsia="宋体" w:cs="Times New Roman"/>
                <w:sz w:val="24"/>
                <w:szCs w:val="24"/>
              </w:rPr>
              <w:t>根据</w:t>
            </w:r>
            <w:r>
              <w:rPr>
                <w:rFonts w:hint="eastAsia" w:ascii="Times New Roman" w:hAnsi="Times New Roman" w:eastAsia="宋体" w:cs="Times New Roman"/>
                <w:sz w:val="24"/>
                <w:szCs w:val="24"/>
                <w:lang w:val="en-US" w:eastAsia="zh-CN"/>
              </w:rPr>
              <w:t>企业实际情况和类比其他企业情况</w:t>
            </w:r>
            <w:r>
              <w:rPr>
                <w:rFonts w:hint="default" w:ascii="Times New Roman" w:hAnsi="Times New Roman" w:eastAsia="宋体" w:cs="Times New Roman"/>
                <w:sz w:val="24"/>
                <w:szCs w:val="24"/>
              </w:rPr>
              <w:t>，</w:t>
            </w:r>
            <w:r>
              <w:rPr>
                <w:rFonts w:hint="eastAsia" w:cs="Times New Roman"/>
                <w:sz w:val="24"/>
                <w:szCs w:val="24"/>
                <w:lang w:val="en-US" w:eastAsia="zh-CN"/>
              </w:rPr>
              <w:t>生产</w:t>
            </w:r>
            <w:r>
              <w:rPr>
                <w:rFonts w:hint="eastAsia" w:ascii="Times New Roman" w:hAnsi="Times New Roman" w:eastAsia="宋体" w:cs="Times New Roman"/>
                <w:sz w:val="24"/>
                <w:szCs w:val="24"/>
                <w:lang w:val="en-US" w:eastAsia="zh-CN"/>
              </w:rPr>
              <w:t>过程中颗粒物产生量</w:t>
            </w:r>
            <w:r>
              <w:rPr>
                <w:rFonts w:hint="default" w:ascii="Times New Roman" w:hAnsi="Times New Roman" w:eastAsia="宋体" w:cs="Times New Roman"/>
                <w:sz w:val="24"/>
                <w:szCs w:val="24"/>
              </w:rPr>
              <w:t>为</w:t>
            </w:r>
            <w:r>
              <w:rPr>
                <w:rFonts w:hint="eastAsia" w:cs="Times New Roman"/>
                <w:sz w:val="24"/>
                <w:szCs w:val="24"/>
                <w:lang w:val="en-US" w:eastAsia="zh-CN"/>
              </w:rPr>
              <w:t>颗粒物原料量的0.5%</w:t>
            </w:r>
            <w:r>
              <w:rPr>
                <w:rFonts w:hint="default" w:ascii="Times New Roman" w:hAnsi="Times New Roman" w:eastAsia="宋体" w:cs="Times New Roman"/>
                <w:sz w:val="24"/>
                <w:szCs w:val="24"/>
                <w:lang w:eastAsia="zh-CN"/>
              </w:rPr>
              <w:t>，</w:t>
            </w:r>
            <w:r>
              <w:rPr>
                <w:rFonts w:hint="eastAsia"/>
                <w:sz w:val="24"/>
                <w:lang w:val="en-US" w:eastAsia="zh-CN"/>
              </w:rPr>
              <w:t>2#生产车间和3#生产车间</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的产生量为</w:t>
            </w:r>
            <w:r>
              <w:rPr>
                <w:rFonts w:hint="eastAsia" w:cs="Times New Roman"/>
                <w:sz w:val="24"/>
                <w:szCs w:val="24"/>
                <w:lang w:val="en-US" w:eastAsia="zh-CN"/>
              </w:rPr>
              <w:t>3.2</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本项目在</w:t>
            </w:r>
            <w:r>
              <w:rPr>
                <w:rFonts w:hint="eastAsia"/>
                <w:sz w:val="24"/>
                <w:lang w:val="en-US" w:eastAsia="zh-CN"/>
              </w:rPr>
              <w:t>2#生产车间和3#生产车间</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上方设置集气罩，</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rPr>
              <w:t>集气罩收集后送至</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（2套）</w:t>
            </w:r>
            <w:r>
              <w:rPr>
                <w:rFonts w:hint="default" w:ascii="Times New Roman" w:hAnsi="Times New Roman" w:eastAsia="宋体" w:cs="Times New Roman"/>
                <w:sz w:val="24"/>
                <w:szCs w:val="24"/>
              </w:rPr>
              <w:t>内进行处理，净化后的废气通过</w:t>
            </w:r>
            <w:r>
              <w:rPr>
                <w:rFonts w:hint="eastAsia" w:cs="Times New Roman"/>
                <w:sz w:val="24"/>
                <w:szCs w:val="24"/>
                <w:lang w:val="en-US" w:eastAsia="zh-CN"/>
              </w:rPr>
              <w:t>两个</w:t>
            </w:r>
            <w:r>
              <w:rPr>
                <w:rFonts w:hint="default" w:ascii="Times New Roman" w:hAnsi="Times New Roman" w:eastAsia="宋体" w:cs="Times New Roman"/>
                <w:sz w:val="24"/>
                <w:szCs w:val="24"/>
                <w:lang w:val="en-US" w:eastAsia="zh-CN"/>
              </w:rPr>
              <w:t>根</w:t>
            </w:r>
            <w:r>
              <w:rPr>
                <w:rFonts w:hint="default" w:ascii="Times New Roman" w:hAnsi="Times New Roman" w:eastAsia="宋体" w:cs="Times New Roman"/>
                <w:sz w:val="24"/>
                <w:szCs w:val="24"/>
              </w:rPr>
              <w:t>15m高排气</w:t>
            </w:r>
            <w:r>
              <w:rPr>
                <w:rFonts w:hint="default" w:ascii="Times New Roman" w:hAnsi="Times New Roman" w:eastAsia="宋体" w:cs="Times New Roman"/>
                <w:color w:val="auto"/>
                <w:sz w:val="24"/>
                <w:szCs w:val="24"/>
              </w:rPr>
              <w:t>筒</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P</w:t>
            </w:r>
            <w:r>
              <w:rPr>
                <w:rFonts w:hint="eastAsia" w:cs="Times New Roman"/>
                <w:color w:val="auto"/>
                <w:sz w:val="24"/>
                <w:szCs w:val="24"/>
                <w:lang w:val="en-US" w:eastAsia="zh-CN"/>
              </w:rPr>
              <w:t>2、P3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sz w:val="24"/>
                <w:szCs w:val="24"/>
              </w:rPr>
              <w:t>排入大气中。</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根据企业提供的资料，</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的生产时间为</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天，每天工作</w:t>
            </w:r>
            <w:r>
              <w:rPr>
                <w:rFonts w:hint="eastAsia" w:cs="Times New Roman"/>
                <w:sz w:val="24"/>
                <w:szCs w:val="24"/>
                <w:lang w:val="en-US" w:eastAsia="zh-CN"/>
              </w:rPr>
              <w:t>8</w:t>
            </w:r>
            <w:r>
              <w:rPr>
                <w:rFonts w:hint="default" w:ascii="Times New Roman" w:hAnsi="Times New Roman" w:eastAsia="宋体" w:cs="Times New Roman"/>
                <w:sz w:val="24"/>
                <w:szCs w:val="24"/>
              </w:rPr>
              <w:t>h，共计</w:t>
            </w:r>
            <w:r>
              <w:rPr>
                <w:rFonts w:hint="eastAsia" w:cs="Times New Roman"/>
                <w:sz w:val="24"/>
                <w:szCs w:val="24"/>
                <w:lang w:val="en-US" w:eastAsia="zh-CN"/>
              </w:rPr>
              <w:t>24</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h。本项目在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上安装集气罩，废气捕集率为90%，风机量为</w:t>
            </w:r>
            <w:r>
              <w:rPr>
                <w:rFonts w:hint="eastAsia" w:cs="Times New Roman"/>
                <w:sz w:val="24"/>
                <w:szCs w:val="24"/>
                <w:lang w:val="en-US" w:eastAsia="zh-CN"/>
              </w:rPr>
              <w:t>14500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产生量为</w:t>
            </w:r>
            <w:r>
              <w:rPr>
                <w:rFonts w:hint="eastAsia" w:cs="Times New Roman"/>
                <w:sz w:val="24"/>
                <w:szCs w:val="24"/>
                <w:lang w:val="en-US" w:eastAsia="zh-CN"/>
              </w:rPr>
              <w:t>1.44t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则</w:t>
            </w:r>
            <w:r>
              <w:rPr>
                <w:rFonts w:hint="default" w:ascii="Times New Roman" w:hAnsi="Times New Roman" w:eastAsia="宋体" w:cs="Times New Roman"/>
                <w:sz w:val="24"/>
                <w:szCs w:val="24"/>
              </w:rPr>
              <w:t>产生浓度为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、产生速率为</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val="en-US" w:eastAsia="zh-CN"/>
              </w:rPr>
              <w:t>经过</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处理</w:t>
            </w:r>
            <w:r>
              <w:rPr>
                <w:rFonts w:hint="eastAsia" w:ascii="Times New Roman" w:hAnsi="Times New Roman" w:eastAsia="宋体" w:cs="Times New Roman"/>
                <w:sz w:val="24"/>
                <w:szCs w:val="24"/>
                <w:lang w:val="en-US" w:eastAsia="zh-CN"/>
              </w:rPr>
              <w:t>，布袋除尘器</w:t>
            </w:r>
            <w:r>
              <w:rPr>
                <w:rFonts w:hint="default" w:ascii="Times New Roman" w:hAnsi="Times New Roman" w:eastAsia="宋体" w:cs="Times New Roman"/>
                <w:sz w:val="24"/>
                <w:szCs w:val="24"/>
                <w:lang w:val="en-US" w:eastAsia="zh-CN"/>
              </w:rPr>
              <w:t>净</w:t>
            </w:r>
            <w:r>
              <w:rPr>
                <w:rFonts w:hint="default" w:ascii="Times New Roman" w:hAnsi="Times New Roman" w:eastAsia="宋体" w:cs="Times New Roman"/>
                <w:sz w:val="24"/>
                <w:szCs w:val="24"/>
              </w:rPr>
              <w:t>化效率</w:t>
            </w:r>
            <w:r>
              <w:rPr>
                <w:rFonts w:hint="default" w:ascii="Times New Roman" w:hAnsi="Times New Roman" w:eastAsia="宋体" w:cs="Times New Roman"/>
                <w:sz w:val="24"/>
                <w:szCs w:val="24"/>
                <w:lang w:val="en-US" w:eastAsia="zh-CN"/>
              </w:rPr>
              <w:t>按照90%计</w:t>
            </w:r>
            <w:r>
              <w:rPr>
                <w:rFonts w:hint="default" w:ascii="Times New Roman" w:hAnsi="Times New Roman" w:eastAsia="宋体" w:cs="Times New Roman"/>
                <w:sz w:val="24"/>
                <w:szCs w:val="24"/>
              </w:rPr>
              <w:t>，则废气排放量为</w:t>
            </w:r>
            <w:r>
              <w:rPr>
                <w:rFonts w:hint="eastAsia" w:cs="Times New Roman"/>
                <w:sz w:val="24"/>
                <w:szCs w:val="24"/>
                <w:lang w:val="en-US" w:eastAsia="zh-CN"/>
              </w:rPr>
              <w:t>0.144t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最近经过一根15m排气筒（P2）排放，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上安装集气罩，废气捕集率为90%，风机量为</w:t>
            </w:r>
            <w:r>
              <w:rPr>
                <w:rFonts w:hint="eastAsia" w:cs="Times New Roman"/>
                <w:sz w:val="24"/>
                <w:szCs w:val="24"/>
                <w:lang w:val="en-US" w:eastAsia="zh-CN"/>
              </w:rPr>
              <w:t>14500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产生量为</w:t>
            </w:r>
            <w:r>
              <w:rPr>
                <w:rFonts w:hint="eastAsia" w:cs="Times New Roman"/>
                <w:sz w:val="24"/>
                <w:szCs w:val="24"/>
                <w:lang w:val="en-US" w:eastAsia="zh-CN"/>
              </w:rPr>
              <w:t>1.44t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则</w:t>
            </w:r>
            <w:r>
              <w:rPr>
                <w:rFonts w:hint="default" w:ascii="Times New Roman" w:hAnsi="Times New Roman" w:eastAsia="宋体" w:cs="Times New Roman"/>
                <w:sz w:val="24"/>
                <w:szCs w:val="24"/>
              </w:rPr>
              <w:t>产生浓度为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、产生速率为</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val="en-US" w:eastAsia="zh-CN"/>
              </w:rPr>
              <w:t>经过</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处理</w:t>
            </w:r>
            <w:r>
              <w:rPr>
                <w:rFonts w:hint="eastAsia" w:ascii="Times New Roman" w:hAnsi="Times New Roman" w:eastAsia="宋体" w:cs="Times New Roman"/>
                <w:sz w:val="24"/>
                <w:szCs w:val="24"/>
                <w:lang w:val="en-US" w:eastAsia="zh-CN"/>
              </w:rPr>
              <w:t>，布袋除尘器</w:t>
            </w:r>
            <w:r>
              <w:rPr>
                <w:rFonts w:hint="default" w:ascii="Times New Roman" w:hAnsi="Times New Roman" w:eastAsia="宋体" w:cs="Times New Roman"/>
                <w:sz w:val="24"/>
                <w:szCs w:val="24"/>
                <w:lang w:val="en-US" w:eastAsia="zh-CN"/>
              </w:rPr>
              <w:t>净</w:t>
            </w:r>
            <w:r>
              <w:rPr>
                <w:rFonts w:hint="default" w:ascii="Times New Roman" w:hAnsi="Times New Roman" w:eastAsia="宋体" w:cs="Times New Roman"/>
                <w:sz w:val="24"/>
                <w:szCs w:val="24"/>
              </w:rPr>
              <w:t>化效率</w:t>
            </w:r>
            <w:r>
              <w:rPr>
                <w:rFonts w:hint="default" w:ascii="Times New Roman" w:hAnsi="Times New Roman" w:eastAsia="宋体" w:cs="Times New Roman"/>
                <w:sz w:val="24"/>
                <w:szCs w:val="24"/>
                <w:lang w:val="en-US" w:eastAsia="zh-CN"/>
              </w:rPr>
              <w:t>按照90%计</w:t>
            </w:r>
            <w:r>
              <w:rPr>
                <w:rFonts w:hint="default" w:ascii="Times New Roman" w:hAnsi="Times New Roman" w:eastAsia="宋体" w:cs="Times New Roman"/>
                <w:sz w:val="24"/>
                <w:szCs w:val="24"/>
              </w:rPr>
              <w:t>，则废气排放量为</w:t>
            </w:r>
            <w:r>
              <w:rPr>
                <w:rFonts w:hint="eastAsia" w:cs="Times New Roman"/>
                <w:sz w:val="24"/>
                <w:szCs w:val="24"/>
                <w:lang w:val="en-US" w:eastAsia="zh-CN"/>
              </w:rPr>
              <w:t>0.144t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最近经过一根15m排气筒（P3）排放，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排放浓度满足《</w:t>
            </w:r>
            <w:r>
              <w:rPr>
                <w:rFonts w:hint="eastAsia"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rPr>
              <w:t>B</w:t>
            </w:r>
            <w:r>
              <w:rPr>
                <w:rFonts w:hint="eastAsia" w:ascii="Times New Roman" w:hAnsi="Times New Roman" w:eastAsia="宋体" w:cs="Times New Roman"/>
                <w:sz w:val="24"/>
                <w:szCs w:val="24"/>
                <w:lang w:val="en-US" w:eastAsia="zh-CN"/>
              </w:rPr>
              <w:t>16297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1996</w:t>
            </w:r>
            <w:r>
              <w:rPr>
                <w:rFonts w:hint="default"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w:t>
            </w:r>
            <w:r>
              <w:rPr>
                <w:rFonts w:hint="eastAsia" w:ascii="Times New Roman" w:hAnsi="Times New Roman" w:eastAsia="宋体" w:cs="Times New Roman"/>
                <w:sz w:val="24"/>
                <w:szCs w:val="24"/>
                <w:lang w:val="en-US" w:eastAsia="zh-CN"/>
              </w:rPr>
              <w:t>二级颗粒物</w:t>
            </w:r>
            <w:r>
              <w:rPr>
                <w:rFonts w:hint="default" w:ascii="Times New Roman" w:hAnsi="Times New Roman" w:eastAsia="宋体" w:cs="Times New Roman"/>
                <w:sz w:val="24"/>
                <w:szCs w:val="24"/>
                <w:lang w:val="en-US" w:eastAsia="zh-CN"/>
              </w:rPr>
              <w:t>排放浓度限值</w:t>
            </w:r>
            <w:r>
              <w:rPr>
                <w:rFonts w:hint="eastAsia" w:ascii="Times New Roman" w:hAnsi="Times New Roman" w:eastAsia="宋体" w:cs="Times New Roman"/>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cs="Times New Roman"/>
                <w:color w:val="auto"/>
                <w:sz w:val="24"/>
                <w:szCs w:val="24"/>
                <w:lang w:val="en-US" w:eastAsia="zh-CN"/>
              </w:rPr>
            </w:pPr>
            <w:r>
              <w:rPr>
                <w:rFonts w:hint="eastAsia"/>
                <w:sz w:val="24"/>
                <w:lang w:val="en-US" w:eastAsia="zh-CN"/>
              </w:rPr>
              <w:t>2#生产车间和3#生产车间</w:t>
            </w:r>
            <w:r>
              <w:rPr>
                <w:rFonts w:hint="eastAsia"/>
                <w:sz w:val="24"/>
                <w:szCs w:val="24"/>
              </w:rPr>
              <w:t>未被捕集的</w:t>
            </w:r>
            <w:r>
              <w:rPr>
                <w:rFonts w:hint="eastAsia"/>
                <w:sz w:val="24"/>
                <w:szCs w:val="24"/>
                <w:lang w:val="en-US" w:eastAsia="zh-CN"/>
              </w:rPr>
              <w:t>颗粒物</w:t>
            </w:r>
            <w:r>
              <w:rPr>
                <w:rFonts w:hint="eastAsia"/>
                <w:sz w:val="24"/>
                <w:szCs w:val="24"/>
              </w:rPr>
              <w:t>产生量为</w:t>
            </w:r>
            <w:r>
              <w:rPr>
                <w:rFonts w:hint="eastAsia"/>
                <w:sz w:val="24"/>
                <w:szCs w:val="24"/>
                <w:lang w:val="en-US" w:eastAsia="zh-CN"/>
              </w:rPr>
              <w:t>720kg</w:t>
            </w:r>
            <w:r>
              <w:rPr>
                <w:rFonts w:hint="eastAsia"/>
                <w:sz w:val="24"/>
                <w:szCs w:val="24"/>
              </w:rPr>
              <w:t>/a，产生速率为0.</w:t>
            </w:r>
            <w:r>
              <w:rPr>
                <w:rFonts w:hint="eastAsia"/>
                <w:sz w:val="24"/>
                <w:szCs w:val="24"/>
                <w:lang w:val="en-US" w:eastAsia="zh-CN"/>
              </w:rPr>
              <w:t>3</w:t>
            </w:r>
            <w:r>
              <w:rPr>
                <w:rFonts w:hint="eastAsia"/>
                <w:sz w:val="24"/>
                <w:szCs w:val="24"/>
              </w:rPr>
              <w:t>kg/h，经车间通风换气后无组织排放。采用</w:t>
            </w:r>
            <w:r>
              <w:rPr>
                <w:sz w:val="24"/>
                <w:szCs w:val="24"/>
              </w:rPr>
              <w:t>《环境影响评价技术导则</w:t>
            </w:r>
            <w:r>
              <w:rPr>
                <w:rFonts w:hint="eastAsia"/>
                <w:sz w:val="24"/>
                <w:szCs w:val="24"/>
              </w:rPr>
              <w:t xml:space="preserve"> </w:t>
            </w:r>
            <w:r>
              <w:rPr>
                <w:sz w:val="24"/>
                <w:szCs w:val="24"/>
              </w:rPr>
              <w:t>大气环境》（HJ2.2-2008）中推荐的估算模式SCREEN</w:t>
            </w:r>
            <w:r>
              <w:rPr>
                <w:rFonts w:hint="eastAsia"/>
                <w:sz w:val="24"/>
                <w:szCs w:val="24"/>
              </w:rPr>
              <w:t xml:space="preserve"> </w:t>
            </w:r>
            <w:r>
              <w:rPr>
                <w:sz w:val="24"/>
                <w:szCs w:val="24"/>
              </w:rPr>
              <w:t>3</w:t>
            </w:r>
            <w:r>
              <w:rPr>
                <w:rFonts w:hint="eastAsia"/>
                <w:sz w:val="24"/>
                <w:szCs w:val="24"/>
              </w:rPr>
              <w:t>对无组织排放的</w:t>
            </w:r>
            <w:r>
              <w:rPr>
                <w:rFonts w:hint="eastAsia"/>
                <w:sz w:val="24"/>
                <w:szCs w:val="24"/>
                <w:lang w:val="en-US" w:eastAsia="zh-CN"/>
              </w:rPr>
              <w:t>颗粒物</w:t>
            </w:r>
            <w:r>
              <w:rPr>
                <w:rFonts w:hint="eastAsia"/>
                <w:sz w:val="24"/>
                <w:szCs w:val="24"/>
              </w:rPr>
              <w:t>进行估算，</w:t>
            </w:r>
            <w:r>
              <w:rPr>
                <w:rFonts w:hint="eastAsia"/>
                <w:color w:val="auto"/>
                <w:sz w:val="24"/>
                <w:szCs w:val="24"/>
              </w:rPr>
              <w:t>各厂界浓度均满足</w:t>
            </w:r>
            <w:r>
              <w:rPr>
                <w:rFonts w:hint="eastAsia" w:cs="Times New Roman"/>
                <w:color w:val="auto"/>
                <w:sz w:val="24"/>
                <w:szCs w:val="24"/>
                <w:lang w:val="en-US" w:eastAsia="zh-CN"/>
              </w:rPr>
              <w:t>《环境空气质量标准》（GB3095-2012）二级质量标准。</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lang w:val="en-US" w:eastAsia="zh-CN"/>
              </w:rPr>
            </w:pPr>
            <w:r>
              <w:rPr>
                <w:rFonts w:hint="eastAsia" w:cs="Times New Roman"/>
                <w:color w:val="auto"/>
                <w:sz w:val="24"/>
                <w:szCs w:val="24"/>
                <w:lang w:val="en-US" w:eastAsia="zh-CN"/>
              </w:rPr>
              <w:t>②</w:t>
            </w:r>
            <w:r>
              <w:rPr>
                <w:rFonts w:hint="eastAsia"/>
                <w:sz w:val="24"/>
                <w:lang w:val="en-US" w:eastAsia="zh-CN"/>
              </w:rPr>
              <w:t>1#生产车间和4#生产车间颗粒物</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default" w:ascii="Times New Roman" w:hAnsi="Times New Roman" w:eastAsia="宋体" w:cs="Times New Roman"/>
                <w:sz w:val="24"/>
                <w:szCs w:val="24"/>
              </w:rPr>
            </w:pPr>
            <w:r>
              <w:rPr>
                <w:rFonts w:hint="eastAsia"/>
                <w:sz w:val="24"/>
                <w:szCs w:val="24"/>
                <w:lang w:val="en-US" w:eastAsia="zh-CN"/>
              </w:rPr>
              <w:t>企业原料混合和研磨生产过程中</w:t>
            </w:r>
            <w:r>
              <w:rPr>
                <w:rFonts w:hint="default" w:ascii="Times New Roman" w:hAnsi="Times New Roman" w:eastAsia="宋体" w:cs="Times New Roman"/>
                <w:sz w:val="24"/>
                <w:szCs w:val="24"/>
              </w:rPr>
              <w:t>，</w:t>
            </w:r>
            <w:r>
              <w:rPr>
                <w:rFonts w:hint="eastAsia" w:cs="Times New Roman"/>
                <w:sz w:val="24"/>
                <w:szCs w:val="24"/>
                <w:lang w:val="en-US" w:eastAsia="zh-CN"/>
              </w:rPr>
              <w:t>会产生颗粒物。企业</w:t>
            </w:r>
            <w:r>
              <w:rPr>
                <w:rFonts w:hint="eastAsia"/>
                <w:sz w:val="24"/>
                <w:lang w:val="en-US" w:eastAsia="zh-CN"/>
              </w:rPr>
              <w:t>1#生产车间和4#生产车间</w:t>
            </w:r>
            <w:r>
              <w:rPr>
                <w:rFonts w:hint="eastAsia" w:cs="Times New Roman"/>
                <w:sz w:val="24"/>
                <w:szCs w:val="24"/>
                <w:lang w:val="en-US" w:eastAsia="zh-CN"/>
              </w:rPr>
              <w:t>聚酯树脂、钛白粉、硫酸钡年用量分别为200</w:t>
            </w:r>
            <w:r>
              <w:rPr>
                <w:rFonts w:hint="eastAsia"/>
                <w:sz w:val="24"/>
                <w:szCs w:val="24"/>
                <w:lang w:val="en-US" w:eastAsia="zh-CN"/>
              </w:rPr>
              <w:t>t</w:t>
            </w:r>
            <w:r>
              <w:rPr>
                <w:rFonts w:hint="eastAsia"/>
                <w:sz w:val="24"/>
                <w:szCs w:val="24"/>
              </w:rPr>
              <w:t>/a</w:t>
            </w:r>
            <w:r>
              <w:rPr>
                <w:rFonts w:hint="eastAsia"/>
                <w:sz w:val="24"/>
                <w:szCs w:val="24"/>
                <w:lang w:eastAsia="zh-CN"/>
              </w:rPr>
              <w:t>、</w:t>
            </w:r>
            <w:r>
              <w:rPr>
                <w:rFonts w:hint="eastAsia"/>
                <w:sz w:val="24"/>
                <w:szCs w:val="24"/>
                <w:lang w:val="en-US" w:eastAsia="zh-CN"/>
              </w:rPr>
              <w:t>80t</w:t>
            </w:r>
            <w:r>
              <w:rPr>
                <w:rFonts w:hint="eastAsia"/>
                <w:sz w:val="24"/>
                <w:szCs w:val="24"/>
              </w:rPr>
              <w:t>/a</w:t>
            </w:r>
            <w:r>
              <w:rPr>
                <w:rFonts w:hint="eastAsia"/>
                <w:sz w:val="24"/>
                <w:szCs w:val="24"/>
                <w:lang w:eastAsia="zh-CN"/>
              </w:rPr>
              <w:t>、</w:t>
            </w:r>
            <w:r>
              <w:rPr>
                <w:rFonts w:hint="eastAsia"/>
                <w:sz w:val="24"/>
                <w:szCs w:val="24"/>
                <w:lang w:val="en-US" w:eastAsia="zh-CN"/>
              </w:rPr>
              <w:t>80t</w:t>
            </w:r>
            <w:r>
              <w:rPr>
                <w:rFonts w:hint="eastAsia"/>
                <w:sz w:val="24"/>
                <w:szCs w:val="24"/>
              </w:rPr>
              <w:t>/a</w:t>
            </w:r>
            <w:r>
              <w:rPr>
                <w:rFonts w:hint="eastAsia"/>
                <w:sz w:val="24"/>
                <w:szCs w:val="24"/>
                <w:lang w:eastAsia="zh-CN"/>
              </w:rPr>
              <w:t>。</w:t>
            </w:r>
            <w:r>
              <w:rPr>
                <w:rFonts w:hint="default" w:ascii="Times New Roman" w:hAnsi="Times New Roman" w:eastAsia="宋体" w:cs="Times New Roman"/>
                <w:sz w:val="24"/>
                <w:szCs w:val="24"/>
              </w:rPr>
              <w:t>根据</w:t>
            </w:r>
            <w:r>
              <w:rPr>
                <w:rFonts w:hint="eastAsia" w:ascii="Times New Roman" w:hAnsi="Times New Roman" w:eastAsia="宋体" w:cs="Times New Roman"/>
                <w:sz w:val="24"/>
                <w:szCs w:val="24"/>
                <w:lang w:val="en-US" w:eastAsia="zh-CN"/>
              </w:rPr>
              <w:t>企业实际情况和类比其他企业情况</w:t>
            </w:r>
            <w:r>
              <w:rPr>
                <w:rFonts w:hint="default" w:ascii="Times New Roman" w:hAnsi="Times New Roman" w:eastAsia="宋体" w:cs="Times New Roman"/>
                <w:sz w:val="24"/>
                <w:szCs w:val="24"/>
              </w:rPr>
              <w:t>，</w:t>
            </w:r>
            <w:r>
              <w:rPr>
                <w:rFonts w:hint="eastAsia" w:cs="Times New Roman"/>
                <w:sz w:val="24"/>
                <w:szCs w:val="24"/>
                <w:lang w:val="en-US" w:eastAsia="zh-CN"/>
              </w:rPr>
              <w:t>生产</w:t>
            </w:r>
            <w:r>
              <w:rPr>
                <w:rFonts w:hint="eastAsia" w:ascii="Times New Roman" w:hAnsi="Times New Roman" w:eastAsia="宋体" w:cs="Times New Roman"/>
                <w:sz w:val="24"/>
                <w:szCs w:val="24"/>
                <w:lang w:val="en-US" w:eastAsia="zh-CN"/>
              </w:rPr>
              <w:t>过程中颗粒物产生量</w:t>
            </w:r>
            <w:r>
              <w:rPr>
                <w:rFonts w:hint="default" w:ascii="Times New Roman" w:hAnsi="Times New Roman" w:eastAsia="宋体" w:cs="Times New Roman"/>
                <w:sz w:val="24"/>
                <w:szCs w:val="24"/>
              </w:rPr>
              <w:t>为</w:t>
            </w:r>
            <w:r>
              <w:rPr>
                <w:rFonts w:hint="eastAsia" w:cs="Times New Roman"/>
                <w:sz w:val="24"/>
                <w:szCs w:val="24"/>
                <w:lang w:val="en-US" w:eastAsia="zh-CN"/>
              </w:rPr>
              <w:t>颗粒物原料量的0.5%</w:t>
            </w:r>
            <w:r>
              <w:rPr>
                <w:rFonts w:hint="default" w:ascii="Times New Roman" w:hAnsi="Times New Roman" w:eastAsia="宋体" w:cs="Times New Roman"/>
                <w:sz w:val="24"/>
                <w:szCs w:val="24"/>
                <w:lang w:eastAsia="zh-CN"/>
              </w:rPr>
              <w:t>，</w:t>
            </w:r>
            <w:r>
              <w:rPr>
                <w:rFonts w:hint="eastAsia"/>
                <w:sz w:val="24"/>
                <w:lang w:val="en-US" w:eastAsia="zh-CN"/>
              </w:rPr>
              <w:t>1#生产车间和4#生产车间</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的产生量为</w:t>
            </w:r>
            <w:r>
              <w:rPr>
                <w:rFonts w:hint="eastAsia" w:cs="Times New Roman"/>
                <w:sz w:val="24"/>
                <w:szCs w:val="24"/>
                <w:lang w:val="en-US" w:eastAsia="zh-CN"/>
              </w:rPr>
              <w:t>1.8</w:t>
            </w:r>
            <w:r>
              <w:rPr>
                <w:rFonts w:hint="eastAsia" w:ascii="Times New Roman" w:hAnsi="Times New Roman" w:eastAsia="宋体" w:cs="Times New Roman"/>
                <w:sz w:val="24"/>
                <w:szCs w:val="24"/>
                <w:lang w:val="en-US" w:eastAsia="zh-CN"/>
              </w:rPr>
              <w:t>t</w:t>
            </w:r>
            <w:r>
              <w:rPr>
                <w:rFonts w:hint="default" w:ascii="Times New Roman" w:hAnsi="Times New Roman" w:eastAsia="宋体" w:cs="Times New Roman"/>
                <w:sz w:val="24"/>
                <w:szCs w:val="24"/>
              </w:rPr>
              <w:t>/a。</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本项目在</w:t>
            </w:r>
            <w:r>
              <w:rPr>
                <w:rFonts w:hint="eastAsia"/>
                <w:sz w:val="24"/>
                <w:lang w:val="en-US" w:eastAsia="zh-CN"/>
              </w:rPr>
              <w:t>1#生产车间和4#生产车间</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上方设置集气罩，</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rPr>
              <w:t>集气罩收集后送至</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（1套）</w:t>
            </w:r>
            <w:r>
              <w:rPr>
                <w:rFonts w:hint="default" w:ascii="Times New Roman" w:hAnsi="Times New Roman" w:eastAsia="宋体" w:cs="Times New Roman"/>
                <w:sz w:val="24"/>
                <w:szCs w:val="24"/>
              </w:rPr>
              <w:t>内进行处理，净化后的废气通过</w:t>
            </w:r>
            <w:r>
              <w:rPr>
                <w:rFonts w:hint="eastAsia" w:cs="Times New Roman"/>
                <w:sz w:val="24"/>
                <w:szCs w:val="24"/>
                <w:lang w:val="en-US" w:eastAsia="zh-CN"/>
              </w:rPr>
              <w:t>一个</w:t>
            </w:r>
            <w:r>
              <w:rPr>
                <w:rFonts w:hint="default" w:ascii="Times New Roman" w:hAnsi="Times New Roman" w:eastAsia="宋体" w:cs="Times New Roman"/>
                <w:sz w:val="24"/>
                <w:szCs w:val="24"/>
                <w:lang w:val="en-US" w:eastAsia="zh-CN"/>
              </w:rPr>
              <w:t>根</w:t>
            </w:r>
            <w:r>
              <w:rPr>
                <w:rFonts w:hint="default" w:ascii="Times New Roman" w:hAnsi="Times New Roman" w:eastAsia="宋体" w:cs="Times New Roman"/>
                <w:sz w:val="24"/>
                <w:szCs w:val="24"/>
              </w:rPr>
              <w:t>15m高排气</w:t>
            </w:r>
            <w:r>
              <w:rPr>
                <w:rFonts w:hint="default" w:ascii="Times New Roman" w:hAnsi="Times New Roman" w:eastAsia="宋体" w:cs="Times New Roman"/>
                <w:color w:val="auto"/>
                <w:sz w:val="24"/>
                <w:szCs w:val="24"/>
              </w:rPr>
              <w:t>筒</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P</w:t>
            </w:r>
            <w:r>
              <w:rPr>
                <w:rFonts w:hint="eastAsia" w:ascii="Times New Roman" w:hAnsi="Times New Roman"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sz w:val="24"/>
                <w:szCs w:val="24"/>
              </w:rPr>
              <w:t>排入大气中。</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根据企业提供的资料，</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的生产时间为</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天，每天工作</w:t>
            </w:r>
            <w:r>
              <w:rPr>
                <w:rFonts w:hint="eastAsia" w:cs="Times New Roman"/>
                <w:sz w:val="24"/>
                <w:szCs w:val="24"/>
                <w:lang w:val="en-US" w:eastAsia="zh-CN"/>
              </w:rPr>
              <w:t>8</w:t>
            </w:r>
            <w:r>
              <w:rPr>
                <w:rFonts w:hint="default" w:ascii="Times New Roman" w:hAnsi="Times New Roman" w:eastAsia="宋体" w:cs="Times New Roman"/>
                <w:sz w:val="24"/>
                <w:szCs w:val="24"/>
              </w:rPr>
              <w:t>h，共计</w:t>
            </w:r>
            <w:r>
              <w:rPr>
                <w:rFonts w:hint="eastAsia" w:cs="Times New Roman"/>
                <w:sz w:val="24"/>
                <w:szCs w:val="24"/>
                <w:lang w:val="en-US" w:eastAsia="zh-CN"/>
              </w:rPr>
              <w:t>24</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h。本项目在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上安装集气罩，废气捕集率为90%，风机量为</w:t>
            </w:r>
            <w:r>
              <w:rPr>
                <w:rFonts w:hint="eastAsia" w:cs="Times New Roman"/>
                <w:sz w:val="24"/>
                <w:szCs w:val="24"/>
                <w:lang w:val="en-US" w:eastAsia="zh-CN"/>
              </w:rPr>
              <w:t>6000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产生量为</w:t>
            </w:r>
            <w:r>
              <w:rPr>
                <w:rFonts w:hint="eastAsia" w:cs="Times New Roman"/>
                <w:sz w:val="24"/>
                <w:szCs w:val="24"/>
                <w:lang w:val="en-US" w:eastAsia="zh-CN"/>
              </w:rPr>
              <w:t>1.62t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则</w:t>
            </w:r>
            <w:r>
              <w:rPr>
                <w:rFonts w:hint="default" w:ascii="Times New Roman" w:hAnsi="Times New Roman" w:eastAsia="宋体" w:cs="Times New Roman"/>
                <w:sz w:val="24"/>
                <w:szCs w:val="24"/>
              </w:rPr>
              <w:t>产生浓度为</w:t>
            </w:r>
            <w:r>
              <w:rPr>
                <w:rFonts w:hint="eastAsia" w:cs="Times New Roman"/>
                <w:sz w:val="24"/>
                <w:szCs w:val="24"/>
                <w:lang w:val="en-US" w:eastAsia="zh-CN"/>
              </w:rPr>
              <w:t>112.5</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、产生速率为</w:t>
            </w:r>
            <w:r>
              <w:rPr>
                <w:rFonts w:hint="eastAsia" w:cs="Times New Roman"/>
                <w:sz w:val="24"/>
                <w:szCs w:val="24"/>
                <w:lang w:val="en-US" w:eastAsia="zh-CN"/>
              </w:rPr>
              <w:t>0.675</w:t>
            </w:r>
            <w:r>
              <w:rPr>
                <w:rFonts w:hint="default" w:ascii="Times New Roman" w:hAnsi="Times New Roman" w:eastAsia="宋体" w:cs="Times New Roman"/>
                <w:sz w:val="24"/>
                <w:szCs w:val="24"/>
              </w:rPr>
              <w:t>kg/h；</w:t>
            </w:r>
            <w:r>
              <w:rPr>
                <w:rFonts w:hint="eastAsia" w:cs="Times New Roman"/>
                <w:sz w:val="24"/>
                <w:szCs w:val="24"/>
                <w:lang w:val="en-US" w:eastAsia="zh-CN"/>
              </w:rPr>
              <w:t>经过</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处理</w:t>
            </w:r>
            <w:r>
              <w:rPr>
                <w:rFonts w:hint="eastAsia" w:ascii="Times New Roman" w:hAnsi="Times New Roman" w:eastAsia="宋体" w:cs="Times New Roman"/>
                <w:sz w:val="24"/>
                <w:szCs w:val="24"/>
                <w:lang w:val="en-US" w:eastAsia="zh-CN"/>
              </w:rPr>
              <w:t>，布袋除尘器</w:t>
            </w:r>
            <w:r>
              <w:rPr>
                <w:rFonts w:hint="default" w:ascii="Times New Roman" w:hAnsi="Times New Roman" w:eastAsia="宋体" w:cs="Times New Roman"/>
                <w:sz w:val="24"/>
                <w:szCs w:val="24"/>
                <w:lang w:val="en-US" w:eastAsia="zh-CN"/>
              </w:rPr>
              <w:t>净</w:t>
            </w:r>
            <w:r>
              <w:rPr>
                <w:rFonts w:hint="default" w:ascii="Times New Roman" w:hAnsi="Times New Roman" w:eastAsia="宋体" w:cs="Times New Roman"/>
                <w:sz w:val="24"/>
                <w:szCs w:val="24"/>
              </w:rPr>
              <w:t>化效率</w:t>
            </w:r>
            <w:r>
              <w:rPr>
                <w:rFonts w:hint="default" w:ascii="Times New Roman" w:hAnsi="Times New Roman" w:eastAsia="宋体" w:cs="Times New Roman"/>
                <w:sz w:val="24"/>
                <w:szCs w:val="24"/>
                <w:lang w:val="en-US" w:eastAsia="zh-CN"/>
              </w:rPr>
              <w:t>按照90%计</w:t>
            </w:r>
            <w:r>
              <w:rPr>
                <w:rFonts w:hint="default" w:ascii="Times New Roman" w:hAnsi="Times New Roman" w:eastAsia="宋体" w:cs="Times New Roman"/>
                <w:sz w:val="24"/>
                <w:szCs w:val="24"/>
              </w:rPr>
              <w:t>，则废气排放量为</w:t>
            </w:r>
            <w:r>
              <w:rPr>
                <w:rFonts w:hint="eastAsia" w:cs="Times New Roman"/>
                <w:sz w:val="24"/>
                <w:szCs w:val="24"/>
                <w:lang w:val="en-US" w:eastAsia="zh-CN"/>
              </w:rPr>
              <w:t>0.162t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067</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最后经过一根15m排气筒（P4）排放，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11.16</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。排放浓度满足《</w:t>
            </w:r>
            <w:r>
              <w:rPr>
                <w:rFonts w:hint="eastAsia"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rPr>
              <w:t>B</w:t>
            </w:r>
            <w:r>
              <w:rPr>
                <w:rFonts w:hint="eastAsia" w:ascii="Times New Roman" w:hAnsi="Times New Roman" w:eastAsia="宋体" w:cs="Times New Roman"/>
                <w:sz w:val="24"/>
                <w:szCs w:val="24"/>
                <w:lang w:val="en-US" w:eastAsia="zh-CN"/>
              </w:rPr>
              <w:t>16297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1996</w:t>
            </w:r>
            <w:r>
              <w:rPr>
                <w:rFonts w:hint="default"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w:t>
            </w:r>
            <w:r>
              <w:rPr>
                <w:rFonts w:hint="eastAsia" w:ascii="Times New Roman" w:hAnsi="Times New Roman" w:eastAsia="宋体" w:cs="Times New Roman"/>
                <w:sz w:val="24"/>
                <w:szCs w:val="24"/>
                <w:lang w:val="en-US" w:eastAsia="zh-CN"/>
              </w:rPr>
              <w:t>二级颗粒物</w:t>
            </w:r>
            <w:r>
              <w:rPr>
                <w:rFonts w:hint="default" w:ascii="Times New Roman" w:hAnsi="Times New Roman" w:eastAsia="宋体" w:cs="Times New Roman"/>
                <w:sz w:val="24"/>
                <w:szCs w:val="24"/>
                <w:lang w:val="en-US" w:eastAsia="zh-CN"/>
              </w:rPr>
              <w:t>排放浓度限值</w:t>
            </w:r>
            <w:r>
              <w:rPr>
                <w:rFonts w:hint="eastAsia" w:ascii="Times New Roman" w:hAnsi="Times New Roman" w:eastAsia="宋体" w:cs="Times New Roman"/>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cs="Times New Roman"/>
                <w:color w:val="auto"/>
                <w:sz w:val="24"/>
                <w:szCs w:val="24"/>
                <w:lang w:val="en-US" w:eastAsia="zh-CN"/>
              </w:rPr>
            </w:pPr>
            <w:r>
              <w:rPr>
                <w:rFonts w:hint="eastAsia"/>
                <w:sz w:val="24"/>
                <w:lang w:val="en-US" w:eastAsia="zh-CN"/>
              </w:rPr>
              <w:t>1#生产车间和4#生产车间</w:t>
            </w:r>
            <w:r>
              <w:rPr>
                <w:rFonts w:hint="eastAsia"/>
                <w:sz w:val="24"/>
                <w:szCs w:val="24"/>
              </w:rPr>
              <w:t>未被捕集的</w:t>
            </w:r>
            <w:r>
              <w:rPr>
                <w:rFonts w:hint="eastAsia"/>
                <w:sz w:val="24"/>
                <w:szCs w:val="24"/>
                <w:lang w:val="en-US" w:eastAsia="zh-CN"/>
              </w:rPr>
              <w:t>颗粒物</w:t>
            </w:r>
            <w:r>
              <w:rPr>
                <w:rFonts w:hint="eastAsia"/>
                <w:sz w:val="24"/>
                <w:szCs w:val="24"/>
              </w:rPr>
              <w:t>产生量为</w:t>
            </w:r>
            <w:r>
              <w:rPr>
                <w:rFonts w:hint="eastAsia"/>
                <w:sz w:val="24"/>
                <w:szCs w:val="24"/>
                <w:lang w:val="en-US" w:eastAsia="zh-CN"/>
              </w:rPr>
              <w:t>180kg</w:t>
            </w:r>
            <w:r>
              <w:rPr>
                <w:rFonts w:hint="eastAsia"/>
                <w:sz w:val="24"/>
                <w:szCs w:val="24"/>
              </w:rPr>
              <w:t>/a，产生速率为0.</w:t>
            </w:r>
            <w:r>
              <w:rPr>
                <w:rFonts w:hint="eastAsia"/>
                <w:sz w:val="24"/>
                <w:szCs w:val="24"/>
                <w:lang w:val="en-US" w:eastAsia="zh-CN"/>
              </w:rPr>
              <w:t>075</w:t>
            </w:r>
            <w:r>
              <w:rPr>
                <w:rFonts w:hint="eastAsia"/>
                <w:sz w:val="24"/>
                <w:szCs w:val="24"/>
              </w:rPr>
              <w:t>kg/h，经车间通风换气后无组织排放。采用</w:t>
            </w:r>
            <w:r>
              <w:rPr>
                <w:sz w:val="24"/>
                <w:szCs w:val="24"/>
              </w:rPr>
              <w:t>《环境影响评价技术导则</w:t>
            </w:r>
            <w:r>
              <w:rPr>
                <w:rFonts w:hint="eastAsia"/>
                <w:sz w:val="24"/>
                <w:szCs w:val="24"/>
              </w:rPr>
              <w:t xml:space="preserve"> </w:t>
            </w:r>
            <w:r>
              <w:rPr>
                <w:sz w:val="24"/>
                <w:szCs w:val="24"/>
              </w:rPr>
              <w:t>大气环境》（HJ2.2-2008）中推荐的估算模式SCREEN</w:t>
            </w:r>
            <w:r>
              <w:rPr>
                <w:rFonts w:hint="eastAsia"/>
                <w:sz w:val="24"/>
                <w:szCs w:val="24"/>
              </w:rPr>
              <w:t xml:space="preserve"> </w:t>
            </w:r>
            <w:r>
              <w:rPr>
                <w:sz w:val="24"/>
                <w:szCs w:val="24"/>
              </w:rPr>
              <w:t>3</w:t>
            </w:r>
            <w:r>
              <w:rPr>
                <w:rFonts w:hint="eastAsia"/>
                <w:sz w:val="24"/>
                <w:szCs w:val="24"/>
              </w:rPr>
              <w:t>对无组织排放的</w:t>
            </w:r>
            <w:r>
              <w:rPr>
                <w:rFonts w:hint="eastAsia"/>
                <w:sz w:val="24"/>
                <w:szCs w:val="24"/>
                <w:lang w:val="en-US" w:eastAsia="zh-CN"/>
              </w:rPr>
              <w:t>颗粒物</w:t>
            </w:r>
            <w:r>
              <w:rPr>
                <w:rFonts w:hint="eastAsia"/>
                <w:sz w:val="24"/>
                <w:szCs w:val="24"/>
              </w:rPr>
              <w:t>进行估算，</w:t>
            </w:r>
            <w:r>
              <w:rPr>
                <w:rFonts w:hint="eastAsia"/>
                <w:color w:val="auto"/>
                <w:sz w:val="24"/>
                <w:szCs w:val="24"/>
              </w:rPr>
              <w:t>各厂界浓度均满足</w:t>
            </w:r>
            <w:r>
              <w:rPr>
                <w:rFonts w:hint="eastAsia" w:cs="Times New Roman"/>
                <w:color w:val="auto"/>
                <w:sz w:val="24"/>
                <w:szCs w:val="24"/>
                <w:lang w:val="en-US" w:eastAsia="zh-CN"/>
              </w:rPr>
              <w:t>《环境空气质量标准》（GB3095-2012）二级质量标准。</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color w:val="auto"/>
                <w:sz w:val="24"/>
                <w:szCs w:val="24"/>
                <w:lang w:val="en-US" w:eastAsia="zh-CN"/>
              </w:rPr>
            </w:pPr>
            <w:r>
              <w:rPr>
                <w:rFonts w:hint="eastAsia"/>
                <w:color w:val="auto"/>
                <w:sz w:val="24"/>
                <w:szCs w:val="24"/>
                <w:lang w:val="en-US" w:eastAsia="zh-CN"/>
              </w:rPr>
              <w:t>1.3大气影响预测</w:t>
            </w:r>
          </w:p>
          <w:p>
            <w:pPr>
              <w:pStyle w:val="45"/>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600" w:firstLineChars="250"/>
              <w:jc w:val="left"/>
              <w:textAlignment w:val="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本项目无组织废气污染源对四周厂界污染物贡献浓度见表1</w:t>
            </w:r>
            <w:r>
              <w:rPr>
                <w:rFonts w:hint="eastAsia" w:ascii="Times New Roman" w:eastAsia="宋体" w:cs="Times New Roman"/>
                <w:color w:val="auto"/>
                <w:lang w:val="en-US" w:eastAsia="zh-CN"/>
              </w:rPr>
              <w:t>4</w:t>
            </w:r>
            <w:r>
              <w:rPr>
                <w:rFonts w:hint="default" w:ascii="Times New Roman" w:hAnsi="Times New Roman" w:eastAsia="宋体" w:cs="Times New Roman"/>
                <w:color w:val="auto"/>
              </w:rPr>
              <w:t>。</w:t>
            </w:r>
          </w:p>
          <w:p>
            <w:pPr>
              <w:spacing w:line="480" w:lineRule="exact"/>
              <w:jc w:val="center"/>
              <w:rPr>
                <w:rFonts w:hint="eastAsia" w:ascii="Times New Roman" w:hAnsi="Times New Roman" w:eastAsia="黑体"/>
                <w:sz w:val="24"/>
              </w:rPr>
            </w:pPr>
          </w:p>
          <w:p>
            <w:pPr>
              <w:spacing w:line="480" w:lineRule="exact"/>
              <w:jc w:val="center"/>
              <w:rPr>
                <w:rFonts w:hint="eastAsia" w:ascii="Times New Roman" w:hAnsi="Times New Roman" w:eastAsia="黑体"/>
                <w:sz w:val="24"/>
              </w:rPr>
            </w:pPr>
          </w:p>
          <w:p>
            <w:pPr>
              <w:spacing w:line="480" w:lineRule="exact"/>
              <w:jc w:val="center"/>
              <w:rPr>
                <w:rFonts w:hint="eastAsia" w:ascii="Times New Roman" w:hAnsi="Times New Roman" w:eastAsia="黑体"/>
                <w:sz w:val="24"/>
              </w:rPr>
            </w:pPr>
          </w:p>
          <w:p>
            <w:pPr>
              <w:spacing w:line="480" w:lineRule="exact"/>
              <w:jc w:val="center"/>
              <w:rPr>
                <w:rFonts w:ascii="Times New Roman" w:hAnsi="Times New Roman" w:eastAsia="黑体"/>
                <w:sz w:val="24"/>
              </w:rPr>
            </w:pPr>
            <w:r>
              <w:rPr>
                <w:rFonts w:hint="eastAsia" w:ascii="Times New Roman" w:hAnsi="Times New Roman" w:eastAsia="黑体"/>
                <w:sz w:val="24"/>
              </w:rPr>
              <w:t>表</w:t>
            </w:r>
            <w:r>
              <w:rPr>
                <w:rFonts w:ascii="Times New Roman" w:hAnsi="Times New Roman" w:eastAsia="黑体"/>
                <w:sz w:val="24"/>
              </w:rPr>
              <w:t>1</w:t>
            </w:r>
            <w:r>
              <w:rPr>
                <w:rFonts w:hint="eastAsia" w:eastAsia="黑体"/>
                <w:sz w:val="24"/>
                <w:lang w:val="en-US" w:eastAsia="zh-CN"/>
              </w:rPr>
              <w:t>4</w:t>
            </w:r>
            <w:r>
              <w:rPr>
                <w:rFonts w:ascii="Times New Roman" w:hAnsi="Times New Roman" w:eastAsia="黑体"/>
                <w:sz w:val="24"/>
              </w:rPr>
              <w:t xml:space="preserve">  </w:t>
            </w:r>
            <w:r>
              <w:rPr>
                <w:rFonts w:hint="eastAsia" w:ascii="Times New Roman" w:hAnsi="Times New Roman" w:eastAsia="黑体"/>
                <w:sz w:val="24"/>
              </w:rPr>
              <w:t>厂界浓度计算结果一览表</w:t>
            </w:r>
          </w:p>
          <w:tbl>
            <w:tblPr>
              <w:tblStyle w:val="28"/>
              <w:tblW w:w="84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509"/>
              <w:gridCol w:w="1228"/>
              <w:gridCol w:w="1112"/>
              <w:gridCol w:w="1111"/>
              <w:gridCol w:w="1115"/>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247"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污染源名称</w:t>
                  </w:r>
                </w:p>
              </w:tc>
              <w:tc>
                <w:tcPr>
                  <w:tcW w:w="1509"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污染物</w:t>
                  </w:r>
                </w:p>
              </w:tc>
              <w:tc>
                <w:tcPr>
                  <w:tcW w:w="1228"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计算项目</w:t>
                  </w:r>
                </w:p>
              </w:tc>
              <w:tc>
                <w:tcPr>
                  <w:tcW w:w="1112"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东</w:t>
                  </w:r>
                </w:p>
              </w:tc>
              <w:tc>
                <w:tcPr>
                  <w:tcW w:w="1111"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南</w:t>
                  </w:r>
                </w:p>
              </w:tc>
              <w:tc>
                <w:tcPr>
                  <w:tcW w:w="1115"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西</w:t>
                  </w:r>
                </w:p>
              </w:tc>
              <w:tc>
                <w:tcPr>
                  <w:tcW w:w="1167" w:type="dxa"/>
                  <w:vAlign w:val="center"/>
                </w:tcPr>
                <w:p>
                  <w:pPr>
                    <w:adjustRightInd w:val="0"/>
                    <w:snapToGrid w:val="0"/>
                    <w:spacing w:line="360" w:lineRule="exact"/>
                    <w:jc w:val="center"/>
                    <w:rPr>
                      <w:rFonts w:hint="default" w:ascii="Times New Roman" w:hAnsi="Times New Roman" w:cs="Times New Roman"/>
                      <w:b/>
                      <w:sz w:val="21"/>
                      <w:szCs w:val="21"/>
                    </w:rPr>
                  </w:pPr>
                  <w:r>
                    <w:rPr>
                      <w:rFonts w:hint="default" w:ascii="Times New Roman" w:hAnsi="Times New Roman" w:cs="Times New Roman"/>
                      <w:b/>
                      <w:sz w:val="21"/>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7" w:type="dxa"/>
                  <w:vAlign w:val="center"/>
                </w:tcPr>
                <w:p>
                  <w:pPr>
                    <w:spacing w:line="360" w:lineRule="exact"/>
                    <w:jc w:val="center"/>
                    <w:rPr>
                      <w:rFonts w:hint="default" w:ascii="Times New Roman" w:hAnsi="Times New Roman" w:eastAsia="宋体" w:cs="Times New Roman"/>
                      <w:sz w:val="21"/>
                      <w:szCs w:val="21"/>
                      <w:lang w:val="en-US" w:eastAsia="zh-CN"/>
                    </w:rPr>
                  </w:pPr>
                  <w:r>
                    <w:rPr>
                      <w:rFonts w:hint="eastAsia" w:cs="Times New Roman"/>
                      <w:b w:val="0"/>
                      <w:bCs/>
                      <w:color w:val="auto"/>
                      <w:sz w:val="21"/>
                      <w:szCs w:val="21"/>
                      <w:lang w:val="en-US" w:eastAsia="zh-CN"/>
                    </w:rPr>
                    <w:t>加热混炼</w:t>
                  </w:r>
                  <w:r>
                    <w:rPr>
                      <w:rFonts w:hint="default" w:ascii="Times New Roman" w:hAnsi="Times New Roman" w:cs="Times New Roman"/>
                      <w:b w:val="0"/>
                      <w:bCs/>
                      <w:color w:val="auto"/>
                      <w:sz w:val="21"/>
                      <w:szCs w:val="21"/>
                      <w:lang w:val="en-US" w:eastAsia="zh-CN"/>
                    </w:rPr>
                    <w:t>工序</w:t>
                  </w:r>
                </w:p>
              </w:tc>
              <w:tc>
                <w:tcPr>
                  <w:tcW w:w="1509" w:type="dxa"/>
                  <w:vAlign w:val="center"/>
                </w:tcPr>
                <w:p>
                  <w:pPr>
                    <w:spacing w:line="36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非甲烷总烃</w:t>
                  </w:r>
                </w:p>
              </w:tc>
              <w:tc>
                <w:tcPr>
                  <w:tcW w:w="1228" w:type="dxa"/>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贡献浓度</w:t>
                  </w:r>
                </w:p>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112"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0.001654</w:t>
                  </w:r>
                </w:p>
              </w:tc>
              <w:tc>
                <w:tcPr>
                  <w:tcW w:w="1111"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0.002908</w:t>
                  </w:r>
                </w:p>
              </w:tc>
              <w:tc>
                <w:tcPr>
                  <w:tcW w:w="111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0.0008282</w:t>
                  </w:r>
                </w:p>
              </w:tc>
              <w:tc>
                <w:tcPr>
                  <w:tcW w:w="116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0.002908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7" w:type="dxa"/>
                  <w:vAlign w:val="center"/>
                </w:tcPr>
                <w:p>
                  <w:pPr>
                    <w:spacing w:line="360" w:lineRule="exact"/>
                    <w:jc w:val="center"/>
                    <w:rPr>
                      <w:rFonts w:hint="default" w:ascii="Times New Roman" w:hAnsi="Times New Roman" w:cs="Times New Roman"/>
                      <w:b w:val="0"/>
                      <w:bCs/>
                      <w:color w:val="auto"/>
                      <w:sz w:val="21"/>
                      <w:szCs w:val="21"/>
                      <w:lang w:val="en-US" w:eastAsia="zh-CN"/>
                    </w:rPr>
                  </w:pPr>
                  <w:r>
                    <w:rPr>
                      <w:rFonts w:hint="eastAsia" w:cs="Times New Roman"/>
                      <w:b w:val="0"/>
                      <w:bCs/>
                      <w:color w:val="auto"/>
                      <w:sz w:val="21"/>
                      <w:szCs w:val="21"/>
                      <w:lang w:val="en-US" w:eastAsia="zh-CN"/>
                    </w:rPr>
                    <w:t>2#、3#</w:t>
                  </w:r>
                  <w:r>
                    <w:rPr>
                      <w:rFonts w:hint="eastAsia"/>
                      <w:sz w:val="21"/>
                      <w:szCs w:val="21"/>
                      <w:lang w:val="en-US" w:eastAsia="zh-CN"/>
                    </w:rPr>
                    <w:t>料混合、研磨</w:t>
                  </w:r>
                  <w:r>
                    <w:rPr>
                      <w:rFonts w:hint="eastAsia" w:cs="Times New Roman"/>
                      <w:b w:val="0"/>
                      <w:bCs/>
                      <w:color w:val="auto"/>
                      <w:sz w:val="21"/>
                      <w:szCs w:val="21"/>
                      <w:lang w:val="en-US" w:eastAsia="zh-CN"/>
                    </w:rPr>
                    <w:t>工序</w:t>
                  </w:r>
                </w:p>
              </w:tc>
              <w:tc>
                <w:tcPr>
                  <w:tcW w:w="1509" w:type="dxa"/>
                  <w:vAlign w:val="center"/>
                </w:tcPr>
                <w:p>
                  <w:pPr>
                    <w:spacing w:line="360" w:lineRule="exact"/>
                    <w:jc w:val="center"/>
                    <w:rPr>
                      <w:rFonts w:hint="default" w:ascii="Times New Roman" w:hAnsi="Times New Roman" w:cs="Times New Roman"/>
                      <w:sz w:val="21"/>
                      <w:szCs w:val="21"/>
                      <w:lang w:val="en-US" w:eastAsia="zh-CN"/>
                    </w:rPr>
                  </w:pPr>
                  <w:r>
                    <w:rPr>
                      <w:rFonts w:hint="eastAsia" w:cs="Times New Roman"/>
                      <w:sz w:val="21"/>
                      <w:szCs w:val="21"/>
                      <w:lang w:val="en-US" w:eastAsia="zh-CN"/>
                    </w:rPr>
                    <w:t>颗粒物</w:t>
                  </w:r>
                </w:p>
              </w:tc>
              <w:tc>
                <w:tcPr>
                  <w:tcW w:w="1228" w:type="dxa"/>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贡献浓度</w:t>
                  </w:r>
                </w:p>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112" w:type="dxa"/>
                  <w:vAlign w:val="center"/>
                </w:tcPr>
                <w:p>
                  <w:pPr>
                    <w:jc w:val="center"/>
                    <w:rPr>
                      <w:rFonts w:hint="default" w:ascii="Times New Roman" w:hAnsi="Times New Roman" w:cs="Times New Roman"/>
                      <w:sz w:val="21"/>
                      <w:szCs w:val="21"/>
                    </w:rPr>
                  </w:pPr>
                  <w:r>
                    <w:rPr>
                      <w:rFonts w:hint="eastAsia"/>
                    </w:rPr>
                    <w:t>0.02003</w:t>
                  </w:r>
                </w:p>
              </w:tc>
              <w:tc>
                <w:tcPr>
                  <w:tcW w:w="1111" w:type="dxa"/>
                  <w:vAlign w:val="center"/>
                </w:tcPr>
                <w:p>
                  <w:pPr>
                    <w:jc w:val="center"/>
                    <w:rPr>
                      <w:rFonts w:hint="default" w:ascii="Times New Roman" w:hAnsi="Times New Roman" w:cs="Times New Roman"/>
                      <w:sz w:val="21"/>
                      <w:szCs w:val="21"/>
                    </w:rPr>
                  </w:pPr>
                  <w:r>
                    <w:rPr>
                      <w:rFonts w:hint="eastAsia"/>
                    </w:rPr>
                    <w:t>0.02003</w:t>
                  </w:r>
                </w:p>
              </w:tc>
              <w:tc>
                <w:tcPr>
                  <w:tcW w:w="1115" w:type="dxa"/>
                  <w:vAlign w:val="center"/>
                </w:tcPr>
                <w:p>
                  <w:pPr>
                    <w:jc w:val="center"/>
                    <w:rPr>
                      <w:rFonts w:hint="default" w:ascii="Times New Roman" w:hAnsi="Times New Roman" w:cs="Times New Roman"/>
                      <w:sz w:val="21"/>
                      <w:szCs w:val="21"/>
                    </w:rPr>
                  </w:pPr>
                  <w:r>
                    <w:rPr>
                      <w:rFonts w:hint="eastAsia"/>
                    </w:rPr>
                    <w:t>0.02003</w:t>
                  </w:r>
                </w:p>
              </w:tc>
              <w:tc>
                <w:tcPr>
                  <w:tcW w:w="1167" w:type="dxa"/>
                  <w:vAlign w:val="center"/>
                </w:tcPr>
                <w:p>
                  <w:pPr>
                    <w:jc w:val="center"/>
                    <w:rPr>
                      <w:rFonts w:hint="default" w:ascii="Times New Roman" w:hAnsi="Times New Roman" w:cs="Times New Roman"/>
                      <w:sz w:val="21"/>
                      <w:szCs w:val="21"/>
                    </w:rPr>
                  </w:pPr>
                  <w:r>
                    <w:rPr>
                      <w:rFonts w:hint="eastAsia"/>
                    </w:rPr>
                    <w:t>0.02003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47" w:type="dxa"/>
                  <w:vAlign w:val="center"/>
                </w:tcPr>
                <w:p>
                  <w:pPr>
                    <w:spacing w:line="360" w:lineRule="exact"/>
                    <w:jc w:val="center"/>
                    <w:rPr>
                      <w:rFonts w:hint="eastAsia" w:cs="Times New Roman"/>
                      <w:b w:val="0"/>
                      <w:bCs/>
                      <w:color w:val="auto"/>
                      <w:sz w:val="21"/>
                      <w:szCs w:val="21"/>
                      <w:lang w:val="en-US" w:eastAsia="zh-CN"/>
                    </w:rPr>
                  </w:pPr>
                  <w:r>
                    <w:rPr>
                      <w:rFonts w:hint="eastAsia" w:cs="Times New Roman"/>
                      <w:b w:val="0"/>
                      <w:bCs/>
                      <w:color w:val="auto"/>
                      <w:sz w:val="21"/>
                      <w:szCs w:val="21"/>
                      <w:lang w:val="en-US" w:eastAsia="zh-CN"/>
                    </w:rPr>
                    <w:t>1#、4#</w:t>
                  </w:r>
                  <w:r>
                    <w:rPr>
                      <w:rFonts w:hint="eastAsia"/>
                      <w:sz w:val="21"/>
                      <w:szCs w:val="21"/>
                      <w:lang w:val="en-US" w:eastAsia="zh-CN"/>
                    </w:rPr>
                    <w:t>料混合、研磨</w:t>
                  </w:r>
                  <w:r>
                    <w:rPr>
                      <w:rFonts w:hint="eastAsia" w:cs="Times New Roman"/>
                      <w:b w:val="0"/>
                      <w:bCs/>
                      <w:color w:val="auto"/>
                      <w:sz w:val="21"/>
                      <w:szCs w:val="21"/>
                      <w:lang w:val="en-US" w:eastAsia="zh-CN"/>
                    </w:rPr>
                    <w:t>工序</w:t>
                  </w:r>
                </w:p>
              </w:tc>
              <w:tc>
                <w:tcPr>
                  <w:tcW w:w="1509" w:type="dxa"/>
                  <w:vAlign w:val="center"/>
                </w:tcPr>
                <w:p>
                  <w:pPr>
                    <w:spacing w:line="360" w:lineRule="exact"/>
                    <w:jc w:val="center"/>
                    <w:rPr>
                      <w:rFonts w:hint="eastAsia" w:cs="Times New Roman"/>
                      <w:sz w:val="21"/>
                      <w:szCs w:val="21"/>
                      <w:lang w:val="en-US" w:eastAsia="zh-CN"/>
                    </w:rPr>
                  </w:pPr>
                  <w:r>
                    <w:rPr>
                      <w:rFonts w:hint="eastAsia" w:cs="Times New Roman"/>
                      <w:sz w:val="21"/>
                      <w:szCs w:val="21"/>
                      <w:lang w:val="en-US" w:eastAsia="zh-CN"/>
                    </w:rPr>
                    <w:t>颗粒物</w:t>
                  </w:r>
                </w:p>
              </w:tc>
              <w:tc>
                <w:tcPr>
                  <w:tcW w:w="1228" w:type="dxa"/>
                  <w:vAlign w:val="center"/>
                </w:tcPr>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贡献浓度</w:t>
                  </w:r>
                </w:p>
                <w:p>
                  <w:pPr>
                    <w:spacing w:line="360" w:lineRule="exact"/>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112" w:type="dxa"/>
                  <w:vAlign w:val="center"/>
                </w:tcPr>
                <w:p>
                  <w:pPr>
                    <w:jc w:val="center"/>
                    <w:rPr>
                      <w:rFonts w:hint="eastAsia"/>
                    </w:rPr>
                  </w:pPr>
                  <w:r>
                    <w:rPr>
                      <w:rFonts w:hint="eastAsia"/>
                    </w:rPr>
                    <w:t>0.0</w:t>
                  </w:r>
                  <w:r>
                    <w:rPr>
                      <w:rFonts w:hint="eastAsia"/>
                      <w:lang w:val="en-US" w:eastAsia="zh-CN"/>
                    </w:rPr>
                    <w:t>01</w:t>
                  </w:r>
                  <w:r>
                    <w:rPr>
                      <w:rFonts w:hint="eastAsia"/>
                    </w:rPr>
                    <w:t>03</w:t>
                  </w:r>
                </w:p>
              </w:tc>
              <w:tc>
                <w:tcPr>
                  <w:tcW w:w="1111" w:type="dxa"/>
                  <w:vAlign w:val="center"/>
                </w:tcPr>
                <w:p>
                  <w:pPr>
                    <w:jc w:val="center"/>
                    <w:rPr>
                      <w:rFonts w:hint="eastAsia"/>
                    </w:rPr>
                  </w:pPr>
                  <w:r>
                    <w:rPr>
                      <w:rFonts w:hint="eastAsia"/>
                    </w:rPr>
                    <w:t>0.0</w:t>
                  </w:r>
                  <w:r>
                    <w:rPr>
                      <w:rFonts w:hint="eastAsia"/>
                      <w:lang w:val="en-US" w:eastAsia="zh-CN"/>
                    </w:rPr>
                    <w:t>01</w:t>
                  </w:r>
                  <w:r>
                    <w:rPr>
                      <w:rFonts w:hint="eastAsia"/>
                    </w:rPr>
                    <w:t>03</w:t>
                  </w:r>
                </w:p>
              </w:tc>
              <w:tc>
                <w:tcPr>
                  <w:tcW w:w="1115" w:type="dxa"/>
                  <w:vAlign w:val="center"/>
                </w:tcPr>
                <w:p>
                  <w:pPr>
                    <w:jc w:val="center"/>
                    <w:rPr>
                      <w:rFonts w:hint="eastAsia"/>
                    </w:rPr>
                  </w:pPr>
                  <w:r>
                    <w:rPr>
                      <w:rFonts w:hint="eastAsia"/>
                    </w:rPr>
                    <w:t>0.0</w:t>
                  </w:r>
                  <w:r>
                    <w:rPr>
                      <w:rFonts w:hint="eastAsia"/>
                      <w:lang w:val="en-US" w:eastAsia="zh-CN"/>
                    </w:rPr>
                    <w:t>01</w:t>
                  </w:r>
                  <w:r>
                    <w:rPr>
                      <w:rFonts w:hint="eastAsia"/>
                    </w:rPr>
                    <w:t>03</w:t>
                  </w:r>
                </w:p>
              </w:tc>
              <w:tc>
                <w:tcPr>
                  <w:tcW w:w="1167" w:type="dxa"/>
                  <w:vAlign w:val="center"/>
                </w:tcPr>
                <w:p>
                  <w:pPr>
                    <w:jc w:val="center"/>
                    <w:rPr>
                      <w:rFonts w:hint="eastAsia"/>
                    </w:rPr>
                  </w:pPr>
                  <w:r>
                    <w:rPr>
                      <w:rFonts w:hint="eastAsia"/>
                    </w:rPr>
                    <w:t>0.0</w:t>
                  </w:r>
                  <w:r>
                    <w:rPr>
                      <w:rFonts w:hint="eastAsia"/>
                      <w:lang w:val="en-US" w:eastAsia="zh-CN"/>
                    </w:rPr>
                    <w:t>01</w:t>
                  </w:r>
                  <w:r>
                    <w:rPr>
                      <w:rFonts w:hint="eastAsia"/>
                    </w:rPr>
                    <w:t>03</w:t>
                  </w:r>
                </w:p>
              </w:tc>
            </w:tr>
          </w:tbl>
          <w:p>
            <w:pPr>
              <w:pStyle w:val="46"/>
              <w:spacing w:line="480" w:lineRule="exact"/>
              <w:rPr>
                <w:rFonts w:hint="eastAsia" w:ascii="Times New Roman" w:hAnsi="Times New Roman"/>
                <w:szCs w:val="22"/>
                <w:lang w:val="en-US" w:eastAsia="zh-CN"/>
              </w:rPr>
            </w:pPr>
            <w:r>
              <w:rPr>
                <w:rFonts w:hint="eastAsia" w:ascii="宋体" w:hAnsi="宋体" w:eastAsia="宋体" w:cs="宋体"/>
                <w:color w:val="auto"/>
                <w:sz w:val="24"/>
                <w:szCs w:val="24"/>
              </w:rPr>
              <w:t>由</w:t>
            </w:r>
            <w:r>
              <w:rPr>
                <w:rFonts w:hint="eastAsia" w:ascii="宋体" w:hAnsi="宋体" w:eastAsia="宋体" w:cs="宋体"/>
                <w:szCs w:val="22"/>
                <w:lang w:val="en-US" w:eastAsia="zh-CN"/>
              </w:rPr>
              <w:t>表</w:t>
            </w:r>
            <w:r>
              <w:rPr>
                <w:rFonts w:hint="eastAsia" w:ascii="Times New Roman" w:hAnsi="Times New Roman"/>
                <w:szCs w:val="22"/>
                <w:lang w:val="en-US" w:eastAsia="zh-CN"/>
              </w:rPr>
              <w:t>1</w:t>
            </w:r>
            <w:r>
              <w:rPr>
                <w:rFonts w:hint="eastAsia"/>
                <w:szCs w:val="22"/>
                <w:lang w:val="en-US" w:eastAsia="zh-CN"/>
              </w:rPr>
              <w:t>4</w:t>
            </w:r>
            <w:r>
              <w:rPr>
                <w:rFonts w:hint="eastAsia" w:ascii="Times New Roman" w:hAnsi="Times New Roman"/>
                <w:szCs w:val="22"/>
                <w:lang w:val="en-US" w:eastAsia="zh-CN"/>
              </w:rPr>
              <w:t>可知，本项目</w:t>
            </w:r>
            <w:r>
              <w:rPr>
                <w:rFonts w:hint="eastAsia"/>
                <w:szCs w:val="22"/>
                <w:lang w:val="en-US" w:eastAsia="zh-CN"/>
              </w:rPr>
              <w:t>非甲烷总烃</w:t>
            </w:r>
            <w:r>
              <w:rPr>
                <w:rFonts w:hint="eastAsia" w:ascii="Times New Roman" w:hAnsi="Times New Roman"/>
                <w:szCs w:val="22"/>
                <w:lang w:val="en-US" w:eastAsia="zh-CN"/>
              </w:rPr>
              <w:t>对四周厂界的贡献浓度见上表，满足</w:t>
            </w:r>
            <w:r>
              <w:rPr>
                <w:sz w:val="24"/>
              </w:rPr>
              <w:t>《工业企业挥发性有机物排放控制标准》(DB13/2322-2016)表</w:t>
            </w:r>
            <w:r>
              <w:rPr>
                <w:rFonts w:hint="eastAsia"/>
                <w:sz w:val="24"/>
                <w:lang w:val="en-US" w:eastAsia="zh-CN"/>
              </w:rPr>
              <w:t>2</w:t>
            </w:r>
            <w:r>
              <w:rPr>
                <w:rFonts w:hint="eastAsia"/>
                <w:color w:val="auto"/>
                <w:sz w:val="24"/>
                <w:lang w:val="en-US" w:eastAsia="zh-CN"/>
              </w:rPr>
              <w:t>其他企业厂界限值，颗粒物满足</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rPr>
              <w:t>B</w:t>
            </w:r>
            <w:r>
              <w:rPr>
                <w:rFonts w:hint="eastAsia" w:ascii="Times New Roman" w:hAnsi="Times New Roman" w:eastAsia="宋体" w:cs="Times New Roman"/>
                <w:sz w:val="24"/>
                <w:szCs w:val="24"/>
                <w:lang w:val="en-US" w:eastAsia="zh-CN"/>
              </w:rPr>
              <w:t>16297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1996</w:t>
            </w:r>
            <w:r>
              <w:rPr>
                <w:rFonts w:hint="default"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lang w:val="en-US" w:eastAsia="zh-CN"/>
              </w:rPr>
              <w:t>排放浓度限值</w:t>
            </w:r>
            <w:r>
              <w:rPr>
                <w:rFonts w:hint="eastAsia" w:ascii="Times New Roman" w:hAnsi="Times New Roman"/>
                <w:szCs w:val="22"/>
                <w:lang w:val="en-US" w:eastAsia="zh-CN"/>
              </w:rPr>
              <w:t>。</w:t>
            </w:r>
          </w:p>
          <w:p>
            <w:pPr>
              <w:pStyle w:val="46"/>
              <w:spacing w:line="480" w:lineRule="exact"/>
              <w:rPr>
                <w:rFonts w:hint="eastAsia" w:ascii="Times New Roman" w:hAnsi="Times New Roman"/>
                <w:szCs w:val="22"/>
                <w:lang w:val="en-GB"/>
              </w:rPr>
            </w:pPr>
            <w:r>
              <w:rPr>
                <w:rFonts w:hint="eastAsia" w:ascii="Times New Roman" w:hAnsi="Times New Roman"/>
                <w:szCs w:val="22"/>
                <w:lang w:val="en-GB"/>
              </w:rPr>
              <w:t>（</w:t>
            </w:r>
            <w:r>
              <w:rPr>
                <w:rFonts w:hint="eastAsia" w:ascii="Times New Roman" w:hAnsi="Times New Roman"/>
                <w:szCs w:val="22"/>
              </w:rPr>
              <w:t>3</w:t>
            </w:r>
            <w:r>
              <w:rPr>
                <w:rFonts w:hint="eastAsia" w:ascii="Times New Roman" w:hAnsi="Times New Roman"/>
                <w:szCs w:val="22"/>
                <w:lang w:val="en-GB"/>
              </w:rPr>
              <w:t>）大气环境防护距离的确定</w:t>
            </w:r>
          </w:p>
          <w:p>
            <w:pPr>
              <w:pStyle w:val="46"/>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Times New Roman" w:hAnsi="Times New Roman"/>
              </w:rPr>
            </w:pPr>
            <w:r>
              <w:rPr>
                <w:rFonts w:hint="eastAsia" w:ascii="Times New Roman" w:hAnsi="Times New Roman"/>
              </w:rPr>
              <w:t>大气环境防护距离即为保护人群健康，减少正常排放条件下大气污染物对居</w:t>
            </w:r>
            <w:r>
              <w:rPr>
                <w:rFonts w:ascii="Times New Roman" w:hAnsi="Times New Roman"/>
              </w:rPr>
              <w:t xml:space="preserve"> </w:t>
            </w:r>
            <w:r>
              <w:rPr>
                <w:rFonts w:hint="eastAsia" w:ascii="Times New Roman" w:hAnsi="Times New Roman"/>
              </w:rPr>
              <w:t>住区的环境影响，在项目厂界以外设置的环境防护距离。在大气环境防护距离内</w:t>
            </w:r>
            <w:r>
              <w:rPr>
                <w:rFonts w:ascii="Times New Roman" w:hAnsi="Times New Roman"/>
              </w:rPr>
              <w:t xml:space="preserve"> </w:t>
            </w:r>
            <w:r>
              <w:rPr>
                <w:rFonts w:hint="eastAsia" w:ascii="Times New Roman" w:hAnsi="Times New Roman"/>
              </w:rPr>
              <w:t>不应有长期居住的人群。</w:t>
            </w:r>
          </w:p>
          <w:p>
            <w:pPr>
              <w:pStyle w:val="46"/>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ascii="Times New Roman" w:hAnsi="Times New Roman"/>
                <w:sz w:val="24"/>
                <w:szCs w:val="24"/>
              </w:rPr>
            </w:pPr>
            <w:r>
              <w:rPr>
                <w:rFonts w:hint="eastAsia" w:ascii="Times New Roman" w:hAnsi="Times New Roman"/>
              </w:rPr>
              <w:t>本评价采用推荐模式中的大气环境防护距离模式计算各无组织源的大气环境</w:t>
            </w:r>
            <w:r>
              <w:rPr>
                <w:rFonts w:ascii="Times New Roman" w:hAnsi="Times New Roman"/>
              </w:rPr>
              <w:t xml:space="preserve"> </w:t>
            </w:r>
            <w:r>
              <w:rPr>
                <w:rFonts w:hint="eastAsia" w:ascii="Times New Roman" w:hAnsi="Times New Roman"/>
              </w:rPr>
              <w:t>防</w:t>
            </w:r>
            <w:r>
              <w:rPr>
                <w:rFonts w:hint="eastAsia" w:ascii="Times New Roman" w:hAnsi="Times New Roman"/>
                <w:sz w:val="24"/>
                <w:szCs w:val="24"/>
              </w:rPr>
              <w:t>护距离。计算出的距离是以污染源中心点为起点的控制距离，并结合厂区平面图，确定控制距离范围，超出厂界以外的范围，即为项目大气环境防护区域。</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eastAsia"/>
                <w:color w:val="auto"/>
                <w:sz w:val="24"/>
                <w:szCs w:val="24"/>
                <w:lang w:val="en-US" w:eastAsia="zh-CN"/>
              </w:rPr>
            </w:pPr>
            <w:r>
              <w:rPr>
                <w:rFonts w:hint="eastAsia" w:ascii="Times New Roman" w:hAnsi="Times New Roman"/>
                <w:sz w:val="24"/>
                <w:szCs w:val="24"/>
              </w:rPr>
              <w:t>根据无组织排放源强参数，采用《环境影响评价技术导则</w:t>
            </w:r>
            <w:r>
              <w:rPr>
                <w:rFonts w:ascii="Times New Roman" w:hAnsi="Times New Roman"/>
                <w:sz w:val="24"/>
                <w:szCs w:val="24"/>
              </w:rPr>
              <w:t xml:space="preserve"> </w:t>
            </w:r>
            <w:r>
              <w:rPr>
                <w:rFonts w:hint="eastAsia" w:ascii="Times New Roman" w:hAnsi="Times New Roman"/>
                <w:sz w:val="24"/>
                <w:szCs w:val="24"/>
              </w:rPr>
              <w:t>大气环境》（</w:t>
            </w:r>
            <w:r>
              <w:rPr>
                <w:rFonts w:ascii="Times New Roman" w:hAnsi="Times New Roman"/>
                <w:sz w:val="24"/>
                <w:szCs w:val="24"/>
              </w:rPr>
              <w:t>HJ2.2-2008</w:t>
            </w:r>
            <w:r>
              <w:rPr>
                <w:rFonts w:hint="eastAsia" w:ascii="Times New Roman" w:hAnsi="Times New Roman"/>
                <w:sz w:val="24"/>
                <w:szCs w:val="24"/>
              </w:rPr>
              <w:t>）中推荐的大气环境防护距离的计算模式确定本项目的大气环境防护距离，计算结果表明评价区域内无超标点，说明无组织排放的影响范围仅限于厂区之内，不需设置大气环境防护距离。</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sz w:val="24"/>
                <w:szCs w:val="24"/>
                <w:lang w:val="en-US" w:eastAsia="zh-CN"/>
              </w:rPr>
            </w:pPr>
            <w:r>
              <w:rPr>
                <w:rFonts w:hint="eastAsia"/>
                <w:sz w:val="24"/>
                <w:szCs w:val="24"/>
                <w:lang w:val="en-US" w:eastAsia="zh-CN"/>
              </w:rPr>
              <w:t>1.4 卫生防护距离计算</w:t>
            </w:r>
          </w:p>
          <w:p>
            <w:pPr>
              <w:keepNext w:val="0"/>
              <w:keepLines w:val="0"/>
              <w:pageBreakBefore w:val="0"/>
              <w:widowControl w:val="0"/>
              <w:tabs>
                <w:tab w:val="left" w:pos="5670"/>
              </w:tabs>
              <w:kinsoku/>
              <w:wordWrap/>
              <w:overflowPunct/>
              <w:topLinePunct w:val="0"/>
              <w:autoSpaceDE/>
              <w:autoSpaceDN/>
              <w:bidi w:val="0"/>
              <w:spacing w:line="480" w:lineRule="exact"/>
              <w:ind w:left="0" w:leftChars="0" w:right="0" w:rightChars="0" w:firstLine="480" w:firstLineChars="200"/>
              <w:jc w:val="both"/>
              <w:textAlignment w:val="auto"/>
              <w:rPr>
                <w:rFonts w:hint="eastAsia" w:eastAsia="宋体"/>
                <w:sz w:val="24"/>
                <w:szCs w:val="24"/>
                <w:lang w:val="en-US" w:eastAsia="zh-CN"/>
              </w:rPr>
            </w:pPr>
            <w:r>
              <w:rPr>
                <w:rFonts w:hint="eastAsia"/>
                <w:sz w:val="24"/>
                <w:szCs w:val="24"/>
                <w:lang w:val="en-US" w:eastAsia="zh-CN"/>
              </w:rPr>
              <w:t>本项目生产车间非甲烷总烃</w:t>
            </w:r>
            <w:r>
              <w:rPr>
                <w:rFonts w:hint="default"/>
                <w:sz w:val="24"/>
                <w:szCs w:val="24"/>
              </w:rPr>
              <w:t>的无组织源强为</w:t>
            </w:r>
            <w:r>
              <w:rPr>
                <w:rFonts w:hint="eastAsia"/>
                <w:sz w:val="24"/>
                <w:szCs w:val="24"/>
                <w:lang w:val="en-US" w:eastAsia="zh-CN"/>
              </w:rPr>
              <w:t>0.008</w:t>
            </w:r>
            <w:r>
              <w:rPr>
                <w:rFonts w:hint="default"/>
                <w:sz w:val="24"/>
                <w:szCs w:val="24"/>
              </w:rPr>
              <w:t>kg/h</w:t>
            </w:r>
            <w:r>
              <w:rPr>
                <w:rFonts w:hint="eastAsia"/>
                <w:sz w:val="24"/>
                <w:szCs w:val="24"/>
                <w:lang w:eastAsia="zh-CN"/>
              </w:rPr>
              <w:t>，</w:t>
            </w:r>
            <w:r>
              <w:rPr>
                <w:rFonts w:hint="eastAsia"/>
                <w:sz w:val="24"/>
                <w:lang w:val="en-US" w:eastAsia="zh-CN"/>
              </w:rPr>
              <w:t>2#生产车间和3#生产车间</w:t>
            </w:r>
            <w:r>
              <w:rPr>
                <w:rFonts w:hint="eastAsia"/>
                <w:sz w:val="24"/>
                <w:szCs w:val="24"/>
                <w:lang w:val="en-US" w:eastAsia="zh-CN"/>
              </w:rPr>
              <w:t>颗粒物的无组织源强为</w:t>
            </w:r>
            <w:r>
              <w:rPr>
                <w:rFonts w:hint="eastAsia"/>
                <w:sz w:val="24"/>
                <w:szCs w:val="24"/>
              </w:rPr>
              <w:t>0.</w:t>
            </w:r>
            <w:r>
              <w:rPr>
                <w:rFonts w:hint="eastAsia"/>
                <w:sz w:val="24"/>
                <w:szCs w:val="24"/>
                <w:lang w:val="en-US" w:eastAsia="zh-CN"/>
              </w:rPr>
              <w:t>3</w:t>
            </w:r>
            <w:r>
              <w:rPr>
                <w:rFonts w:hint="eastAsia"/>
                <w:sz w:val="24"/>
                <w:szCs w:val="24"/>
              </w:rPr>
              <w:t>kg/h</w:t>
            </w:r>
            <w:r>
              <w:rPr>
                <w:rFonts w:hint="eastAsia"/>
                <w:sz w:val="24"/>
                <w:szCs w:val="24"/>
                <w:lang w:eastAsia="zh-CN"/>
              </w:rPr>
              <w:t>，</w:t>
            </w:r>
            <w:r>
              <w:rPr>
                <w:rFonts w:hint="eastAsia"/>
                <w:sz w:val="24"/>
                <w:lang w:val="en-US" w:eastAsia="zh-CN"/>
              </w:rPr>
              <w:t>1#生产车间和4#生产车间</w:t>
            </w:r>
            <w:r>
              <w:rPr>
                <w:rFonts w:hint="eastAsia"/>
                <w:sz w:val="24"/>
                <w:szCs w:val="24"/>
                <w:lang w:val="en-US" w:eastAsia="zh-CN"/>
              </w:rPr>
              <w:t>颗粒物</w:t>
            </w:r>
            <w:r>
              <w:rPr>
                <w:rFonts w:hint="default"/>
                <w:sz w:val="24"/>
                <w:szCs w:val="24"/>
              </w:rPr>
              <w:t>的无组织源强为</w:t>
            </w:r>
            <w:r>
              <w:rPr>
                <w:rFonts w:hint="eastAsia"/>
                <w:sz w:val="24"/>
                <w:szCs w:val="24"/>
                <w:lang w:val="en-US" w:eastAsia="zh-CN"/>
              </w:rPr>
              <w:t>0.075</w:t>
            </w:r>
            <w:r>
              <w:rPr>
                <w:rFonts w:hint="default"/>
                <w:sz w:val="24"/>
                <w:szCs w:val="24"/>
              </w:rPr>
              <w:t>kg/h</w:t>
            </w:r>
            <w:r>
              <w:rPr>
                <w:rFonts w:hint="eastAsia"/>
                <w:sz w:val="24"/>
                <w:szCs w:val="24"/>
                <w:lang w:eastAsia="zh-CN"/>
              </w:rPr>
              <w:t>。</w:t>
            </w:r>
          </w:p>
          <w:p>
            <w:pPr>
              <w:keepNext w:val="0"/>
              <w:keepLines w:val="0"/>
              <w:pageBreakBefore w:val="0"/>
              <w:widowControl w:val="0"/>
              <w:kinsoku/>
              <w:wordWrap/>
              <w:overflowPunct/>
              <w:topLinePunct w:val="0"/>
              <w:autoSpaceDE/>
              <w:autoSpaceDN/>
              <w:bidi w:val="0"/>
              <w:spacing w:line="480" w:lineRule="exact"/>
              <w:ind w:left="0" w:leftChars="0" w:right="0" w:rightChars="0" w:firstLine="480" w:firstLineChars="200"/>
              <w:jc w:val="both"/>
              <w:textAlignment w:val="auto"/>
              <w:rPr>
                <w:rFonts w:hint="default"/>
                <w:sz w:val="24"/>
                <w:szCs w:val="24"/>
              </w:rPr>
            </w:pPr>
            <w:r>
              <w:rPr>
                <w:rFonts w:hint="default"/>
                <w:sz w:val="24"/>
                <w:szCs w:val="24"/>
              </w:rPr>
              <w:t>根据《制定地方大气污染物排放标准的技术方法》（GB/T</w:t>
            </w:r>
            <w:r>
              <w:rPr>
                <w:rFonts w:hint="eastAsia"/>
                <w:sz w:val="24"/>
                <w:szCs w:val="24"/>
                <w:lang w:val="en-US" w:eastAsia="zh-CN"/>
              </w:rPr>
              <w:t>3840</w:t>
            </w:r>
            <w:r>
              <w:rPr>
                <w:rFonts w:hint="default"/>
                <w:sz w:val="24"/>
                <w:szCs w:val="24"/>
              </w:rPr>
              <w:t>-91）的有关规定，本项目卫生防护距离的计算采用以下公式计算：</w:t>
            </w:r>
          </w:p>
          <w:p>
            <w:pPr>
              <w:spacing w:line="360" w:lineRule="auto"/>
              <w:ind w:firstLine="480" w:firstLineChars="200"/>
              <w:rPr>
                <w:rFonts w:hint="default"/>
                <w:sz w:val="24"/>
                <w:szCs w:val="24"/>
              </w:rPr>
            </w:pPr>
            <w:r>
              <w:rPr>
                <w:rFonts w:hint="default"/>
                <w:sz w:val="24"/>
                <w:szCs w:val="24"/>
              </w:rPr>
              <w:object>
                <v:shape id="_x0000_i1025" o:spt="75" type="#_x0000_t75" style="height:37.4pt;width:146.8pt;" o:ole="t" filled="f" o:preferrelative="t" stroked="f" coordsize="21600,21600">
                  <v:path/>
                  <v:fill on="f" focussize="0,0"/>
                  <v:stroke on="f"/>
                  <v:imagedata r:id="rId13" o:title=""/>
                  <o:lock v:ext="edit" aspectratio="t"/>
                  <w10:wrap type="none"/>
                  <w10:anchorlock/>
                </v:shape>
                <o:OLEObject Type="Embed" ProgID="Equation.DSMT4" ShapeID="_x0000_i1025" DrawAspect="Content" ObjectID="_1468075725" r:id="rId12">
                  <o:LockedField>false</o:LockedField>
                </o:OLEObject>
              </w:objec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QC-------有害气体无组织排放量可以达到的控制水平，kg/h；</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Cm-------标准浓度限值，mg/m</w:t>
            </w:r>
            <w:r>
              <w:rPr>
                <w:rFonts w:hint="default"/>
                <w:sz w:val="24"/>
                <w:szCs w:val="24"/>
                <w:vertAlign w:val="superscript"/>
              </w:rPr>
              <w:t>3</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L ------工业企业所需的卫生防护距离，m；</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r ------有害气体无组织排放源所在生产单元的等效半径，m；</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A、B、C、D------卫生防护距离计算系数，从GB/T</w:t>
            </w:r>
            <w:r>
              <w:rPr>
                <w:rFonts w:hint="eastAsia"/>
                <w:sz w:val="24"/>
                <w:szCs w:val="24"/>
                <w:lang w:val="en-US" w:eastAsia="zh-CN"/>
              </w:rPr>
              <w:t>3840</w:t>
            </w:r>
            <w:r>
              <w:rPr>
                <w:rFonts w:hint="default"/>
                <w:sz w:val="24"/>
                <w:szCs w:val="24"/>
              </w:rPr>
              <w:t>-91</w:t>
            </w:r>
            <w:r>
              <w:rPr>
                <w:rFonts w:hint="eastAsia"/>
                <w:sz w:val="24"/>
                <w:szCs w:val="24"/>
                <w:lang w:val="en-US" w:eastAsia="zh-CN"/>
              </w:rPr>
              <w:t>表5中</w:t>
            </w:r>
            <w:r>
              <w:rPr>
                <w:rFonts w:hint="default"/>
                <w:sz w:val="24"/>
                <w:szCs w:val="24"/>
              </w:rPr>
              <w:t>查找。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本项目卫生防护距离计算结果见表</w:t>
            </w:r>
            <w:r>
              <w:rPr>
                <w:rFonts w:hint="default"/>
                <w:sz w:val="24"/>
                <w:szCs w:val="24"/>
                <w:lang w:val="en-US" w:eastAsia="zh-CN"/>
              </w:rPr>
              <w:t>1</w:t>
            </w:r>
            <w:r>
              <w:rPr>
                <w:rFonts w:hint="eastAsia"/>
                <w:sz w:val="24"/>
                <w:szCs w:val="24"/>
                <w:lang w:val="en-US" w:eastAsia="zh-CN"/>
              </w:rPr>
              <w:t>5</w:t>
            </w:r>
            <w:r>
              <w:rPr>
                <w:rFonts w:hint="default"/>
                <w:sz w:val="24"/>
                <w:szCs w:val="24"/>
              </w:rPr>
              <w:t>。</w:t>
            </w:r>
          </w:p>
          <w:p>
            <w:pPr>
              <w:spacing w:line="4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w:t>
            </w:r>
            <w:r>
              <w:rPr>
                <w:rFonts w:hint="default" w:ascii="Times New Roman" w:hAnsi="Times New Roman" w:eastAsia="黑体" w:cs="Times New Roman"/>
                <w:sz w:val="24"/>
                <w:szCs w:val="24"/>
                <w:lang w:val="en-US" w:eastAsia="zh-CN"/>
              </w:rPr>
              <w:t>1</w:t>
            </w:r>
            <w:r>
              <w:rPr>
                <w:rFonts w:hint="eastAsia" w:eastAsia="黑体" w:cs="Times New Roman"/>
                <w:sz w:val="24"/>
                <w:szCs w:val="24"/>
                <w:lang w:val="en-US" w:eastAsia="zh-CN"/>
              </w:rPr>
              <w:t>5</w:t>
            </w:r>
            <w:r>
              <w:rPr>
                <w:rFonts w:hint="default" w:ascii="Times New Roman" w:hAnsi="Times New Roman" w:eastAsia="黑体" w:cs="Times New Roman"/>
                <w:sz w:val="24"/>
                <w:szCs w:val="24"/>
              </w:rPr>
              <w:t xml:space="preserve">   卫生防护距离参数及结果一览表</w:t>
            </w:r>
          </w:p>
          <w:tbl>
            <w:tblPr>
              <w:tblStyle w:val="28"/>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054"/>
              <w:gridCol w:w="1067"/>
              <w:gridCol w:w="732"/>
              <w:gridCol w:w="948"/>
              <w:gridCol w:w="600"/>
              <w:gridCol w:w="828"/>
              <w:gridCol w:w="737"/>
              <w:gridCol w:w="829"/>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911" w:type="dxa"/>
                  <w:vAlign w:val="center"/>
                </w:tcPr>
                <w:p>
                  <w:pPr>
                    <w:spacing w:line="280" w:lineRule="exact"/>
                    <w:jc w:val="center"/>
                    <w:rPr>
                      <w:rFonts w:hint="default"/>
                      <w:b/>
                      <w:bCs/>
                      <w:sz w:val="21"/>
                      <w:szCs w:val="21"/>
                    </w:rPr>
                  </w:pPr>
                  <w:r>
                    <w:rPr>
                      <w:rFonts w:hint="default"/>
                      <w:b/>
                      <w:bCs/>
                      <w:sz w:val="21"/>
                      <w:szCs w:val="21"/>
                    </w:rPr>
                    <w:t>污染物</w:t>
                  </w:r>
                </w:p>
              </w:tc>
              <w:tc>
                <w:tcPr>
                  <w:tcW w:w="1054" w:type="dxa"/>
                  <w:vAlign w:val="center"/>
                </w:tcPr>
                <w:p>
                  <w:pPr>
                    <w:spacing w:line="280" w:lineRule="exact"/>
                    <w:jc w:val="center"/>
                    <w:rPr>
                      <w:rFonts w:hint="default"/>
                      <w:b/>
                      <w:bCs/>
                      <w:sz w:val="21"/>
                      <w:szCs w:val="21"/>
                    </w:rPr>
                  </w:pPr>
                  <w:r>
                    <w:rPr>
                      <w:rFonts w:hint="default"/>
                      <w:b/>
                      <w:bCs/>
                      <w:sz w:val="21"/>
                      <w:szCs w:val="21"/>
                    </w:rPr>
                    <w:t>QC</w:t>
                  </w:r>
                </w:p>
                <w:p>
                  <w:pPr>
                    <w:spacing w:line="280" w:lineRule="exact"/>
                    <w:jc w:val="center"/>
                    <w:rPr>
                      <w:rFonts w:hint="default"/>
                      <w:b/>
                      <w:bCs/>
                      <w:sz w:val="21"/>
                      <w:szCs w:val="21"/>
                    </w:rPr>
                  </w:pPr>
                  <w:r>
                    <w:rPr>
                      <w:rFonts w:hint="default"/>
                      <w:b/>
                      <w:bCs/>
                      <w:sz w:val="21"/>
                      <w:szCs w:val="21"/>
                    </w:rPr>
                    <w:t>(kg/h)</w:t>
                  </w:r>
                </w:p>
              </w:tc>
              <w:tc>
                <w:tcPr>
                  <w:tcW w:w="1067" w:type="dxa"/>
                  <w:vAlign w:val="center"/>
                </w:tcPr>
                <w:p>
                  <w:pPr>
                    <w:spacing w:line="280" w:lineRule="exact"/>
                    <w:jc w:val="center"/>
                    <w:rPr>
                      <w:rFonts w:hint="default"/>
                      <w:b/>
                      <w:bCs/>
                      <w:sz w:val="21"/>
                      <w:szCs w:val="21"/>
                    </w:rPr>
                  </w:pPr>
                  <w:r>
                    <w:rPr>
                      <w:rFonts w:hint="default"/>
                      <w:b/>
                      <w:bCs/>
                      <w:sz w:val="21"/>
                      <w:szCs w:val="21"/>
                    </w:rPr>
                    <w:t>Cm</w:t>
                  </w:r>
                </w:p>
                <w:p>
                  <w:pPr>
                    <w:spacing w:line="280" w:lineRule="exact"/>
                    <w:jc w:val="center"/>
                    <w:rPr>
                      <w:rFonts w:hint="default"/>
                      <w:b/>
                      <w:bCs/>
                      <w:sz w:val="21"/>
                      <w:szCs w:val="21"/>
                    </w:rPr>
                  </w:pPr>
                  <w:r>
                    <w:rPr>
                      <w:rFonts w:hint="default"/>
                      <w:b/>
                      <w:bCs/>
                      <w:sz w:val="21"/>
                      <w:szCs w:val="21"/>
                    </w:rPr>
                    <w:t>(mg/m</w:t>
                  </w:r>
                  <w:r>
                    <w:rPr>
                      <w:rFonts w:hint="default"/>
                      <w:b/>
                      <w:bCs/>
                      <w:sz w:val="21"/>
                      <w:szCs w:val="21"/>
                      <w:vertAlign w:val="superscript"/>
                    </w:rPr>
                    <w:t>3</w:t>
                  </w:r>
                  <w:r>
                    <w:rPr>
                      <w:rFonts w:hint="default"/>
                      <w:b/>
                      <w:bCs/>
                      <w:sz w:val="21"/>
                      <w:szCs w:val="21"/>
                    </w:rPr>
                    <w:t>)</w:t>
                  </w:r>
                </w:p>
              </w:tc>
              <w:tc>
                <w:tcPr>
                  <w:tcW w:w="732" w:type="dxa"/>
                  <w:vAlign w:val="center"/>
                </w:tcPr>
                <w:p>
                  <w:pPr>
                    <w:spacing w:line="280" w:lineRule="exact"/>
                    <w:jc w:val="center"/>
                    <w:rPr>
                      <w:rFonts w:hint="default"/>
                      <w:b/>
                      <w:bCs/>
                      <w:sz w:val="21"/>
                      <w:szCs w:val="21"/>
                    </w:rPr>
                  </w:pPr>
                  <w:r>
                    <w:rPr>
                      <w:rFonts w:hint="default"/>
                      <w:b/>
                      <w:bCs/>
                      <w:sz w:val="21"/>
                      <w:szCs w:val="21"/>
                    </w:rPr>
                    <w:t>S</w:t>
                  </w:r>
                </w:p>
                <w:p>
                  <w:pPr>
                    <w:spacing w:line="280" w:lineRule="exact"/>
                    <w:jc w:val="center"/>
                    <w:rPr>
                      <w:rFonts w:hint="default"/>
                      <w:b/>
                      <w:bCs/>
                      <w:sz w:val="21"/>
                      <w:szCs w:val="21"/>
                    </w:rPr>
                  </w:pPr>
                  <w:r>
                    <w:rPr>
                      <w:rFonts w:hint="default"/>
                      <w:b/>
                      <w:bCs/>
                      <w:sz w:val="21"/>
                      <w:szCs w:val="21"/>
                    </w:rPr>
                    <w:t>(m</w:t>
                  </w:r>
                  <w:r>
                    <w:rPr>
                      <w:rFonts w:hint="default"/>
                      <w:b/>
                      <w:bCs/>
                      <w:sz w:val="21"/>
                      <w:szCs w:val="21"/>
                      <w:vertAlign w:val="superscript"/>
                    </w:rPr>
                    <w:t>2</w:t>
                  </w:r>
                  <w:r>
                    <w:rPr>
                      <w:rFonts w:hint="default"/>
                      <w:b/>
                      <w:bCs/>
                      <w:sz w:val="21"/>
                      <w:szCs w:val="21"/>
                    </w:rPr>
                    <w:t>)</w:t>
                  </w:r>
                </w:p>
              </w:tc>
              <w:tc>
                <w:tcPr>
                  <w:tcW w:w="948" w:type="dxa"/>
                  <w:vAlign w:val="center"/>
                </w:tcPr>
                <w:p>
                  <w:pPr>
                    <w:spacing w:line="280" w:lineRule="exact"/>
                    <w:jc w:val="center"/>
                    <w:rPr>
                      <w:rFonts w:hint="default"/>
                      <w:b/>
                      <w:bCs/>
                      <w:sz w:val="21"/>
                      <w:szCs w:val="21"/>
                    </w:rPr>
                  </w:pPr>
                  <w:r>
                    <w:rPr>
                      <w:rFonts w:hint="default"/>
                      <w:b/>
                      <w:bCs/>
                      <w:sz w:val="21"/>
                      <w:szCs w:val="21"/>
                    </w:rPr>
                    <w:t>风速</w:t>
                  </w:r>
                </w:p>
                <w:p>
                  <w:pPr>
                    <w:spacing w:line="280" w:lineRule="exact"/>
                    <w:jc w:val="center"/>
                    <w:rPr>
                      <w:rFonts w:hint="default"/>
                      <w:b/>
                      <w:bCs/>
                      <w:sz w:val="21"/>
                      <w:szCs w:val="21"/>
                    </w:rPr>
                  </w:pPr>
                  <w:r>
                    <w:rPr>
                      <w:rFonts w:hint="default"/>
                      <w:b/>
                      <w:bCs/>
                      <w:sz w:val="21"/>
                      <w:szCs w:val="21"/>
                    </w:rPr>
                    <w:t>（m/s）</w:t>
                  </w:r>
                </w:p>
              </w:tc>
              <w:tc>
                <w:tcPr>
                  <w:tcW w:w="600" w:type="dxa"/>
                  <w:vAlign w:val="center"/>
                </w:tcPr>
                <w:p>
                  <w:pPr>
                    <w:spacing w:line="280" w:lineRule="exact"/>
                    <w:jc w:val="center"/>
                    <w:rPr>
                      <w:rFonts w:hint="default"/>
                      <w:b/>
                      <w:bCs/>
                      <w:sz w:val="21"/>
                      <w:szCs w:val="21"/>
                    </w:rPr>
                  </w:pPr>
                  <w:r>
                    <w:rPr>
                      <w:rFonts w:hint="default"/>
                      <w:b/>
                      <w:bCs/>
                      <w:sz w:val="21"/>
                      <w:szCs w:val="21"/>
                    </w:rPr>
                    <w:t>A</w:t>
                  </w:r>
                </w:p>
              </w:tc>
              <w:tc>
                <w:tcPr>
                  <w:tcW w:w="828" w:type="dxa"/>
                  <w:vAlign w:val="center"/>
                </w:tcPr>
                <w:p>
                  <w:pPr>
                    <w:spacing w:line="280" w:lineRule="exact"/>
                    <w:jc w:val="center"/>
                    <w:rPr>
                      <w:rFonts w:hint="default"/>
                      <w:b/>
                      <w:bCs/>
                      <w:sz w:val="21"/>
                      <w:szCs w:val="21"/>
                    </w:rPr>
                  </w:pPr>
                  <w:r>
                    <w:rPr>
                      <w:rFonts w:hint="default"/>
                      <w:b/>
                      <w:bCs/>
                      <w:sz w:val="21"/>
                      <w:szCs w:val="21"/>
                    </w:rPr>
                    <w:t>B</w:t>
                  </w:r>
                </w:p>
              </w:tc>
              <w:tc>
                <w:tcPr>
                  <w:tcW w:w="737" w:type="dxa"/>
                  <w:vAlign w:val="center"/>
                </w:tcPr>
                <w:p>
                  <w:pPr>
                    <w:spacing w:line="280" w:lineRule="exact"/>
                    <w:jc w:val="center"/>
                    <w:rPr>
                      <w:rFonts w:hint="default"/>
                      <w:b/>
                      <w:bCs/>
                      <w:sz w:val="21"/>
                      <w:szCs w:val="21"/>
                    </w:rPr>
                  </w:pPr>
                  <w:r>
                    <w:rPr>
                      <w:rFonts w:hint="default"/>
                      <w:b/>
                      <w:bCs/>
                      <w:sz w:val="21"/>
                      <w:szCs w:val="21"/>
                    </w:rPr>
                    <w:t>C</w:t>
                  </w:r>
                </w:p>
              </w:tc>
              <w:tc>
                <w:tcPr>
                  <w:tcW w:w="829" w:type="dxa"/>
                  <w:vAlign w:val="center"/>
                </w:tcPr>
                <w:p>
                  <w:pPr>
                    <w:spacing w:line="280" w:lineRule="exact"/>
                    <w:jc w:val="center"/>
                    <w:rPr>
                      <w:rFonts w:hint="default"/>
                      <w:b/>
                      <w:bCs/>
                      <w:sz w:val="21"/>
                      <w:szCs w:val="21"/>
                    </w:rPr>
                  </w:pPr>
                  <w:r>
                    <w:rPr>
                      <w:rFonts w:hint="default"/>
                      <w:b/>
                      <w:bCs/>
                      <w:sz w:val="21"/>
                      <w:szCs w:val="21"/>
                    </w:rPr>
                    <w:t>D</w:t>
                  </w:r>
                </w:p>
              </w:tc>
              <w:tc>
                <w:tcPr>
                  <w:tcW w:w="828" w:type="dxa"/>
                  <w:vAlign w:val="center"/>
                </w:tcPr>
                <w:p>
                  <w:pPr>
                    <w:spacing w:line="280" w:lineRule="exact"/>
                    <w:jc w:val="center"/>
                    <w:rPr>
                      <w:rFonts w:hint="default"/>
                      <w:b/>
                      <w:bCs/>
                      <w:sz w:val="21"/>
                      <w:szCs w:val="21"/>
                    </w:rPr>
                  </w:pPr>
                  <w:r>
                    <w:rPr>
                      <w:rFonts w:hint="default"/>
                      <w:b/>
                      <w:bCs/>
                      <w:sz w:val="21"/>
                      <w:szCs w:val="21"/>
                    </w:rPr>
                    <w:t>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911" w:type="dxa"/>
                  <w:vAlign w:val="center"/>
                </w:tcPr>
                <w:p>
                  <w:pPr>
                    <w:spacing w:line="280" w:lineRule="exact"/>
                    <w:jc w:val="center"/>
                    <w:rPr>
                      <w:rFonts w:hint="default"/>
                      <w:sz w:val="21"/>
                      <w:szCs w:val="21"/>
                      <w:lang w:val="en-US" w:eastAsia="zh-CN"/>
                    </w:rPr>
                  </w:pPr>
                  <w:r>
                    <w:rPr>
                      <w:rFonts w:hint="eastAsia"/>
                      <w:sz w:val="21"/>
                      <w:szCs w:val="21"/>
                      <w:lang w:val="en-US" w:eastAsia="zh-CN"/>
                    </w:rPr>
                    <w:t>车间非甲烷总烃</w:t>
                  </w:r>
                </w:p>
              </w:tc>
              <w:tc>
                <w:tcPr>
                  <w:tcW w:w="1054" w:type="dxa"/>
                  <w:vAlign w:val="center"/>
                </w:tcPr>
                <w:p>
                  <w:pPr>
                    <w:spacing w:line="280" w:lineRule="exact"/>
                    <w:jc w:val="center"/>
                    <w:rPr>
                      <w:rFonts w:hint="default"/>
                      <w:sz w:val="21"/>
                      <w:szCs w:val="21"/>
                      <w:lang w:val="en-US" w:eastAsia="zh-CN"/>
                    </w:rPr>
                  </w:pPr>
                  <w:r>
                    <w:rPr>
                      <w:rFonts w:hint="eastAsia"/>
                      <w:sz w:val="21"/>
                      <w:szCs w:val="21"/>
                      <w:lang w:val="en-US" w:eastAsia="zh-CN"/>
                    </w:rPr>
                    <w:t>0.008</w:t>
                  </w:r>
                </w:p>
              </w:tc>
              <w:tc>
                <w:tcPr>
                  <w:tcW w:w="1067" w:type="dxa"/>
                  <w:vAlign w:val="center"/>
                </w:tcPr>
                <w:p>
                  <w:pPr>
                    <w:spacing w:line="280" w:lineRule="exact"/>
                    <w:jc w:val="center"/>
                    <w:rPr>
                      <w:rFonts w:hint="default"/>
                      <w:sz w:val="21"/>
                      <w:szCs w:val="21"/>
                      <w:lang w:val="en-US" w:eastAsia="zh-CN"/>
                    </w:rPr>
                  </w:pPr>
                  <w:r>
                    <w:rPr>
                      <w:rFonts w:hint="eastAsia"/>
                      <w:sz w:val="21"/>
                      <w:szCs w:val="21"/>
                      <w:lang w:val="en-US" w:eastAsia="zh-CN"/>
                    </w:rPr>
                    <w:t>2.0</w:t>
                  </w:r>
                </w:p>
              </w:tc>
              <w:tc>
                <w:tcPr>
                  <w:tcW w:w="732" w:type="dxa"/>
                  <w:vAlign w:val="center"/>
                </w:tcPr>
                <w:p>
                  <w:pPr>
                    <w:spacing w:line="280" w:lineRule="exact"/>
                    <w:jc w:val="center"/>
                    <w:rPr>
                      <w:rFonts w:hint="default"/>
                      <w:sz w:val="21"/>
                      <w:szCs w:val="21"/>
                      <w:lang w:val="en-US" w:eastAsia="zh-CN"/>
                    </w:rPr>
                  </w:pPr>
                  <w:r>
                    <w:rPr>
                      <w:rFonts w:hint="eastAsia"/>
                      <w:sz w:val="21"/>
                      <w:szCs w:val="21"/>
                      <w:lang w:val="en-US" w:eastAsia="zh-CN"/>
                    </w:rPr>
                    <w:t>800</w:t>
                  </w:r>
                </w:p>
              </w:tc>
              <w:tc>
                <w:tcPr>
                  <w:tcW w:w="948" w:type="dxa"/>
                  <w:vAlign w:val="center"/>
                </w:tcPr>
                <w:p>
                  <w:pPr>
                    <w:spacing w:line="280" w:lineRule="exact"/>
                    <w:jc w:val="center"/>
                    <w:rPr>
                      <w:rFonts w:hint="default"/>
                      <w:sz w:val="21"/>
                      <w:szCs w:val="21"/>
                      <w:lang w:eastAsia="zh-CN"/>
                    </w:rPr>
                  </w:pPr>
                  <w:r>
                    <w:rPr>
                      <w:rFonts w:hint="eastAsia"/>
                      <w:sz w:val="21"/>
                      <w:szCs w:val="21"/>
                      <w:lang w:val="en-US" w:eastAsia="zh-CN"/>
                    </w:rPr>
                    <w:t>3.5</w:t>
                  </w:r>
                </w:p>
              </w:tc>
              <w:tc>
                <w:tcPr>
                  <w:tcW w:w="600" w:type="dxa"/>
                  <w:vAlign w:val="center"/>
                </w:tcPr>
                <w:p>
                  <w:pPr>
                    <w:spacing w:line="280" w:lineRule="exact"/>
                    <w:jc w:val="center"/>
                    <w:rPr>
                      <w:rFonts w:hint="default"/>
                      <w:sz w:val="21"/>
                      <w:szCs w:val="21"/>
                    </w:rPr>
                  </w:pPr>
                  <w:r>
                    <w:rPr>
                      <w:rFonts w:hint="eastAsia"/>
                      <w:sz w:val="21"/>
                      <w:szCs w:val="21"/>
                      <w:lang w:val="en-US" w:eastAsia="zh-CN"/>
                    </w:rPr>
                    <w:t>400</w:t>
                  </w:r>
                </w:p>
              </w:tc>
              <w:tc>
                <w:tcPr>
                  <w:tcW w:w="828" w:type="dxa"/>
                  <w:vAlign w:val="center"/>
                </w:tcPr>
                <w:p>
                  <w:pPr>
                    <w:spacing w:line="280" w:lineRule="exact"/>
                    <w:jc w:val="center"/>
                    <w:rPr>
                      <w:rFonts w:hint="eastAsia" w:eastAsia="宋体"/>
                      <w:sz w:val="21"/>
                      <w:szCs w:val="21"/>
                      <w:lang w:val="en-US" w:eastAsia="zh-CN"/>
                    </w:rPr>
                  </w:pPr>
                  <w:r>
                    <w:rPr>
                      <w:rFonts w:hint="default"/>
                      <w:sz w:val="21"/>
                      <w:szCs w:val="21"/>
                    </w:rPr>
                    <w:t>0.0</w:t>
                  </w:r>
                  <w:r>
                    <w:rPr>
                      <w:rFonts w:hint="eastAsia"/>
                      <w:sz w:val="21"/>
                      <w:szCs w:val="21"/>
                      <w:lang w:val="en-US" w:eastAsia="zh-CN"/>
                    </w:rPr>
                    <w:t>1</w:t>
                  </w:r>
                </w:p>
              </w:tc>
              <w:tc>
                <w:tcPr>
                  <w:tcW w:w="737" w:type="dxa"/>
                  <w:vAlign w:val="center"/>
                </w:tcPr>
                <w:p>
                  <w:pPr>
                    <w:spacing w:line="280" w:lineRule="exact"/>
                    <w:jc w:val="center"/>
                    <w:rPr>
                      <w:rFonts w:hint="default"/>
                      <w:sz w:val="21"/>
                      <w:szCs w:val="21"/>
                    </w:rPr>
                  </w:pPr>
                  <w:r>
                    <w:rPr>
                      <w:rFonts w:hint="default"/>
                      <w:sz w:val="21"/>
                      <w:szCs w:val="21"/>
                    </w:rPr>
                    <w:t>1.85</w:t>
                  </w:r>
                </w:p>
              </w:tc>
              <w:tc>
                <w:tcPr>
                  <w:tcW w:w="829" w:type="dxa"/>
                  <w:vAlign w:val="center"/>
                </w:tcPr>
                <w:p>
                  <w:pPr>
                    <w:spacing w:line="280" w:lineRule="exact"/>
                    <w:jc w:val="center"/>
                    <w:rPr>
                      <w:rFonts w:hint="eastAsia"/>
                      <w:sz w:val="21"/>
                      <w:szCs w:val="21"/>
                      <w:lang w:eastAsia="zh-CN"/>
                    </w:rPr>
                  </w:pPr>
                  <w:r>
                    <w:rPr>
                      <w:rFonts w:hint="eastAsia"/>
                      <w:sz w:val="21"/>
                      <w:szCs w:val="21"/>
                      <w:lang w:val="en-US" w:eastAsia="zh-CN"/>
                    </w:rPr>
                    <w:t>0.78</w:t>
                  </w:r>
                </w:p>
              </w:tc>
              <w:tc>
                <w:tcPr>
                  <w:tcW w:w="828" w:type="dxa"/>
                  <w:vAlign w:val="center"/>
                </w:tcPr>
                <w:p>
                  <w:pPr>
                    <w:spacing w:line="280" w:lineRule="exact"/>
                    <w:jc w:val="center"/>
                    <w:rPr>
                      <w:rFonts w:hint="eastAsia"/>
                      <w:sz w:val="21"/>
                      <w:szCs w:val="21"/>
                      <w:lang w:val="en-US" w:eastAsia="zh-CN"/>
                    </w:rPr>
                  </w:pPr>
                  <w:r>
                    <w:rPr>
                      <w:rFonts w:hint="eastAsia"/>
                      <w:sz w:val="21"/>
                      <w:szCs w:val="21"/>
                      <w:lang w:val="en-US" w:eastAsia="zh-CN"/>
                    </w:rPr>
                    <w:t>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911" w:type="dxa"/>
                  <w:vAlign w:val="center"/>
                </w:tcPr>
                <w:p>
                  <w:pPr>
                    <w:spacing w:line="280" w:lineRule="exact"/>
                    <w:jc w:val="center"/>
                    <w:rPr>
                      <w:rFonts w:hint="eastAsia"/>
                      <w:sz w:val="21"/>
                      <w:szCs w:val="21"/>
                      <w:lang w:val="en-US" w:eastAsia="zh-CN"/>
                    </w:rPr>
                  </w:pPr>
                  <w:r>
                    <w:rPr>
                      <w:rFonts w:hint="eastAsia"/>
                      <w:sz w:val="21"/>
                      <w:szCs w:val="21"/>
                      <w:lang w:val="en-US" w:eastAsia="zh-CN"/>
                    </w:rPr>
                    <w:t>2#/3#车间颗粒物</w:t>
                  </w:r>
                </w:p>
              </w:tc>
              <w:tc>
                <w:tcPr>
                  <w:tcW w:w="1054" w:type="dxa"/>
                  <w:vAlign w:val="center"/>
                </w:tcPr>
                <w:p>
                  <w:pPr>
                    <w:spacing w:line="280" w:lineRule="exact"/>
                    <w:jc w:val="center"/>
                    <w:rPr>
                      <w:rFonts w:hint="eastAsia"/>
                      <w:sz w:val="21"/>
                      <w:szCs w:val="21"/>
                      <w:lang w:val="en-US" w:eastAsia="zh-CN"/>
                    </w:rPr>
                  </w:pPr>
                  <w:r>
                    <w:rPr>
                      <w:rFonts w:hint="eastAsia"/>
                      <w:sz w:val="21"/>
                      <w:szCs w:val="21"/>
                      <w:lang w:val="en-US" w:eastAsia="zh-CN"/>
                    </w:rPr>
                    <w:t>0.1253</w:t>
                  </w:r>
                </w:p>
              </w:tc>
              <w:tc>
                <w:tcPr>
                  <w:tcW w:w="1067" w:type="dxa"/>
                  <w:vAlign w:val="center"/>
                </w:tcPr>
                <w:p>
                  <w:pPr>
                    <w:spacing w:line="280" w:lineRule="exact"/>
                    <w:jc w:val="center"/>
                    <w:rPr>
                      <w:rFonts w:hint="eastAsia"/>
                      <w:sz w:val="21"/>
                      <w:szCs w:val="21"/>
                      <w:lang w:val="en-US" w:eastAsia="zh-CN"/>
                    </w:rPr>
                  </w:pPr>
                  <w:r>
                    <w:rPr>
                      <w:rFonts w:hint="eastAsia"/>
                      <w:sz w:val="21"/>
                      <w:szCs w:val="21"/>
                      <w:lang w:val="en-US" w:eastAsia="zh-CN"/>
                    </w:rPr>
                    <w:t>0.9</w:t>
                  </w:r>
                </w:p>
              </w:tc>
              <w:tc>
                <w:tcPr>
                  <w:tcW w:w="732" w:type="dxa"/>
                  <w:vAlign w:val="center"/>
                </w:tcPr>
                <w:p>
                  <w:pPr>
                    <w:spacing w:line="280" w:lineRule="exact"/>
                    <w:jc w:val="center"/>
                    <w:rPr>
                      <w:rFonts w:hint="eastAsia"/>
                      <w:sz w:val="21"/>
                      <w:szCs w:val="21"/>
                      <w:lang w:val="en-US" w:eastAsia="zh-CN"/>
                    </w:rPr>
                  </w:pPr>
                  <w:r>
                    <w:rPr>
                      <w:rFonts w:hint="eastAsia"/>
                      <w:sz w:val="21"/>
                      <w:szCs w:val="21"/>
                      <w:lang w:val="en-US" w:eastAsia="zh-CN"/>
                    </w:rPr>
                    <w:t>800</w:t>
                  </w:r>
                </w:p>
              </w:tc>
              <w:tc>
                <w:tcPr>
                  <w:tcW w:w="948" w:type="dxa"/>
                  <w:vAlign w:val="center"/>
                </w:tcPr>
                <w:p>
                  <w:pPr>
                    <w:spacing w:line="280" w:lineRule="exact"/>
                    <w:jc w:val="center"/>
                    <w:rPr>
                      <w:rFonts w:hint="eastAsia"/>
                      <w:sz w:val="21"/>
                      <w:szCs w:val="21"/>
                      <w:lang w:val="en-US" w:eastAsia="zh-CN"/>
                    </w:rPr>
                  </w:pPr>
                  <w:r>
                    <w:rPr>
                      <w:rFonts w:hint="eastAsia"/>
                      <w:sz w:val="21"/>
                      <w:szCs w:val="21"/>
                      <w:lang w:val="en-US" w:eastAsia="zh-CN"/>
                    </w:rPr>
                    <w:t>3.5</w:t>
                  </w:r>
                </w:p>
              </w:tc>
              <w:tc>
                <w:tcPr>
                  <w:tcW w:w="600" w:type="dxa"/>
                  <w:vAlign w:val="center"/>
                </w:tcPr>
                <w:p>
                  <w:pPr>
                    <w:spacing w:line="280" w:lineRule="exact"/>
                    <w:jc w:val="center"/>
                    <w:rPr>
                      <w:rFonts w:hint="eastAsia"/>
                      <w:sz w:val="21"/>
                      <w:szCs w:val="21"/>
                      <w:lang w:val="en-US" w:eastAsia="zh-CN"/>
                    </w:rPr>
                  </w:pPr>
                  <w:r>
                    <w:rPr>
                      <w:rFonts w:hint="eastAsia"/>
                      <w:sz w:val="21"/>
                      <w:szCs w:val="21"/>
                      <w:lang w:val="en-US" w:eastAsia="zh-CN"/>
                    </w:rPr>
                    <w:t>400</w:t>
                  </w:r>
                </w:p>
              </w:tc>
              <w:tc>
                <w:tcPr>
                  <w:tcW w:w="828" w:type="dxa"/>
                  <w:vAlign w:val="center"/>
                </w:tcPr>
                <w:p>
                  <w:pPr>
                    <w:spacing w:line="280" w:lineRule="exact"/>
                    <w:jc w:val="center"/>
                    <w:rPr>
                      <w:rFonts w:hint="eastAsia" w:eastAsia="宋体"/>
                      <w:sz w:val="21"/>
                      <w:szCs w:val="21"/>
                      <w:lang w:val="en-US" w:eastAsia="zh-CN"/>
                    </w:rPr>
                  </w:pPr>
                  <w:r>
                    <w:rPr>
                      <w:rFonts w:hint="eastAsia"/>
                      <w:sz w:val="21"/>
                      <w:szCs w:val="21"/>
                      <w:lang w:val="en-US" w:eastAsia="zh-CN"/>
                    </w:rPr>
                    <w:t>0.01</w:t>
                  </w:r>
                </w:p>
              </w:tc>
              <w:tc>
                <w:tcPr>
                  <w:tcW w:w="737" w:type="dxa"/>
                  <w:vAlign w:val="center"/>
                </w:tcPr>
                <w:p>
                  <w:pPr>
                    <w:spacing w:line="280" w:lineRule="exact"/>
                    <w:jc w:val="center"/>
                    <w:rPr>
                      <w:rFonts w:hint="eastAsia" w:eastAsia="宋体"/>
                      <w:sz w:val="21"/>
                      <w:szCs w:val="21"/>
                      <w:lang w:val="en-US" w:eastAsia="zh-CN"/>
                    </w:rPr>
                  </w:pPr>
                  <w:r>
                    <w:rPr>
                      <w:rFonts w:hint="eastAsia"/>
                      <w:sz w:val="21"/>
                      <w:szCs w:val="21"/>
                      <w:lang w:val="en-US" w:eastAsia="zh-CN"/>
                    </w:rPr>
                    <w:t>1.85</w:t>
                  </w:r>
                </w:p>
              </w:tc>
              <w:tc>
                <w:tcPr>
                  <w:tcW w:w="829" w:type="dxa"/>
                  <w:vAlign w:val="center"/>
                </w:tcPr>
                <w:p>
                  <w:pPr>
                    <w:spacing w:line="280" w:lineRule="exact"/>
                    <w:jc w:val="center"/>
                    <w:rPr>
                      <w:rFonts w:hint="eastAsia"/>
                      <w:sz w:val="21"/>
                      <w:szCs w:val="21"/>
                      <w:lang w:val="en-US" w:eastAsia="zh-CN"/>
                    </w:rPr>
                  </w:pPr>
                  <w:r>
                    <w:rPr>
                      <w:rFonts w:hint="eastAsia"/>
                      <w:sz w:val="21"/>
                      <w:szCs w:val="21"/>
                      <w:lang w:val="en-US" w:eastAsia="zh-CN"/>
                    </w:rPr>
                    <w:t>0.78</w:t>
                  </w:r>
                </w:p>
              </w:tc>
              <w:tc>
                <w:tcPr>
                  <w:tcW w:w="828" w:type="dxa"/>
                  <w:vAlign w:val="center"/>
                </w:tcPr>
                <w:p>
                  <w:pPr>
                    <w:spacing w:line="280" w:lineRule="exact"/>
                    <w:jc w:val="center"/>
                    <w:rPr>
                      <w:rFonts w:hint="eastAsia"/>
                      <w:sz w:val="21"/>
                      <w:szCs w:val="21"/>
                      <w:lang w:val="en-US" w:eastAsia="zh-CN"/>
                    </w:rPr>
                  </w:pPr>
                  <w:r>
                    <w:rPr>
                      <w:rFonts w:hint="eastAsia"/>
                      <w:sz w:val="21"/>
                      <w:szCs w:val="21"/>
                      <w:lang w:val="en-US" w:eastAsia="zh-CN"/>
                    </w:rPr>
                    <w:t>22.991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trPr>
              <w:tc>
                <w:tcPr>
                  <w:tcW w:w="911" w:type="dxa"/>
                  <w:vAlign w:val="center"/>
                </w:tcPr>
                <w:p>
                  <w:pPr>
                    <w:spacing w:line="280" w:lineRule="exact"/>
                    <w:jc w:val="center"/>
                    <w:rPr>
                      <w:rFonts w:hint="eastAsia"/>
                      <w:sz w:val="21"/>
                      <w:szCs w:val="21"/>
                      <w:lang w:val="en-US" w:eastAsia="zh-CN"/>
                    </w:rPr>
                  </w:pPr>
                  <w:r>
                    <w:rPr>
                      <w:rFonts w:hint="eastAsia"/>
                      <w:sz w:val="21"/>
                      <w:szCs w:val="21"/>
                      <w:lang w:val="en-US" w:eastAsia="zh-CN"/>
                    </w:rPr>
                    <w:t>1#、4#车间颗粒物</w:t>
                  </w:r>
                </w:p>
              </w:tc>
              <w:tc>
                <w:tcPr>
                  <w:tcW w:w="1054" w:type="dxa"/>
                  <w:vAlign w:val="center"/>
                </w:tcPr>
                <w:p>
                  <w:pPr>
                    <w:spacing w:line="280" w:lineRule="exact"/>
                    <w:jc w:val="center"/>
                    <w:rPr>
                      <w:rFonts w:hint="eastAsia"/>
                      <w:sz w:val="21"/>
                      <w:szCs w:val="21"/>
                      <w:lang w:val="en-US" w:eastAsia="zh-CN"/>
                    </w:rPr>
                  </w:pPr>
                  <w:r>
                    <w:rPr>
                      <w:rFonts w:hint="eastAsia"/>
                      <w:sz w:val="21"/>
                      <w:szCs w:val="21"/>
                      <w:lang w:val="en-US" w:eastAsia="zh-CN"/>
                    </w:rPr>
                    <w:t>0.075</w:t>
                  </w:r>
                </w:p>
              </w:tc>
              <w:tc>
                <w:tcPr>
                  <w:tcW w:w="1067" w:type="dxa"/>
                  <w:vAlign w:val="center"/>
                </w:tcPr>
                <w:p>
                  <w:pPr>
                    <w:spacing w:line="280" w:lineRule="exact"/>
                    <w:jc w:val="center"/>
                    <w:rPr>
                      <w:rFonts w:hint="eastAsia"/>
                      <w:sz w:val="21"/>
                      <w:szCs w:val="21"/>
                      <w:lang w:val="en-US" w:eastAsia="zh-CN"/>
                    </w:rPr>
                  </w:pPr>
                  <w:r>
                    <w:rPr>
                      <w:rFonts w:hint="eastAsia"/>
                      <w:sz w:val="21"/>
                      <w:szCs w:val="21"/>
                      <w:lang w:val="en-US" w:eastAsia="zh-CN"/>
                    </w:rPr>
                    <w:t>0.9</w:t>
                  </w:r>
                </w:p>
              </w:tc>
              <w:tc>
                <w:tcPr>
                  <w:tcW w:w="732" w:type="dxa"/>
                  <w:vAlign w:val="center"/>
                </w:tcPr>
                <w:p>
                  <w:pPr>
                    <w:spacing w:line="280" w:lineRule="exact"/>
                    <w:jc w:val="center"/>
                    <w:rPr>
                      <w:rFonts w:hint="eastAsia"/>
                      <w:sz w:val="21"/>
                      <w:szCs w:val="21"/>
                      <w:lang w:val="en-US" w:eastAsia="zh-CN"/>
                    </w:rPr>
                  </w:pPr>
                  <w:r>
                    <w:rPr>
                      <w:rFonts w:hint="eastAsia"/>
                      <w:sz w:val="21"/>
                      <w:szCs w:val="21"/>
                      <w:lang w:val="en-US" w:eastAsia="zh-CN"/>
                    </w:rPr>
                    <w:t>800</w:t>
                  </w:r>
                </w:p>
              </w:tc>
              <w:tc>
                <w:tcPr>
                  <w:tcW w:w="948" w:type="dxa"/>
                  <w:vAlign w:val="center"/>
                </w:tcPr>
                <w:p>
                  <w:pPr>
                    <w:spacing w:line="280" w:lineRule="exact"/>
                    <w:jc w:val="center"/>
                    <w:rPr>
                      <w:rFonts w:hint="eastAsia"/>
                      <w:sz w:val="21"/>
                      <w:szCs w:val="21"/>
                      <w:lang w:val="en-US" w:eastAsia="zh-CN"/>
                    </w:rPr>
                  </w:pPr>
                  <w:r>
                    <w:rPr>
                      <w:rFonts w:hint="eastAsia"/>
                      <w:sz w:val="21"/>
                      <w:szCs w:val="21"/>
                      <w:lang w:val="en-US" w:eastAsia="zh-CN"/>
                    </w:rPr>
                    <w:t>3.5</w:t>
                  </w:r>
                </w:p>
              </w:tc>
              <w:tc>
                <w:tcPr>
                  <w:tcW w:w="600" w:type="dxa"/>
                  <w:vAlign w:val="center"/>
                </w:tcPr>
                <w:p>
                  <w:pPr>
                    <w:spacing w:line="280" w:lineRule="exact"/>
                    <w:jc w:val="center"/>
                    <w:rPr>
                      <w:rFonts w:hint="eastAsia"/>
                      <w:sz w:val="21"/>
                      <w:szCs w:val="21"/>
                      <w:lang w:val="en-US" w:eastAsia="zh-CN"/>
                    </w:rPr>
                  </w:pPr>
                  <w:r>
                    <w:rPr>
                      <w:rFonts w:hint="eastAsia"/>
                      <w:sz w:val="21"/>
                      <w:szCs w:val="21"/>
                      <w:lang w:val="en-US" w:eastAsia="zh-CN"/>
                    </w:rPr>
                    <w:t>400</w:t>
                  </w:r>
                </w:p>
              </w:tc>
              <w:tc>
                <w:tcPr>
                  <w:tcW w:w="828" w:type="dxa"/>
                  <w:vAlign w:val="center"/>
                </w:tcPr>
                <w:p>
                  <w:pPr>
                    <w:spacing w:line="280" w:lineRule="exact"/>
                    <w:jc w:val="center"/>
                    <w:rPr>
                      <w:rFonts w:hint="eastAsia"/>
                      <w:sz w:val="21"/>
                      <w:szCs w:val="21"/>
                      <w:lang w:val="en-US" w:eastAsia="zh-CN"/>
                    </w:rPr>
                  </w:pPr>
                  <w:r>
                    <w:rPr>
                      <w:rFonts w:hint="eastAsia"/>
                      <w:sz w:val="21"/>
                      <w:szCs w:val="21"/>
                      <w:lang w:val="en-US" w:eastAsia="zh-CN"/>
                    </w:rPr>
                    <w:t>0.01</w:t>
                  </w:r>
                </w:p>
              </w:tc>
              <w:tc>
                <w:tcPr>
                  <w:tcW w:w="737" w:type="dxa"/>
                  <w:vAlign w:val="center"/>
                </w:tcPr>
                <w:p>
                  <w:pPr>
                    <w:spacing w:line="280" w:lineRule="exact"/>
                    <w:jc w:val="center"/>
                    <w:rPr>
                      <w:rFonts w:hint="eastAsia"/>
                      <w:sz w:val="21"/>
                      <w:szCs w:val="21"/>
                      <w:lang w:val="en-US" w:eastAsia="zh-CN"/>
                    </w:rPr>
                  </w:pPr>
                  <w:r>
                    <w:rPr>
                      <w:rFonts w:hint="eastAsia"/>
                      <w:sz w:val="21"/>
                      <w:szCs w:val="21"/>
                      <w:lang w:val="en-US" w:eastAsia="zh-CN"/>
                    </w:rPr>
                    <w:t>1.85</w:t>
                  </w:r>
                </w:p>
              </w:tc>
              <w:tc>
                <w:tcPr>
                  <w:tcW w:w="829" w:type="dxa"/>
                  <w:vAlign w:val="center"/>
                </w:tcPr>
                <w:p>
                  <w:pPr>
                    <w:spacing w:line="280" w:lineRule="exact"/>
                    <w:jc w:val="center"/>
                    <w:rPr>
                      <w:rFonts w:hint="eastAsia"/>
                      <w:sz w:val="21"/>
                      <w:szCs w:val="21"/>
                      <w:lang w:val="en-US" w:eastAsia="zh-CN"/>
                    </w:rPr>
                  </w:pPr>
                  <w:r>
                    <w:rPr>
                      <w:rFonts w:hint="eastAsia"/>
                      <w:sz w:val="21"/>
                      <w:szCs w:val="21"/>
                      <w:lang w:val="en-US" w:eastAsia="zh-CN"/>
                    </w:rPr>
                    <w:t>0.78</w:t>
                  </w:r>
                </w:p>
              </w:tc>
              <w:tc>
                <w:tcPr>
                  <w:tcW w:w="828" w:type="dxa"/>
                  <w:vAlign w:val="center"/>
                </w:tcPr>
                <w:p>
                  <w:pPr>
                    <w:spacing w:line="280" w:lineRule="exact"/>
                    <w:jc w:val="center"/>
                    <w:rPr>
                      <w:rFonts w:hint="eastAsia"/>
                      <w:sz w:val="21"/>
                      <w:szCs w:val="21"/>
                      <w:lang w:val="en-US" w:eastAsia="zh-CN"/>
                    </w:rPr>
                  </w:pPr>
                  <w:r>
                    <w:rPr>
                      <w:rFonts w:hint="eastAsia"/>
                      <w:sz w:val="21"/>
                      <w:szCs w:val="21"/>
                      <w:lang w:val="en-US" w:eastAsia="zh-CN"/>
                    </w:rPr>
                    <w:t>18.647</w:t>
                  </w:r>
                </w:p>
              </w:tc>
            </w:tr>
          </w:tbl>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480" w:firstLineChars="200"/>
              <w:jc w:val="both"/>
              <w:textAlignment w:val="auto"/>
              <w:outlineLvl w:val="9"/>
              <w:rPr>
                <w:rFonts w:hint="default"/>
                <w:sz w:val="24"/>
                <w:szCs w:val="24"/>
              </w:rPr>
            </w:pPr>
            <w:r>
              <w:rPr>
                <w:rFonts w:hint="default"/>
                <w:sz w:val="24"/>
                <w:szCs w:val="24"/>
              </w:rPr>
              <w:t>根据卫生防护距离计算模式计算，本项目</w:t>
            </w:r>
            <w:r>
              <w:rPr>
                <w:rFonts w:hint="default"/>
                <w:sz w:val="24"/>
                <w:szCs w:val="24"/>
                <w:lang w:val="en-US" w:eastAsia="zh-CN"/>
              </w:rPr>
              <w:t>车间</w:t>
            </w:r>
            <w:r>
              <w:rPr>
                <w:rFonts w:hint="default"/>
                <w:sz w:val="24"/>
                <w:szCs w:val="24"/>
              </w:rPr>
              <w:t>的</w:t>
            </w:r>
            <w:r>
              <w:rPr>
                <w:rFonts w:hint="eastAsia"/>
                <w:sz w:val="24"/>
                <w:szCs w:val="24"/>
                <w:lang w:val="en-US" w:eastAsia="zh-CN"/>
              </w:rPr>
              <w:t>非甲烷总烃</w:t>
            </w:r>
            <w:r>
              <w:rPr>
                <w:rFonts w:hint="default"/>
                <w:sz w:val="24"/>
                <w:szCs w:val="24"/>
              </w:rPr>
              <w:t>卫生防护距离计算结果为</w:t>
            </w:r>
            <w:r>
              <w:rPr>
                <w:rFonts w:hint="eastAsia"/>
                <w:sz w:val="24"/>
                <w:szCs w:val="24"/>
                <w:lang w:val="en-US" w:eastAsia="zh-CN"/>
              </w:rPr>
              <w:t>0.076</w:t>
            </w:r>
            <w:r>
              <w:rPr>
                <w:rFonts w:hint="default"/>
                <w:sz w:val="24"/>
                <w:szCs w:val="24"/>
              </w:rPr>
              <w:t>m</w:t>
            </w:r>
            <w:r>
              <w:rPr>
                <w:rFonts w:hint="eastAsia"/>
                <w:sz w:val="24"/>
                <w:szCs w:val="24"/>
                <w:lang w:eastAsia="zh-CN"/>
              </w:rPr>
              <w:t>，</w:t>
            </w:r>
            <w:r>
              <w:rPr>
                <w:rFonts w:hint="eastAsia"/>
                <w:sz w:val="24"/>
                <w:szCs w:val="24"/>
                <w:lang w:val="en-US" w:eastAsia="zh-CN"/>
              </w:rPr>
              <w:t>2</w:t>
            </w:r>
            <w:r>
              <w:rPr>
                <w:rFonts w:hint="default"/>
                <w:sz w:val="24"/>
                <w:szCs w:val="24"/>
                <w:lang w:val="en-US" w:eastAsia="zh-CN"/>
              </w:rPr>
              <w:t>#</w:t>
            </w:r>
            <w:r>
              <w:rPr>
                <w:rFonts w:hint="eastAsia"/>
                <w:sz w:val="24"/>
                <w:szCs w:val="24"/>
                <w:lang w:val="en-US" w:eastAsia="zh-CN"/>
              </w:rPr>
              <w:t>、3#</w:t>
            </w:r>
            <w:r>
              <w:rPr>
                <w:rFonts w:hint="default"/>
                <w:sz w:val="24"/>
                <w:szCs w:val="24"/>
                <w:lang w:val="en-US" w:eastAsia="zh-CN"/>
              </w:rPr>
              <w:t>车间</w:t>
            </w:r>
            <w:r>
              <w:rPr>
                <w:rFonts w:hint="default"/>
                <w:sz w:val="24"/>
                <w:szCs w:val="24"/>
              </w:rPr>
              <w:t>的</w:t>
            </w:r>
            <w:r>
              <w:rPr>
                <w:rFonts w:hint="eastAsia"/>
                <w:sz w:val="24"/>
                <w:szCs w:val="24"/>
                <w:lang w:val="en-US" w:eastAsia="zh-CN"/>
              </w:rPr>
              <w:t>颗粒物</w:t>
            </w:r>
            <w:r>
              <w:rPr>
                <w:rFonts w:hint="default"/>
                <w:sz w:val="24"/>
                <w:szCs w:val="24"/>
              </w:rPr>
              <w:t>卫生防护距离计算结果为</w:t>
            </w:r>
            <w:r>
              <w:rPr>
                <w:rFonts w:hint="eastAsia"/>
                <w:sz w:val="24"/>
                <w:szCs w:val="24"/>
                <w:lang w:val="en-US" w:eastAsia="zh-CN"/>
              </w:rPr>
              <w:t>22.991</w:t>
            </w:r>
            <w:r>
              <w:rPr>
                <w:rFonts w:hint="default"/>
                <w:sz w:val="24"/>
                <w:szCs w:val="24"/>
              </w:rPr>
              <w:t>m</w:t>
            </w:r>
            <w:r>
              <w:rPr>
                <w:rFonts w:hint="eastAsia"/>
                <w:sz w:val="24"/>
                <w:szCs w:val="24"/>
                <w:lang w:eastAsia="zh-CN"/>
              </w:rPr>
              <w:t>，</w:t>
            </w:r>
            <w:r>
              <w:rPr>
                <w:rFonts w:hint="eastAsia"/>
                <w:sz w:val="24"/>
                <w:szCs w:val="24"/>
                <w:lang w:val="en-US" w:eastAsia="zh-CN"/>
              </w:rPr>
              <w:t>1</w:t>
            </w:r>
            <w:r>
              <w:rPr>
                <w:rFonts w:hint="default"/>
                <w:sz w:val="24"/>
                <w:szCs w:val="24"/>
                <w:lang w:val="en-US" w:eastAsia="zh-CN"/>
              </w:rPr>
              <w:t>#</w:t>
            </w:r>
            <w:r>
              <w:rPr>
                <w:rFonts w:hint="eastAsia"/>
                <w:sz w:val="24"/>
                <w:szCs w:val="24"/>
                <w:lang w:val="en-US" w:eastAsia="zh-CN"/>
              </w:rPr>
              <w:t>、4#</w:t>
            </w:r>
            <w:r>
              <w:rPr>
                <w:rFonts w:hint="default"/>
                <w:sz w:val="24"/>
                <w:szCs w:val="24"/>
                <w:lang w:val="en-US" w:eastAsia="zh-CN"/>
              </w:rPr>
              <w:t>车间</w:t>
            </w:r>
            <w:r>
              <w:rPr>
                <w:rFonts w:hint="default"/>
                <w:sz w:val="24"/>
                <w:szCs w:val="24"/>
              </w:rPr>
              <w:t>的</w:t>
            </w:r>
            <w:r>
              <w:rPr>
                <w:rFonts w:hint="eastAsia"/>
                <w:sz w:val="24"/>
                <w:szCs w:val="24"/>
                <w:lang w:val="en-US" w:eastAsia="zh-CN"/>
              </w:rPr>
              <w:t>颗粒物</w:t>
            </w:r>
            <w:r>
              <w:rPr>
                <w:rFonts w:hint="default"/>
                <w:sz w:val="24"/>
                <w:szCs w:val="24"/>
              </w:rPr>
              <w:t>卫生防护距离计算结果为</w:t>
            </w:r>
            <w:r>
              <w:rPr>
                <w:rFonts w:hint="eastAsia"/>
                <w:sz w:val="24"/>
                <w:szCs w:val="24"/>
                <w:lang w:val="en-US" w:eastAsia="zh-CN"/>
              </w:rPr>
              <w:t>18.647m</w:t>
            </w:r>
            <w:r>
              <w:rPr>
                <w:rFonts w:hint="default"/>
                <w:sz w:val="24"/>
                <w:szCs w:val="24"/>
              </w:rPr>
              <w:t>。根据卫生防护距离取值规定，该项目卫生防护距离确定为</w:t>
            </w:r>
            <w:r>
              <w:rPr>
                <w:rFonts w:hint="eastAsia"/>
                <w:sz w:val="24"/>
                <w:szCs w:val="24"/>
                <w:lang w:val="en-US" w:eastAsia="zh-CN"/>
              </w:rPr>
              <w:t>10</w:t>
            </w:r>
            <w:r>
              <w:rPr>
                <w:rFonts w:hint="default"/>
                <w:sz w:val="24"/>
                <w:szCs w:val="24"/>
              </w:rPr>
              <w:t>0m。距离</w:t>
            </w:r>
            <w:r>
              <w:rPr>
                <w:rFonts w:hint="eastAsia"/>
                <w:sz w:val="24"/>
                <w:szCs w:val="24"/>
                <w:lang w:val="en-US" w:eastAsia="zh-CN"/>
              </w:rPr>
              <w:t>本项目</w:t>
            </w:r>
            <w:r>
              <w:rPr>
                <w:rFonts w:hint="default"/>
                <w:sz w:val="24"/>
                <w:szCs w:val="24"/>
                <w:lang w:val="en-US" w:eastAsia="zh-CN"/>
              </w:rPr>
              <w:t>最</w:t>
            </w:r>
            <w:r>
              <w:rPr>
                <w:rFonts w:hint="default"/>
                <w:sz w:val="24"/>
                <w:szCs w:val="24"/>
              </w:rPr>
              <w:t>近的敏感点为</w:t>
            </w:r>
            <w:r>
              <w:rPr>
                <w:rFonts w:hint="eastAsia" w:eastAsiaTheme="minorEastAsia"/>
                <w:color w:val="auto"/>
                <w:sz w:val="24"/>
                <w:lang w:val="en-US" w:eastAsia="zh-CN"/>
              </w:rPr>
              <w:t>北</w:t>
            </w:r>
            <w:r>
              <w:rPr>
                <w:rFonts w:hint="eastAsia" w:eastAsiaTheme="minorEastAsia"/>
                <w:color w:val="auto"/>
                <w:sz w:val="24"/>
              </w:rPr>
              <w:t>侧</w:t>
            </w:r>
            <w:r>
              <w:rPr>
                <w:rFonts w:hint="eastAsia" w:eastAsiaTheme="minorEastAsia"/>
                <w:color w:val="auto"/>
                <w:sz w:val="24"/>
                <w:lang w:val="en-US" w:eastAsia="zh-CN"/>
              </w:rPr>
              <w:t>548</w:t>
            </w:r>
            <w:r>
              <w:rPr>
                <w:rFonts w:hint="eastAsia" w:eastAsiaTheme="minorEastAsia"/>
                <w:color w:val="auto"/>
                <w:sz w:val="24"/>
              </w:rPr>
              <w:t>m处的</w:t>
            </w:r>
            <w:r>
              <w:rPr>
                <w:rFonts w:hint="eastAsia" w:eastAsiaTheme="minorEastAsia"/>
                <w:color w:val="auto"/>
                <w:sz w:val="24"/>
                <w:lang w:val="en-US" w:eastAsia="zh-CN"/>
              </w:rPr>
              <w:t>杏园</w:t>
            </w:r>
            <w:r>
              <w:rPr>
                <w:rFonts w:hint="eastAsia" w:eastAsiaTheme="minorEastAsia"/>
                <w:color w:val="auto"/>
                <w:sz w:val="24"/>
              </w:rPr>
              <w:t>村</w:t>
            </w:r>
            <w:r>
              <w:rPr>
                <w:rFonts w:hint="default"/>
                <w:sz w:val="24"/>
                <w:szCs w:val="24"/>
              </w:rPr>
              <w:t>，满足卫生防护距离要求。</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480" w:firstLineChars="200"/>
              <w:jc w:val="both"/>
              <w:textAlignment w:val="auto"/>
              <w:outlineLvl w:val="9"/>
              <w:rPr>
                <w:color w:val="auto"/>
                <w:sz w:val="24"/>
              </w:rPr>
            </w:pPr>
            <w:r>
              <w:rPr>
                <w:rFonts w:hint="default"/>
                <w:sz w:val="24"/>
                <w:szCs w:val="24"/>
              </w:rPr>
              <w:t>综上所述，该项目运营过程中产生的废气采取相应的治理措施后不会对周围环境产生明显影响。</w:t>
            </w:r>
          </w:p>
          <w:p>
            <w:pPr>
              <w:tabs>
                <w:tab w:val="center" w:pos="4249"/>
              </w:tabs>
              <w:adjustRightInd w:val="0"/>
              <w:snapToGrid w:val="0"/>
              <w:spacing w:line="480" w:lineRule="exact"/>
              <w:rPr>
                <w:rFonts w:eastAsia="黑体"/>
                <w:sz w:val="24"/>
              </w:rPr>
            </w:pPr>
            <w:r>
              <w:rPr>
                <w:rFonts w:eastAsia="黑体"/>
                <w:color w:val="auto"/>
                <w:sz w:val="24"/>
              </w:rPr>
              <w:t>2 水环境影响分析</w:t>
            </w:r>
            <w:r>
              <w:rPr>
                <w:rFonts w:eastAsia="黑体"/>
                <w:sz w:val="24"/>
              </w:rPr>
              <w:tab/>
            </w:r>
          </w:p>
          <w:p>
            <w:pPr>
              <w:adjustRightInd w:val="0"/>
              <w:snapToGrid w:val="0"/>
              <w:spacing w:line="480" w:lineRule="exact"/>
              <w:ind w:firstLine="480"/>
              <w:outlineLvl w:val="0"/>
              <w:rPr>
                <w:rFonts w:hint="eastAsia"/>
                <w:sz w:val="24"/>
                <w:lang w:val="en-US" w:eastAsia="zh-CN"/>
              </w:rPr>
            </w:pPr>
            <w:r>
              <w:rPr>
                <w:rFonts w:hint="eastAsia"/>
                <w:sz w:val="24"/>
                <w:lang w:val="en-US" w:eastAsia="zh-CN"/>
              </w:rPr>
              <w:t>建</w:t>
            </w:r>
            <w:r>
              <w:rPr>
                <w:rFonts w:hint="eastAsia"/>
                <w:sz w:val="24"/>
              </w:rPr>
              <w:t>项目</w:t>
            </w:r>
            <w:r>
              <w:rPr>
                <w:rFonts w:hint="eastAsia"/>
                <w:sz w:val="24"/>
                <w:lang w:val="en-US" w:eastAsia="zh-CN"/>
              </w:rPr>
              <w:t>用</w:t>
            </w:r>
            <w:r>
              <w:rPr>
                <w:rFonts w:hint="eastAsia"/>
                <w:sz w:val="24"/>
                <w:szCs w:val="24"/>
                <w:lang w:val="en-US" w:eastAsia="zh-CN"/>
              </w:rPr>
              <w:t>水</w:t>
            </w:r>
            <w:r>
              <w:rPr>
                <w:rFonts w:hint="eastAsia"/>
                <w:sz w:val="24"/>
                <w:szCs w:val="24"/>
              </w:rPr>
              <w:t>由</w:t>
            </w:r>
            <w:r>
              <w:rPr>
                <w:rFonts w:hint="eastAsia"/>
                <w:color w:val="auto"/>
                <w:kern w:val="0"/>
                <w:sz w:val="24"/>
                <w:szCs w:val="24"/>
                <w:lang w:val="en-US" w:eastAsia="zh-CN"/>
              </w:rPr>
              <w:t>平舒镇供水网</w:t>
            </w:r>
            <w:r>
              <w:rPr>
                <w:rFonts w:hint="eastAsia"/>
                <w:color w:val="auto"/>
                <w:kern w:val="0"/>
                <w:sz w:val="24"/>
                <w:szCs w:val="24"/>
              </w:rPr>
              <w:t>供应</w:t>
            </w:r>
            <w:r>
              <w:rPr>
                <w:sz w:val="24"/>
                <w:szCs w:val="24"/>
              </w:rPr>
              <w:t>，</w:t>
            </w:r>
            <w:r>
              <w:rPr>
                <w:rFonts w:hint="eastAsia"/>
                <w:sz w:val="24"/>
                <w:lang w:val="en-US" w:eastAsia="zh-CN"/>
              </w:rPr>
              <w:t>扩建项目</w:t>
            </w:r>
            <w:r>
              <w:rPr>
                <w:rFonts w:hint="eastAsia"/>
                <w:color w:val="auto"/>
                <w:sz w:val="24"/>
                <w:lang w:val="en-US" w:eastAsia="zh-CN"/>
              </w:rPr>
              <w:t>不新增</w:t>
            </w:r>
            <w:r>
              <w:rPr>
                <w:rFonts w:hint="eastAsia"/>
                <w:color w:val="auto"/>
                <w:kern w:val="0"/>
                <w:sz w:val="24"/>
                <w:szCs w:val="28"/>
              </w:rPr>
              <w:t>职工</w:t>
            </w:r>
            <w:r>
              <w:rPr>
                <w:rFonts w:hint="eastAsia"/>
                <w:color w:val="auto"/>
                <w:kern w:val="0"/>
                <w:sz w:val="24"/>
                <w:szCs w:val="28"/>
                <w:lang w:val="en-US" w:eastAsia="zh-CN"/>
              </w:rPr>
              <w:t>，工人从现有项目调用</w:t>
            </w:r>
            <w:r>
              <w:rPr>
                <w:rFonts w:hint="eastAsia"/>
                <w:color w:val="auto"/>
                <w:kern w:val="0"/>
                <w:sz w:val="24"/>
                <w:szCs w:val="28"/>
              </w:rPr>
              <w:t>。</w:t>
            </w:r>
            <w:r>
              <w:rPr>
                <w:rFonts w:hint="eastAsia"/>
                <w:sz w:val="24"/>
                <w:lang w:val="en-US" w:eastAsia="zh-CN"/>
              </w:rPr>
              <w:t>扩建</w:t>
            </w:r>
            <w:r>
              <w:rPr>
                <w:sz w:val="24"/>
              </w:rPr>
              <w:t>项目</w:t>
            </w:r>
            <w:r>
              <w:rPr>
                <w:rFonts w:hint="eastAsia"/>
                <w:sz w:val="24"/>
              </w:rPr>
              <w:t>用水主要是</w:t>
            </w:r>
            <w:r>
              <w:rPr>
                <w:rFonts w:hint="eastAsia"/>
                <w:kern w:val="0"/>
                <w:sz w:val="24"/>
                <w:lang w:val="en-US" w:eastAsia="zh-CN"/>
              </w:rPr>
              <w:t>生产循环冷却用水，生产循环冷却用水</w:t>
            </w:r>
            <w:r>
              <w:rPr>
                <w:rFonts w:hint="eastAsia"/>
                <w:sz w:val="24"/>
                <w:lang w:val="en-US" w:eastAsia="zh-CN"/>
              </w:rPr>
              <w:t>为155</w:t>
            </w:r>
            <w:r>
              <w:rPr>
                <w:sz w:val="24"/>
              </w:rPr>
              <w:t>m</w:t>
            </w:r>
            <w:r>
              <w:rPr>
                <w:sz w:val="24"/>
                <w:vertAlign w:val="superscript"/>
              </w:rPr>
              <w:t>3</w:t>
            </w:r>
            <w:r>
              <w:rPr>
                <w:sz w:val="24"/>
              </w:rPr>
              <w:t>/</w:t>
            </w:r>
            <w:r>
              <w:rPr>
                <w:rFonts w:hint="eastAsia"/>
                <w:sz w:val="24"/>
              </w:rPr>
              <w:t>a</w:t>
            </w:r>
            <w:r>
              <w:rPr>
                <w:rFonts w:hint="eastAsia"/>
                <w:sz w:val="24"/>
                <w:lang w:eastAsia="zh-CN"/>
              </w:rPr>
              <w:t>，</w:t>
            </w:r>
            <w:r>
              <w:rPr>
                <w:rFonts w:hint="eastAsia"/>
                <w:sz w:val="24"/>
                <w:lang w:val="en-US" w:eastAsia="zh-CN"/>
              </w:rPr>
              <w:t>循环水量为5m</w:t>
            </w:r>
            <w:r>
              <w:rPr>
                <w:rFonts w:hint="eastAsia"/>
                <w:sz w:val="24"/>
                <w:vertAlign w:val="superscript"/>
                <w:lang w:val="en-US" w:eastAsia="zh-CN"/>
              </w:rPr>
              <w:t>3</w:t>
            </w:r>
            <w:r>
              <w:rPr>
                <w:rFonts w:hint="eastAsia"/>
                <w:sz w:val="24"/>
                <w:vertAlign w:val="baseline"/>
                <w:lang w:val="en-US" w:eastAsia="zh-CN"/>
              </w:rPr>
              <w:t>，循环补充水量0.5</w:t>
            </w:r>
            <w:r>
              <w:rPr>
                <w:rFonts w:eastAsia="黑体"/>
                <w:szCs w:val="21"/>
              </w:rPr>
              <w:t>m</w:t>
            </w:r>
            <w:r>
              <w:rPr>
                <w:rFonts w:eastAsia="黑体"/>
                <w:szCs w:val="21"/>
                <w:vertAlign w:val="superscript"/>
              </w:rPr>
              <w:t>3</w:t>
            </w:r>
            <w:r>
              <w:rPr>
                <w:rFonts w:eastAsia="黑体"/>
                <w:szCs w:val="21"/>
              </w:rPr>
              <w:t>/d</w:t>
            </w:r>
            <w:r>
              <w:rPr>
                <w:rFonts w:hint="eastAsia" w:eastAsia="黑体"/>
                <w:szCs w:val="21"/>
                <w:lang w:eastAsia="zh-CN"/>
              </w:rPr>
              <w:t>（</w:t>
            </w:r>
            <w:r>
              <w:rPr>
                <w:rFonts w:hint="eastAsia"/>
                <w:sz w:val="24"/>
                <w:vertAlign w:val="baseline"/>
                <w:lang w:val="en-US" w:eastAsia="zh-CN"/>
              </w:rPr>
              <w:t>150</w:t>
            </w:r>
            <w:r>
              <w:rPr>
                <w:rFonts w:eastAsia="黑体"/>
                <w:szCs w:val="21"/>
              </w:rPr>
              <w:t>m</w:t>
            </w:r>
            <w:r>
              <w:rPr>
                <w:rFonts w:eastAsia="黑体"/>
                <w:szCs w:val="21"/>
                <w:vertAlign w:val="superscript"/>
              </w:rPr>
              <w:t>3</w:t>
            </w:r>
            <w:r>
              <w:rPr>
                <w:rFonts w:eastAsia="黑体"/>
                <w:szCs w:val="21"/>
              </w:rPr>
              <w:t>/</w:t>
            </w:r>
            <w:r>
              <w:rPr>
                <w:rFonts w:hint="eastAsia" w:eastAsia="黑体"/>
                <w:szCs w:val="21"/>
                <w:lang w:val="en-US" w:eastAsia="zh-CN"/>
              </w:rPr>
              <w:t>a</w:t>
            </w:r>
            <w:r>
              <w:rPr>
                <w:rFonts w:hint="eastAsia" w:eastAsia="黑体"/>
                <w:szCs w:val="21"/>
                <w:lang w:eastAsia="zh-CN"/>
              </w:rPr>
              <w:t>），</w:t>
            </w:r>
            <w:r>
              <w:rPr>
                <w:rFonts w:hint="eastAsia"/>
                <w:sz w:val="24"/>
                <w:lang w:val="en-US" w:eastAsia="zh-CN"/>
              </w:rPr>
              <w:t>不外排。</w:t>
            </w:r>
          </w:p>
          <w:p>
            <w:pPr>
              <w:adjustRightInd w:val="0"/>
              <w:snapToGrid w:val="0"/>
              <w:spacing w:line="480" w:lineRule="exact"/>
              <w:ind w:firstLine="480"/>
              <w:outlineLvl w:val="0"/>
              <w:rPr>
                <w:rFonts w:hint="eastAsia" w:ascii="Times New Roman" w:hAnsi="Times New Roman" w:eastAsia="宋体" w:cs="Times New Roman"/>
                <w:sz w:val="24"/>
                <w:highlight w:val="none"/>
                <w:lang w:eastAsia="zh-CN"/>
              </w:rPr>
            </w:pPr>
            <w:r>
              <w:rPr>
                <w:rFonts w:hint="eastAsia" w:ascii="Times New Roman" w:hAnsi="Times New Roman" w:cs="Times New Roman"/>
                <w:sz w:val="24"/>
                <w:highlight w:val="none"/>
                <w:lang w:eastAsia="zh-CN"/>
              </w:rPr>
              <w:t>故项目产生的废水不会对水环境造成明显影响。</w:t>
            </w:r>
          </w:p>
          <w:p>
            <w:pPr>
              <w:adjustRightInd w:val="0"/>
              <w:snapToGrid w:val="0"/>
              <w:spacing w:line="480" w:lineRule="exact"/>
              <w:rPr>
                <w:rFonts w:eastAsia="黑体"/>
                <w:sz w:val="24"/>
              </w:rPr>
            </w:pPr>
            <w:r>
              <w:rPr>
                <w:rFonts w:eastAsia="黑体"/>
                <w:sz w:val="24"/>
              </w:rPr>
              <w:t>3 声环境影响分析</w:t>
            </w:r>
          </w:p>
          <w:p>
            <w:pPr>
              <w:spacing w:line="480" w:lineRule="exact"/>
              <w:ind w:firstLine="480" w:firstLineChars="200"/>
              <w:jc w:val="left"/>
              <w:rPr>
                <w:sz w:val="24"/>
              </w:rPr>
            </w:pPr>
            <w:r>
              <w:rPr>
                <w:rFonts w:hint="eastAsia"/>
                <w:bCs/>
                <w:sz w:val="24"/>
              </w:rPr>
              <w:t>本项目的</w:t>
            </w:r>
            <w:r>
              <w:rPr>
                <w:rFonts w:hint="eastAsia"/>
                <w:bCs/>
                <w:sz w:val="24"/>
                <w:lang w:val="en-US" w:eastAsia="zh-CN"/>
              </w:rPr>
              <w:t>噪声</w:t>
            </w:r>
            <w:r>
              <w:rPr>
                <w:rFonts w:hint="eastAsia"/>
                <w:bCs/>
                <w:sz w:val="24"/>
              </w:rPr>
              <w:t>主要为</w:t>
            </w:r>
            <w:r>
              <w:rPr>
                <w:rFonts w:hint="default" w:ascii="Times New Roman" w:hAnsi="Times New Roman" w:eastAsia="宋体" w:cs="Times New Roman"/>
                <w:sz w:val="24"/>
                <w:szCs w:val="24"/>
                <w:lang w:eastAsia="zh-CN"/>
              </w:rPr>
              <w:t>磨粉机</w:t>
            </w:r>
            <w:r>
              <w:rPr>
                <w:rFonts w:hint="default" w:ascii="Times New Roman" w:hAnsi="Times New Roman" w:eastAsia="宋体" w:cs="Times New Roman"/>
                <w:sz w:val="24"/>
                <w:szCs w:val="24"/>
                <w:lang w:val="en-US" w:eastAsia="zh-CN"/>
              </w:rPr>
              <w:t>、预混机、挤出机</w:t>
            </w:r>
            <w:r>
              <w:rPr>
                <w:rFonts w:hint="eastAsia" w:cs="Times New Roman"/>
                <w:sz w:val="24"/>
                <w:szCs w:val="24"/>
                <w:lang w:val="en-US" w:eastAsia="zh-CN"/>
              </w:rPr>
              <w:t>、压片机等设备运行</w:t>
            </w:r>
            <w:r>
              <w:rPr>
                <w:rFonts w:hint="default" w:ascii="Times New Roman" w:hAnsi="Times New Roman" w:eastAsia="宋体" w:cs="Times New Roman"/>
                <w:sz w:val="24"/>
                <w:szCs w:val="24"/>
              </w:rPr>
              <w:t>产生的噪声，设备平均声级约70-</w:t>
            </w:r>
            <w:r>
              <w:rPr>
                <w:rFonts w:hint="eastAsia" w:cs="Times New Roman"/>
                <w:sz w:val="24"/>
                <w:szCs w:val="24"/>
                <w:lang w:val="en-US" w:eastAsia="zh-CN"/>
              </w:rPr>
              <w:t>95</w:t>
            </w:r>
            <w:r>
              <w:rPr>
                <w:rFonts w:hint="default" w:ascii="Times New Roman" w:hAnsi="Times New Roman" w:eastAsia="宋体" w:cs="Times New Roman"/>
                <w:sz w:val="24"/>
                <w:szCs w:val="24"/>
              </w:rPr>
              <w:t>dB(A)</w:t>
            </w:r>
            <w:r>
              <w:rPr>
                <w:sz w:val="24"/>
              </w:rPr>
              <w:t>。</w:t>
            </w:r>
            <w:r>
              <w:rPr>
                <w:bCs/>
                <w:sz w:val="24"/>
              </w:rPr>
              <w:t>本项目将产噪设备安装在车间厂房内并且采取基础减震，噪声经车间门窗隔声和距离衰减、</w:t>
            </w:r>
            <w:r>
              <w:rPr>
                <w:sz w:val="24"/>
              </w:rPr>
              <w:t>绿化吸声</w:t>
            </w:r>
            <w:r>
              <w:rPr>
                <w:bCs/>
                <w:sz w:val="24"/>
              </w:rPr>
              <w:t>，再经厂界围墙等隔声后，</w:t>
            </w:r>
            <w:r>
              <w:rPr>
                <w:rFonts w:hint="eastAsia"/>
                <w:bCs/>
                <w:sz w:val="24"/>
                <w:lang w:val="en-US" w:eastAsia="zh-CN"/>
              </w:rPr>
              <w:t>东</w:t>
            </w:r>
            <w:r>
              <w:rPr>
                <w:bCs/>
                <w:color w:val="auto"/>
                <w:sz w:val="24"/>
              </w:rPr>
              <w:t>厂界噪声</w:t>
            </w:r>
            <w:r>
              <w:rPr>
                <w:color w:val="auto"/>
                <w:sz w:val="24"/>
              </w:rPr>
              <w:t>能够满足《工业企业厂界环境噪声排放标准》（GB12348-2008）</w:t>
            </w:r>
            <w:r>
              <w:rPr>
                <w:rFonts w:hint="eastAsia"/>
                <w:color w:val="auto"/>
                <w:sz w:val="24"/>
                <w:lang w:val="en-US" w:eastAsia="zh-CN"/>
              </w:rPr>
              <w:t>4</w:t>
            </w:r>
            <w:r>
              <w:rPr>
                <w:color w:val="auto"/>
                <w:sz w:val="24"/>
              </w:rPr>
              <w:t>类标准要求</w:t>
            </w:r>
            <w:r>
              <w:rPr>
                <w:rFonts w:hint="eastAsia"/>
                <w:color w:val="auto"/>
                <w:sz w:val="24"/>
                <w:lang w:eastAsia="zh-CN"/>
              </w:rPr>
              <w:t>，</w:t>
            </w:r>
            <w:r>
              <w:rPr>
                <w:rFonts w:hint="eastAsia"/>
                <w:color w:val="auto"/>
                <w:sz w:val="24"/>
                <w:lang w:val="en-US" w:eastAsia="zh-CN"/>
              </w:rPr>
              <w:t>其余厂界满足2</w:t>
            </w:r>
            <w:r>
              <w:rPr>
                <w:color w:val="auto"/>
                <w:sz w:val="24"/>
              </w:rPr>
              <w:t>类标准要求。</w:t>
            </w:r>
            <w:r>
              <w:rPr>
                <w:sz w:val="24"/>
              </w:rPr>
              <w:t>因此，本项目产生噪声在采取措施后不会对周围环境产生影响。</w:t>
            </w:r>
          </w:p>
          <w:p>
            <w:pPr>
              <w:adjustRightInd w:val="0"/>
              <w:snapToGrid w:val="0"/>
              <w:spacing w:line="480" w:lineRule="exact"/>
              <w:rPr>
                <w:rFonts w:eastAsia="黑体"/>
                <w:sz w:val="24"/>
              </w:rPr>
            </w:pPr>
            <w:r>
              <w:rPr>
                <w:rFonts w:eastAsia="黑体"/>
                <w:sz w:val="24"/>
              </w:rPr>
              <w:t>4</w:t>
            </w:r>
            <w:r>
              <w:rPr>
                <w:rFonts w:eastAsia="黑体"/>
                <w:color w:val="FF0000"/>
                <w:sz w:val="24"/>
              </w:rPr>
              <w:t xml:space="preserve"> </w:t>
            </w:r>
            <w:r>
              <w:rPr>
                <w:rFonts w:eastAsia="黑体"/>
                <w:sz w:val="24"/>
              </w:rPr>
              <w:t>固体废物影响分析</w:t>
            </w:r>
          </w:p>
          <w:p>
            <w:pPr>
              <w:adjustRightInd w:val="0"/>
              <w:snapToGrid w:val="0"/>
              <w:spacing w:line="480" w:lineRule="exact"/>
              <w:ind w:firstLine="480" w:firstLineChars="200"/>
              <w:rPr>
                <w:rFonts w:hint="eastAsia"/>
                <w:color w:val="000000"/>
                <w:sz w:val="24"/>
              </w:rPr>
            </w:pPr>
            <w:r>
              <w:rPr>
                <w:rFonts w:hint="eastAsia"/>
                <w:bCs/>
                <w:sz w:val="24"/>
              </w:rPr>
              <w:t>项目产生的固体废物主要为</w:t>
            </w:r>
            <w:r>
              <w:rPr>
                <w:rFonts w:hint="eastAsia"/>
                <w:sz w:val="24"/>
                <w:lang w:val="en-US" w:eastAsia="zh-CN"/>
              </w:rPr>
              <w:t>除尘器收集的粉尘</w:t>
            </w:r>
            <w:r>
              <w:rPr>
                <w:rFonts w:hint="eastAsia"/>
                <w:sz w:val="24"/>
              </w:rPr>
              <w:t>。</w:t>
            </w:r>
            <w:r>
              <w:rPr>
                <w:rFonts w:hint="eastAsia"/>
                <w:sz w:val="24"/>
                <w:lang w:val="en-US" w:eastAsia="zh-CN"/>
              </w:rPr>
              <w:t>收集的粉尘</w:t>
            </w:r>
            <w:r>
              <w:rPr>
                <w:rFonts w:hint="eastAsia" w:hAnsi="宋体"/>
                <w:color w:val="000000"/>
                <w:sz w:val="24"/>
                <w:lang w:val="en-US" w:eastAsia="zh-CN"/>
              </w:rPr>
              <w:t>量为4.05t/a，统一收集后作为原料回收利用。</w:t>
            </w:r>
          </w:p>
          <w:p>
            <w:pPr>
              <w:spacing w:line="480" w:lineRule="exact"/>
              <w:ind w:firstLine="480" w:firstLineChars="200"/>
              <w:rPr>
                <w:sz w:val="24"/>
              </w:rPr>
            </w:pPr>
            <w:r>
              <w:rPr>
                <w:sz w:val="24"/>
              </w:rPr>
              <w:t>综上所述，本项目产生的固体废物均能得到妥善处理处置，不会对周围环境造成较大影响。</w:t>
            </w:r>
          </w:p>
          <w:p>
            <w:pPr>
              <w:numPr>
                <w:ilvl w:val="0"/>
                <w:numId w:val="0"/>
              </w:numPr>
              <w:adjustRightInd w:val="0"/>
              <w:snapToGrid w:val="0"/>
              <w:spacing w:line="480" w:lineRule="exact"/>
              <w:jc w:val="center"/>
              <w:rPr>
                <w:rFonts w:hint="eastAsia" w:eastAsia="黑体"/>
                <w:color w:val="auto"/>
                <w:sz w:val="24"/>
              </w:rPr>
            </w:pPr>
            <w:r>
              <w:rPr>
                <w:rFonts w:hint="eastAsia" w:ascii="黑体" w:hAnsi="黑体" w:eastAsia="黑体" w:cs="黑体"/>
                <w:color w:val="auto"/>
                <w:sz w:val="24"/>
                <w:szCs w:val="24"/>
                <w:lang w:val="en-US" w:eastAsia="zh-CN"/>
              </w:rPr>
              <w:t>表</w:t>
            </w:r>
            <w:r>
              <w:rPr>
                <w:rFonts w:hint="default" w:ascii="Times New Roman" w:hAnsi="Times New Roman" w:eastAsia="黑体" w:cs="Times New Roman"/>
                <w:color w:val="auto"/>
                <w:sz w:val="24"/>
                <w:szCs w:val="24"/>
                <w:lang w:val="en-US" w:eastAsia="zh-CN"/>
              </w:rPr>
              <w:t>1</w:t>
            </w:r>
            <w:r>
              <w:rPr>
                <w:rFonts w:hint="eastAsia" w:eastAsia="黑体" w:cs="Times New Roman"/>
                <w:color w:val="auto"/>
                <w:sz w:val="24"/>
                <w:szCs w:val="24"/>
                <w:lang w:val="en-US" w:eastAsia="zh-CN"/>
              </w:rPr>
              <w:t>6</w:t>
            </w:r>
            <w:r>
              <w:rPr>
                <w:rFonts w:hint="eastAsia" w:ascii="黑体" w:hAnsi="黑体" w:eastAsia="黑体" w:cs="黑体"/>
                <w:color w:val="auto"/>
                <w:sz w:val="24"/>
                <w:szCs w:val="24"/>
                <w:lang w:val="en-US" w:eastAsia="zh-CN"/>
              </w:rPr>
              <w:t xml:space="preserve">    改</w:t>
            </w:r>
            <w:r>
              <w:rPr>
                <w:rFonts w:hint="eastAsia" w:ascii="黑体" w:hAnsi="黑体" w:eastAsia="黑体" w:cs="黑体"/>
                <w:color w:val="auto"/>
                <w:sz w:val="24"/>
                <w:szCs w:val="24"/>
              </w:rPr>
              <w:t>扩建项目完成后污染物排放“三本帐”</w:t>
            </w:r>
            <w:r>
              <w:rPr>
                <w:rFonts w:hint="default" w:ascii="Times New Roman" w:hAnsi="Times New Roman" w:eastAsia="黑体" w:cs="Times New Roman"/>
                <w:color w:val="auto"/>
                <w:sz w:val="24"/>
              </w:rPr>
              <w:t xml:space="preserve">一览表   </w:t>
            </w:r>
            <w:r>
              <w:rPr>
                <w:rFonts w:hint="default" w:ascii="Times New Roman" w:hAnsi="Times New Roman" w:eastAsia="黑体" w:cs="Times New Roman"/>
                <w:color w:val="auto"/>
              </w:rPr>
              <w:t>单位：t/a</w:t>
            </w:r>
          </w:p>
          <w:tbl>
            <w:tblPr>
              <w:tblStyle w:val="29"/>
              <w:tblW w:w="8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15"/>
              <w:gridCol w:w="1414"/>
              <w:gridCol w:w="1415"/>
              <w:gridCol w:w="1415"/>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类别</w:t>
                  </w:r>
                </w:p>
              </w:tc>
              <w:tc>
                <w:tcPr>
                  <w:tcW w:w="14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污染物</w:t>
                  </w:r>
                </w:p>
              </w:tc>
              <w:tc>
                <w:tcPr>
                  <w:tcW w:w="1414"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现有工程</w:t>
                  </w:r>
                </w:p>
              </w:tc>
              <w:tc>
                <w:tcPr>
                  <w:tcW w:w="14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拟建项目排放量</w:t>
                  </w:r>
                </w:p>
              </w:tc>
              <w:tc>
                <w:tcPr>
                  <w:tcW w:w="14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扩建工程完成后总排放量</w:t>
                  </w:r>
                </w:p>
              </w:tc>
              <w:tc>
                <w:tcPr>
                  <w:tcW w:w="141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auto"/>
                      <w:sz w:val="21"/>
                      <w:szCs w:val="21"/>
                      <w:vertAlign w:val="baseline"/>
                      <w:lang w:val="en-US" w:eastAsia="zh-CN"/>
                    </w:rPr>
                  </w:pPr>
                  <w:r>
                    <w:rPr>
                      <w:rFonts w:hint="eastAsia" w:asciiTheme="minorEastAsia" w:hAnsiTheme="minorEastAsia" w:eastAsiaTheme="minorEastAsia" w:cstheme="minorEastAsia"/>
                      <w:b/>
                      <w:bCs/>
                      <w:color w:val="auto"/>
                      <w:sz w:val="21"/>
                      <w:szCs w:val="21"/>
                      <w:vertAlign w:val="baseline"/>
                      <w:lang w:val="en-US" w:eastAsia="zh-CN"/>
                    </w:rPr>
                    <w:t>增减量变化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rPr>
              <w:tc>
                <w:tcPr>
                  <w:tcW w:w="1415" w:type="dxa"/>
                  <w:vMerge w:val="restart"/>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default" w:ascii="Times New Roman" w:hAnsi="Times New Roman" w:eastAsia="华文宋体" w:cs="Times New Roman"/>
                      <w:color w:val="auto"/>
                      <w:sz w:val="21"/>
                      <w:szCs w:val="21"/>
                      <w:vertAlign w:val="baseline"/>
                      <w:lang w:val="en-US" w:eastAsia="zh-CN"/>
                    </w:rPr>
                    <w:t>废气</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default" w:ascii="Times New Roman" w:hAnsi="Times New Roman"/>
                      <w:bCs/>
                      <w:color w:val="auto"/>
                      <w:sz w:val="21"/>
                      <w:szCs w:val="21"/>
                      <w:lang w:val="en-US" w:eastAsia="zh-CN"/>
                    </w:rPr>
                    <w:t>SO</w:t>
                  </w:r>
                  <w:r>
                    <w:rPr>
                      <w:rFonts w:hint="default" w:ascii="Times New Roman" w:hAnsi="Times New Roman"/>
                      <w:bCs/>
                      <w:color w:val="auto"/>
                      <w:sz w:val="21"/>
                      <w:szCs w:val="21"/>
                      <w:vertAlign w:val="subscript"/>
                      <w:lang w:val="en-US" w:eastAsia="zh-CN"/>
                    </w:rPr>
                    <w:t>2</w:t>
                  </w:r>
                </w:p>
              </w:tc>
              <w:tc>
                <w:tcPr>
                  <w:tcW w:w="1414"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bCs/>
                      <w:color w:val="auto"/>
                      <w:sz w:val="21"/>
                      <w:szCs w:val="21"/>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15" w:type="dxa"/>
                  <w:vMerge w:val="continue"/>
                  <w:vAlign w:val="center"/>
                </w:tcPr>
                <w:p>
                  <w:pPr>
                    <w:adjustRightInd w:val="0"/>
                    <w:snapToGrid w:val="0"/>
                    <w:spacing w:line="480" w:lineRule="exact"/>
                    <w:jc w:val="center"/>
                    <w:rPr>
                      <w:sz w:val="21"/>
                      <w:szCs w:val="21"/>
                    </w:rPr>
                  </w:pP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ascii="Times New Roman" w:hAnsi="Times New Roman"/>
                      <w:bCs/>
                      <w:color w:val="auto"/>
                      <w:sz w:val="21"/>
                      <w:szCs w:val="21"/>
                      <w:lang w:val="en-US" w:eastAsia="zh-CN"/>
                    </w:rPr>
                    <w:t>NOx</w:t>
                  </w:r>
                </w:p>
              </w:tc>
              <w:tc>
                <w:tcPr>
                  <w:tcW w:w="1414"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cs="Times New Roman"/>
                      <w:b w:val="0"/>
                      <w:bCs w:val="0"/>
                      <w:color w:val="auto"/>
                      <w:spacing w:val="-2"/>
                      <w:kern w:val="0"/>
                      <w:sz w:val="21"/>
                      <w:szCs w:val="21"/>
                      <w:shd w:val="clear" w:color="auto" w:fill="FFFFFF"/>
                      <w:lang w:val="en-US" w:eastAsia="zh-CN" w:bidi="ar"/>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15" w:type="dxa"/>
                  <w:vMerge w:val="continue"/>
                  <w:vAlign w:val="center"/>
                </w:tcPr>
                <w:p>
                  <w:pPr>
                    <w:adjustRightInd w:val="0"/>
                    <w:snapToGrid w:val="0"/>
                    <w:spacing w:line="480" w:lineRule="exact"/>
                    <w:jc w:val="center"/>
                    <w:rPr>
                      <w:sz w:val="21"/>
                      <w:szCs w:val="21"/>
                    </w:rPr>
                  </w:pPr>
                </w:p>
              </w:tc>
              <w:tc>
                <w:tcPr>
                  <w:tcW w:w="1415" w:type="dxa"/>
                  <w:vAlign w:val="center"/>
                </w:tcPr>
                <w:p>
                  <w:pPr>
                    <w:numPr>
                      <w:ilvl w:val="0"/>
                      <w:numId w:val="0"/>
                    </w:numPr>
                    <w:adjustRightInd w:val="0"/>
                    <w:snapToGrid w:val="0"/>
                    <w:spacing w:line="480" w:lineRule="exact"/>
                    <w:jc w:val="center"/>
                    <w:rPr>
                      <w:rFonts w:hint="eastAsia" w:ascii="Times New Roman" w:hAnsi="Times New Roman"/>
                      <w:bCs/>
                      <w:color w:val="auto"/>
                      <w:sz w:val="21"/>
                      <w:szCs w:val="21"/>
                      <w:lang w:val="en-US" w:eastAsia="zh-CN"/>
                    </w:rPr>
                  </w:pPr>
                  <w:r>
                    <w:rPr>
                      <w:rFonts w:hint="eastAsia"/>
                      <w:bCs/>
                      <w:color w:val="auto"/>
                      <w:sz w:val="21"/>
                      <w:szCs w:val="21"/>
                      <w:lang w:val="en-US" w:eastAsia="zh-CN"/>
                    </w:rPr>
                    <w:t>非甲烷总烃</w:t>
                  </w:r>
                </w:p>
              </w:tc>
              <w:tc>
                <w:tcPr>
                  <w:tcW w:w="1414" w:type="dxa"/>
                  <w:vAlign w:val="center"/>
                </w:tcPr>
                <w:p>
                  <w:pPr>
                    <w:numPr>
                      <w:ilvl w:val="0"/>
                      <w:numId w:val="0"/>
                    </w:numPr>
                    <w:adjustRightInd w:val="0"/>
                    <w:snapToGrid w:val="0"/>
                    <w:spacing w:line="480" w:lineRule="exact"/>
                    <w:jc w:val="center"/>
                    <w:rPr>
                      <w:rFonts w:hint="eastAsia"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0.048</w:t>
                  </w:r>
                </w:p>
              </w:tc>
              <w:tc>
                <w:tcPr>
                  <w:tcW w:w="1415" w:type="dxa"/>
                  <w:vAlign w:val="center"/>
                </w:tcPr>
                <w:p>
                  <w:pPr>
                    <w:numPr>
                      <w:ilvl w:val="0"/>
                      <w:numId w:val="0"/>
                    </w:numPr>
                    <w:adjustRightInd w:val="0"/>
                    <w:snapToGrid w:val="0"/>
                    <w:spacing w:line="480" w:lineRule="exact"/>
                    <w:jc w:val="center"/>
                    <w:rPr>
                      <w:rFonts w:hint="eastAsia" w:cs="Times New Roman"/>
                      <w:b w:val="0"/>
                      <w:bCs w:val="0"/>
                      <w:color w:val="auto"/>
                      <w:spacing w:val="-2"/>
                      <w:kern w:val="0"/>
                      <w:sz w:val="21"/>
                      <w:szCs w:val="21"/>
                      <w:shd w:val="clear" w:color="auto" w:fill="FFFFFF"/>
                      <w:lang w:val="en-US" w:eastAsia="zh-CN" w:bidi="ar"/>
                    </w:rPr>
                  </w:pPr>
                  <w:r>
                    <w:rPr>
                      <w:rFonts w:hint="eastAsia" w:eastAsia="华文宋体" w:cs="Times New Roman"/>
                      <w:color w:val="auto"/>
                      <w:sz w:val="21"/>
                      <w:szCs w:val="21"/>
                      <w:vertAlign w:val="baseline"/>
                      <w:lang w:val="en-US" w:eastAsia="zh-CN"/>
                    </w:rPr>
                    <w:t>0.0189</w:t>
                  </w:r>
                </w:p>
              </w:tc>
              <w:tc>
                <w:tcPr>
                  <w:tcW w:w="1415" w:type="dxa"/>
                  <w:vAlign w:val="center"/>
                </w:tcPr>
                <w:p>
                  <w:pPr>
                    <w:numPr>
                      <w:ilvl w:val="0"/>
                      <w:numId w:val="0"/>
                    </w:numPr>
                    <w:adjustRightInd w:val="0"/>
                    <w:snapToGrid w:val="0"/>
                    <w:spacing w:line="480" w:lineRule="exact"/>
                    <w:jc w:val="center"/>
                    <w:rPr>
                      <w:rFonts w:hint="eastAsia"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0.0669</w:t>
                  </w:r>
                </w:p>
              </w:tc>
              <w:tc>
                <w:tcPr>
                  <w:tcW w:w="1415" w:type="dxa"/>
                  <w:vAlign w:val="center"/>
                </w:tcPr>
                <w:p>
                  <w:pPr>
                    <w:numPr>
                      <w:ilvl w:val="0"/>
                      <w:numId w:val="0"/>
                    </w:numPr>
                    <w:adjustRightInd w:val="0"/>
                    <w:snapToGrid w:val="0"/>
                    <w:spacing w:line="480" w:lineRule="exact"/>
                    <w:jc w:val="center"/>
                    <w:rPr>
                      <w:rFonts w:hint="eastAsia"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+0.0189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5" w:type="dxa"/>
                  <w:vMerge w:val="restart"/>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default" w:ascii="Times New Roman" w:hAnsi="Times New Roman" w:eastAsia="华文宋体" w:cs="Times New Roman"/>
                      <w:color w:val="auto"/>
                      <w:sz w:val="21"/>
                      <w:szCs w:val="21"/>
                      <w:vertAlign w:val="baseline"/>
                      <w:lang w:val="en-US" w:eastAsia="zh-CN"/>
                    </w:rPr>
                    <w:t>废水</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default" w:ascii="Times New Roman" w:hAnsi="Times New Roman" w:eastAsia="华文宋体" w:cs="Times New Roman"/>
                      <w:color w:val="auto"/>
                      <w:sz w:val="21"/>
                      <w:szCs w:val="21"/>
                      <w:vertAlign w:val="baseline"/>
                      <w:lang w:val="en-US" w:eastAsia="zh-CN"/>
                    </w:rPr>
                    <w:t>COD</w:t>
                  </w:r>
                </w:p>
              </w:tc>
              <w:tc>
                <w:tcPr>
                  <w:tcW w:w="1414"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sz w:val="21"/>
                      <w:szCs w:val="21"/>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5" w:type="dxa"/>
                  <w:vMerge w:val="continue"/>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rPr>
                  </w:pP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default" w:ascii="Times New Roman" w:hAnsi="Times New Roman" w:eastAsia="华文宋体" w:cs="Times New Roman"/>
                      <w:color w:val="auto"/>
                      <w:sz w:val="21"/>
                      <w:szCs w:val="21"/>
                      <w:vertAlign w:val="baseline"/>
                      <w:lang w:val="en-US" w:eastAsia="zh-CN"/>
                    </w:rPr>
                    <w:t>氨氮</w:t>
                  </w:r>
                </w:p>
              </w:tc>
              <w:tc>
                <w:tcPr>
                  <w:tcW w:w="1414"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sz w:val="21"/>
                      <w:szCs w:val="21"/>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c>
                <w:tcPr>
                  <w:tcW w:w="1415" w:type="dxa"/>
                  <w:vAlign w:val="center"/>
                </w:tcPr>
                <w:p>
                  <w:pPr>
                    <w:numPr>
                      <w:ilvl w:val="0"/>
                      <w:numId w:val="0"/>
                    </w:numPr>
                    <w:adjustRightInd w:val="0"/>
                    <w:snapToGrid w:val="0"/>
                    <w:spacing w:line="480" w:lineRule="exact"/>
                    <w:jc w:val="center"/>
                    <w:rPr>
                      <w:rFonts w:hint="default" w:ascii="Times New Roman" w:hAnsi="Times New Roman" w:eastAsia="华文宋体" w:cs="Times New Roman"/>
                      <w:color w:val="auto"/>
                      <w:sz w:val="21"/>
                      <w:szCs w:val="21"/>
                      <w:vertAlign w:val="baseline"/>
                      <w:lang w:val="en-US" w:eastAsia="zh-CN"/>
                    </w:rPr>
                  </w:pPr>
                  <w:r>
                    <w:rPr>
                      <w:rFonts w:hint="eastAsia" w:eastAsia="华文宋体" w:cs="Times New Roman"/>
                      <w:color w:val="auto"/>
                      <w:sz w:val="21"/>
                      <w:szCs w:val="21"/>
                      <w:vertAlign w:val="baseline"/>
                      <w:lang w:val="en-US" w:eastAsia="zh-CN"/>
                    </w:rPr>
                    <w:t>0</w:t>
                  </w:r>
                </w:p>
              </w:tc>
            </w:tr>
          </w:tbl>
          <w:p>
            <w:pPr>
              <w:pStyle w:val="2"/>
              <w:rPr>
                <w:sz w:val="24"/>
              </w:rPr>
            </w:pPr>
          </w:p>
          <w:p>
            <w:pPr>
              <w:spacing w:line="460" w:lineRule="exact"/>
              <w:jc w:val="left"/>
              <w:rPr>
                <w:spacing w:val="4"/>
                <w:sz w:val="24"/>
              </w:rPr>
            </w:pPr>
          </w:p>
          <w:p>
            <w:pPr>
              <w:spacing w:line="460" w:lineRule="exact"/>
              <w:jc w:val="left"/>
              <w:rPr>
                <w:spacing w:val="4"/>
                <w:sz w:val="24"/>
              </w:rPr>
            </w:pPr>
          </w:p>
          <w:p>
            <w:pPr>
              <w:spacing w:line="460" w:lineRule="exact"/>
              <w:jc w:val="left"/>
              <w:rPr>
                <w:spacing w:val="4"/>
                <w:sz w:val="24"/>
              </w:rPr>
            </w:pPr>
          </w:p>
          <w:p>
            <w:pPr>
              <w:pStyle w:val="2"/>
              <w:rPr>
                <w:rFonts w:hint="eastAsia"/>
                <w:spacing w:val="4"/>
                <w:sz w:val="24"/>
                <w:lang w:val="en-US" w:eastAsia="zh-CN"/>
              </w:rPr>
            </w:pPr>
          </w:p>
          <w:p>
            <w:pPr>
              <w:pStyle w:val="2"/>
              <w:rPr>
                <w:rFonts w:hint="eastAsia"/>
                <w:spacing w:val="4"/>
                <w:sz w:val="24"/>
                <w:lang w:val="en-US" w:eastAsia="zh-CN"/>
              </w:rPr>
            </w:pPr>
          </w:p>
          <w:p>
            <w:pPr>
              <w:pStyle w:val="2"/>
              <w:rPr>
                <w:rFonts w:hint="eastAsia"/>
                <w:spacing w:val="4"/>
                <w:sz w:val="24"/>
                <w:lang w:val="en-US" w:eastAsia="zh-CN"/>
              </w:rPr>
            </w:pPr>
          </w:p>
          <w:p>
            <w:pPr>
              <w:pStyle w:val="2"/>
              <w:ind w:left="0" w:leftChars="0" w:firstLine="0" w:firstLineChars="0"/>
              <w:rPr>
                <w:rFonts w:hint="eastAsia"/>
                <w:spacing w:val="4"/>
                <w:sz w:val="24"/>
                <w:lang w:val="en-US" w:eastAsia="zh-CN"/>
              </w:rPr>
            </w:pPr>
          </w:p>
          <w:p>
            <w:pPr>
              <w:pStyle w:val="2"/>
              <w:rPr>
                <w:rFonts w:hint="eastAsia"/>
                <w:spacing w:val="4"/>
                <w:sz w:val="24"/>
                <w:lang w:val="en-US" w:eastAsia="zh-CN"/>
              </w:rPr>
            </w:pPr>
            <w:r>
              <w:rPr>
                <w:rFonts w:hint="eastAsia"/>
                <w:spacing w:val="4"/>
                <w:sz w:val="24"/>
                <w:lang w:val="en-US" w:eastAsia="zh-CN"/>
              </w:rPr>
              <w:t xml:space="preserve">  </w:t>
            </w:r>
          </w:p>
          <w:p>
            <w:pPr>
              <w:pStyle w:val="2"/>
              <w:rPr>
                <w:rFonts w:hint="eastAsia"/>
                <w:spacing w:val="4"/>
                <w:sz w:val="24"/>
                <w:lang w:val="en-US" w:eastAsia="zh-CN"/>
              </w:rPr>
            </w:pPr>
          </w:p>
          <w:p>
            <w:pPr>
              <w:spacing w:line="460" w:lineRule="exact"/>
              <w:jc w:val="left"/>
              <w:rPr>
                <w:spacing w:val="4"/>
                <w:sz w:val="24"/>
              </w:rPr>
            </w:pPr>
          </w:p>
        </w:tc>
      </w:tr>
    </w:tbl>
    <w:p>
      <w:pPr>
        <w:outlineLvl w:val="0"/>
        <w:rPr>
          <w:b/>
          <w:color w:val="auto"/>
          <w:sz w:val="32"/>
        </w:rPr>
      </w:pPr>
      <w:r>
        <w:rPr>
          <w:b/>
          <w:color w:val="auto"/>
          <w:sz w:val="32"/>
        </w:rPr>
        <w:t>建设项目拟采取的防治措施及预期治理效果</w:t>
      </w:r>
    </w:p>
    <w:tbl>
      <w:tblPr>
        <w:tblStyle w:val="28"/>
        <w:tblW w:w="86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479"/>
        <w:gridCol w:w="975"/>
        <w:gridCol w:w="1965"/>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949" w:type="dxa"/>
            <w:tcBorders>
              <w:tl2br w:val="single" w:color="auto" w:sz="4" w:space="0"/>
            </w:tcBorders>
            <w:vAlign w:val="center"/>
          </w:tcPr>
          <w:p>
            <w:pPr>
              <w:jc w:val="center"/>
              <w:rPr>
                <w:sz w:val="24"/>
              </w:rPr>
            </w:pPr>
            <w:r>
              <w:rPr>
                <w:sz w:val="24"/>
              </w:rPr>
              <w:t xml:space="preserve">  </w:t>
            </w:r>
            <w:r>
              <w:rPr>
                <w:b/>
                <w:sz w:val="24"/>
              </w:rPr>
              <w:t>内容</w:t>
            </w:r>
            <w:r>
              <w:rPr>
                <w:sz w:val="24"/>
              </w:rPr>
              <w:t xml:space="preserve">          </w:t>
            </w:r>
          </w:p>
          <w:p>
            <w:pPr>
              <w:rPr>
                <w:sz w:val="24"/>
              </w:rPr>
            </w:pPr>
            <w:r>
              <w:rPr>
                <w:b/>
                <w:sz w:val="24"/>
              </w:rPr>
              <w:t>类型</w:t>
            </w:r>
            <w:r>
              <w:rPr>
                <w:sz w:val="24"/>
              </w:rPr>
              <w:t xml:space="preserve">  </w:t>
            </w:r>
          </w:p>
        </w:tc>
        <w:tc>
          <w:tcPr>
            <w:tcW w:w="1479" w:type="dxa"/>
            <w:vAlign w:val="center"/>
          </w:tcPr>
          <w:p>
            <w:pPr>
              <w:jc w:val="center"/>
              <w:rPr>
                <w:b/>
                <w:sz w:val="24"/>
              </w:rPr>
            </w:pPr>
            <w:r>
              <w:rPr>
                <w:b/>
                <w:sz w:val="24"/>
              </w:rPr>
              <w:t>排放源</w:t>
            </w:r>
          </w:p>
          <w:p>
            <w:pPr>
              <w:jc w:val="center"/>
              <w:rPr>
                <w:sz w:val="24"/>
              </w:rPr>
            </w:pPr>
            <w:r>
              <w:rPr>
                <w:b/>
                <w:sz w:val="24"/>
              </w:rPr>
              <w:t>（编号）</w:t>
            </w:r>
          </w:p>
        </w:tc>
        <w:tc>
          <w:tcPr>
            <w:tcW w:w="975" w:type="dxa"/>
            <w:vAlign w:val="center"/>
          </w:tcPr>
          <w:p>
            <w:pPr>
              <w:jc w:val="center"/>
              <w:rPr>
                <w:sz w:val="24"/>
              </w:rPr>
            </w:pPr>
            <w:r>
              <w:rPr>
                <w:b/>
                <w:sz w:val="24"/>
              </w:rPr>
              <w:t>污染物名称</w:t>
            </w:r>
          </w:p>
        </w:tc>
        <w:tc>
          <w:tcPr>
            <w:tcW w:w="1965" w:type="dxa"/>
            <w:vAlign w:val="center"/>
          </w:tcPr>
          <w:p>
            <w:pPr>
              <w:jc w:val="center"/>
              <w:rPr>
                <w:sz w:val="24"/>
              </w:rPr>
            </w:pPr>
            <w:r>
              <w:rPr>
                <w:b/>
                <w:sz w:val="24"/>
              </w:rPr>
              <w:t>防治措施</w:t>
            </w:r>
          </w:p>
        </w:tc>
        <w:tc>
          <w:tcPr>
            <w:tcW w:w="3309" w:type="dxa"/>
            <w:vAlign w:val="center"/>
          </w:tcPr>
          <w:p>
            <w:pPr>
              <w:jc w:val="center"/>
              <w:rPr>
                <w:b/>
                <w:sz w:val="24"/>
              </w:rPr>
            </w:pPr>
            <w:r>
              <w:rPr>
                <w:b/>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2" w:hRule="atLeast"/>
          <w:jc w:val="center"/>
        </w:trPr>
        <w:tc>
          <w:tcPr>
            <w:tcW w:w="949" w:type="dxa"/>
            <w:vMerge w:val="restart"/>
            <w:vAlign w:val="center"/>
          </w:tcPr>
          <w:p>
            <w:pPr>
              <w:jc w:val="center"/>
              <w:rPr>
                <w:b/>
                <w:color w:val="auto"/>
                <w:sz w:val="24"/>
              </w:rPr>
            </w:pPr>
            <w:r>
              <w:rPr>
                <w:b/>
                <w:color w:val="auto"/>
                <w:sz w:val="24"/>
              </w:rPr>
              <w:t>大</w:t>
            </w:r>
          </w:p>
          <w:p>
            <w:pPr>
              <w:jc w:val="center"/>
              <w:rPr>
                <w:b/>
                <w:color w:val="auto"/>
                <w:sz w:val="24"/>
              </w:rPr>
            </w:pPr>
            <w:r>
              <w:rPr>
                <w:b/>
                <w:color w:val="auto"/>
                <w:sz w:val="24"/>
              </w:rPr>
              <w:t>气</w:t>
            </w:r>
          </w:p>
          <w:p>
            <w:pPr>
              <w:jc w:val="center"/>
              <w:rPr>
                <w:b/>
                <w:color w:val="auto"/>
                <w:sz w:val="24"/>
              </w:rPr>
            </w:pPr>
            <w:r>
              <w:rPr>
                <w:b/>
                <w:color w:val="auto"/>
                <w:sz w:val="24"/>
              </w:rPr>
              <w:t>污</w:t>
            </w:r>
          </w:p>
          <w:p>
            <w:pPr>
              <w:jc w:val="center"/>
              <w:rPr>
                <w:b/>
                <w:color w:val="auto"/>
                <w:sz w:val="24"/>
              </w:rPr>
            </w:pPr>
            <w:r>
              <w:rPr>
                <w:b/>
                <w:color w:val="auto"/>
                <w:sz w:val="24"/>
              </w:rPr>
              <w:t>染</w:t>
            </w:r>
          </w:p>
          <w:p>
            <w:pPr>
              <w:jc w:val="center"/>
              <w:rPr>
                <w:b/>
                <w:color w:val="auto"/>
                <w:sz w:val="24"/>
              </w:rPr>
            </w:pPr>
            <w:r>
              <w:rPr>
                <w:b/>
                <w:color w:val="auto"/>
                <w:sz w:val="24"/>
              </w:rPr>
              <w:t>物</w:t>
            </w:r>
          </w:p>
        </w:tc>
        <w:tc>
          <w:tcPr>
            <w:tcW w:w="1479" w:type="dxa"/>
            <w:vAlign w:val="center"/>
          </w:tcPr>
          <w:p>
            <w:pPr>
              <w:tabs>
                <w:tab w:val="left" w:pos="2835"/>
              </w:tabs>
              <w:jc w:val="center"/>
              <w:rPr>
                <w:rFonts w:hint="eastAsia" w:eastAsia="宋体"/>
                <w:color w:val="auto"/>
                <w:sz w:val="24"/>
                <w:lang w:val="en-US" w:eastAsia="zh-CN"/>
              </w:rPr>
            </w:pPr>
            <w:r>
              <w:rPr>
                <w:rFonts w:hint="eastAsia"/>
                <w:sz w:val="24"/>
                <w:lang w:val="en-US" w:eastAsia="zh-CN"/>
              </w:rPr>
              <w:t>生产车间加热混炼工序</w:t>
            </w:r>
          </w:p>
        </w:tc>
        <w:tc>
          <w:tcPr>
            <w:tcW w:w="975" w:type="dxa"/>
            <w:vAlign w:val="center"/>
          </w:tcPr>
          <w:p>
            <w:pPr>
              <w:snapToGrid w:val="0"/>
              <w:spacing w:line="320" w:lineRule="exact"/>
              <w:jc w:val="center"/>
              <w:rPr>
                <w:rFonts w:hint="eastAsia" w:eastAsia="宋体"/>
                <w:sz w:val="24"/>
                <w:lang w:val="en-US" w:eastAsia="zh-CN"/>
              </w:rPr>
            </w:pPr>
            <w:r>
              <w:rPr>
                <w:rFonts w:hint="eastAsia"/>
                <w:sz w:val="24"/>
                <w:lang w:val="en-US" w:eastAsia="zh-CN"/>
              </w:rPr>
              <w:t>非甲烷总烃</w:t>
            </w:r>
          </w:p>
        </w:tc>
        <w:tc>
          <w:tcPr>
            <w:tcW w:w="1965" w:type="dxa"/>
            <w:shd w:val="clear" w:color="auto" w:fill="auto"/>
            <w:vAlign w:val="center"/>
          </w:tcPr>
          <w:p>
            <w:pPr>
              <w:tabs>
                <w:tab w:val="left" w:pos="2835"/>
              </w:tabs>
              <w:jc w:val="center"/>
              <w:rPr>
                <w:rFonts w:hint="eastAsia" w:eastAsia="宋体"/>
                <w:sz w:val="24"/>
                <w:lang w:val="en-US" w:eastAsia="zh-CN"/>
              </w:rPr>
            </w:pPr>
            <w:r>
              <w:rPr>
                <w:rFonts w:hint="eastAsia"/>
                <w:sz w:val="24"/>
                <w:lang w:val="en-US" w:eastAsia="zh-CN"/>
              </w:rPr>
              <w:t>集气罩+UV</w:t>
            </w:r>
            <w:bookmarkStart w:id="4" w:name="_GoBack"/>
            <w:bookmarkEnd w:id="4"/>
            <w:r>
              <w:rPr>
                <w:rFonts w:hint="eastAsia"/>
                <w:sz w:val="24"/>
                <w:lang w:val="en-US" w:eastAsia="zh-CN"/>
              </w:rPr>
              <w:t>光氧等离子一体净化器（1套）+15m排气筒排放（P1）</w:t>
            </w:r>
          </w:p>
        </w:tc>
        <w:tc>
          <w:tcPr>
            <w:tcW w:w="3309" w:type="dxa"/>
            <w:shd w:val="clear" w:color="auto" w:fill="auto"/>
            <w:vAlign w:val="center"/>
          </w:tcPr>
          <w:p>
            <w:pPr>
              <w:numPr>
                <w:ilvl w:val="3"/>
                <w:numId w:val="0"/>
              </w:numPr>
              <w:adjustRightInd w:val="0"/>
              <w:snapToGrid w:val="0"/>
              <w:spacing w:line="360" w:lineRule="exact"/>
              <w:jc w:val="left"/>
              <w:rPr>
                <w:color w:val="FF0000"/>
                <w:sz w:val="24"/>
              </w:rPr>
            </w:pPr>
            <w:r>
              <w:rPr>
                <w:rFonts w:hint="eastAsia"/>
                <w:sz w:val="24"/>
                <w:lang w:val="en-US" w:eastAsia="zh-CN"/>
              </w:rPr>
              <w:t>满足</w:t>
            </w:r>
            <w:r>
              <w:rPr>
                <w:sz w:val="24"/>
              </w:rPr>
              <w:t>《工业企业挥发性有机物排放控制标准》(DB13/2322-2016)表1</w:t>
            </w:r>
            <w:r>
              <w:rPr>
                <w:rFonts w:hint="eastAsia"/>
                <w:color w:val="auto"/>
                <w:sz w:val="24"/>
                <w:lang w:val="en-US" w:eastAsia="zh-CN"/>
              </w:rPr>
              <w:t>有机化工业</w:t>
            </w:r>
            <w:r>
              <w:rPr>
                <w:rFonts w:hint="eastAsia"/>
                <w:color w:val="auto"/>
                <w:sz w:val="24"/>
              </w:rPr>
              <w:t>标准</w:t>
            </w:r>
            <w:r>
              <w:rPr>
                <w:sz w:val="24"/>
              </w:rPr>
              <w:t>排放浓度</w:t>
            </w:r>
            <w:r>
              <w:rPr>
                <w:rFonts w:hint="eastAsia"/>
                <w:sz w:val="24"/>
                <w:lang w:val="en-US" w:eastAsia="zh-CN"/>
              </w:rPr>
              <w:t>8</w:t>
            </w:r>
            <w:r>
              <w:rPr>
                <w:sz w:val="24"/>
              </w:rPr>
              <w:t>0mg/m</w:t>
            </w:r>
            <w:r>
              <w:rPr>
                <w:sz w:val="24"/>
                <w:vertAlign w:val="superscript"/>
              </w:rPr>
              <w:t>3</w:t>
            </w:r>
            <w:r>
              <w:rPr>
                <w:rFonts w:hint="eastAsia"/>
                <w:sz w:val="24"/>
                <w:vertAlign w:val="baseline"/>
                <w:lang w:eastAsia="zh-CN"/>
              </w:rPr>
              <w:t>，</w:t>
            </w:r>
            <w:r>
              <w:rPr>
                <w:rFonts w:hint="eastAsia"/>
                <w:sz w:val="24"/>
                <w:vertAlign w:val="baseline"/>
                <w:lang w:val="en-US" w:eastAsia="zh-CN"/>
              </w:rPr>
              <w:t>最低去除率90%</w:t>
            </w:r>
            <w:r>
              <w:rPr>
                <w:sz w:val="24"/>
              </w:rPr>
              <w:t>和表2其他企业</w:t>
            </w:r>
            <w:r>
              <w:rPr>
                <w:rFonts w:hint="eastAsia"/>
                <w:sz w:val="24"/>
                <w:szCs w:val="24"/>
                <w:lang w:val="en-US" w:eastAsia="zh-CN"/>
              </w:rPr>
              <w:t>厂界</w:t>
            </w:r>
            <w:r>
              <w:rPr>
                <w:sz w:val="24"/>
              </w:rPr>
              <w:t>限值2.0mg/m</w:t>
            </w:r>
            <w:r>
              <w:rPr>
                <w:sz w:val="24"/>
                <w:vertAlign w:val="superscript"/>
              </w:rPr>
              <w:t>3</w:t>
            </w:r>
            <w:r>
              <w:rPr>
                <w:sz w:val="24"/>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949" w:type="dxa"/>
            <w:vMerge w:val="continue"/>
            <w:vAlign w:val="center"/>
          </w:tcPr>
          <w:p>
            <w:pPr>
              <w:jc w:val="center"/>
              <w:rPr>
                <w:b/>
                <w:color w:val="FF0000"/>
                <w:sz w:val="24"/>
              </w:rPr>
            </w:pPr>
          </w:p>
        </w:tc>
        <w:tc>
          <w:tcPr>
            <w:tcW w:w="1479" w:type="dxa"/>
            <w:vAlign w:val="center"/>
          </w:tcPr>
          <w:p>
            <w:pPr>
              <w:tabs>
                <w:tab w:val="left" w:pos="2835"/>
              </w:tabs>
              <w:jc w:val="center"/>
              <w:rPr>
                <w:rFonts w:hint="eastAsia"/>
                <w:sz w:val="24"/>
                <w:lang w:val="en-US" w:eastAsia="zh-CN"/>
              </w:rPr>
            </w:pPr>
            <w:r>
              <w:rPr>
                <w:rFonts w:hint="eastAsia"/>
                <w:sz w:val="24"/>
                <w:lang w:val="en-US" w:eastAsia="zh-CN"/>
              </w:rPr>
              <w:t>2#/3#生产车间</w:t>
            </w:r>
            <w:r>
              <w:rPr>
                <w:rFonts w:hint="eastAsia"/>
                <w:sz w:val="24"/>
                <w:szCs w:val="24"/>
                <w:lang w:val="en-US" w:eastAsia="zh-CN"/>
              </w:rPr>
              <w:t>原料混合、研磨工序</w:t>
            </w:r>
          </w:p>
        </w:tc>
        <w:tc>
          <w:tcPr>
            <w:tcW w:w="975" w:type="dxa"/>
            <w:vAlign w:val="center"/>
          </w:tcPr>
          <w:p>
            <w:pPr>
              <w:snapToGrid w:val="0"/>
              <w:spacing w:line="320" w:lineRule="exact"/>
              <w:jc w:val="center"/>
              <w:rPr>
                <w:rFonts w:hint="eastAsia"/>
                <w:sz w:val="24"/>
                <w:lang w:val="en-US" w:eastAsia="zh-CN"/>
              </w:rPr>
            </w:pPr>
            <w:r>
              <w:rPr>
                <w:rFonts w:hint="eastAsia"/>
                <w:sz w:val="24"/>
                <w:lang w:val="en-US" w:eastAsia="zh-CN"/>
              </w:rPr>
              <w:t>颗粒物</w:t>
            </w:r>
          </w:p>
        </w:tc>
        <w:tc>
          <w:tcPr>
            <w:tcW w:w="1965" w:type="dxa"/>
            <w:shd w:val="clear" w:color="auto" w:fill="auto"/>
            <w:vAlign w:val="center"/>
          </w:tcPr>
          <w:p>
            <w:pPr>
              <w:tabs>
                <w:tab w:val="left" w:pos="2835"/>
              </w:tabs>
              <w:jc w:val="center"/>
              <w:rPr>
                <w:rFonts w:hint="eastAsia"/>
                <w:sz w:val="24"/>
                <w:lang w:val="en-US" w:eastAsia="zh-CN"/>
              </w:rPr>
            </w:pPr>
            <w:r>
              <w:rPr>
                <w:rFonts w:hint="eastAsia"/>
                <w:sz w:val="24"/>
                <w:lang w:val="en-US" w:eastAsia="zh-CN"/>
              </w:rPr>
              <w:t>集气罩+袋式除尘器（2套）+15m排气筒排放（P2、P3）</w:t>
            </w:r>
          </w:p>
        </w:tc>
        <w:tc>
          <w:tcPr>
            <w:tcW w:w="3309" w:type="dxa"/>
            <w:vMerge w:val="restart"/>
            <w:shd w:val="clear" w:color="auto" w:fill="auto"/>
            <w:vAlign w:val="center"/>
          </w:tcPr>
          <w:p>
            <w:pPr>
              <w:numPr>
                <w:ilvl w:val="3"/>
                <w:numId w:val="0"/>
              </w:numPr>
              <w:adjustRightInd w:val="0"/>
              <w:snapToGrid w:val="0"/>
              <w:spacing w:line="360" w:lineRule="exact"/>
              <w:jc w:val="left"/>
              <w:rPr>
                <w:rFonts w:hint="eastAsia"/>
                <w:color w:val="auto"/>
                <w:sz w:val="24"/>
              </w:rPr>
            </w:pPr>
            <w:r>
              <w:rPr>
                <w:rFonts w:hint="eastAsia"/>
                <w:color w:val="auto"/>
                <w:sz w:val="24"/>
                <w:lang w:val="en-US" w:eastAsia="zh-CN"/>
              </w:rPr>
              <w:t>满足</w:t>
            </w:r>
            <w:r>
              <w:rPr>
                <w:rFonts w:hint="eastAsia"/>
                <w:color w:val="auto"/>
                <w:sz w:val="24"/>
              </w:rPr>
              <w:t>《大气污染物</w:t>
            </w:r>
            <w:r>
              <w:rPr>
                <w:rFonts w:hint="eastAsia"/>
                <w:color w:val="auto"/>
                <w:sz w:val="24"/>
                <w:lang w:val="en-US" w:eastAsia="zh-CN"/>
              </w:rPr>
              <w:t>综合</w:t>
            </w:r>
            <w:r>
              <w:rPr>
                <w:rFonts w:hint="eastAsia"/>
                <w:color w:val="auto"/>
                <w:sz w:val="24"/>
              </w:rPr>
              <w:t>排放标准》（GB</w:t>
            </w:r>
            <w:r>
              <w:rPr>
                <w:rFonts w:hint="eastAsia"/>
                <w:color w:val="auto"/>
                <w:sz w:val="24"/>
                <w:lang w:val="en-US" w:eastAsia="zh-CN"/>
              </w:rPr>
              <w:t>16297</w:t>
            </w:r>
            <w:r>
              <w:rPr>
                <w:rFonts w:hint="eastAsia"/>
                <w:color w:val="auto"/>
                <w:sz w:val="24"/>
              </w:rPr>
              <w:t>-</w:t>
            </w:r>
            <w:r>
              <w:rPr>
                <w:rFonts w:hint="eastAsia"/>
                <w:color w:val="auto"/>
                <w:sz w:val="24"/>
                <w:lang w:val="en-US" w:eastAsia="zh-CN"/>
              </w:rPr>
              <w:t>1996</w:t>
            </w:r>
            <w:r>
              <w:rPr>
                <w:rFonts w:hint="eastAsia"/>
                <w:color w:val="auto"/>
                <w:sz w:val="24"/>
              </w:rPr>
              <w:t>）表</w:t>
            </w:r>
            <w:r>
              <w:rPr>
                <w:rFonts w:hint="eastAsia"/>
                <w:color w:val="auto"/>
                <w:sz w:val="24"/>
                <w:lang w:val="en-US" w:eastAsia="zh-CN"/>
              </w:rPr>
              <w:t>2颗粒物排放浓度限值和无组织排放监控浓度限值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jc w:val="center"/>
        </w:trPr>
        <w:tc>
          <w:tcPr>
            <w:tcW w:w="949" w:type="dxa"/>
            <w:vMerge w:val="continue"/>
            <w:vAlign w:val="center"/>
          </w:tcPr>
          <w:p>
            <w:pPr>
              <w:jc w:val="center"/>
              <w:rPr>
                <w:b/>
                <w:color w:val="FF0000"/>
                <w:sz w:val="24"/>
              </w:rPr>
            </w:pPr>
          </w:p>
        </w:tc>
        <w:tc>
          <w:tcPr>
            <w:tcW w:w="1479" w:type="dxa"/>
            <w:vAlign w:val="center"/>
          </w:tcPr>
          <w:p>
            <w:pPr>
              <w:tabs>
                <w:tab w:val="left" w:pos="2835"/>
              </w:tabs>
              <w:jc w:val="center"/>
              <w:rPr>
                <w:rFonts w:hint="eastAsia"/>
                <w:sz w:val="24"/>
                <w:lang w:val="en-US" w:eastAsia="zh-CN"/>
              </w:rPr>
            </w:pPr>
            <w:r>
              <w:rPr>
                <w:rFonts w:hint="eastAsia"/>
                <w:sz w:val="24"/>
                <w:lang w:val="en-US" w:eastAsia="zh-CN"/>
              </w:rPr>
              <w:t>1#、4#生产车间</w:t>
            </w:r>
            <w:r>
              <w:rPr>
                <w:rFonts w:hint="eastAsia"/>
                <w:sz w:val="24"/>
                <w:szCs w:val="24"/>
                <w:lang w:val="en-US" w:eastAsia="zh-CN"/>
              </w:rPr>
              <w:t>原料混合、研磨工序</w:t>
            </w:r>
          </w:p>
        </w:tc>
        <w:tc>
          <w:tcPr>
            <w:tcW w:w="975" w:type="dxa"/>
            <w:vAlign w:val="center"/>
          </w:tcPr>
          <w:p>
            <w:pPr>
              <w:snapToGrid w:val="0"/>
              <w:spacing w:line="320" w:lineRule="exact"/>
              <w:jc w:val="center"/>
              <w:rPr>
                <w:rFonts w:hint="eastAsia"/>
                <w:sz w:val="24"/>
                <w:lang w:val="en-US" w:eastAsia="zh-CN"/>
              </w:rPr>
            </w:pPr>
            <w:r>
              <w:rPr>
                <w:rFonts w:hint="eastAsia"/>
                <w:sz w:val="24"/>
                <w:lang w:val="en-US" w:eastAsia="zh-CN"/>
              </w:rPr>
              <w:t>颗粒物</w:t>
            </w:r>
          </w:p>
        </w:tc>
        <w:tc>
          <w:tcPr>
            <w:tcW w:w="1965" w:type="dxa"/>
            <w:shd w:val="clear" w:color="auto" w:fill="auto"/>
            <w:vAlign w:val="center"/>
          </w:tcPr>
          <w:p>
            <w:pPr>
              <w:tabs>
                <w:tab w:val="left" w:pos="2835"/>
              </w:tabs>
              <w:jc w:val="center"/>
              <w:rPr>
                <w:rFonts w:hint="eastAsia"/>
                <w:sz w:val="24"/>
                <w:lang w:val="en-US" w:eastAsia="zh-CN"/>
              </w:rPr>
            </w:pPr>
            <w:r>
              <w:rPr>
                <w:rFonts w:hint="eastAsia"/>
                <w:sz w:val="24"/>
                <w:lang w:val="en-US" w:eastAsia="zh-CN"/>
              </w:rPr>
              <w:t>集气罩+袋式除尘器（1套）+15m排气筒排放（P4）</w:t>
            </w:r>
          </w:p>
        </w:tc>
        <w:tc>
          <w:tcPr>
            <w:tcW w:w="3309" w:type="dxa"/>
            <w:vMerge w:val="continue"/>
            <w:shd w:val="clear" w:color="auto" w:fill="auto"/>
            <w:vAlign w:val="center"/>
          </w:tcPr>
          <w:p>
            <w:pPr>
              <w:numPr>
                <w:ilvl w:val="3"/>
                <w:numId w:val="0"/>
              </w:numPr>
              <w:adjustRightInd w:val="0"/>
              <w:snapToGrid w:val="0"/>
              <w:spacing w:line="360" w:lineRule="exact"/>
              <w:jc w:val="left"/>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49" w:type="dxa"/>
            <w:vAlign w:val="center"/>
          </w:tcPr>
          <w:p>
            <w:pPr>
              <w:jc w:val="center"/>
              <w:rPr>
                <w:b/>
                <w:color w:val="auto"/>
                <w:sz w:val="24"/>
              </w:rPr>
            </w:pPr>
            <w:r>
              <w:rPr>
                <w:b/>
                <w:color w:val="auto"/>
                <w:sz w:val="24"/>
              </w:rPr>
              <w:t>水</w:t>
            </w:r>
          </w:p>
          <w:p>
            <w:pPr>
              <w:jc w:val="center"/>
              <w:rPr>
                <w:b/>
                <w:color w:val="auto"/>
                <w:sz w:val="24"/>
              </w:rPr>
            </w:pPr>
            <w:r>
              <w:rPr>
                <w:b/>
                <w:color w:val="auto"/>
                <w:sz w:val="24"/>
              </w:rPr>
              <w:t>污</w:t>
            </w:r>
          </w:p>
          <w:p>
            <w:pPr>
              <w:jc w:val="center"/>
              <w:rPr>
                <w:b/>
                <w:color w:val="auto"/>
                <w:sz w:val="24"/>
              </w:rPr>
            </w:pPr>
            <w:r>
              <w:rPr>
                <w:b/>
                <w:color w:val="auto"/>
                <w:sz w:val="24"/>
              </w:rPr>
              <w:t>染</w:t>
            </w:r>
          </w:p>
          <w:p>
            <w:pPr>
              <w:jc w:val="center"/>
              <w:rPr>
                <w:sz w:val="24"/>
              </w:rPr>
            </w:pPr>
            <w:r>
              <w:rPr>
                <w:b/>
                <w:color w:val="auto"/>
                <w:sz w:val="24"/>
              </w:rPr>
              <w:t>物</w:t>
            </w:r>
          </w:p>
        </w:tc>
        <w:tc>
          <w:tcPr>
            <w:tcW w:w="1479" w:type="dxa"/>
            <w:shd w:val="clear" w:color="auto" w:fill="auto"/>
            <w:vAlign w:val="center"/>
          </w:tcPr>
          <w:p>
            <w:pPr>
              <w:jc w:val="center"/>
              <w:rPr>
                <w:rFonts w:hint="eastAsia" w:eastAsia="宋体"/>
                <w:color w:val="FF0000"/>
                <w:sz w:val="24"/>
                <w:lang w:val="en-US" w:eastAsia="zh-CN"/>
              </w:rPr>
            </w:pPr>
            <w:r>
              <w:rPr>
                <w:rFonts w:hint="eastAsia"/>
                <w:color w:val="auto"/>
                <w:sz w:val="24"/>
                <w:lang w:val="en-US" w:eastAsia="zh-CN"/>
              </w:rPr>
              <w:t>生活废水</w:t>
            </w:r>
          </w:p>
        </w:tc>
        <w:tc>
          <w:tcPr>
            <w:tcW w:w="975" w:type="dxa"/>
            <w:shd w:val="clear" w:color="auto" w:fill="auto"/>
            <w:vAlign w:val="center"/>
          </w:tcPr>
          <w:p>
            <w:pPr>
              <w:spacing w:line="480" w:lineRule="exact"/>
              <w:jc w:val="center"/>
              <w:rPr>
                <w:rFonts w:hint="eastAsia" w:eastAsia="宋体"/>
                <w:color w:val="FF0000"/>
                <w:sz w:val="24"/>
                <w:lang w:val="en-US" w:eastAsia="zh-CN"/>
              </w:rPr>
            </w:pPr>
            <w:r>
              <w:rPr>
                <w:rFonts w:hint="eastAsia"/>
                <w:color w:val="auto"/>
                <w:sz w:val="24"/>
                <w:lang w:val="en-US" w:eastAsia="zh-CN"/>
              </w:rPr>
              <w:t>--</w:t>
            </w:r>
          </w:p>
        </w:tc>
        <w:tc>
          <w:tcPr>
            <w:tcW w:w="1965" w:type="dxa"/>
            <w:shd w:val="clear" w:color="auto" w:fill="auto"/>
            <w:vAlign w:val="center"/>
          </w:tcPr>
          <w:p>
            <w:pPr>
              <w:spacing w:line="320" w:lineRule="exact"/>
              <w:jc w:val="center"/>
              <w:rPr>
                <w:rFonts w:hint="eastAsia" w:eastAsia="宋体"/>
                <w:color w:val="FF0000"/>
                <w:sz w:val="24"/>
                <w:lang w:val="en-US" w:eastAsia="zh-CN"/>
              </w:rPr>
            </w:pPr>
            <w:r>
              <w:rPr>
                <w:rFonts w:hint="eastAsia"/>
                <w:color w:val="auto"/>
                <w:sz w:val="24"/>
                <w:lang w:val="en-US" w:eastAsia="zh-CN"/>
              </w:rPr>
              <w:t>--</w:t>
            </w:r>
          </w:p>
        </w:tc>
        <w:tc>
          <w:tcPr>
            <w:tcW w:w="3309" w:type="dxa"/>
            <w:shd w:val="clear" w:color="auto" w:fill="auto"/>
            <w:vAlign w:val="center"/>
          </w:tcPr>
          <w:p>
            <w:pPr>
              <w:spacing w:line="320" w:lineRule="exact"/>
              <w:jc w:val="center"/>
              <w:rPr>
                <w:sz w:val="24"/>
                <w:lang w:val="en-US"/>
              </w:rPr>
            </w:pPr>
            <w:r>
              <w:rPr>
                <w:rFonts w:hint="eastAsia"/>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0" w:hRule="atLeast"/>
          <w:jc w:val="center"/>
        </w:trPr>
        <w:tc>
          <w:tcPr>
            <w:tcW w:w="949" w:type="dxa"/>
            <w:vAlign w:val="center"/>
          </w:tcPr>
          <w:p>
            <w:pPr>
              <w:jc w:val="center"/>
              <w:rPr>
                <w:b/>
                <w:sz w:val="24"/>
              </w:rPr>
            </w:pPr>
            <w:r>
              <w:rPr>
                <w:b/>
                <w:sz w:val="24"/>
              </w:rPr>
              <w:t>固</w:t>
            </w:r>
          </w:p>
          <w:p>
            <w:pPr>
              <w:jc w:val="center"/>
              <w:rPr>
                <w:b/>
                <w:sz w:val="24"/>
              </w:rPr>
            </w:pPr>
            <w:r>
              <w:rPr>
                <w:b/>
                <w:sz w:val="24"/>
              </w:rPr>
              <w:t>体</w:t>
            </w:r>
          </w:p>
          <w:p>
            <w:pPr>
              <w:jc w:val="center"/>
              <w:rPr>
                <w:b/>
                <w:sz w:val="24"/>
              </w:rPr>
            </w:pPr>
            <w:r>
              <w:rPr>
                <w:b/>
                <w:sz w:val="24"/>
              </w:rPr>
              <w:t>废</w:t>
            </w:r>
          </w:p>
          <w:p>
            <w:pPr>
              <w:jc w:val="center"/>
              <w:rPr>
                <w:sz w:val="24"/>
              </w:rPr>
            </w:pPr>
            <w:r>
              <w:rPr>
                <w:b/>
                <w:sz w:val="24"/>
              </w:rPr>
              <w:t>物</w:t>
            </w:r>
          </w:p>
        </w:tc>
        <w:tc>
          <w:tcPr>
            <w:tcW w:w="1479" w:type="dxa"/>
            <w:vAlign w:val="center"/>
          </w:tcPr>
          <w:p>
            <w:pPr>
              <w:rPr>
                <w:sz w:val="24"/>
              </w:rPr>
            </w:pPr>
            <w:r>
              <w:rPr>
                <w:rFonts w:hint="eastAsia"/>
                <w:sz w:val="24"/>
              </w:rPr>
              <w:t>生产固废</w:t>
            </w:r>
          </w:p>
        </w:tc>
        <w:tc>
          <w:tcPr>
            <w:tcW w:w="975" w:type="dxa"/>
            <w:shd w:val="clear" w:color="auto" w:fill="auto"/>
            <w:vAlign w:val="center"/>
          </w:tcPr>
          <w:p>
            <w:pPr>
              <w:jc w:val="center"/>
              <w:rPr>
                <w:rFonts w:hint="eastAsia" w:eastAsia="宋体"/>
                <w:sz w:val="24"/>
                <w:lang w:val="en-US" w:eastAsia="zh-CN"/>
              </w:rPr>
            </w:pPr>
            <w:r>
              <w:rPr>
                <w:rFonts w:hint="eastAsia"/>
                <w:sz w:val="24"/>
                <w:lang w:val="en-US" w:eastAsia="zh-CN"/>
              </w:rPr>
              <w:t>除尘器收集的粉尘</w:t>
            </w:r>
          </w:p>
        </w:tc>
        <w:tc>
          <w:tcPr>
            <w:tcW w:w="1965" w:type="dxa"/>
            <w:shd w:val="clear" w:color="auto" w:fill="auto"/>
            <w:vAlign w:val="center"/>
          </w:tcPr>
          <w:p>
            <w:pPr>
              <w:jc w:val="center"/>
              <w:rPr>
                <w:rFonts w:hint="eastAsia" w:eastAsia="宋体"/>
                <w:sz w:val="24"/>
                <w:lang w:val="en-US" w:eastAsia="zh-CN"/>
              </w:rPr>
            </w:pPr>
            <w:r>
              <w:rPr>
                <w:rFonts w:hint="eastAsia"/>
                <w:sz w:val="24"/>
                <w:lang w:val="en-US" w:eastAsia="zh-CN"/>
              </w:rPr>
              <w:t>统一收集作为原料回收利用</w:t>
            </w:r>
          </w:p>
        </w:tc>
        <w:tc>
          <w:tcPr>
            <w:tcW w:w="3309" w:type="dxa"/>
            <w:vAlign w:val="center"/>
          </w:tcPr>
          <w:p>
            <w:pPr>
              <w:spacing w:line="400" w:lineRule="exact"/>
              <w:jc w:val="left"/>
              <w:rPr>
                <w:rFonts w:hint="eastAsia" w:eastAsia="宋体"/>
                <w:sz w:val="24"/>
                <w:lang w:eastAsia="zh-CN"/>
              </w:rPr>
            </w:pPr>
            <w:r>
              <w:rPr>
                <w:rFonts w:hint="eastAsia"/>
                <w:sz w:val="24"/>
              </w:rPr>
              <w:t>满足</w:t>
            </w:r>
            <w:r>
              <w:rPr>
                <w:sz w:val="24"/>
              </w:rPr>
              <w:t>《一般工业固体废物贮存、处置场污染控制标准》（GB18599-2001）及修改单中要求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jc w:val="center"/>
        </w:trPr>
        <w:tc>
          <w:tcPr>
            <w:tcW w:w="949" w:type="dxa"/>
            <w:vAlign w:val="center"/>
          </w:tcPr>
          <w:p>
            <w:pPr>
              <w:jc w:val="center"/>
              <w:rPr>
                <w:b/>
                <w:sz w:val="24"/>
              </w:rPr>
            </w:pPr>
            <w:r>
              <w:rPr>
                <w:b/>
                <w:sz w:val="24"/>
              </w:rPr>
              <w:t>噪</w:t>
            </w:r>
          </w:p>
          <w:p>
            <w:pPr>
              <w:jc w:val="center"/>
              <w:rPr>
                <w:b/>
                <w:sz w:val="24"/>
              </w:rPr>
            </w:pPr>
            <w:r>
              <w:rPr>
                <w:b/>
                <w:sz w:val="24"/>
              </w:rPr>
              <w:t>声</w:t>
            </w:r>
          </w:p>
        </w:tc>
        <w:tc>
          <w:tcPr>
            <w:tcW w:w="772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outlineLvl w:val="9"/>
              <w:rPr>
                <w:sz w:val="24"/>
              </w:rPr>
            </w:pPr>
            <w:r>
              <w:rPr>
                <w:rFonts w:hint="eastAsia"/>
                <w:bCs/>
                <w:sz w:val="24"/>
              </w:rPr>
              <w:t>本项目的高噪主要为</w:t>
            </w:r>
            <w:r>
              <w:rPr>
                <w:rFonts w:hint="default" w:ascii="Times New Roman" w:hAnsi="Times New Roman" w:eastAsia="宋体" w:cs="Times New Roman"/>
                <w:sz w:val="24"/>
                <w:szCs w:val="24"/>
                <w:lang w:eastAsia="zh-CN"/>
              </w:rPr>
              <w:t>磨粉机</w:t>
            </w:r>
            <w:r>
              <w:rPr>
                <w:rFonts w:hint="default" w:ascii="Times New Roman" w:hAnsi="Times New Roman" w:eastAsia="宋体" w:cs="Times New Roman"/>
                <w:sz w:val="24"/>
                <w:szCs w:val="24"/>
                <w:lang w:val="en-US" w:eastAsia="zh-CN"/>
              </w:rPr>
              <w:t>、预混机、挤出机</w:t>
            </w:r>
            <w:r>
              <w:rPr>
                <w:rFonts w:hint="eastAsia" w:cs="Times New Roman"/>
                <w:sz w:val="24"/>
                <w:szCs w:val="24"/>
                <w:lang w:val="en-US" w:eastAsia="zh-CN"/>
              </w:rPr>
              <w:t>、压片机</w:t>
            </w:r>
            <w:r>
              <w:rPr>
                <w:rFonts w:hint="eastAsia"/>
                <w:bCs/>
                <w:sz w:val="24"/>
              </w:rPr>
              <w:t>生产设备生产运转而产生的噪声，平均声级约70-</w:t>
            </w:r>
            <w:r>
              <w:rPr>
                <w:rFonts w:hint="eastAsia"/>
                <w:bCs/>
                <w:sz w:val="24"/>
                <w:lang w:val="en-US" w:eastAsia="zh-CN"/>
              </w:rPr>
              <w:t>95</w:t>
            </w:r>
            <w:r>
              <w:rPr>
                <w:rFonts w:hint="eastAsia"/>
                <w:bCs/>
                <w:sz w:val="24"/>
              </w:rPr>
              <w:t>dB(A)</w:t>
            </w:r>
            <w:r>
              <w:rPr>
                <w:sz w:val="24"/>
              </w:rPr>
              <w:t>。</w:t>
            </w:r>
            <w:r>
              <w:rPr>
                <w:bCs/>
                <w:sz w:val="24"/>
              </w:rPr>
              <w:t>本项目将产噪设备安装在车间厂房内并且采取基础减震，噪声经车间门窗隔声和距离衰减、</w:t>
            </w:r>
            <w:r>
              <w:rPr>
                <w:sz w:val="24"/>
              </w:rPr>
              <w:t>绿化吸声</w:t>
            </w:r>
            <w:r>
              <w:rPr>
                <w:bCs/>
                <w:sz w:val="24"/>
              </w:rPr>
              <w:t>，再经厂界围墙等隔声</w:t>
            </w:r>
            <w:r>
              <w:rPr>
                <w:bCs/>
                <w:color w:val="auto"/>
                <w:sz w:val="24"/>
              </w:rPr>
              <w:t>后，</w:t>
            </w:r>
            <w:r>
              <w:rPr>
                <w:rFonts w:hint="eastAsia"/>
                <w:bCs/>
                <w:color w:val="auto"/>
                <w:sz w:val="24"/>
                <w:lang w:val="en-US" w:eastAsia="zh-CN"/>
              </w:rPr>
              <w:t>东</w:t>
            </w:r>
            <w:r>
              <w:rPr>
                <w:rFonts w:hint="eastAsia"/>
                <w:bCs/>
                <w:color w:val="auto"/>
                <w:sz w:val="24"/>
                <w:lang w:eastAsia="zh-CN"/>
              </w:rPr>
              <w:t>厂界</w:t>
            </w:r>
            <w:r>
              <w:rPr>
                <w:color w:val="auto"/>
                <w:sz w:val="24"/>
              </w:rPr>
              <w:t>能够满足《工业企业厂界环境噪声排放标准》（GB12348-2008）</w:t>
            </w:r>
            <w:r>
              <w:rPr>
                <w:rFonts w:hint="eastAsia"/>
                <w:color w:val="auto"/>
                <w:sz w:val="24"/>
                <w:lang w:val="en-US" w:eastAsia="zh-CN"/>
              </w:rPr>
              <w:t>4</w:t>
            </w:r>
            <w:r>
              <w:rPr>
                <w:color w:val="auto"/>
                <w:sz w:val="24"/>
              </w:rPr>
              <w:t>类标准要求</w:t>
            </w:r>
            <w:r>
              <w:rPr>
                <w:rFonts w:hint="eastAsia"/>
                <w:color w:val="auto"/>
                <w:sz w:val="24"/>
                <w:lang w:eastAsia="zh-CN"/>
              </w:rPr>
              <w:t>，</w:t>
            </w:r>
            <w:r>
              <w:rPr>
                <w:rFonts w:hint="eastAsia"/>
                <w:color w:val="auto"/>
                <w:sz w:val="24"/>
                <w:lang w:val="en-US" w:eastAsia="zh-CN"/>
              </w:rPr>
              <w:t>其余厂界满足2</w:t>
            </w:r>
            <w:r>
              <w:rPr>
                <w:color w:val="auto"/>
                <w:sz w:val="24"/>
              </w:rPr>
              <w:t>类标准要求。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949" w:type="dxa"/>
            <w:vAlign w:val="center"/>
          </w:tcPr>
          <w:p>
            <w:pPr>
              <w:jc w:val="center"/>
              <w:rPr>
                <w:b/>
                <w:sz w:val="24"/>
              </w:rPr>
            </w:pPr>
            <w:r>
              <w:rPr>
                <w:b/>
                <w:sz w:val="24"/>
              </w:rPr>
              <w:t>其</w:t>
            </w:r>
          </w:p>
          <w:p>
            <w:pPr>
              <w:jc w:val="center"/>
              <w:rPr>
                <w:b/>
                <w:sz w:val="24"/>
              </w:rPr>
            </w:pPr>
            <w:r>
              <w:rPr>
                <w:b/>
                <w:sz w:val="24"/>
              </w:rPr>
              <w:t>他</w:t>
            </w:r>
          </w:p>
        </w:tc>
        <w:tc>
          <w:tcPr>
            <w:tcW w:w="7728" w:type="dxa"/>
            <w:gridSpan w:val="4"/>
            <w:vAlign w:val="center"/>
          </w:tcPr>
          <w:p>
            <w:pPr>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677" w:type="dxa"/>
            <w:gridSpan w:val="5"/>
            <w:tcBorders>
              <w:bottom w:val="single" w:color="auto" w:sz="4" w:space="0"/>
            </w:tcBorders>
          </w:tcPr>
          <w:p>
            <w:pPr>
              <w:spacing w:line="480" w:lineRule="exact"/>
              <w:rPr>
                <w:sz w:val="24"/>
                <w:szCs w:val="24"/>
              </w:rPr>
            </w:pPr>
            <w:r>
              <w:rPr>
                <w:sz w:val="24"/>
                <w:szCs w:val="24"/>
              </w:rPr>
              <w:t>生态保护措施及预期效果：</w:t>
            </w:r>
          </w:p>
          <w:p>
            <w:pPr>
              <w:keepNext w:val="0"/>
              <w:keepLines w:val="0"/>
              <w:pageBreakBefore w:val="0"/>
              <w:widowControl w:val="0"/>
              <w:tabs>
                <w:tab w:val="left" w:pos="703"/>
              </w:tabs>
              <w:kinsoku/>
              <w:wordWrap/>
              <w:overflowPunct/>
              <w:topLinePunct w:val="0"/>
              <w:autoSpaceDE/>
              <w:autoSpaceDN/>
              <w:bidi w:val="0"/>
              <w:adjustRightInd w:val="0"/>
              <w:snapToGrid w:val="0"/>
              <w:spacing w:line="400" w:lineRule="exact"/>
              <w:ind w:firstLine="480" w:firstLineChars="200"/>
              <w:textAlignment w:val="auto"/>
              <w:outlineLvl w:val="9"/>
              <w:rPr>
                <w:sz w:val="24"/>
              </w:rPr>
            </w:pPr>
            <w:r>
              <w:rPr>
                <w:sz w:val="24"/>
                <w:szCs w:val="24"/>
              </w:rPr>
              <w:t>工程实施后，通过在厂区内道路两侧及厂区外围栽种树木，空闲地结合建筑物布局进行绿化，间植灌木，种植草坪、花卉等方式，既可以吸声降噪改善生产条件，同时也能够美化环境，使景观环境得以改善。总之，工程实施后能够在一定程度上补偿本工程的实施对区域生态环境造成的不利影响。</w:t>
            </w:r>
            <w:r>
              <w:rPr>
                <w:rFonts w:hint="eastAsia"/>
                <w:sz w:val="24"/>
                <w:szCs w:val="24"/>
                <w:lang w:val="en-US" w:eastAsia="zh-CN"/>
              </w:rPr>
              <w:t xml:space="preserve"> </w:t>
            </w:r>
          </w:p>
        </w:tc>
      </w:tr>
    </w:tbl>
    <w:p>
      <w:pPr>
        <w:outlineLvl w:val="0"/>
      </w:pPr>
      <w:r>
        <w:rPr>
          <w:b/>
          <w:sz w:val="32"/>
        </w:rPr>
        <w:t>结论与建议</w:t>
      </w:r>
    </w:p>
    <w:tbl>
      <w:tblPr>
        <w:tblStyle w:val="28"/>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9" w:hRule="atLeast"/>
        </w:trPr>
        <w:tc>
          <w:tcPr>
            <w:tcW w:w="8675" w:type="dxa"/>
          </w:tcPr>
          <w:p>
            <w:pPr>
              <w:spacing w:line="480" w:lineRule="exact"/>
              <w:rPr>
                <w:b/>
                <w:sz w:val="24"/>
              </w:rPr>
            </w:pPr>
            <w:r>
              <w:rPr>
                <w:b/>
                <w:sz w:val="24"/>
              </w:rPr>
              <w:t>一、结论</w:t>
            </w:r>
          </w:p>
          <w:p>
            <w:pPr>
              <w:spacing w:line="480" w:lineRule="exact"/>
              <w:rPr>
                <w:rFonts w:eastAsia="黑体"/>
                <w:bCs/>
                <w:spacing w:val="8"/>
                <w:sz w:val="24"/>
              </w:rPr>
            </w:pPr>
            <w:r>
              <w:rPr>
                <w:rFonts w:eastAsia="黑体"/>
                <w:bCs/>
                <w:spacing w:val="8"/>
                <w:sz w:val="24"/>
              </w:rPr>
              <w:t>1 项目概况</w:t>
            </w:r>
          </w:p>
          <w:p>
            <w:pPr>
              <w:spacing w:line="480" w:lineRule="exact"/>
              <w:ind w:firstLine="480" w:firstLineChars="200"/>
              <w:rPr>
                <w:color w:val="FF0000"/>
                <w:sz w:val="24"/>
              </w:rPr>
            </w:pPr>
            <w:r>
              <w:rPr>
                <w:rFonts w:hint="eastAsia"/>
                <w:color w:val="000000"/>
                <w:sz w:val="24"/>
                <w:lang w:val="en-US" w:eastAsia="zh-CN"/>
              </w:rPr>
              <w:t>廊坊亚美粉末涂料有限公司</w:t>
            </w:r>
            <w:r>
              <w:rPr>
                <w:rFonts w:hint="eastAsia"/>
                <w:color w:val="auto"/>
                <w:sz w:val="24"/>
                <w:lang w:val="en-US" w:eastAsia="zh-CN"/>
              </w:rPr>
              <w:t>粉末涂料项目于2014年7月做环评登记表，</w:t>
            </w:r>
            <w:r>
              <w:rPr>
                <w:color w:val="auto"/>
                <w:sz w:val="24"/>
              </w:rPr>
              <w:t>并于</w:t>
            </w:r>
            <w:r>
              <w:rPr>
                <w:rFonts w:hint="eastAsia"/>
                <w:color w:val="auto"/>
                <w:sz w:val="24"/>
              </w:rPr>
              <w:t>20</w:t>
            </w:r>
            <w:r>
              <w:rPr>
                <w:rFonts w:hint="eastAsia"/>
                <w:color w:val="auto"/>
                <w:sz w:val="24"/>
                <w:lang w:val="en-US" w:eastAsia="zh-CN"/>
              </w:rPr>
              <w:t>14</w:t>
            </w:r>
            <w:r>
              <w:rPr>
                <w:color w:val="auto"/>
                <w:sz w:val="24"/>
              </w:rPr>
              <w:t>年</w:t>
            </w:r>
            <w:r>
              <w:rPr>
                <w:rFonts w:hint="eastAsia"/>
                <w:color w:val="auto"/>
                <w:sz w:val="24"/>
                <w:lang w:val="en-US" w:eastAsia="zh-CN"/>
              </w:rPr>
              <w:t>7</w:t>
            </w:r>
            <w:r>
              <w:rPr>
                <w:color w:val="auto"/>
                <w:sz w:val="24"/>
              </w:rPr>
              <w:t>月</w:t>
            </w:r>
            <w:r>
              <w:rPr>
                <w:rFonts w:hint="eastAsia"/>
                <w:color w:val="auto"/>
                <w:sz w:val="24"/>
                <w:lang w:val="en-US" w:eastAsia="zh-CN"/>
              </w:rPr>
              <w:t>23日</w:t>
            </w:r>
            <w:r>
              <w:rPr>
                <w:color w:val="auto"/>
                <w:sz w:val="24"/>
              </w:rPr>
              <w:t>取得了</w:t>
            </w:r>
            <w:r>
              <w:rPr>
                <w:rFonts w:hint="eastAsia"/>
                <w:color w:val="auto"/>
                <w:sz w:val="24"/>
                <w:lang w:val="en-US" w:eastAsia="zh-CN"/>
              </w:rPr>
              <w:t>大城</w:t>
            </w:r>
            <w:r>
              <w:rPr>
                <w:color w:val="auto"/>
                <w:sz w:val="24"/>
              </w:rPr>
              <w:t>县环境保护局的</w:t>
            </w:r>
            <w:r>
              <w:rPr>
                <w:rFonts w:hint="eastAsia"/>
                <w:color w:val="auto"/>
                <w:sz w:val="24"/>
                <w:lang w:val="en-US" w:eastAsia="zh-CN"/>
              </w:rPr>
              <w:t>审批意见，并于2014年9月25日取得了大城</w:t>
            </w:r>
            <w:r>
              <w:rPr>
                <w:color w:val="auto"/>
                <w:sz w:val="24"/>
              </w:rPr>
              <w:t>县环境保护局</w:t>
            </w:r>
            <w:r>
              <w:rPr>
                <w:rFonts w:hint="eastAsia"/>
                <w:color w:val="auto"/>
                <w:sz w:val="24"/>
                <w:lang w:val="en-US" w:eastAsia="zh-CN"/>
              </w:rPr>
              <w:t>的验收登记意见。</w:t>
            </w:r>
            <w:r>
              <w:rPr>
                <w:rFonts w:hint="eastAsia"/>
                <w:color w:val="000000"/>
                <w:sz w:val="24"/>
                <w:lang w:val="en-US" w:eastAsia="zh-CN"/>
              </w:rPr>
              <w:t>廊坊亚美粉末涂料有限公司</w:t>
            </w:r>
            <w:r>
              <w:rPr>
                <w:sz w:val="24"/>
              </w:rPr>
              <w:t>投资</w:t>
            </w:r>
            <w:r>
              <w:rPr>
                <w:rFonts w:hint="eastAsia"/>
                <w:sz w:val="24"/>
                <w:lang w:val="en-US" w:eastAsia="zh-CN"/>
              </w:rPr>
              <w:t>320.6</w:t>
            </w:r>
            <w:r>
              <w:rPr>
                <w:sz w:val="24"/>
              </w:rPr>
              <w:t>万元，建设</w:t>
            </w:r>
            <w:r>
              <w:rPr>
                <w:rFonts w:hint="eastAsia"/>
                <w:color w:val="000000"/>
                <w:sz w:val="24"/>
              </w:rPr>
              <w:t>年产500吨</w:t>
            </w:r>
            <w:r>
              <w:rPr>
                <w:rFonts w:hint="eastAsia"/>
                <w:color w:val="000000"/>
                <w:sz w:val="24"/>
                <w:lang w:val="en-US" w:eastAsia="zh-CN"/>
              </w:rPr>
              <w:t>环保型热固性粉末涂料</w:t>
            </w:r>
            <w:r>
              <w:rPr>
                <w:rFonts w:hint="eastAsia"/>
                <w:color w:val="000000"/>
                <w:sz w:val="24"/>
              </w:rPr>
              <w:t>项目</w:t>
            </w:r>
            <w:r>
              <w:rPr>
                <w:sz w:val="24"/>
              </w:rPr>
              <w:t>。</w:t>
            </w:r>
            <w:r>
              <w:rPr>
                <w:rFonts w:hint="eastAsia"/>
                <w:sz w:val="24"/>
                <w:lang w:val="en-US" w:eastAsia="zh-CN"/>
              </w:rPr>
              <w:t>扩建</w:t>
            </w:r>
            <w:r>
              <w:rPr>
                <w:rFonts w:hint="eastAsia"/>
                <w:color w:val="000000"/>
                <w:sz w:val="24"/>
              </w:rPr>
              <w:t>项目占地面积</w:t>
            </w:r>
            <w:r>
              <w:rPr>
                <w:rFonts w:hint="eastAsia"/>
                <w:color w:val="000000"/>
                <w:sz w:val="24"/>
                <w:lang w:val="en-US" w:eastAsia="zh-CN"/>
              </w:rPr>
              <w:t>400</w:t>
            </w:r>
            <w:r>
              <w:rPr>
                <w:rFonts w:hint="eastAsia"/>
                <w:color w:val="000000"/>
                <w:sz w:val="24"/>
              </w:rPr>
              <w:t>m</w:t>
            </w:r>
            <w:r>
              <w:rPr>
                <w:rFonts w:hint="eastAsia"/>
                <w:color w:val="000000"/>
                <w:sz w:val="24"/>
                <w:vertAlign w:val="superscript"/>
              </w:rPr>
              <w:t>2</w:t>
            </w:r>
            <w:r>
              <w:rPr>
                <w:rFonts w:hint="eastAsia"/>
                <w:color w:val="000000"/>
                <w:sz w:val="24"/>
                <w:vertAlign w:val="baseline"/>
                <w:lang w:eastAsia="zh-CN"/>
              </w:rPr>
              <w:t>，</w:t>
            </w:r>
            <w:r>
              <w:rPr>
                <w:rFonts w:hint="eastAsia"/>
                <w:color w:val="000000"/>
                <w:sz w:val="24"/>
                <w:vertAlign w:val="baseline"/>
                <w:lang w:val="en-US" w:eastAsia="zh-CN"/>
              </w:rPr>
              <w:t>为原厂区占地不新增占地，</w:t>
            </w:r>
            <w:r>
              <w:rPr>
                <w:rFonts w:hint="eastAsia"/>
                <w:color w:val="000000"/>
                <w:sz w:val="24"/>
                <w:lang w:val="en-US" w:eastAsia="zh-CN"/>
              </w:rPr>
              <w:t>购置12台（套）生产设备</w:t>
            </w:r>
            <w:r>
              <w:rPr>
                <w:rFonts w:hint="eastAsia"/>
                <w:color w:val="000000"/>
                <w:sz w:val="24"/>
              </w:rPr>
              <w:t>。</w:t>
            </w:r>
          </w:p>
          <w:p>
            <w:pPr>
              <w:spacing w:line="440" w:lineRule="exact"/>
              <w:rPr>
                <w:rFonts w:eastAsia="黑体"/>
                <w:bCs/>
                <w:spacing w:val="8"/>
                <w:sz w:val="24"/>
              </w:rPr>
            </w:pPr>
            <w:r>
              <w:rPr>
                <w:rFonts w:eastAsia="黑体"/>
                <w:bCs/>
                <w:spacing w:val="8"/>
                <w:sz w:val="24"/>
              </w:rPr>
              <w:t>2 产业政策</w:t>
            </w:r>
          </w:p>
          <w:p>
            <w:pPr>
              <w:spacing w:line="440" w:lineRule="exact"/>
              <w:ind w:firstLine="480" w:firstLineChars="200"/>
              <w:rPr>
                <w:kern w:val="0"/>
                <w:sz w:val="24"/>
              </w:rPr>
            </w:pPr>
            <w:r>
              <w:rPr>
                <w:kern w:val="0"/>
                <w:sz w:val="24"/>
              </w:rPr>
              <w:t>本项目不属于《产业结构调整指导目录（2011年本）》（</w:t>
            </w:r>
            <w:r>
              <w:rPr>
                <w:rFonts w:hint="eastAsia"/>
                <w:kern w:val="0"/>
                <w:sz w:val="24"/>
              </w:rPr>
              <w:t>2013年</w:t>
            </w:r>
            <w:r>
              <w:rPr>
                <w:kern w:val="0"/>
                <w:sz w:val="24"/>
              </w:rPr>
              <w:t>修正）以及《河北省人民政府办公厅&lt;关于印发河北省新增限制类和淘汰类产业目录(2015年版)&gt;的通知》(冀政办发[2015]7号)中限制、淘汰类项目，符合国家产业政策。</w:t>
            </w:r>
          </w:p>
          <w:p>
            <w:pPr>
              <w:spacing w:line="440" w:lineRule="exact"/>
              <w:ind w:firstLine="480" w:firstLineChars="200"/>
              <w:rPr>
                <w:color w:val="auto"/>
                <w:kern w:val="0"/>
                <w:sz w:val="24"/>
              </w:rPr>
            </w:pPr>
            <w:r>
              <w:rPr>
                <w:rFonts w:hint="eastAsia"/>
                <w:kern w:val="0"/>
                <w:sz w:val="24"/>
                <w:lang w:val="en-US" w:eastAsia="zh-CN"/>
              </w:rPr>
              <w:t>大城县发展改革局</w:t>
            </w:r>
            <w:r>
              <w:rPr>
                <w:kern w:val="0"/>
                <w:sz w:val="24"/>
              </w:rPr>
              <w:t>为本项目</w:t>
            </w:r>
            <w:r>
              <w:rPr>
                <w:rFonts w:hint="eastAsia"/>
                <w:kern w:val="0"/>
                <w:sz w:val="24"/>
                <w:lang w:val="en-US" w:eastAsia="zh-CN"/>
              </w:rPr>
              <w:t>出具了备案信息（</w:t>
            </w:r>
            <w:r>
              <w:rPr>
                <w:rFonts w:hint="eastAsia"/>
                <w:color w:val="000000"/>
                <w:spacing w:val="-20"/>
                <w:sz w:val="24"/>
              </w:rPr>
              <w:t>大发改工备字【2018】</w:t>
            </w:r>
            <w:r>
              <w:rPr>
                <w:rFonts w:hint="eastAsia"/>
                <w:color w:val="000000"/>
                <w:spacing w:val="-20"/>
                <w:sz w:val="24"/>
                <w:lang w:val="en-US" w:eastAsia="zh-CN"/>
              </w:rPr>
              <w:t>113</w:t>
            </w:r>
            <w:r>
              <w:rPr>
                <w:rFonts w:hint="eastAsia"/>
                <w:color w:val="000000"/>
                <w:spacing w:val="-20"/>
                <w:sz w:val="24"/>
              </w:rPr>
              <w:t>号</w:t>
            </w:r>
            <w:r>
              <w:rPr>
                <w:rFonts w:hint="eastAsia"/>
                <w:color w:val="000000"/>
                <w:spacing w:val="-20"/>
                <w:sz w:val="24"/>
                <w:lang w:eastAsia="zh-CN"/>
              </w:rPr>
              <w:t>，</w:t>
            </w:r>
            <w:r>
              <w:rPr>
                <w:rFonts w:hint="eastAsia"/>
                <w:color w:val="000000"/>
                <w:spacing w:val="-20"/>
                <w:sz w:val="24"/>
                <w:lang w:val="en-US" w:eastAsia="zh-CN"/>
              </w:rPr>
              <w:t>见附</w:t>
            </w:r>
            <w:r>
              <w:rPr>
                <w:rFonts w:hint="eastAsia"/>
                <w:color w:val="auto"/>
                <w:spacing w:val="-20"/>
                <w:sz w:val="24"/>
                <w:lang w:val="en-US" w:eastAsia="zh-CN"/>
              </w:rPr>
              <w:t>件</w:t>
            </w:r>
            <w:r>
              <w:rPr>
                <w:rFonts w:hint="eastAsia"/>
                <w:color w:val="auto"/>
                <w:kern w:val="0"/>
                <w:sz w:val="24"/>
                <w:lang w:val="en-US" w:eastAsia="zh-CN"/>
              </w:rPr>
              <w:t>）</w:t>
            </w:r>
            <w:r>
              <w:rPr>
                <w:color w:val="auto"/>
                <w:kern w:val="0"/>
                <w:sz w:val="24"/>
              </w:rPr>
              <w:t>。</w:t>
            </w:r>
            <w:r>
              <w:rPr>
                <w:rFonts w:hint="eastAsia"/>
                <w:color w:val="auto"/>
                <w:kern w:val="0"/>
                <w:sz w:val="24"/>
              </w:rPr>
              <w:t>因此，本项目符合国家和地方产业政策。</w:t>
            </w:r>
          </w:p>
          <w:p>
            <w:pPr>
              <w:spacing w:line="440" w:lineRule="exact"/>
              <w:rPr>
                <w:rFonts w:eastAsia="黑体"/>
                <w:bCs/>
                <w:color w:val="auto"/>
                <w:spacing w:val="8"/>
                <w:sz w:val="24"/>
              </w:rPr>
            </w:pPr>
            <w:r>
              <w:rPr>
                <w:rFonts w:eastAsia="黑体"/>
                <w:bCs/>
                <w:color w:val="auto"/>
                <w:spacing w:val="8"/>
                <w:sz w:val="24"/>
              </w:rPr>
              <w:t>3 选址合理性性分析</w:t>
            </w:r>
          </w:p>
          <w:p>
            <w:pPr>
              <w:spacing w:line="440" w:lineRule="exact"/>
              <w:ind w:firstLine="480" w:firstLineChars="200"/>
              <w:rPr>
                <w:sz w:val="24"/>
              </w:rPr>
            </w:pPr>
            <w:r>
              <w:rPr>
                <w:color w:val="auto"/>
                <w:sz w:val="24"/>
              </w:rPr>
              <w:t>本项目位于</w:t>
            </w:r>
            <w:r>
              <w:rPr>
                <w:rFonts w:hint="eastAsia"/>
                <w:color w:val="auto"/>
                <w:sz w:val="24"/>
                <w:lang w:val="en-US" w:eastAsia="zh-CN"/>
              </w:rPr>
              <w:t>大城县平</w:t>
            </w:r>
            <w:r>
              <w:rPr>
                <w:rFonts w:hint="eastAsia"/>
                <w:color w:val="000000"/>
                <w:sz w:val="24"/>
                <w:lang w:val="en-US" w:eastAsia="zh-CN"/>
              </w:rPr>
              <w:t>舒镇温村廊坊亚美粉末涂料有限公司</w:t>
            </w:r>
            <w:r>
              <w:rPr>
                <w:sz w:val="24"/>
              </w:rPr>
              <w:t>，厂区内及</w:t>
            </w:r>
            <w:r>
              <w:rPr>
                <w:rFonts w:hint="eastAsia"/>
                <w:sz w:val="24"/>
                <w:lang w:val="en-US" w:eastAsia="zh-CN"/>
              </w:rPr>
              <w:t>周边</w:t>
            </w:r>
            <w:r>
              <w:rPr>
                <w:sz w:val="24"/>
              </w:rPr>
              <w:t>配套设施完善，</w:t>
            </w:r>
            <w:r>
              <w:rPr>
                <w:rFonts w:hint="eastAsia"/>
                <w:sz w:val="24"/>
                <w:lang w:val="en-US" w:eastAsia="zh-CN"/>
              </w:rPr>
              <w:t>符合当地规划</w:t>
            </w:r>
            <w:r>
              <w:rPr>
                <w:sz w:val="24"/>
              </w:rPr>
              <w:t>。</w:t>
            </w:r>
          </w:p>
          <w:p>
            <w:pPr>
              <w:spacing w:line="480" w:lineRule="exact"/>
              <w:ind w:firstLine="480" w:firstLineChars="200"/>
              <w:rPr>
                <w:sz w:val="24"/>
              </w:rPr>
            </w:pPr>
            <w:r>
              <w:rPr>
                <w:sz w:val="24"/>
              </w:rPr>
              <w:t>项目拟选厂址附近无国家、省、市规定的重点文物保护单位、风景名胜区、革命历史古迹、集中式水源地等环境敏感点。该项目在认真落实本评价提出的环保对策、进一步完善污染治理措施后，选址是合理的。</w:t>
            </w:r>
          </w:p>
          <w:p>
            <w:pPr>
              <w:spacing w:line="480" w:lineRule="exact"/>
              <w:rPr>
                <w:rFonts w:eastAsia="黑体"/>
                <w:bCs/>
                <w:color w:val="auto"/>
                <w:spacing w:val="8"/>
                <w:sz w:val="24"/>
              </w:rPr>
            </w:pPr>
            <w:r>
              <w:rPr>
                <w:rFonts w:eastAsia="黑体"/>
                <w:bCs/>
                <w:color w:val="auto"/>
                <w:spacing w:val="8"/>
                <w:sz w:val="24"/>
              </w:rPr>
              <w:t>4 施工期环境影响评价结论</w:t>
            </w:r>
          </w:p>
          <w:p>
            <w:pPr>
              <w:spacing w:line="470" w:lineRule="exact"/>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rPr>
              <w:t>（1）施工扬尘：本项目在施工过程中对弃土堆存场采取四周加设围墙，必要时对弃土进行遮盖和洒水抑尘等措施；运输建筑材料的车辆要加盖篷布，防止沿途撒落，必要时对路面采取清扫并洒水抑尘的措施。</w:t>
            </w:r>
          </w:p>
          <w:p>
            <w:pPr>
              <w:spacing w:line="480" w:lineRule="exact"/>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rPr>
              <w:t>（2）施工废水：施工设备冲洗废水和水泥养护废水回用不外排，施工人员生活废水用于施工场地的泼洒抑尘，不随意排放。</w:t>
            </w:r>
          </w:p>
          <w:p>
            <w:pPr>
              <w:spacing w:line="480" w:lineRule="exact"/>
              <w:ind w:firstLine="480" w:firstLineChars="200"/>
              <w:jc w:val="both"/>
              <w:rPr>
                <w:rFonts w:hint="default" w:ascii="Times New Roman" w:hAnsi="Times New Roman" w:cs="Times New Roman"/>
                <w:color w:val="auto"/>
                <w:sz w:val="24"/>
              </w:rPr>
            </w:pPr>
            <w:r>
              <w:rPr>
                <w:rFonts w:hint="default" w:ascii="Times New Roman" w:hAnsi="Times New Roman" w:cs="Times New Roman"/>
                <w:color w:val="auto"/>
                <w:sz w:val="24"/>
              </w:rPr>
              <w:t>（3）施工噪声：施工期合理安排施工时间，建筑机械设备采取减振、隔声降噪等措施，以降低施工噪声对周围环境敏感点的影响。</w:t>
            </w:r>
          </w:p>
          <w:p>
            <w:pPr>
              <w:spacing w:line="480" w:lineRule="exact"/>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（4）施工固废：建筑垃圾及生活垃圾回收或填埋，弃土回填地基或用于项目铺路及绿化用途。采取上述措施后，施工期固废对周围环境影响较小。</w:t>
            </w:r>
          </w:p>
          <w:p>
            <w:pPr>
              <w:spacing w:line="480" w:lineRule="exact"/>
              <w:rPr>
                <w:rFonts w:eastAsia="黑体"/>
                <w:bCs/>
                <w:spacing w:val="8"/>
                <w:sz w:val="24"/>
              </w:rPr>
            </w:pPr>
            <w:r>
              <w:rPr>
                <w:rFonts w:eastAsia="黑体"/>
                <w:bCs/>
                <w:spacing w:val="8"/>
                <w:sz w:val="24"/>
              </w:rPr>
              <w:t>5 营运期环境影响评价结论</w:t>
            </w:r>
          </w:p>
          <w:p>
            <w:pPr>
              <w:keepNext w:val="0"/>
              <w:keepLines w:val="0"/>
              <w:pageBreakBefore w:val="0"/>
              <w:widowControl w:val="0"/>
              <w:numPr>
                <w:ilvl w:val="0"/>
                <w:numId w:val="4"/>
              </w:numPr>
              <w:kinsoku/>
              <w:wordWrap/>
              <w:overflowPunct/>
              <w:topLinePunct w:val="0"/>
              <w:autoSpaceDE/>
              <w:autoSpaceDN/>
              <w:bidi w:val="0"/>
              <w:adjustRightInd/>
              <w:snapToGrid w:val="0"/>
              <w:spacing w:line="460" w:lineRule="exact"/>
              <w:textAlignment w:val="auto"/>
              <w:outlineLvl w:val="9"/>
              <w:rPr>
                <w:sz w:val="24"/>
              </w:rPr>
            </w:pPr>
            <w:r>
              <w:rPr>
                <w:sz w:val="24"/>
              </w:rPr>
              <w:t>环境空气影响分析</w:t>
            </w:r>
          </w:p>
          <w:p>
            <w:pPr>
              <w:pStyle w:val="2"/>
              <w:keepNext w:val="0"/>
              <w:keepLines w:val="0"/>
              <w:pageBreakBefore w:val="0"/>
              <w:widowControl w:val="0"/>
              <w:numPr>
                <w:ilvl w:val="0"/>
                <w:numId w:val="0"/>
              </w:numPr>
              <w:kinsoku/>
              <w:wordWrap/>
              <w:overflowPunct/>
              <w:topLinePunct w:val="0"/>
              <w:autoSpaceDE/>
              <w:autoSpaceDN/>
              <w:bidi w:val="0"/>
              <w:adjustRightInd/>
              <w:spacing w:line="460" w:lineRule="exact"/>
              <w:textAlignment w:val="auto"/>
              <w:outlineLvl w:val="9"/>
              <w:rPr>
                <w:rFonts w:hint="eastAsia" w:eastAsia="宋体"/>
                <w:lang w:val="en-US" w:eastAsia="zh-CN"/>
              </w:rPr>
            </w:pPr>
            <w:r>
              <w:rPr>
                <w:rFonts w:hint="eastAsia"/>
                <w:lang w:val="en-US" w:eastAsia="zh-CN"/>
              </w:rPr>
              <w:t xml:space="preserve">  </w:t>
            </w:r>
            <w:r>
              <w:rPr>
                <w:rFonts w:hint="eastAsia"/>
                <w:sz w:val="24"/>
                <w:szCs w:val="24"/>
                <w:lang w:val="en-US" w:eastAsia="zh-CN"/>
              </w:rPr>
              <w:t xml:space="preserve">  ①非甲烷总烃</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480" w:firstLineChars="200"/>
              <w:jc w:val="both"/>
              <w:textAlignment w:val="auto"/>
              <w:rPr>
                <w:rFonts w:hint="eastAsia" w:eastAsia="宋体"/>
                <w:sz w:val="24"/>
                <w:szCs w:val="24"/>
                <w:lang w:eastAsia="zh-CN"/>
              </w:rPr>
            </w:pPr>
            <w:r>
              <w:rPr>
                <w:rFonts w:hint="eastAsia"/>
                <w:sz w:val="24"/>
                <w:szCs w:val="24"/>
                <w:lang w:val="en-US" w:eastAsia="zh-CN"/>
              </w:rPr>
              <w:t>扩建完成后整个厂区设有一台UV光氧等离子一体净化设备</w:t>
            </w:r>
            <w:r>
              <w:rPr>
                <w:rFonts w:hint="eastAsia"/>
                <w:sz w:val="24"/>
                <w:szCs w:val="24"/>
              </w:rPr>
              <w:t>，</w:t>
            </w:r>
            <w:r>
              <w:rPr>
                <w:rFonts w:hint="eastAsia"/>
                <w:sz w:val="24"/>
                <w:szCs w:val="24"/>
                <w:lang w:val="en-US" w:eastAsia="zh-CN"/>
              </w:rPr>
              <w:t>UV光氧等离子一体净化设备净</w:t>
            </w:r>
            <w:r>
              <w:rPr>
                <w:rFonts w:hint="eastAsia"/>
                <w:sz w:val="24"/>
                <w:szCs w:val="24"/>
              </w:rPr>
              <w:t>化效率</w:t>
            </w:r>
            <w:r>
              <w:rPr>
                <w:rFonts w:hint="eastAsia"/>
                <w:sz w:val="24"/>
                <w:szCs w:val="24"/>
                <w:lang w:val="en-US" w:eastAsia="zh-CN"/>
              </w:rPr>
              <w:t>按照90%计</w:t>
            </w:r>
            <w:r>
              <w:rPr>
                <w:rFonts w:hint="eastAsia"/>
                <w:sz w:val="24"/>
                <w:szCs w:val="24"/>
              </w:rPr>
              <w:t>，废气排放量为</w:t>
            </w:r>
            <w:r>
              <w:rPr>
                <w:rFonts w:hint="eastAsia"/>
                <w:sz w:val="24"/>
                <w:szCs w:val="24"/>
                <w:lang w:val="en-US" w:eastAsia="zh-CN"/>
              </w:rPr>
              <w:t>18.9kg</w:t>
            </w:r>
            <w:r>
              <w:rPr>
                <w:rFonts w:hint="eastAsia"/>
                <w:sz w:val="24"/>
                <w:szCs w:val="24"/>
              </w:rPr>
              <w:t>/a，排放浓度为</w:t>
            </w:r>
            <w:r>
              <w:rPr>
                <w:rFonts w:hint="eastAsia"/>
                <w:sz w:val="24"/>
                <w:szCs w:val="24"/>
                <w:lang w:val="en-US" w:eastAsia="zh-CN"/>
              </w:rPr>
              <w:t>1.6</w:t>
            </w:r>
            <w:r>
              <w:rPr>
                <w:rFonts w:hint="eastAsia"/>
                <w:sz w:val="24"/>
                <w:szCs w:val="24"/>
              </w:rPr>
              <w:t>mg/</w:t>
            </w:r>
            <w:r>
              <w:rPr>
                <w:rFonts w:hint="eastAsia"/>
                <w:sz w:val="24"/>
                <w:szCs w:val="24"/>
                <w:vertAlign w:val="baseline"/>
              </w:rPr>
              <w:t>m</w:t>
            </w:r>
            <w:r>
              <w:rPr>
                <w:rFonts w:hint="eastAsia"/>
                <w:sz w:val="24"/>
                <w:szCs w:val="24"/>
                <w:vertAlign w:val="superscript"/>
              </w:rPr>
              <w:t>3</w:t>
            </w:r>
            <w:r>
              <w:rPr>
                <w:rFonts w:hint="eastAsia"/>
                <w:sz w:val="24"/>
                <w:szCs w:val="24"/>
              </w:rPr>
              <w:t>，排放速率为</w:t>
            </w:r>
            <w:r>
              <w:rPr>
                <w:rFonts w:hint="eastAsia"/>
                <w:sz w:val="24"/>
                <w:szCs w:val="24"/>
                <w:lang w:val="en-US" w:eastAsia="zh-CN"/>
              </w:rPr>
              <w:t>0.008</w:t>
            </w:r>
            <w:r>
              <w:rPr>
                <w:rFonts w:hint="eastAsia"/>
                <w:sz w:val="24"/>
                <w:szCs w:val="24"/>
              </w:rPr>
              <w:t>kg/h。排放浓度满足《工业企业挥发性有机物排放控制标准》（</w:t>
            </w:r>
            <w:r>
              <w:rPr>
                <w:rFonts w:hint="eastAsia"/>
                <w:sz w:val="24"/>
                <w:szCs w:val="24"/>
                <w:lang w:val="en-US" w:eastAsia="zh-CN"/>
              </w:rPr>
              <w:t>DB13/2322-2016）表1中有机化工业有机废气排放口非甲烷总烃排放浓度限值</w:t>
            </w:r>
            <w:r>
              <w:rPr>
                <w:rFonts w:hint="eastAsia"/>
                <w:sz w:val="24"/>
                <w:lang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jc w:val="both"/>
              <w:textAlignment w:val="auto"/>
              <w:outlineLvl w:val="9"/>
              <w:rPr>
                <w:rFonts w:hint="eastAsia"/>
                <w:sz w:val="24"/>
                <w:szCs w:val="24"/>
                <w:lang w:val="en-US" w:eastAsia="zh-CN"/>
              </w:rPr>
            </w:pPr>
            <w:r>
              <w:rPr>
                <w:rFonts w:hint="eastAsia"/>
                <w:sz w:val="24"/>
                <w:szCs w:val="24"/>
                <w:lang w:val="en-US" w:eastAsia="zh-CN"/>
              </w:rPr>
              <w:t>②颗粒物</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本项目在</w:t>
            </w:r>
            <w:r>
              <w:rPr>
                <w:rFonts w:hint="eastAsia"/>
                <w:sz w:val="24"/>
                <w:lang w:val="en-US" w:eastAsia="zh-CN"/>
              </w:rPr>
              <w:t>2#生产车间和3#生产车间</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上方设置集气罩，</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rPr>
              <w:t>集气罩收集后送至</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（2套）</w:t>
            </w:r>
            <w:r>
              <w:rPr>
                <w:rFonts w:hint="default" w:ascii="Times New Roman" w:hAnsi="Times New Roman" w:eastAsia="宋体" w:cs="Times New Roman"/>
                <w:sz w:val="24"/>
                <w:szCs w:val="24"/>
              </w:rPr>
              <w:t>内进行处理，净化后的废气通过</w:t>
            </w:r>
            <w:r>
              <w:rPr>
                <w:rFonts w:hint="eastAsia" w:cs="Times New Roman"/>
                <w:sz w:val="24"/>
                <w:szCs w:val="24"/>
                <w:lang w:val="en-US" w:eastAsia="zh-CN"/>
              </w:rPr>
              <w:t>两个</w:t>
            </w:r>
            <w:r>
              <w:rPr>
                <w:rFonts w:hint="default" w:ascii="Times New Roman" w:hAnsi="Times New Roman" w:eastAsia="宋体" w:cs="Times New Roman"/>
                <w:sz w:val="24"/>
                <w:szCs w:val="24"/>
                <w:lang w:val="en-US" w:eastAsia="zh-CN"/>
              </w:rPr>
              <w:t>根</w:t>
            </w:r>
            <w:r>
              <w:rPr>
                <w:rFonts w:hint="default" w:ascii="Times New Roman" w:hAnsi="Times New Roman" w:eastAsia="宋体" w:cs="Times New Roman"/>
                <w:sz w:val="24"/>
                <w:szCs w:val="24"/>
              </w:rPr>
              <w:t>15m高排气</w:t>
            </w:r>
            <w:r>
              <w:rPr>
                <w:rFonts w:hint="default" w:ascii="Times New Roman" w:hAnsi="Times New Roman" w:eastAsia="宋体" w:cs="Times New Roman"/>
                <w:color w:val="auto"/>
                <w:sz w:val="24"/>
                <w:szCs w:val="24"/>
              </w:rPr>
              <w:t>筒</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P</w:t>
            </w:r>
            <w:r>
              <w:rPr>
                <w:rFonts w:hint="eastAsia" w:cs="Times New Roman"/>
                <w:color w:val="auto"/>
                <w:sz w:val="24"/>
                <w:szCs w:val="24"/>
                <w:lang w:val="en-US" w:eastAsia="zh-CN"/>
              </w:rPr>
              <w:t>2、P3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sz w:val="24"/>
                <w:szCs w:val="24"/>
              </w:rPr>
              <w:t>排入大气中</w:t>
            </w:r>
            <w:r>
              <w:rPr>
                <w:rFonts w:hint="eastAsia" w:ascii="Times New Roman" w:hAnsi="Times New Roman" w:cs="Times New Roman"/>
                <w:sz w:val="24"/>
                <w:szCs w:val="24"/>
                <w:lang w:eastAsia="zh-CN"/>
              </w:rPr>
              <w:t>。</w:t>
            </w:r>
            <w:r>
              <w:rPr>
                <w:rFonts w:hint="default" w:ascii="Times New Roman" w:hAnsi="Times New Roman" w:eastAsia="宋体" w:cs="Times New Roman"/>
                <w:sz w:val="24"/>
                <w:szCs w:val="24"/>
              </w:rPr>
              <w:t>根据企业提供的资料，</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的生产时间为</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天，每天工作</w:t>
            </w:r>
            <w:r>
              <w:rPr>
                <w:rFonts w:hint="eastAsia" w:cs="Times New Roman"/>
                <w:sz w:val="24"/>
                <w:szCs w:val="24"/>
                <w:lang w:val="en-US" w:eastAsia="zh-CN"/>
              </w:rPr>
              <w:t>8</w:t>
            </w:r>
            <w:r>
              <w:rPr>
                <w:rFonts w:hint="default" w:ascii="Times New Roman" w:hAnsi="Times New Roman" w:eastAsia="宋体" w:cs="Times New Roman"/>
                <w:sz w:val="24"/>
                <w:szCs w:val="24"/>
              </w:rPr>
              <w:t>h，共计</w:t>
            </w:r>
            <w:r>
              <w:rPr>
                <w:rFonts w:hint="eastAsia" w:cs="Times New Roman"/>
                <w:sz w:val="24"/>
                <w:szCs w:val="24"/>
                <w:lang w:val="en-US" w:eastAsia="zh-CN"/>
              </w:rPr>
              <w:t>24</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h。本项目在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上安装集气罩，废气捕集率为90%，风机量为</w:t>
            </w:r>
            <w:r>
              <w:rPr>
                <w:rFonts w:hint="eastAsia" w:cs="Times New Roman"/>
                <w:sz w:val="24"/>
                <w:szCs w:val="24"/>
                <w:lang w:val="en-US" w:eastAsia="zh-CN"/>
              </w:rPr>
              <w:t>14500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产生量为</w:t>
            </w:r>
            <w:r>
              <w:rPr>
                <w:rFonts w:hint="eastAsia" w:cs="Times New Roman"/>
                <w:sz w:val="24"/>
                <w:szCs w:val="24"/>
                <w:lang w:val="en-US" w:eastAsia="zh-CN"/>
              </w:rPr>
              <w:t>1.44t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则</w:t>
            </w:r>
            <w:r>
              <w:rPr>
                <w:rFonts w:hint="default" w:ascii="Times New Roman" w:hAnsi="Times New Roman" w:eastAsia="宋体" w:cs="Times New Roman"/>
                <w:sz w:val="24"/>
                <w:szCs w:val="24"/>
              </w:rPr>
              <w:t>产生浓度为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、产生速率为</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val="en-US" w:eastAsia="zh-CN"/>
              </w:rPr>
              <w:t>经过</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处理</w:t>
            </w:r>
            <w:r>
              <w:rPr>
                <w:rFonts w:hint="eastAsia" w:ascii="Times New Roman" w:hAnsi="Times New Roman" w:eastAsia="宋体" w:cs="Times New Roman"/>
                <w:sz w:val="24"/>
                <w:szCs w:val="24"/>
                <w:lang w:val="en-US" w:eastAsia="zh-CN"/>
              </w:rPr>
              <w:t>，布袋除尘器</w:t>
            </w:r>
            <w:r>
              <w:rPr>
                <w:rFonts w:hint="default" w:ascii="Times New Roman" w:hAnsi="Times New Roman" w:eastAsia="宋体" w:cs="Times New Roman"/>
                <w:sz w:val="24"/>
                <w:szCs w:val="24"/>
                <w:lang w:val="en-US" w:eastAsia="zh-CN"/>
              </w:rPr>
              <w:t>净</w:t>
            </w:r>
            <w:r>
              <w:rPr>
                <w:rFonts w:hint="default" w:ascii="Times New Roman" w:hAnsi="Times New Roman" w:eastAsia="宋体" w:cs="Times New Roman"/>
                <w:sz w:val="24"/>
                <w:szCs w:val="24"/>
              </w:rPr>
              <w:t>化效率</w:t>
            </w:r>
            <w:r>
              <w:rPr>
                <w:rFonts w:hint="default" w:ascii="Times New Roman" w:hAnsi="Times New Roman" w:eastAsia="宋体" w:cs="Times New Roman"/>
                <w:sz w:val="24"/>
                <w:szCs w:val="24"/>
                <w:lang w:val="en-US" w:eastAsia="zh-CN"/>
              </w:rPr>
              <w:t>按照90%计</w:t>
            </w:r>
            <w:r>
              <w:rPr>
                <w:rFonts w:hint="default" w:ascii="Times New Roman" w:hAnsi="Times New Roman" w:eastAsia="宋体" w:cs="Times New Roman"/>
                <w:sz w:val="24"/>
                <w:szCs w:val="24"/>
              </w:rPr>
              <w:t>，则废气排放量为</w:t>
            </w:r>
            <w:r>
              <w:rPr>
                <w:rFonts w:hint="eastAsia" w:cs="Times New Roman"/>
                <w:sz w:val="24"/>
                <w:szCs w:val="24"/>
                <w:lang w:val="en-US" w:eastAsia="zh-CN"/>
              </w:rPr>
              <w:t>0.144t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最近经过一根15m排气筒（P2）排放，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上安装集气罩，废气排放量为</w:t>
            </w:r>
            <w:r>
              <w:rPr>
                <w:rFonts w:hint="eastAsia" w:cs="Times New Roman"/>
                <w:sz w:val="24"/>
                <w:szCs w:val="24"/>
                <w:lang w:val="en-US" w:eastAsia="zh-CN"/>
              </w:rPr>
              <w:t>0.144t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最后经过一根15m排气筒（P3）排放，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4.13</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。排放浓度满足《</w:t>
            </w:r>
            <w:r>
              <w:rPr>
                <w:rFonts w:hint="eastAsia"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rPr>
              <w:t>B</w:t>
            </w:r>
            <w:r>
              <w:rPr>
                <w:rFonts w:hint="eastAsia" w:ascii="Times New Roman" w:hAnsi="Times New Roman" w:eastAsia="宋体" w:cs="Times New Roman"/>
                <w:sz w:val="24"/>
                <w:szCs w:val="24"/>
                <w:lang w:val="en-US" w:eastAsia="zh-CN"/>
              </w:rPr>
              <w:t>16297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1996</w:t>
            </w:r>
            <w:r>
              <w:rPr>
                <w:rFonts w:hint="default"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w:t>
            </w:r>
            <w:r>
              <w:rPr>
                <w:rFonts w:hint="eastAsia" w:ascii="Times New Roman" w:hAnsi="Times New Roman" w:eastAsia="宋体" w:cs="Times New Roman"/>
                <w:sz w:val="24"/>
                <w:szCs w:val="24"/>
                <w:lang w:val="en-US" w:eastAsia="zh-CN"/>
              </w:rPr>
              <w:t>二级颗粒物</w:t>
            </w:r>
            <w:r>
              <w:rPr>
                <w:rFonts w:hint="default" w:ascii="Times New Roman" w:hAnsi="Times New Roman" w:eastAsia="宋体" w:cs="Times New Roman"/>
                <w:sz w:val="24"/>
                <w:szCs w:val="24"/>
                <w:lang w:val="en-US" w:eastAsia="zh-CN"/>
              </w:rPr>
              <w:t>排放浓度限值</w:t>
            </w:r>
            <w:r>
              <w:rPr>
                <w:rFonts w:hint="eastAsia" w:ascii="Times New Roman" w:hAnsi="Times New Roman" w:eastAsia="宋体" w:cs="Times New Roman"/>
                <w:sz w:val="24"/>
                <w:szCs w:val="24"/>
                <w:lang w:val="en-US" w:eastAsia="zh-CN"/>
              </w:rPr>
              <w:t>。</w:t>
            </w:r>
            <w:r>
              <w:rPr>
                <w:rFonts w:hint="eastAsia"/>
                <w:sz w:val="24"/>
                <w:lang w:val="en-US" w:eastAsia="zh-CN"/>
              </w:rPr>
              <w:t>2#生产车间和3#生产车间</w:t>
            </w:r>
            <w:r>
              <w:rPr>
                <w:rFonts w:hint="eastAsia"/>
                <w:sz w:val="24"/>
                <w:szCs w:val="24"/>
              </w:rPr>
              <w:t>未被捕集的</w:t>
            </w:r>
            <w:r>
              <w:rPr>
                <w:rFonts w:hint="eastAsia"/>
                <w:sz w:val="24"/>
                <w:szCs w:val="24"/>
                <w:lang w:val="en-US" w:eastAsia="zh-CN"/>
              </w:rPr>
              <w:t>颗粒物</w:t>
            </w:r>
            <w:r>
              <w:rPr>
                <w:rFonts w:hint="eastAsia"/>
                <w:sz w:val="24"/>
                <w:szCs w:val="24"/>
              </w:rPr>
              <w:t>产生量为</w:t>
            </w:r>
            <w:r>
              <w:rPr>
                <w:rFonts w:hint="eastAsia"/>
                <w:sz w:val="24"/>
                <w:szCs w:val="24"/>
                <w:lang w:val="en-US" w:eastAsia="zh-CN"/>
              </w:rPr>
              <w:t>720kg</w:t>
            </w:r>
            <w:r>
              <w:rPr>
                <w:rFonts w:hint="eastAsia"/>
                <w:sz w:val="24"/>
                <w:szCs w:val="24"/>
              </w:rPr>
              <w:t>/a，产生速率为0.</w:t>
            </w:r>
            <w:r>
              <w:rPr>
                <w:rFonts w:hint="eastAsia"/>
                <w:sz w:val="24"/>
                <w:szCs w:val="24"/>
                <w:lang w:val="en-US" w:eastAsia="zh-CN"/>
              </w:rPr>
              <w:t>3</w:t>
            </w:r>
            <w:r>
              <w:rPr>
                <w:rFonts w:hint="eastAsia"/>
                <w:sz w:val="24"/>
                <w:szCs w:val="24"/>
              </w:rPr>
              <w:t>kg/h，经车间通风换气后无组织排放。采用</w:t>
            </w:r>
            <w:r>
              <w:rPr>
                <w:sz w:val="24"/>
                <w:szCs w:val="24"/>
              </w:rPr>
              <w:t>《环境影响评价技术导则</w:t>
            </w:r>
            <w:r>
              <w:rPr>
                <w:rFonts w:hint="eastAsia"/>
                <w:sz w:val="24"/>
                <w:szCs w:val="24"/>
              </w:rPr>
              <w:t xml:space="preserve"> </w:t>
            </w:r>
            <w:r>
              <w:rPr>
                <w:sz w:val="24"/>
                <w:szCs w:val="24"/>
              </w:rPr>
              <w:t>大气环境》（HJ2.2-2008）中推荐的估算模式SCREEN</w:t>
            </w:r>
            <w:r>
              <w:rPr>
                <w:rFonts w:hint="eastAsia"/>
                <w:sz w:val="24"/>
                <w:szCs w:val="24"/>
              </w:rPr>
              <w:t xml:space="preserve"> </w:t>
            </w:r>
            <w:r>
              <w:rPr>
                <w:sz w:val="24"/>
                <w:szCs w:val="24"/>
              </w:rPr>
              <w:t>3</w:t>
            </w:r>
            <w:r>
              <w:rPr>
                <w:rFonts w:hint="eastAsia"/>
                <w:sz w:val="24"/>
                <w:szCs w:val="24"/>
              </w:rPr>
              <w:t>对无组织排放的</w:t>
            </w:r>
            <w:r>
              <w:rPr>
                <w:rFonts w:hint="eastAsia"/>
                <w:sz w:val="24"/>
                <w:szCs w:val="24"/>
                <w:lang w:val="en-US" w:eastAsia="zh-CN"/>
              </w:rPr>
              <w:t>颗粒物</w:t>
            </w:r>
            <w:r>
              <w:rPr>
                <w:rFonts w:hint="eastAsia"/>
                <w:sz w:val="24"/>
                <w:szCs w:val="24"/>
              </w:rPr>
              <w:t>进行估算，</w:t>
            </w:r>
            <w:r>
              <w:rPr>
                <w:rFonts w:hint="eastAsia"/>
                <w:color w:val="auto"/>
                <w:sz w:val="24"/>
                <w:szCs w:val="24"/>
              </w:rPr>
              <w:t>各厂界浓度均满足</w:t>
            </w:r>
            <w:r>
              <w:rPr>
                <w:rFonts w:hint="eastAsia" w:cs="Times New Roman"/>
                <w:color w:val="auto"/>
                <w:sz w:val="24"/>
                <w:szCs w:val="24"/>
                <w:lang w:val="en-US" w:eastAsia="zh-CN"/>
              </w:rPr>
              <w:t>《环境空气质量标准》（GB3095-2012）二级质量标准。</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本项目在</w:t>
            </w:r>
            <w:r>
              <w:rPr>
                <w:rFonts w:hint="eastAsia"/>
                <w:sz w:val="24"/>
                <w:lang w:val="en-US" w:eastAsia="zh-CN"/>
              </w:rPr>
              <w:t>1#生产车间和4#生产车间</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上方设置集气罩，</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lang w:val="en-US" w:eastAsia="zh-CN"/>
              </w:rPr>
              <w:t>经</w:t>
            </w:r>
            <w:r>
              <w:rPr>
                <w:rFonts w:hint="default" w:ascii="Times New Roman" w:hAnsi="Times New Roman" w:eastAsia="宋体" w:cs="Times New Roman"/>
                <w:sz w:val="24"/>
                <w:szCs w:val="24"/>
              </w:rPr>
              <w:t>集气罩收集后送至</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（1套）</w:t>
            </w:r>
            <w:r>
              <w:rPr>
                <w:rFonts w:hint="default" w:ascii="Times New Roman" w:hAnsi="Times New Roman" w:eastAsia="宋体" w:cs="Times New Roman"/>
                <w:sz w:val="24"/>
                <w:szCs w:val="24"/>
              </w:rPr>
              <w:t>内进行处理，净化后的废气通过</w:t>
            </w:r>
            <w:r>
              <w:rPr>
                <w:rFonts w:hint="eastAsia" w:cs="Times New Roman"/>
                <w:sz w:val="24"/>
                <w:szCs w:val="24"/>
                <w:lang w:val="en-US" w:eastAsia="zh-CN"/>
              </w:rPr>
              <w:t>一个</w:t>
            </w:r>
            <w:r>
              <w:rPr>
                <w:rFonts w:hint="default" w:ascii="Times New Roman" w:hAnsi="Times New Roman" w:eastAsia="宋体" w:cs="Times New Roman"/>
                <w:sz w:val="24"/>
                <w:szCs w:val="24"/>
                <w:lang w:val="en-US" w:eastAsia="zh-CN"/>
              </w:rPr>
              <w:t>根</w:t>
            </w:r>
            <w:r>
              <w:rPr>
                <w:rFonts w:hint="default" w:ascii="Times New Roman" w:hAnsi="Times New Roman" w:eastAsia="宋体" w:cs="Times New Roman"/>
                <w:sz w:val="24"/>
                <w:szCs w:val="24"/>
              </w:rPr>
              <w:t>15m高排气</w:t>
            </w:r>
            <w:r>
              <w:rPr>
                <w:rFonts w:hint="default" w:ascii="Times New Roman" w:hAnsi="Times New Roman" w:eastAsia="宋体" w:cs="Times New Roman"/>
                <w:color w:val="auto"/>
                <w:sz w:val="24"/>
                <w:szCs w:val="24"/>
              </w:rPr>
              <w:t>筒</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P</w:t>
            </w:r>
            <w:r>
              <w:rPr>
                <w:rFonts w:hint="eastAsia" w:ascii="Times New Roman" w:hAnsi="Times New Roman"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sz w:val="24"/>
                <w:szCs w:val="24"/>
              </w:rPr>
              <w:t>排入大气中。根据企业提供的资料，</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的生产时间为</w:t>
            </w:r>
            <w:r>
              <w:rPr>
                <w:rFonts w:hint="eastAsia" w:cs="Times New Roman"/>
                <w:sz w:val="24"/>
                <w:szCs w:val="24"/>
                <w:lang w:val="en-US" w:eastAsia="zh-CN"/>
              </w:rPr>
              <w:t>3</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天，每天工作</w:t>
            </w:r>
            <w:r>
              <w:rPr>
                <w:rFonts w:hint="eastAsia" w:cs="Times New Roman"/>
                <w:sz w:val="24"/>
                <w:szCs w:val="24"/>
                <w:lang w:val="en-US" w:eastAsia="zh-CN"/>
              </w:rPr>
              <w:t>8</w:t>
            </w:r>
            <w:r>
              <w:rPr>
                <w:rFonts w:hint="default" w:ascii="Times New Roman" w:hAnsi="Times New Roman" w:eastAsia="宋体" w:cs="Times New Roman"/>
                <w:sz w:val="24"/>
                <w:szCs w:val="24"/>
              </w:rPr>
              <w:t>h，共计</w:t>
            </w:r>
            <w:r>
              <w:rPr>
                <w:rFonts w:hint="eastAsia" w:cs="Times New Roman"/>
                <w:sz w:val="24"/>
                <w:szCs w:val="24"/>
                <w:lang w:val="en-US" w:eastAsia="zh-CN"/>
              </w:rPr>
              <w:t>24</w:t>
            </w:r>
            <w:r>
              <w:rPr>
                <w:rFonts w:hint="eastAsia" w:ascii="Times New Roman" w:hAnsi="Times New Roman" w:eastAsia="宋体" w:cs="Times New Roman"/>
                <w:sz w:val="24"/>
                <w:szCs w:val="24"/>
                <w:lang w:val="en-US" w:eastAsia="zh-CN"/>
              </w:rPr>
              <w:t>00</w:t>
            </w:r>
            <w:r>
              <w:rPr>
                <w:rFonts w:hint="default" w:ascii="Times New Roman" w:hAnsi="Times New Roman" w:eastAsia="宋体" w:cs="Times New Roman"/>
                <w:sz w:val="24"/>
                <w:szCs w:val="24"/>
              </w:rPr>
              <w:t>h。本项目在</w:t>
            </w:r>
            <w:r>
              <w:rPr>
                <w:rFonts w:hint="eastAsia" w:cs="Times New Roman"/>
                <w:sz w:val="24"/>
                <w:szCs w:val="24"/>
                <w:lang w:val="en-US" w:eastAsia="zh-CN"/>
              </w:rPr>
              <w:t>磨粉</w:t>
            </w:r>
            <w:r>
              <w:rPr>
                <w:rFonts w:hint="default" w:ascii="Times New Roman" w:hAnsi="Times New Roman" w:eastAsia="宋体" w:cs="Times New Roman"/>
                <w:sz w:val="24"/>
                <w:szCs w:val="24"/>
                <w:lang w:val="en-US" w:eastAsia="zh-CN"/>
              </w:rPr>
              <w:t>机</w:t>
            </w:r>
            <w:r>
              <w:rPr>
                <w:rFonts w:hint="eastAsia" w:cs="Times New Roman"/>
                <w:sz w:val="24"/>
                <w:szCs w:val="24"/>
                <w:lang w:val="en-US" w:eastAsia="zh-CN"/>
              </w:rPr>
              <w:t>、预混机</w:t>
            </w:r>
            <w:r>
              <w:rPr>
                <w:rFonts w:hint="default" w:ascii="Times New Roman" w:hAnsi="Times New Roman" w:eastAsia="宋体" w:cs="Times New Roman"/>
                <w:sz w:val="24"/>
                <w:szCs w:val="24"/>
              </w:rPr>
              <w:t>上安装集气罩，废气捕集率为90%，风机量为</w:t>
            </w:r>
            <w:r>
              <w:rPr>
                <w:rFonts w:hint="eastAsia" w:cs="Times New Roman"/>
                <w:sz w:val="24"/>
                <w:szCs w:val="24"/>
                <w:lang w:val="en-US" w:eastAsia="zh-CN"/>
              </w:rPr>
              <w:t>6000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/h，</w:t>
            </w:r>
            <w:r>
              <w:rPr>
                <w:rFonts w:hint="eastAsia" w:ascii="Times New Roman" w:hAnsi="Times New Roman" w:eastAsia="宋体" w:cs="Times New Roman"/>
                <w:sz w:val="24"/>
                <w:szCs w:val="24"/>
                <w:lang w:val="en-US" w:eastAsia="zh-CN"/>
              </w:rPr>
              <w:t>颗粒物</w:t>
            </w:r>
            <w:r>
              <w:rPr>
                <w:rFonts w:hint="default" w:ascii="Times New Roman" w:hAnsi="Times New Roman" w:eastAsia="宋体" w:cs="Times New Roman"/>
                <w:sz w:val="24"/>
                <w:szCs w:val="24"/>
              </w:rPr>
              <w:t>产生量为</w:t>
            </w:r>
            <w:r>
              <w:rPr>
                <w:rFonts w:hint="eastAsia" w:cs="Times New Roman"/>
                <w:sz w:val="24"/>
                <w:szCs w:val="24"/>
                <w:lang w:val="en-US" w:eastAsia="zh-CN"/>
              </w:rPr>
              <w:t>1.62t</w:t>
            </w:r>
            <w:r>
              <w:rPr>
                <w:rFonts w:hint="default" w:ascii="Times New Roman" w:hAnsi="Times New Roman" w:eastAsia="宋体" w:cs="Times New Roman"/>
                <w:sz w:val="24"/>
                <w:szCs w:val="24"/>
              </w:rPr>
              <w:t>/a，</w:t>
            </w:r>
            <w:r>
              <w:rPr>
                <w:rFonts w:hint="default" w:ascii="Times New Roman" w:hAnsi="Times New Roman" w:eastAsia="宋体" w:cs="Times New Roman"/>
                <w:sz w:val="24"/>
                <w:szCs w:val="24"/>
                <w:lang w:val="en-US" w:eastAsia="zh-CN"/>
              </w:rPr>
              <w:t>则</w:t>
            </w:r>
            <w:r>
              <w:rPr>
                <w:rFonts w:hint="default" w:ascii="Times New Roman" w:hAnsi="Times New Roman" w:eastAsia="宋体" w:cs="Times New Roman"/>
                <w:sz w:val="24"/>
                <w:szCs w:val="24"/>
              </w:rPr>
              <w:t>产生浓度为</w:t>
            </w:r>
            <w:r>
              <w:rPr>
                <w:rFonts w:hint="eastAsia" w:cs="Times New Roman"/>
                <w:sz w:val="24"/>
                <w:szCs w:val="24"/>
                <w:lang w:val="en-US" w:eastAsia="zh-CN"/>
              </w:rPr>
              <w:t>112.5</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、产生速率为</w:t>
            </w:r>
            <w:r>
              <w:rPr>
                <w:rFonts w:hint="eastAsia" w:cs="Times New Roman"/>
                <w:sz w:val="24"/>
                <w:szCs w:val="24"/>
                <w:lang w:val="en-US" w:eastAsia="zh-CN"/>
              </w:rPr>
              <w:t>0.675</w:t>
            </w:r>
            <w:r>
              <w:rPr>
                <w:rFonts w:hint="default" w:ascii="Times New Roman" w:hAnsi="Times New Roman" w:eastAsia="宋体" w:cs="Times New Roman"/>
                <w:sz w:val="24"/>
                <w:szCs w:val="24"/>
              </w:rPr>
              <w:t>kg/h；</w:t>
            </w:r>
            <w:r>
              <w:rPr>
                <w:rFonts w:hint="eastAsia" w:cs="Times New Roman"/>
                <w:sz w:val="24"/>
                <w:szCs w:val="24"/>
                <w:lang w:val="en-US" w:eastAsia="zh-CN"/>
              </w:rPr>
              <w:t>经过</w:t>
            </w:r>
            <w:r>
              <w:rPr>
                <w:rFonts w:hint="eastAsia" w:ascii="Times New Roman" w:hAnsi="Times New Roman" w:eastAsia="宋体" w:cs="Times New Roman"/>
                <w:sz w:val="24"/>
                <w:szCs w:val="24"/>
                <w:lang w:val="en-US" w:eastAsia="zh-CN"/>
              </w:rPr>
              <w:t>布袋除尘器</w:t>
            </w:r>
            <w:r>
              <w:rPr>
                <w:rFonts w:hint="eastAsia" w:cs="Times New Roman"/>
                <w:sz w:val="24"/>
                <w:szCs w:val="24"/>
                <w:lang w:val="en-US" w:eastAsia="zh-CN"/>
              </w:rPr>
              <w:t>处理</w:t>
            </w:r>
            <w:r>
              <w:rPr>
                <w:rFonts w:hint="eastAsia" w:ascii="Times New Roman" w:hAnsi="Times New Roman" w:eastAsia="宋体" w:cs="Times New Roman"/>
                <w:sz w:val="24"/>
                <w:szCs w:val="24"/>
                <w:lang w:val="en-US" w:eastAsia="zh-CN"/>
              </w:rPr>
              <w:t>，布袋除尘器</w:t>
            </w:r>
            <w:r>
              <w:rPr>
                <w:rFonts w:hint="default" w:ascii="Times New Roman" w:hAnsi="Times New Roman" w:eastAsia="宋体" w:cs="Times New Roman"/>
                <w:sz w:val="24"/>
                <w:szCs w:val="24"/>
                <w:lang w:val="en-US" w:eastAsia="zh-CN"/>
              </w:rPr>
              <w:t>净</w:t>
            </w:r>
            <w:r>
              <w:rPr>
                <w:rFonts w:hint="default" w:ascii="Times New Roman" w:hAnsi="Times New Roman" w:eastAsia="宋体" w:cs="Times New Roman"/>
                <w:sz w:val="24"/>
                <w:szCs w:val="24"/>
              </w:rPr>
              <w:t>化效率</w:t>
            </w:r>
            <w:r>
              <w:rPr>
                <w:rFonts w:hint="default" w:ascii="Times New Roman" w:hAnsi="Times New Roman" w:eastAsia="宋体" w:cs="Times New Roman"/>
                <w:sz w:val="24"/>
                <w:szCs w:val="24"/>
                <w:lang w:val="en-US" w:eastAsia="zh-CN"/>
              </w:rPr>
              <w:t>按照90%计</w:t>
            </w:r>
            <w:r>
              <w:rPr>
                <w:rFonts w:hint="default" w:ascii="Times New Roman" w:hAnsi="Times New Roman" w:eastAsia="宋体" w:cs="Times New Roman"/>
                <w:sz w:val="24"/>
                <w:szCs w:val="24"/>
              </w:rPr>
              <w:t>，则废气排放量为</w:t>
            </w:r>
            <w:r>
              <w:rPr>
                <w:rFonts w:hint="eastAsia" w:cs="Times New Roman"/>
                <w:sz w:val="24"/>
                <w:szCs w:val="24"/>
                <w:lang w:val="en-US" w:eastAsia="zh-CN"/>
              </w:rPr>
              <w:t>0.162t</w:t>
            </w:r>
            <w:r>
              <w:rPr>
                <w:rFonts w:hint="default" w:ascii="Times New Roman" w:hAnsi="Times New Roman" w:eastAsia="宋体" w:cs="Times New Roman"/>
                <w:sz w:val="24"/>
                <w:szCs w:val="24"/>
              </w:rPr>
              <w:t>/a，</w:t>
            </w:r>
            <w:r>
              <w:rPr>
                <w:rFonts w:hint="eastAsia" w:cs="Times New Roman"/>
                <w:sz w:val="24"/>
                <w:szCs w:val="24"/>
                <w:lang w:val="en-US" w:eastAsia="zh-CN"/>
              </w:rPr>
              <w:t>排放</w:t>
            </w:r>
            <w:r>
              <w:rPr>
                <w:rFonts w:hint="default" w:ascii="Times New Roman" w:hAnsi="Times New Roman" w:eastAsia="宋体" w:cs="Times New Roman"/>
                <w:sz w:val="24"/>
                <w:szCs w:val="24"/>
              </w:rPr>
              <w:t>速率为0.</w:t>
            </w:r>
            <w:r>
              <w:rPr>
                <w:rFonts w:hint="eastAsia" w:cs="Times New Roman"/>
                <w:sz w:val="24"/>
                <w:szCs w:val="24"/>
                <w:lang w:val="en-US" w:eastAsia="zh-CN"/>
              </w:rPr>
              <w:t>067</w:t>
            </w:r>
            <w:r>
              <w:rPr>
                <w:rFonts w:hint="default" w:ascii="Times New Roman" w:hAnsi="Times New Roman" w:eastAsia="宋体" w:cs="Times New Roman"/>
                <w:sz w:val="24"/>
                <w:szCs w:val="24"/>
              </w:rPr>
              <w:t>kg/h</w:t>
            </w:r>
            <w:r>
              <w:rPr>
                <w:rFonts w:hint="eastAsia" w:cs="Times New Roman"/>
                <w:sz w:val="24"/>
                <w:szCs w:val="24"/>
                <w:lang w:eastAsia="zh-CN"/>
              </w:rPr>
              <w:t>，</w:t>
            </w:r>
            <w:r>
              <w:rPr>
                <w:rFonts w:hint="eastAsia" w:cs="Times New Roman"/>
                <w:sz w:val="24"/>
                <w:szCs w:val="24"/>
                <w:lang w:val="en-US" w:eastAsia="zh-CN"/>
              </w:rPr>
              <w:t>最近经过一根15m排气筒（P4）排放，</w:t>
            </w:r>
            <w:r>
              <w:rPr>
                <w:rFonts w:hint="default" w:ascii="Times New Roman" w:hAnsi="Times New Roman" w:eastAsia="宋体" w:cs="Times New Roman"/>
                <w:sz w:val="24"/>
                <w:szCs w:val="24"/>
              </w:rPr>
              <w:t>排放浓度为</w:t>
            </w:r>
            <w:r>
              <w:rPr>
                <w:rFonts w:hint="eastAsia" w:cs="Times New Roman"/>
                <w:sz w:val="24"/>
                <w:szCs w:val="24"/>
                <w:lang w:val="en-US" w:eastAsia="zh-CN"/>
              </w:rPr>
              <w:t>11.16</w:t>
            </w:r>
            <w:r>
              <w:rPr>
                <w:rFonts w:hint="default" w:ascii="Times New Roman" w:hAnsi="Times New Roman" w:eastAsia="宋体" w:cs="Times New Roman"/>
                <w:sz w:val="24"/>
                <w:szCs w:val="24"/>
              </w:rPr>
              <w:t>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rPr>
              <w:t>。排放浓度满足《</w:t>
            </w:r>
            <w:r>
              <w:rPr>
                <w:rFonts w:hint="eastAsia" w:ascii="Times New Roman" w:hAnsi="Times New Roman" w:eastAsia="宋体" w:cs="Times New Roman"/>
                <w:sz w:val="24"/>
                <w:szCs w:val="24"/>
                <w:lang w:val="en-US" w:eastAsia="zh-CN"/>
              </w:rPr>
              <w:t>大气污染物综合排放标准</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G</w:t>
            </w:r>
            <w:r>
              <w:rPr>
                <w:rFonts w:hint="default" w:ascii="Times New Roman" w:hAnsi="Times New Roman" w:eastAsia="宋体" w:cs="Times New Roman"/>
                <w:sz w:val="24"/>
                <w:szCs w:val="24"/>
              </w:rPr>
              <w:t>B</w:t>
            </w:r>
            <w:r>
              <w:rPr>
                <w:rFonts w:hint="eastAsia" w:ascii="Times New Roman" w:hAnsi="Times New Roman" w:eastAsia="宋体" w:cs="Times New Roman"/>
                <w:sz w:val="24"/>
                <w:szCs w:val="24"/>
                <w:lang w:val="en-US" w:eastAsia="zh-CN"/>
              </w:rPr>
              <w:t>16297</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1996</w:t>
            </w:r>
            <w:r>
              <w:rPr>
                <w:rFonts w:hint="default" w:ascii="Times New Roman" w:hAnsi="Times New Roman" w:eastAsia="宋体" w:cs="Times New Roman"/>
                <w:sz w:val="24"/>
                <w:szCs w:val="24"/>
              </w:rPr>
              <w:t>）表</w:t>
            </w: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中</w:t>
            </w:r>
            <w:r>
              <w:rPr>
                <w:rFonts w:hint="eastAsia" w:ascii="Times New Roman" w:hAnsi="Times New Roman" w:eastAsia="宋体" w:cs="Times New Roman"/>
                <w:sz w:val="24"/>
                <w:szCs w:val="24"/>
                <w:lang w:val="en-US" w:eastAsia="zh-CN"/>
              </w:rPr>
              <w:t>二级颗粒物</w:t>
            </w:r>
            <w:r>
              <w:rPr>
                <w:rFonts w:hint="default" w:ascii="Times New Roman" w:hAnsi="Times New Roman" w:eastAsia="宋体" w:cs="Times New Roman"/>
                <w:sz w:val="24"/>
                <w:szCs w:val="24"/>
                <w:lang w:val="en-US" w:eastAsia="zh-CN"/>
              </w:rPr>
              <w:t>排放浓度限值</w:t>
            </w:r>
            <w:r>
              <w:rPr>
                <w:rFonts w:hint="eastAsia" w:ascii="Times New Roman" w:hAnsi="Times New Roman" w:eastAsia="宋体" w:cs="Times New Roman"/>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line="480" w:lineRule="exact"/>
              <w:ind w:firstLine="420"/>
              <w:textAlignment w:val="auto"/>
              <w:outlineLvl w:val="9"/>
              <w:rPr>
                <w:rFonts w:hint="default" w:ascii="Times New Roman" w:hAnsi="Times New Roman" w:eastAsia="宋体" w:cs="Times New Roman"/>
                <w:sz w:val="24"/>
                <w:szCs w:val="24"/>
              </w:rPr>
            </w:pPr>
            <w:r>
              <w:rPr>
                <w:rFonts w:hint="eastAsia"/>
                <w:sz w:val="24"/>
                <w:lang w:val="en-US" w:eastAsia="zh-CN"/>
              </w:rPr>
              <w:t>1#生产车间和4#生产车间</w:t>
            </w:r>
            <w:r>
              <w:rPr>
                <w:rFonts w:hint="eastAsia"/>
                <w:sz w:val="24"/>
                <w:szCs w:val="24"/>
              </w:rPr>
              <w:t>未被捕集的</w:t>
            </w:r>
            <w:r>
              <w:rPr>
                <w:rFonts w:hint="eastAsia"/>
                <w:sz w:val="24"/>
                <w:szCs w:val="24"/>
                <w:lang w:val="en-US" w:eastAsia="zh-CN"/>
              </w:rPr>
              <w:t>颗粒物</w:t>
            </w:r>
            <w:r>
              <w:rPr>
                <w:rFonts w:hint="eastAsia"/>
                <w:sz w:val="24"/>
                <w:szCs w:val="24"/>
              </w:rPr>
              <w:t>产生量为</w:t>
            </w:r>
            <w:r>
              <w:rPr>
                <w:rFonts w:hint="eastAsia"/>
                <w:sz w:val="24"/>
                <w:szCs w:val="24"/>
                <w:lang w:val="en-US" w:eastAsia="zh-CN"/>
              </w:rPr>
              <w:t>180kg</w:t>
            </w:r>
            <w:r>
              <w:rPr>
                <w:rFonts w:hint="eastAsia"/>
                <w:sz w:val="24"/>
                <w:szCs w:val="24"/>
              </w:rPr>
              <w:t>/a，产生速率为0.</w:t>
            </w:r>
            <w:r>
              <w:rPr>
                <w:rFonts w:hint="eastAsia"/>
                <w:sz w:val="24"/>
                <w:szCs w:val="24"/>
                <w:lang w:val="en-US" w:eastAsia="zh-CN"/>
              </w:rPr>
              <w:t>075</w:t>
            </w:r>
            <w:r>
              <w:rPr>
                <w:rFonts w:hint="eastAsia"/>
                <w:sz w:val="24"/>
                <w:szCs w:val="24"/>
              </w:rPr>
              <w:t>kg/h，经车间通风换气后无组织排放。采用</w:t>
            </w:r>
            <w:r>
              <w:rPr>
                <w:sz w:val="24"/>
                <w:szCs w:val="24"/>
              </w:rPr>
              <w:t>《环境影响评价技术导则</w:t>
            </w:r>
            <w:r>
              <w:rPr>
                <w:rFonts w:hint="eastAsia"/>
                <w:sz w:val="24"/>
                <w:szCs w:val="24"/>
              </w:rPr>
              <w:t xml:space="preserve"> </w:t>
            </w:r>
            <w:r>
              <w:rPr>
                <w:sz w:val="24"/>
                <w:szCs w:val="24"/>
              </w:rPr>
              <w:t>大气环境》（HJ2.2-2008）中推荐的估算模式SCREEN</w:t>
            </w:r>
            <w:r>
              <w:rPr>
                <w:rFonts w:hint="eastAsia"/>
                <w:sz w:val="24"/>
                <w:szCs w:val="24"/>
              </w:rPr>
              <w:t xml:space="preserve"> </w:t>
            </w:r>
            <w:r>
              <w:rPr>
                <w:sz w:val="24"/>
                <w:szCs w:val="24"/>
              </w:rPr>
              <w:t>3</w:t>
            </w:r>
            <w:r>
              <w:rPr>
                <w:rFonts w:hint="eastAsia"/>
                <w:sz w:val="24"/>
                <w:szCs w:val="24"/>
              </w:rPr>
              <w:t>对无组织排放的</w:t>
            </w:r>
            <w:r>
              <w:rPr>
                <w:rFonts w:hint="eastAsia"/>
                <w:sz w:val="24"/>
                <w:szCs w:val="24"/>
                <w:lang w:val="en-US" w:eastAsia="zh-CN"/>
              </w:rPr>
              <w:t>颗粒物</w:t>
            </w:r>
            <w:r>
              <w:rPr>
                <w:rFonts w:hint="eastAsia"/>
                <w:sz w:val="24"/>
                <w:szCs w:val="24"/>
              </w:rPr>
              <w:t>进行估算，</w:t>
            </w:r>
            <w:r>
              <w:rPr>
                <w:rFonts w:hint="eastAsia"/>
                <w:color w:val="auto"/>
                <w:sz w:val="24"/>
                <w:szCs w:val="24"/>
              </w:rPr>
              <w:t>各厂界浓度均满足</w:t>
            </w:r>
            <w:r>
              <w:rPr>
                <w:rFonts w:hint="eastAsia" w:cs="Times New Roman"/>
                <w:color w:val="auto"/>
                <w:sz w:val="24"/>
                <w:szCs w:val="24"/>
                <w:lang w:val="en-US" w:eastAsia="zh-CN"/>
              </w:rPr>
              <w:t>《环境空气质量标准》（GB3095-2012）二级质量标准</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color w:val="auto"/>
                <w:kern w:val="0"/>
                <w:sz w:val="24"/>
                <w:lang w:val="en-US" w:eastAsia="zh-CN"/>
              </w:rPr>
            </w:pPr>
            <w:r>
              <w:rPr>
                <w:rFonts w:hint="eastAsia"/>
                <w:color w:val="auto"/>
                <w:kern w:val="0"/>
                <w:sz w:val="24"/>
                <w:lang w:val="en-US" w:eastAsia="zh-CN"/>
              </w:rPr>
              <w:t>废水</w:t>
            </w:r>
          </w:p>
          <w:p>
            <w:pPr>
              <w:adjustRightInd w:val="0"/>
              <w:snapToGrid w:val="0"/>
              <w:spacing w:line="480" w:lineRule="exact"/>
              <w:ind w:firstLine="480"/>
              <w:outlineLvl w:val="0"/>
              <w:rPr>
                <w:rFonts w:hint="eastAsia"/>
                <w:sz w:val="24"/>
                <w:lang w:val="en-US" w:eastAsia="zh-CN"/>
              </w:rPr>
            </w:pPr>
            <w:r>
              <w:rPr>
                <w:rFonts w:hint="eastAsia"/>
                <w:sz w:val="24"/>
                <w:lang w:val="en-US" w:eastAsia="zh-CN"/>
              </w:rPr>
              <w:t>建</w:t>
            </w:r>
            <w:r>
              <w:rPr>
                <w:rFonts w:hint="eastAsia"/>
                <w:sz w:val="24"/>
              </w:rPr>
              <w:t>项目</w:t>
            </w:r>
            <w:r>
              <w:rPr>
                <w:rFonts w:hint="eastAsia"/>
                <w:sz w:val="24"/>
                <w:lang w:val="en-US" w:eastAsia="zh-CN"/>
              </w:rPr>
              <w:t>用</w:t>
            </w:r>
            <w:r>
              <w:rPr>
                <w:rFonts w:hint="eastAsia"/>
                <w:sz w:val="24"/>
                <w:szCs w:val="24"/>
                <w:lang w:val="en-US" w:eastAsia="zh-CN"/>
              </w:rPr>
              <w:t>水</w:t>
            </w:r>
            <w:r>
              <w:rPr>
                <w:rFonts w:hint="eastAsia"/>
                <w:sz w:val="24"/>
                <w:szCs w:val="24"/>
              </w:rPr>
              <w:t>由</w:t>
            </w:r>
            <w:r>
              <w:rPr>
                <w:rFonts w:hint="eastAsia"/>
                <w:color w:val="auto"/>
                <w:kern w:val="0"/>
                <w:sz w:val="24"/>
                <w:szCs w:val="24"/>
                <w:lang w:val="en-US" w:eastAsia="zh-CN"/>
              </w:rPr>
              <w:t>平舒镇供水网</w:t>
            </w:r>
            <w:r>
              <w:rPr>
                <w:rFonts w:hint="eastAsia"/>
                <w:color w:val="auto"/>
                <w:kern w:val="0"/>
                <w:sz w:val="24"/>
                <w:szCs w:val="24"/>
              </w:rPr>
              <w:t>供应</w:t>
            </w:r>
            <w:r>
              <w:rPr>
                <w:sz w:val="24"/>
                <w:szCs w:val="24"/>
              </w:rPr>
              <w:t>，</w:t>
            </w:r>
            <w:r>
              <w:rPr>
                <w:rFonts w:hint="eastAsia"/>
                <w:sz w:val="24"/>
                <w:lang w:val="en-US" w:eastAsia="zh-CN"/>
              </w:rPr>
              <w:t>扩建项目</w:t>
            </w:r>
            <w:r>
              <w:rPr>
                <w:rFonts w:hint="eastAsia"/>
                <w:color w:val="auto"/>
                <w:sz w:val="24"/>
                <w:lang w:val="en-US" w:eastAsia="zh-CN"/>
              </w:rPr>
              <w:t>不新增</w:t>
            </w:r>
            <w:r>
              <w:rPr>
                <w:rFonts w:hint="eastAsia"/>
                <w:color w:val="auto"/>
                <w:kern w:val="0"/>
                <w:sz w:val="24"/>
                <w:szCs w:val="28"/>
              </w:rPr>
              <w:t>职工</w:t>
            </w:r>
            <w:r>
              <w:rPr>
                <w:rFonts w:hint="eastAsia"/>
                <w:color w:val="auto"/>
                <w:kern w:val="0"/>
                <w:sz w:val="24"/>
                <w:szCs w:val="28"/>
                <w:lang w:val="en-US" w:eastAsia="zh-CN"/>
              </w:rPr>
              <w:t>，工人从现有项目调用</w:t>
            </w:r>
            <w:r>
              <w:rPr>
                <w:rFonts w:hint="eastAsia"/>
                <w:color w:val="auto"/>
                <w:kern w:val="0"/>
                <w:sz w:val="24"/>
                <w:szCs w:val="28"/>
              </w:rPr>
              <w:t>。</w:t>
            </w:r>
            <w:r>
              <w:rPr>
                <w:rFonts w:hint="eastAsia"/>
                <w:sz w:val="24"/>
                <w:lang w:val="en-US" w:eastAsia="zh-CN"/>
              </w:rPr>
              <w:t>扩建</w:t>
            </w:r>
            <w:r>
              <w:rPr>
                <w:sz w:val="24"/>
              </w:rPr>
              <w:t>项目</w:t>
            </w:r>
            <w:r>
              <w:rPr>
                <w:rFonts w:hint="eastAsia"/>
                <w:sz w:val="24"/>
              </w:rPr>
              <w:t>用水主要是</w:t>
            </w:r>
            <w:r>
              <w:rPr>
                <w:rFonts w:hint="eastAsia"/>
                <w:kern w:val="0"/>
                <w:sz w:val="24"/>
                <w:lang w:val="en-US" w:eastAsia="zh-CN"/>
              </w:rPr>
              <w:t>生产循环冷却用水，生产循环冷却用水</w:t>
            </w:r>
            <w:r>
              <w:rPr>
                <w:rFonts w:hint="eastAsia"/>
                <w:sz w:val="24"/>
                <w:lang w:val="en-US" w:eastAsia="zh-CN"/>
              </w:rPr>
              <w:t>为155</w:t>
            </w:r>
            <w:r>
              <w:rPr>
                <w:sz w:val="24"/>
              </w:rPr>
              <w:t>m</w:t>
            </w:r>
            <w:r>
              <w:rPr>
                <w:sz w:val="24"/>
                <w:vertAlign w:val="superscript"/>
              </w:rPr>
              <w:t>3</w:t>
            </w:r>
            <w:r>
              <w:rPr>
                <w:sz w:val="24"/>
              </w:rPr>
              <w:t>/</w:t>
            </w:r>
            <w:r>
              <w:rPr>
                <w:rFonts w:hint="eastAsia"/>
                <w:sz w:val="24"/>
              </w:rPr>
              <w:t>a</w:t>
            </w:r>
            <w:r>
              <w:rPr>
                <w:rFonts w:hint="eastAsia"/>
                <w:sz w:val="24"/>
                <w:lang w:eastAsia="zh-CN"/>
              </w:rPr>
              <w:t>，</w:t>
            </w:r>
            <w:r>
              <w:rPr>
                <w:rFonts w:hint="eastAsia"/>
                <w:sz w:val="24"/>
                <w:lang w:val="en-US" w:eastAsia="zh-CN"/>
              </w:rPr>
              <w:t>循环水量为5m</w:t>
            </w:r>
            <w:r>
              <w:rPr>
                <w:rFonts w:hint="eastAsia"/>
                <w:sz w:val="24"/>
                <w:vertAlign w:val="superscript"/>
                <w:lang w:val="en-US" w:eastAsia="zh-CN"/>
              </w:rPr>
              <w:t>3</w:t>
            </w:r>
            <w:r>
              <w:rPr>
                <w:rFonts w:hint="eastAsia"/>
                <w:sz w:val="24"/>
                <w:vertAlign w:val="baseline"/>
                <w:lang w:val="en-US" w:eastAsia="zh-CN"/>
              </w:rPr>
              <w:t>，循环补充水量0.5</w:t>
            </w:r>
            <w:r>
              <w:rPr>
                <w:rFonts w:eastAsia="黑体"/>
                <w:szCs w:val="21"/>
              </w:rPr>
              <w:t>m</w:t>
            </w:r>
            <w:r>
              <w:rPr>
                <w:rFonts w:eastAsia="黑体"/>
                <w:szCs w:val="21"/>
                <w:vertAlign w:val="superscript"/>
              </w:rPr>
              <w:t>3</w:t>
            </w:r>
            <w:r>
              <w:rPr>
                <w:rFonts w:eastAsia="黑体"/>
                <w:szCs w:val="21"/>
              </w:rPr>
              <w:t>/d</w:t>
            </w:r>
            <w:r>
              <w:rPr>
                <w:rFonts w:hint="eastAsia" w:eastAsia="黑体"/>
                <w:szCs w:val="21"/>
                <w:lang w:eastAsia="zh-CN"/>
              </w:rPr>
              <w:t>（</w:t>
            </w:r>
            <w:r>
              <w:rPr>
                <w:rFonts w:hint="eastAsia"/>
                <w:sz w:val="24"/>
                <w:vertAlign w:val="baseline"/>
                <w:lang w:val="en-US" w:eastAsia="zh-CN"/>
              </w:rPr>
              <w:t>150</w:t>
            </w:r>
            <w:r>
              <w:rPr>
                <w:rFonts w:eastAsia="黑体"/>
                <w:szCs w:val="21"/>
              </w:rPr>
              <w:t>m</w:t>
            </w:r>
            <w:r>
              <w:rPr>
                <w:rFonts w:eastAsia="黑体"/>
                <w:szCs w:val="21"/>
                <w:vertAlign w:val="superscript"/>
              </w:rPr>
              <w:t>3</w:t>
            </w:r>
            <w:r>
              <w:rPr>
                <w:rFonts w:eastAsia="黑体"/>
                <w:szCs w:val="21"/>
              </w:rPr>
              <w:t>/</w:t>
            </w:r>
            <w:r>
              <w:rPr>
                <w:rFonts w:hint="eastAsia" w:eastAsia="黑体"/>
                <w:szCs w:val="21"/>
                <w:lang w:val="en-US" w:eastAsia="zh-CN"/>
              </w:rPr>
              <w:t>a</w:t>
            </w:r>
            <w:r>
              <w:rPr>
                <w:rFonts w:hint="eastAsia" w:eastAsia="黑体"/>
                <w:szCs w:val="21"/>
                <w:lang w:eastAsia="zh-CN"/>
              </w:rPr>
              <w:t>），</w:t>
            </w:r>
            <w:r>
              <w:rPr>
                <w:rFonts w:hint="eastAsia"/>
                <w:sz w:val="24"/>
                <w:lang w:val="en-US" w:eastAsia="zh-CN"/>
              </w:rPr>
              <w:t>不外排。</w:t>
            </w:r>
          </w:p>
          <w:p>
            <w:pPr>
              <w:adjustRightInd w:val="0"/>
              <w:snapToGrid w:val="0"/>
              <w:spacing w:line="480" w:lineRule="exact"/>
              <w:ind w:firstLine="480"/>
              <w:outlineLvl w:val="0"/>
              <w:rPr>
                <w:rFonts w:hint="eastAsia" w:ascii="Times New Roman" w:hAnsi="Times New Roman" w:eastAsia="宋体" w:cs="Times New Roman"/>
                <w:sz w:val="24"/>
                <w:highlight w:val="none"/>
                <w:lang w:eastAsia="zh-CN"/>
              </w:rPr>
            </w:pPr>
            <w:r>
              <w:rPr>
                <w:rFonts w:hint="eastAsia" w:ascii="Times New Roman" w:hAnsi="Times New Roman" w:cs="Times New Roman"/>
                <w:sz w:val="24"/>
                <w:highlight w:val="none"/>
                <w:lang w:eastAsia="zh-CN"/>
              </w:rPr>
              <w:t>故项目产生的废水不会对水环境造成明显影响。</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color w:val="auto"/>
                <w:kern w:val="0"/>
                <w:sz w:val="24"/>
                <w:lang w:val="en-US" w:eastAsia="zh-CN"/>
              </w:rPr>
            </w:pPr>
            <w:r>
              <w:rPr>
                <w:rFonts w:hint="eastAsia"/>
                <w:color w:val="auto"/>
                <w:kern w:val="0"/>
                <w:sz w:val="24"/>
                <w:lang w:val="en-US" w:eastAsia="zh-CN"/>
              </w:rPr>
              <w:t>噪声</w:t>
            </w:r>
          </w:p>
          <w:p>
            <w:pPr>
              <w:spacing w:line="480" w:lineRule="exact"/>
              <w:ind w:firstLine="480" w:firstLineChars="200"/>
              <w:jc w:val="left"/>
              <w:rPr>
                <w:rFonts w:hint="eastAsia"/>
                <w:color w:val="auto"/>
                <w:kern w:val="0"/>
                <w:sz w:val="24"/>
                <w:lang w:val="en-US" w:eastAsia="zh-CN"/>
              </w:rPr>
            </w:pPr>
            <w:r>
              <w:rPr>
                <w:rFonts w:hint="eastAsia"/>
                <w:bCs/>
                <w:sz w:val="24"/>
              </w:rPr>
              <w:t>本项目的</w:t>
            </w:r>
            <w:r>
              <w:rPr>
                <w:rFonts w:hint="eastAsia"/>
                <w:bCs/>
                <w:sz w:val="24"/>
                <w:lang w:val="en-US" w:eastAsia="zh-CN"/>
              </w:rPr>
              <w:t>噪声</w:t>
            </w:r>
            <w:r>
              <w:rPr>
                <w:rFonts w:hint="eastAsia"/>
                <w:bCs/>
                <w:sz w:val="24"/>
              </w:rPr>
              <w:t>主要为</w:t>
            </w:r>
            <w:r>
              <w:rPr>
                <w:rFonts w:hint="default" w:ascii="Times New Roman" w:hAnsi="Times New Roman" w:eastAsia="宋体" w:cs="Times New Roman"/>
                <w:sz w:val="24"/>
                <w:szCs w:val="24"/>
                <w:lang w:eastAsia="zh-CN"/>
              </w:rPr>
              <w:t>磨粉机</w:t>
            </w:r>
            <w:r>
              <w:rPr>
                <w:rFonts w:hint="default" w:ascii="Times New Roman" w:hAnsi="Times New Roman" w:eastAsia="宋体" w:cs="Times New Roman"/>
                <w:sz w:val="24"/>
                <w:szCs w:val="24"/>
                <w:lang w:val="en-US" w:eastAsia="zh-CN"/>
              </w:rPr>
              <w:t>、预混机、挤出机</w:t>
            </w:r>
            <w:r>
              <w:rPr>
                <w:rFonts w:hint="eastAsia" w:cs="Times New Roman"/>
                <w:sz w:val="24"/>
                <w:szCs w:val="24"/>
                <w:lang w:val="en-US" w:eastAsia="zh-CN"/>
              </w:rPr>
              <w:t>、压片机等设备运行</w:t>
            </w:r>
            <w:r>
              <w:rPr>
                <w:rFonts w:hint="default" w:ascii="Times New Roman" w:hAnsi="Times New Roman" w:eastAsia="宋体" w:cs="Times New Roman"/>
                <w:sz w:val="24"/>
                <w:szCs w:val="24"/>
              </w:rPr>
              <w:t>产生的噪声，设备平均声级约70-</w:t>
            </w:r>
            <w:r>
              <w:rPr>
                <w:rFonts w:hint="eastAsia" w:cs="Times New Roman"/>
                <w:sz w:val="24"/>
                <w:szCs w:val="24"/>
                <w:lang w:val="en-US" w:eastAsia="zh-CN"/>
              </w:rPr>
              <w:t>95</w:t>
            </w:r>
            <w:r>
              <w:rPr>
                <w:rFonts w:hint="default" w:ascii="Times New Roman" w:hAnsi="Times New Roman" w:eastAsia="宋体" w:cs="Times New Roman"/>
                <w:sz w:val="24"/>
                <w:szCs w:val="24"/>
              </w:rPr>
              <w:t>dB(A)</w:t>
            </w:r>
            <w:r>
              <w:rPr>
                <w:sz w:val="24"/>
              </w:rPr>
              <w:t>。</w:t>
            </w:r>
            <w:r>
              <w:rPr>
                <w:bCs/>
                <w:sz w:val="24"/>
              </w:rPr>
              <w:t>本项目将产噪设备安装在车间厂房内并且采取基础减震，噪声经车间门窗隔声和距离衰减、</w:t>
            </w:r>
            <w:r>
              <w:rPr>
                <w:sz w:val="24"/>
              </w:rPr>
              <w:t>绿化吸声</w:t>
            </w:r>
            <w:r>
              <w:rPr>
                <w:bCs/>
                <w:sz w:val="24"/>
              </w:rPr>
              <w:t>，再经厂界围墙等隔声后，</w:t>
            </w:r>
            <w:r>
              <w:rPr>
                <w:rFonts w:hint="eastAsia"/>
                <w:bCs/>
                <w:sz w:val="24"/>
                <w:lang w:val="en-US" w:eastAsia="zh-CN"/>
              </w:rPr>
              <w:t>东</w:t>
            </w:r>
            <w:r>
              <w:rPr>
                <w:bCs/>
                <w:color w:val="auto"/>
                <w:sz w:val="24"/>
              </w:rPr>
              <w:t>厂界噪声</w:t>
            </w:r>
            <w:r>
              <w:rPr>
                <w:color w:val="auto"/>
                <w:sz w:val="24"/>
              </w:rPr>
              <w:t>能够满足《工业企业厂界环境噪声排放标准》（GB12348-2008）</w:t>
            </w:r>
            <w:r>
              <w:rPr>
                <w:rFonts w:hint="eastAsia"/>
                <w:color w:val="auto"/>
                <w:sz w:val="24"/>
                <w:lang w:val="en-US" w:eastAsia="zh-CN"/>
              </w:rPr>
              <w:t>4</w:t>
            </w:r>
            <w:r>
              <w:rPr>
                <w:color w:val="auto"/>
                <w:sz w:val="24"/>
              </w:rPr>
              <w:t>类标准要求</w:t>
            </w:r>
            <w:r>
              <w:rPr>
                <w:rFonts w:hint="eastAsia"/>
                <w:color w:val="auto"/>
                <w:sz w:val="24"/>
                <w:lang w:eastAsia="zh-CN"/>
              </w:rPr>
              <w:t>，</w:t>
            </w:r>
            <w:r>
              <w:rPr>
                <w:rFonts w:hint="eastAsia"/>
                <w:color w:val="auto"/>
                <w:sz w:val="24"/>
                <w:lang w:val="en-US" w:eastAsia="zh-CN"/>
              </w:rPr>
              <w:t>其余厂界满足2</w:t>
            </w:r>
            <w:r>
              <w:rPr>
                <w:color w:val="auto"/>
                <w:sz w:val="24"/>
              </w:rPr>
              <w:t>类标准要求。</w:t>
            </w:r>
            <w:r>
              <w:rPr>
                <w:sz w:val="24"/>
              </w:rPr>
              <w:t>因此，本项目产生噪声在采取措施后不会对周围环境产生影响。</w:t>
            </w:r>
          </w:p>
          <w:p>
            <w:pPr>
              <w:spacing w:line="480" w:lineRule="exact"/>
              <w:rPr>
                <w:sz w:val="24"/>
              </w:rPr>
            </w:pPr>
            <w:r>
              <w:rPr>
                <w:sz w:val="24"/>
              </w:rPr>
              <w:t>（4）固体废物</w:t>
            </w:r>
          </w:p>
          <w:p>
            <w:pPr>
              <w:adjustRightInd w:val="0"/>
              <w:snapToGrid w:val="0"/>
              <w:spacing w:line="480" w:lineRule="exact"/>
              <w:ind w:firstLine="480" w:firstLineChars="200"/>
              <w:rPr>
                <w:rFonts w:hint="eastAsia"/>
                <w:color w:val="000000"/>
                <w:sz w:val="24"/>
              </w:rPr>
            </w:pPr>
            <w:r>
              <w:rPr>
                <w:rFonts w:hint="eastAsia"/>
                <w:bCs/>
                <w:sz w:val="24"/>
              </w:rPr>
              <w:t>项目产生的固体废物主要为</w:t>
            </w:r>
            <w:r>
              <w:rPr>
                <w:rFonts w:hint="eastAsia"/>
                <w:sz w:val="24"/>
                <w:lang w:val="en-US" w:eastAsia="zh-CN"/>
              </w:rPr>
              <w:t>除尘器收集的粉尘</w:t>
            </w:r>
            <w:r>
              <w:rPr>
                <w:rFonts w:hint="eastAsia"/>
                <w:sz w:val="24"/>
              </w:rPr>
              <w:t>。</w:t>
            </w:r>
            <w:r>
              <w:rPr>
                <w:rFonts w:hint="eastAsia"/>
                <w:sz w:val="24"/>
                <w:lang w:val="en-US" w:eastAsia="zh-CN"/>
              </w:rPr>
              <w:t>收集的粉尘</w:t>
            </w:r>
            <w:r>
              <w:rPr>
                <w:rFonts w:hint="eastAsia" w:hAnsi="宋体"/>
                <w:color w:val="000000"/>
                <w:sz w:val="24"/>
                <w:lang w:val="en-US" w:eastAsia="zh-CN"/>
              </w:rPr>
              <w:t>量为4.05t/a，统一收集后作为原料回收利用。</w:t>
            </w:r>
          </w:p>
          <w:p>
            <w:pPr>
              <w:spacing w:line="480" w:lineRule="exact"/>
              <w:ind w:firstLine="480" w:firstLineChars="200"/>
              <w:rPr>
                <w:sz w:val="24"/>
              </w:rPr>
            </w:pPr>
            <w:r>
              <w:rPr>
                <w:sz w:val="24"/>
              </w:rPr>
              <w:t>综上所述，本项目产生的固体废物均能得到妥善处理处置，不会对周围环境造成较大影响。</w:t>
            </w:r>
          </w:p>
          <w:p>
            <w:pPr>
              <w:spacing w:line="480" w:lineRule="exact"/>
              <w:rPr>
                <w:rFonts w:eastAsia="黑体"/>
                <w:bCs/>
                <w:spacing w:val="8"/>
                <w:sz w:val="24"/>
              </w:rPr>
            </w:pPr>
            <w:r>
              <w:rPr>
                <w:rFonts w:hint="eastAsia" w:eastAsia="黑体"/>
                <w:bCs/>
                <w:spacing w:val="8"/>
                <w:sz w:val="24"/>
                <w:lang w:val="en-US" w:eastAsia="zh-CN"/>
              </w:rPr>
              <w:t>6</w:t>
            </w:r>
            <w:r>
              <w:rPr>
                <w:rFonts w:eastAsia="黑体"/>
                <w:bCs/>
                <w:spacing w:val="8"/>
                <w:sz w:val="24"/>
              </w:rPr>
              <w:t xml:space="preserve"> 总量控制指标</w:t>
            </w:r>
            <w:r>
              <w:rPr>
                <w:rFonts w:eastAsia="黑体"/>
                <w:bCs/>
                <w:spacing w:val="8"/>
                <w:sz w:val="24"/>
              </w:rPr>
              <w:tab/>
            </w:r>
          </w:p>
          <w:p>
            <w:pPr>
              <w:keepNext w:val="0"/>
              <w:keepLines w:val="0"/>
              <w:pageBreakBefore w:val="0"/>
              <w:widowControl w:val="0"/>
              <w:kinsoku/>
              <w:wordWrap/>
              <w:overflowPunct/>
              <w:topLinePunct w:val="0"/>
              <w:autoSpaceDE/>
              <w:autoSpaceDN/>
              <w:bidi w:val="0"/>
              <w:spacing w:line="460" w:lineRule="exact"/>
              <w:ind w:right="0" w:rightChars="0" w:firstLine="480" w:firstLineChars="200"/>
              <w:textAlignment w:val="auto"/>
              <w:rPr>
                <w:rFonts w:eastAsia="黑体"/>
                <w:bCs/>
                <w:spacing w:val="8"/>
                <w:sz w:val="24"/>
              </w:rPr>
            </w:pPr>
            <w:r>
              <w:rPr>
                <w:color w:val="000000"/>
                <w:kern w:val="0"/>
                <w:sz w:val="24"/>
              </w:rPr>
              <w:t>根据</w:t>
            </w:r>
            <w:r>
              <w:rPr>
                <w:color w:val="000000"/>
                <w:sz w:val="24"/>
              </w:rPr>
              <w:t>《</w:t>
            </w:r>
            <w:r>
              <w:rPr>
                <w:rFonts w:hint="eastAsia"/>
                <w:color w:val="000000"/>
                <w:kern w:val="0"/>
                <w:sz w:val="24"/>
              </w:rPr>
              <w:t>“</w:t>
            </w:r>
            <w:r>
              <w:rPr>
                <w:color w:val="000000"/>
                <w:kern w:val="0"/>
                <w:sz w:val="24"/>
              </w:rPr>
              <w:t>十</w:t>
            </w:r>
            <w:r>
              <w:rPr>
                <w:rFonts w:hint="eastAsia"/>
                <w:color w:val="000000"/>
                <w:kern w:val="0"/>
                <w:sz w:val="24"/>
              </w:rPr>
              <w:t>三</w:t>
            </w:r>
            <w:r>
              <w:rPr>
                <w:color w:val="000000"/>
                <w:kern w:val="0"/>
                <w:sz w:val="24"/>
              </w:rPr>
              <w:t>五</w:t>
            </w:r>
            <w:r>
              <w:rPr>
                <w:rFonts w:hint="eastAsia"/>
                <w:color w:val="000000"/>
                <w:kern w:val="0"/>
                <w:sz w:val="24"/>
              </w:rPr>
              <w:t>”生态环境保护</w:t>
            </w:r>
            <w:r>
              <w:rPr>
                <w:color w:val="000000"/>
                <w:kern w:val="0"/>
                <w:sz w:val="24"/>
              </w:rPr>
              <w:t>规划</w:t>
            </w:r>
            <w:r>
              <w:rPr>
                <w:color w:val="000000"/>
                <w:sz w:val="24"/>
              </w:rPr>
              <w:t>》</w:t>
            </w:r>
            <w:r>
              <w:rPr>
                <w:color w:val="000000"/>
                <w:kern w:val="0"/>
                <w:sz w:val="24"/>
              </w:rPr>
              <w:t>，</w:t>
            </w:r>
            <w:r>
              <w:rPr>
                <w:color w:val="000000"/>
                <w:sz w:val="24"/>
              </w:rPr>
              <w:t>结合本项目特点及排污特征，确定本工程污染物总量控制因子为COD、</w:t>
            </w:r>
            <w:r>
              <w:rPr>
                <w:rFonts w:hint="eastAsia"/>
                <w:color w:val="000000"/>
                <w:sz w:val="24"/>
              </w:rPr>
              <w:t>NH</w:t>
            </w:r>
            <w:r>
              <w:rPr>
                <w:rFonts w:hint="eastAsia"/>
                <w:color w:val="000000"/>
                <w:sz w:val="24"/>
                <w:vertAlign w:val="subscript"/>
              </w:rPr>
              <w:t>3</w:t>
            </w:r>
            <w:r>
              <w:rPr>
                <w:rFonts w:hint="eastAsia"/>
                <w:color w:val="000000"/>
                <w:sz w:val="24"/>
              </w:rPr>
              <w:t>-N、SO</w:t>
            </w:r>
            <w:r>
              <w:rPr>
                <w:rFonts w:hint="eastAsia"/>
                <w:color w:val="000000"/>
                <w:sz w:val="24"/>
                <w:vertAlign w:val="subscript"/>
              </w:rPr>
              <w:t>2</w:t>
            </w:r>
            <w:r>
              <w:rPr>
                <w:rFonts w:hint="eastAsia"/>
                <w:color w:val="000000"/>
                <w:sz w:val="24"/>
              </w:rPr>
              <w:t>、NO</w:t>
            </w:r>
            <w:r>
              <w:rPr>
                <w:rFonts w:hint="eastAsia"/>
                <w:color w:val="000000"/>
                <w:sz w:val="24"/>
                <w:vertAlign w:val="subscript"/>
              </w:rPr>
              <w:t>X</w:t>
            </w:r>
            <w:r>
              <w:rPr>
                <w:rFonts w:hint="eastAsia"/>
                <w:color w:val="000000"/>
                <w:sz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480" w:firstLineChars="200"/>
              <w:jc w:val="both"/>
              <w:textAlignment w:val="auto"/>
              <w:outlineLvl w:val="9"/>
              <w:rPr>
                <w:color w:val="auto"/>
                <w:sz w:val="24"/>
              </w:rPr>
            </w:pPr>
            <w:r>
              <w:rPr>
                <w:color w:val="auto"/>
                <w:sz w:val="24"/>
              </w:rPr>
              <w:t>总量指标为：</w:t>
            </w:r>
          </w:p>
          <w:p>
            <w:pPr>
              <w:pStyle w:val="2"/>
              <w:keepNext w:val="0"/>
              <w:keepLines w:val="0"/>
              <w:pageBreakBefore w:val="0"/>
              <w:widowControl w:val="0"/>
              <w:kinsoku/>
              <w:wordWrap/>
              <w:overflowPunct/>
              <w:topLinePunct w:val="0"/>
              <w:autoSpaceDE/>
              <w:autoSpaceDN/>
              <w:bidi w:val="0"/>
              <w:spacing w:line="460" w:lineRule="exact"/>
              <w:ind w:left="0" w:leftChars="0" w:right="0" w:rightChars="0" w:firstLine="480" w:firstLineChars="200"/>
              <w:jc w:val="both"/>
              <w:textAlignment w:val="auto"/>
              <w:rPr>
                <w:rFonts w:hint="eastAsia" w:eastAsia="宋体"/>
                <w:color w:val="FF0000"/>
                <w:lang w:val="en-US" w:eastAsia="zh-CN"/>
              </w:rPr>
            </w:pPr>
            <w:r>
              <w:rPr>
                <w:color w:val="auto"/>
                <w:sz w:val="24"/>
                <w:szCs w:val="24"/>
              </w:rPr>
              <w:t>COD：</w:t>
            </w:r>
            <w:r>
              <w:rPr>
                <w:rFonts w:hint="eastAsia"/>
                <w:color w:val="auto"/>
                <w:sz w:val="24"/>
                <w:szCs w:val="24"/>
                <w:lang w:val="en-US" w:eastAsia="zh-CN"/>
              </w:rPr>
              <w:t>0</w:t>
            </w:r>
            <w:r>
              <w:rPr>
                <w:color w:val="auto"/>
                <w:sz w:val="24"/>
                <w:szCs w:val="24"/>
              </w:rPr>
              <w:t>t/a</w:t>
            </w:r>
            <w:r>
              <w:rPr>
                <w:rFonts w:hint="eastAsia"/>
                <w:color w:val="auto"/>
                <w:sz w:val="24"/>
                <w:szCs w:val="24"/>
              </w:rPr>
              <w:t>；</w:t>
            </w:r>
            <w:r>
              <w:rPr>
                <w:color w:val="auto"/>
                <w:sz w:val="24"/>
                <w:szCs w:val="24"/>
              </w:rPr>
              <w:t>氨氮：</w:t>
            </w:r>
            <w:r>
              <w:rPr>
                <w:rFonts w:hint="eastAsia"/>
                <w:color w:val="auto"/>
                <w:sz w:val="24"/>
                <w:szCs w:val="24"/>
                <w:lang w:val="en-US" w:eastAsia="zh-CN"/>
              </w:rPr>
              <w:t>0</w:t>
            </w:r>
            <w:r>
              <w:rPr>
                <w:color w:val="auto"/>
                <w:sz w:val="24"/>
                <w:szCs w:val="24"/>
              </w:rPr>
              <w:t>t/a；SO</w:t>
            </w:r>
            <w:r>
              <w:rPr>
                <w:color w:val="auto"/>
                <w:sz w:val="24"/>
                <w:szCs w:val="24"/>
                <w:vertAlign w:val="subscript"/>
              </w:rPr>
              <w:t>2</w:t>
            </w:r>
            <w:r>
              <w:rPr>
                <w:color w:val="auto"/>
                <w:sz w:val="24"/>
                <w:szCs w:val="24"/>
              </w:rPr>
              <w:t>：</w:t>
            </w:r>
            <w:r>
              <w:rPr>
                <w:rFonts w:hint="eastAsia"/>
                <w:color w:val="auto"/>
                <w:sz w:val="24"/>
                <w:szCs w:val="24"/>
                <w:lang w:val="en-US" w:eastAsia="zh-CN"/>
              </w:rPr>
              <w:t>0</w:t>
            </w:r>
            <w:r>
              <w:rPr>
                <w:color w:val="auto"/>
                <w:sz w:val="24"/>
                <w:szCs w:val="24"/>
              </w:rPr>
              <w:t>t/a，NOx：</w:t>
            </w:r>
            <w:r>
              <w:rPr>
                <w:rFonts w:hint="eastAsia"/>
                <w:color w:val="auto"/>
                <w:sz w:val="24"/>
                <w:szCs w:val="24"/>
                <w:lang w:val="en-US" w:eastAsia="zh-CN"/>
              </w:rPr>
              <w:t>0</w:t>
            </w:r>
            <w:r>
              <w:rPr>
                <w:color w:val="auto"/>
                <w:sz w:val="24"/>
                <w:szCs w:val="24"/>
              </w:rPr>
              <w:t>t/a</w:t>
            </w:r>
            <w:r>
              <w:rPr>
                <w:rFonts w:hint="eastAsia"/>
                <w:color w:val="auto"/>
                <w:sz w:val="24"/>
                <w:szCs w:val="24"/>
                <w:lang w:eastAsia="zh-CN"/>
              </w:rPr>
              <w:t>；</w:t>
            </w:r>
            <w:r>
              <w:rPr>
                <w:rFonts w:hint="eastAsia"/>
                <w:color w:val="auto"/>
                <w:sz w:val="24"/>
                <w:szCs w:val="24"/>
                <w:lang w:val="en-US" w:eastAsia="zh-CN"/>
              </w:rPr>
              <w:t>非甲烷总烃：0.96</w:t>
            </w:r>
            <w:r>
              <w:rPr>
                <w:color w:val="auto"/>
                <w:sz w:val="24"/>
                <w:szCs w:val="24"/>
              </w:rPr>
              <w:t>t/a</w:t>
            </w:r>
            <w:r>
              <w:rPr>
                <w:rFonts w:hint="eastAsia"/>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textAlignment w:val="auto"/>
              <w:rPr>
                <w:sz w:val="24"/>
              </w:rPr>
            </w:pPr>
            <w:r>
              <w:rPr>
                <w:rFonts w:hint="eastAsia" w:eastAsia="黑体"/>
                <w:bCs/>
                <w:spacing w:val="8"/>
                <w:sz w:val="24"/>
                <w:lang w:val="en-US" w:eastAsia="zh-CN"/>
              </w:rPr>
              <w:t>7</w:t>
            </w:r>
            <w:r>
              <w:rPr>
                <w:rFonts w:eastAsia="黑体"/>
                <w:bCs/>
                <w:spacing w:val="8"/>
                <w:sz w:val="24"/>
              </w:rPr>
              <w:t xml:space="preserve"> 建设项目验收“三同时”</w:t>
            </w:r>
          </w:p>
          <w:p>
            <w:pPr>
              <w:pStyle w:val="9"/>
              <w:keepNext w:val="0"/>
              <w:keepLines w:val="0"/>
              <w:pageBreakBefore w:val="0"/>
              <w:widowControl w:val="0"/>
              <w:kinsoku/>
              <w:wordWrap/>
              <w:overflowPunct/>
              <w:topLinePunct w:val="0"/>
              <w:autoSpaceDE/>
              <w:autoSpaceDN/>
              <w:bidi w:val="0"/>
              <w:spacing w:line="460" w:lineRule="exact"/>
              <w:ind w:right="0" w:rightChars="0" w:firstLine="480" w:firstLineChars="200"/>
              <w:textAlignment w:val="auto"/>
              <w:rPr>
                <w:sz w:val="24"/>
              </w:rPr>
            </w:pPr>
            <w:r>
              <w:rPr>
                <w:sz w:val="24"/>
              </w:rPr>
              <w:t>环保“三同时”是指建设项目需要配套建设的环境保护设施，必须与主体工程同时设计、同时施工、同时投产使用。</w:t>
            </w:r>
          </w:p>
          <w:p>
            <w:pPr>
              <w:keepNext w:val="0"/>
              <w:keepLines w:val="0"/>
              <w:pageBreakBefore w:val="0"/>
              <w:widowControl w:val="0"/>
              <w:kinsoku/>
              <w:wordWrap/>
              <w:overflowPunct/>
              <w:topLinePunct w:val="0"/>
              <w:autoSpaceDE/>
              <w:autoSpaceDN/>
              <w:bidi w:val="0"/>
              <w:spacing w:line="460" w:lineRule="exact"/>
              <w:ind w:right="0" w:rightChars="0" w:firstLine="480" w:firstLineChars="200"/>
              <w:textAlignment w:val="auto"/>
              <w:rPr>
                <w:rFonts w:eastAsia="黑体"/>
                <w:sz w:val="24"/>
              </w:rPr>
            </w:pPr>
            <w:r>
              <w:rPr>
                <w:sz w:val="24"/>
              </w:rPr>
              <w:t>建设项目实施后“三同时”工程验收见表</w:t>
            </w:r>
            <w:r>
              <w:rPr>
                <w:rFonts w:hint="eastAsia"/>
                <w:sz w:val="24"/>
                <w:lang w:val="en-US" w:eastAsia="zh-CN"/>
              </w:rPr>
              <w:t>17</w:t>
            </w:r>
            <w:r>
              <w:rPr>
                <w:sz w:val="24"/>
              </w:rPr>
              <w:t>。</w:t>
            </w:r>
          </w:p>
          <w:p>
            <w:pPr>
              <w:keepNext w:val="0"/>
              <w:keepLines w:val="0"/>
              <w:pageBreakBefore w:val="0"/>
              <w:widowControl w:val="0"/>
              <w:tabs>
                <w:tab w:val="center" w:pos="4229"/>
                <w:tab w:val="right" w:pos="8459"/>
              </w:tabs>
              <w:kinsoku/>
              <w:wordWrap/>
              <w:overflowPunct/>
              <w:topLinePunct w:val="0"/>
              <w:autoSpaceDE/>
              <w:autoSpaceDN/>
              <w:bidi w:val="0"/>
              <w:spacing w:line="460" w:lineRule="exact"/>
              <w:ind w:right="0" w:rightChars="0" w:firstLine="1680" w:firstLineChars="700"/>
              <w:jc w:val="left"/>
              <w:textAlignment w:val="auto"/>
              <w:rPr>
                <w:rFonts w:eastAsia="黑体"/>
                <w:sz w:val="24"/>
              </w:rPr>
            </w:pPr>
            <w:r>
              <w:rPr>
                <w:rFonts w:eastAsia="黑体"/>
                <w:sz w:val="24"/>
              </w:rPr>
              <w:t>表</w:t>
            </w:r>
            <w:r>
              <w:rPr>
                <w:rFonts w:hint="eastAsia" w:eastAsia="黑体"/>
                <w:sz w:val="24"/>
                <w:lang w:val="en-US" w:eastAsia="zh-CN"/>
              </w:rPr>
              <w:t>17</w:t>
            </w:r>
            <w:r>
              <w:rPr>
                <w:rFonts w:eastAsia="黑体"/>
                <w:sz w:val="24"/>
              </w:rPr>
              <w:t xml:space="preserve">  建设项目环保 “三同时”工程验收一览表</w:t>
            </w:r>
            <w:r>
              <w:rPr>
                <w:rFonts w:eastAsia="黑体"/>
                <w:sz w:val="24"/>
              </w:rPr>
              <w:tab/>
            </w:r>
          </w:p>
          <w:tbl>
            <w:tblPr>
              <w:tblStyle w:val="28"/>
              <w:tblW w:w="844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97"/>
              <w:gridCol w:w="1458"/>
              <w:gridCol w:w="2386"/>
              <w:gridCol w:w="2967"/>
              <w:gridCol w:w="9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60" w:hRule="atLeast"/>
                <w:jc w:val="center"/>
              </w:trPr>
              <w:tc>
                <w:tcPr>
                  <w:tcW w:w="69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b/>
                      <w:sz w:val="21"/>
                      <w:szCs w:val="21"/>
                    </w:rPr>
                  </w:pPr>
                  <w:r>
                    <w:rPr>
                      <w:rFonts w:ascii="Times New Roman" w:hAnsi="Times New Roman"/>
                      <w:b/>
                      <w:sz w:val="21"/>
                      <w:szCs w:val="21"/>
                    </w:rPr>
                    <w:t>项目</w:t>
                  </w:r>
                </w:p>
              </w:tc>
              <w:tc>
                <w:tcPr>
                  <w:tcW w:w="1458"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b/>
                      <w:sz w:val="21"/>
                      <w:szCs w:val="21"/>
                    </w:rPr>
                  </w:pPr>
                  <w:r>
                    <w:rPr>
                      <w:rFonts w:ascii="Times New Roman" w:hAnsi="Times New Roman"/>
                      <w:b/>
                      <w:sz w:val="21"/>
                      <w:szCs w:val="21"/>
                    </w:rPr>
                    <w:t>治理对象</w:t>
                  </w:r>
                </w:p>
              </w:tc>
              <w:tc>
                <w:tcPr>
                  <w:tcW w:w="2386" w:type="dxa"/>
                  <w:tcBorders>
                    <w:bottom w:val="single" w:color="auto" w:sz="6" w:space="0"/>
                  </w:tcBorders>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b/>
                      <w:sz w:val="21"/>
                      <w:szCs w:val="21"/>
                    </w:rPr>
                  </w:pPr>
                  <w:r>
                    <w:rPr>
                      <w:rFonts w:ascii="Times New Roman" w:hAnsi="Times New Roman"/>
                      <w:b/>
                      <w:sz w:val="21"/>
                      <w:szCs w:val="21"/>
                    </w:rPr>
                    <w:t>环保措施</w:t>
                  </w:r>
                </w:p>
              </w:tc>
              <w:tc>
                <w:tcPr>
                  <w:tcW w:w="2967" w:type="dxa"/>
                  <w:tcBorders>
                    <w:bottom w:val="single" w:color="auto" w:sz="6" w:space="0"/>
                  </w:tcBorders>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b/>
                      <w:sz w:val="21"/>
                      <w:szCs w:val="21"/>
                    </w:rPr>
                  </w:pPr>
                  <w:r>
                    <w:rPr>
                      <w:rFonts w:ascii="Times New Roman" w:hAnsi="Times New Roman"/>
                      <w:b/>
                      <w:sz w:val="21"/>
                      <w:szCs w:val="21"/>
                    </w:rPr>
                    <w:t>验收标准</w:t>
                  </w:r>
                </w:p>
              </w:tc>
              <w:tc>
                <w:tcPr>
                  <w:tcW w:w="941"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b/>
                      <w:sz w:val="21"/>
                      <w:szCs w:val="21"/>
                    </w:rPr>
                  </w:pPr>
                  <w:r>
                    <w:rPr>
                      <w:rFonts w:ascii="Times New Roman" w:hAnsi="Times New Roman"/>
                      <w:b/>
                      <w:sz w:val="21"/>
                      <w:szCs w:val="21"/>
                    </w:rPr>
                    <w:t>环保投资</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2350" w:hRule="atLeast"/>
                <w:jc w:val="center"/>
              </w:trPr>
              <w:tc>
                <w:tcPr>
                  <w:tcW w:w="697" w:type="dxa"/>
                  <w:vMerge w:val="restart"/>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ascii="Times New Roman" w:hAnsi="Times New Roman"/>
                      <w:sz w:val="21"/>
                      <w:szCs w:val="21"/>
                    </w:rPr>
                    <w:t>废气</w:t>
                  </w:r>
                </w:p>
              </w:tc>
              <w:tc>
                <w:tcPr>
                  <w:tcW w:w="1458"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sz w:val="21"/>
                      <w:szCs w:val="21"/>
                      <w:lang w:val="en-US" w:eastAsia="zh-CN"/>
                    </w:rPr>
                  </w:pPr>
                  <w:r>
                    <w:rPr>
                      <w:rFonts w:hint="eastAsia"/>
                      <w:sz w:val="21"/>
                      <w:szCs w:val="21"/>
                      <w:lang w:val="en-US" w:eastAsia="zh-CN"/>
                    </w:rPr>
                    <w:t>生产车间非甲烷总烃</w:t>
                  </w:r>
                </w:p>
              </w:tc>
              <w:tc>
                <w:tcPr>
                  <w:tcW w:w="2386" w:type="dxa"/>
                  <w:tcBorders>
                    <w:top w:val="single" w:color="auto" w:sz="4" w:space="0"/>
                  </w:tcBorders>
                  <w:shd w:val="clear" w:color="auto" w:fill="auto"/>
                  <w:vAlign w:val="center"/>
                </w:tcPr>
                <w:p>
                  <w:pPr>
                    <w:tabs>
                      <w:tab w:val="left" w:pos="2835"/>
                    </w:tabs>
                    <w:jc w:val="center"/>
                    <w:rPr>
                      <w:rFonts w:hint="eastAsia"/>
                      <w:color w:val="auto"/>
                      <w:sz w:val="21"/>
                      <w:szCs w:val="21"/>
                      <w:lang w:val="en-US" w:eastAsia="zh-CN"/>
                    </w:rPr>
                  </w:pPr>
                  <w:r>
                    <w:rPr>
                      <w:rFonts w:hint="eastAsia"/>
                      <w:sz w:val="21"/>
                      <w:szCs w:val="21"/>
                      <w:lang w:val="en-US" w:eastAsia="zh-CN"/>
                    </w:rPr>
                    <w:t>集气罩+UV光氧等离子一体净化设备（1套）+15m排气筒排放（P1）</w:t>
                  </w:r>
                </w:p>
              </w:tc>
              <w:tc>
                <w:tcPr>
                  <w:tcW w:w="2967"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eastAsiaTheme="minorEastAsia"/>
                      <w:sz w:val="21"/>
                      <w:szCs w:val="21"/>
                      <w:lang w:eastAsia="zh-CN"/>
                    </w:rPr>
                  </w:pPr>
                  <w:r>
                    <w:rPr>
                      <w:rFonts w:hint="eastAsia" w:eastAsiaTheme="minorEastAsia"/>
                      <w:sz w:val="21"/>
                      <w:szCs w:val="21"/>
                      <w:lang w:val="en-US" w:eastAsia="zh-CN"/>
                    </w:rPr>
                    <w:t>执行</w:t>
                  </w:r>
                  <w:r>
                    <w:rPr>
                      <w:rFonts w:hint="eastAsia" w:eastAsiaTheme="minorEastAsia"/>
                      <w:sz w:val="21"/>
                      <w:szCs w:val="21"/>
                      <w:lang w:eastAsia="zh-CN"/>
                    </w:rPr>
                    <w:t>《工业企业挥发性有机物排放控制标准》(DB13/2322-2016)表1</w:t>
                  </w:r>
                  <w:r>
                    <w:rPr>
                      <w:rFonts w:hint="eastAsia" w:eastAsiaTheme="minorEastAsia"/>
                      <w:sz w:val="21"/>
                      <w:szCs w:val="21"/>
                      <w:lang w:val="en-US" w:eastAsia="zh-CN"/>
                    </w:rPr>
                    <w:t>有机化工业</w:t>
                  </w:r>
                  <w:r>
                    <w:rPr>
                      <w:rFonts w:hint="eastAsia" w:eastAsiaTheme="minorEastAsia"/>
                      <w:sz w:val="21"/>
                      <w:szCs w:val="21"/>
                      <w:lang w:eastAsia="zh-CN"/>
                    </w:rPr>
                    <w:t>标准排放浓度</w:t>
                  </w:r>
                  <w:r>
                    <w:rPr>
                      <w:rFonts w:hint="eastAsia" w:eastAsiaTheme="minorEastAsia"/>
                      <w:sz w:val="21"/>
                      <w:szCs w:val="21"/>
                      <w:lang w:val="en-US" w:eastAsia="zh-CN"/>
                    </w:rPr>
                    <w:t>8</w:t>
                  </w:r>
                  <w:r>
                    <w:rPr>
                      <w:rFonts w:hint="eastAsia" w:eastAsiaTheme="minorEastAsia"/>
                      <w:sz w:val="21"/>
                      <w:szCs w:val="21"/>
                      <w:lang w:eastAsia="zh-CN"/>
                    </w:rPr>
                    <w:t>0mg/m</w:t>
                  </w:r>
                  <w:r>
                    <w:rPr>
                      <w:rFonts w:hint="eastAsia" w:eastAsiaTheme="minorEastAsia"/>
                      <w:sz w:val="21"/>
                      <w:szCs w:val="21"/>
                      <w:vertAlign w:val="superscript"/>
                      <w:lang w:eastAsia="zh-CN"/>
                    </w:rPr>
                    <w:t>3</w:t>
                  </w:r>
                  <w:r>
                    <w:rPr>
                      <w:rFonts w:hint="eastAsia" w:eastAsiaTheme="minorEastAsia"/>
                      <w:sz w:val="21"/>
                      <w:szCs w:val="21"/>
                      <w:vertAlign w:val="baseline"/>
                      <w:lang w:eastAsia="zh-CN"/>
                    </w:rPr>
                    <w:t>，</w:t>
                  </w:r>
                  <w:r>
                    <w:rPr>
                      <w:rFonts w:hint="eastAsia" w:eastAsiaTheme="minorEastAsia"/>
                      <w:sz w:val="21"/>
                      <w:szCs w:val="21"/>
                      <w:vertAlign w:val="baseline"/>
                      <w:lang w:val="en-US" w:eastAsia="zh-CN"/>
                    </w:rPr>
                    <w:t>最低去除率90%</w:t>
                  </w:r>
                  <w:r>
                    <w:rPr>
                      <w:rFonts w:hint="eastAsia" w:eastAsiaTheme="minorEastAsia"/>
                      <w:sz w:val="21"/>
                      <w:szCs w:val="21"/>
                      <w:lang w:eastAsia="zh-CN"/>
                    </w:rPr>
                    <w:t>和表2其他企业</w:t>
                  </w:r>
                  <w:r>
                    <w:rPr>
                      <w:rFonts w:hint="eastAsia" w:eastAsiaTheme="minorEastAsia"/>
                      <w:sz w:val="21"/>
                      <w:szCs w:val="21"/>
                      <w:lang w:val="en-US" w:eastAsia="zh-CN"/>
                    </w:rPr>
                    <w:t>厂界</w:t>
                  </w:r>
                  <w:r>
                    <w:rPr>
                      <w:rFonts w:hint="eastAsia" w:eastAsiaTheme="minorEastAsia"/>
                      <w:sz w:val="21"/>
                      <w:szCs w:val="21"/>
                      <w:lang w:eastAsia="zh-CN"/>
                    </w:rPr>
                    <w:t>限值2.0mg/m</w:t>
                  </w:r>
                  <w:r>
                    <w:rPr>
                      <w:rFonts w:hint="eastAsia" w:eastAsiaTheme="minorEastAsia"/>
                      <w:sz w:val="21"/>
                      <w:szCs w:val="21"/>
                      <w:vertAlign w:val="superscript"/>
                      <w:lang w:eastAsia="zh-CN"/>
                    </w:rPr>
                    <w:t>3</w:t>
                  </w:r>
                  <w:r>
                    <w:rPr>
                      <w:rFonts w:hint="eastAsia" w:eastAsiaTheme="minorEastAsia"/>
                      <w:sz w:val="21"/>
                      <w:szCs w:val="21"/>
                      <w:lang w:eastAsia="zh-CN"/>
                    </w:rPr>
                    <w:t>的要求</w:t>
                  </w:r>
                </w:p>
              </w:tc>
              <w:tc>
                <w:tcPr>
                  <w:tcW w:w="941" w:type="dxa"/>
                  <w:vMerge w:val="restart"/>
                  <w:tcBorders>
                    <w:top w:val="single" w:color="auto" w:sz="4" w:space="0"/>
                  </w:tcBorders>
                  <w:shd w:val="clear" w:color="auto" w:fill="auto"/>
                  <w:vAlign w:val="center"/>
                </w:tcPr>
                <w:p>
                  <w:pPr>
                    <w:keepNext w:val="0"/>
                    <w:keepLines w:val="0"/>
                    <w:pageBreakBefore w:val="0"/>
                    <w:widowControl w:val="0"/>
                    <w:numPr>
                      <w:ilvl w:val="3"/>
                      <w:numId w:val="0"/>
                    </w:numPr>
                    <w:kinsoku/>
                    <w:wordWrap/>
                    <w:overflowPunct/>
                    <w:topLinePunct w:val="0"/>
                    <w:autoSpaceDE/>
                    <w:autoSpaceDN/>
                    <w:bidi w:val="0"/>
                    <w:adjustRightInd w:val="0"/>
                    <w:snapToGrid w:val="0"/>
                    <w:spacing w:line="460" w:lineRule="exact"/>
                    <w:ind w:left="210" w:right="0" w:rightChars="0" w:hanging="210" w:hangingChars="100"/>
                    <w:jc w:val="center"/>
                    <w:textAlignment w:val="auto"/>
                    <w:rPr>
                      <w:sz w:val="21"/>
                      <w:szCs w:val="21"/>
                    </w:rPr>
                  </w:pPr>
                  <w:r>
                    <w:rPr>
                      <w:rFonts w:hint="eastAsia"/>
                      <w:sz w:val="21"/>
                      <w:szCs w:val="21"/>
                      <w:lang w:val="en-US" w:eastAsia="zh-CN"/>
                    </w:rPr>
                    <w:t>12</w:t>
                  </w:r>
                  <w:r>
                    <w:rPr>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35" w:hRule="atLeast"/>
                <w:jc w:val="center"/>
              </w:trPr>
              <w:tc>
                <w:tcPr>
                  <w:tcW w:w="697" w:type="dxa"/>
                  <w:vMerge w:val="continue"/>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p>
              </w:tc>
              <w:tc>
                <w:tcPr>
                  <w:tcW w:w="1458"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sz w:val="21"/>
                      <w:szCs w:val="21"/>
                      <w:lang w:val="en-US" w:eastAsia="zh-CN"/>
                    </w:rPr>
                  </w:pPr>
                  <w:r>
                    <w:rPr>
                      <w:rFonts w:hint="eastAsia"/>
                      <w:sz w:val="21"/>
                      <w:szCs w:val="21"/>
                      <w:lang w:val="en-US" w:eastAsia="zh-CN"/>
                    </w:rPr>
                    <w:t>2#/3#生产车间颗粒物</w:t>
                  </w:r>
                </w:p>
              </w:tc>
              <w:tc>
                <w:tcPr>
                  <w:tcW w:w="2386" w:type="dxa"/>
                  <w:tcBorders>
                    <w:top w:val="single" w:color="auto" w:sz="4" w:space="0"/>
                  </w:tcBorders>
                  <w:shd w:val="clear" w:color="auto" w:fill="auto"/>
                  <w:vAlign w:val="center"/>
                </w:tcPr>
                <w:p>
                  <w:pPr>
                    <w:tabs>
                      <w:tab w:val="left" w:pos="2835"/>
                    </w:tabs>
                    <w:jc w:val="center"/>
                    <w:rPr>
                      <w:rFonts w:hint="eastAsia"/>
                      <w:sz w:val="21"/>
                      <w:szCs w:val="21"/>
                      <w:lang w:val="en-US" w:eastAsia="zh-CN"/>
                    </w:rPr>
                  </w:pPr>
                  <w:r>
                    <w:rPr>
                      <w:rFonts w:hint="eastAsia"/>
                      <w:sz w:val="21"/>
                      <w:szCs w:val="21"/>
                      <w:lang w:val="en-US" w:eastAsia="zh-CN"/>
                    </w:rPr>
                    <w:t>集气罩+袋式除尘器（2套）+15m排气筒排放（P2、P3）</w:t>
                  </w:r>
                </w:p>
              </w:tc>
              <w:tc>
                <w:tcPr>
                  <w:tcW w:w="2967" w:type="dxa"/>
                  <w:vMerge w:val="restart"/>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eastAsiaTheme="minorEastAsia"/>
                      <w:sz w:val="21"/>
                      <w:szCs w:val="21"/>
                      <w:lang w:eastAsia="zh-CN"/>
                    </w:rPr>
                  </w:pPr>
                  <w:r>
                    <w:rPr>
                      <w:rFonts w:hint="eastAsia" w:eastAsiaTheme="minorEastAsia"/>
                      <w:sz w:val="21"/>
                      <w:szCs w:val="21"/>
                      <w:lang w:val="en-US" w:eastAsia="zh-CN"/>
                    </w:rPr>
                    <w:t>执行</w:t>
                  </w:r>
                  <w:r>
                    <w:rPr>
                      <w:rFonts w:hint="eastAsia" w:eastAsiaTheme="minorEastAsia"/>
                      <w:sz w:val="21"/>
                      <w:szCs w:val="21"/>
                      <w:lang w:eastAsia="zh-CN"/>
                    </w:rPr>
                    <w:t>《大气污染物</w:t>
                  </w:r>
                  <w:r>
                    <w:rPr>
                      <w:rFonts w:hint="eastAsia" w:eastAsiaTheme="minorEastAsia"/>
                      <w:sz w:val="21"/>
                      <w:szCs w:val="21"/>
                      <w:lang w:val="en-US" w:eastAsia="zh-CN"/>
                    </w:rPr>
                    <w:t>综合</w:t>
                  </w:r>
                  <w:r>
                    <w:rPr>
                      <w:rFonts w:hint="eastAsia" w:eastAsiaTheme="minorEastAsia"/>
                      <w:sz w:val="21"/>
                      <w:szCs w:val="21"/>
                      <w:lang w:eastAsia="zh-CN"/>
                    </w:rPr>
                    <w:t>排放标准》（GB</w:t>
                  </w:r>
                  <w:r>
                    <w:rPr>
                      <w:rFonts w:hint="eastAsia" w:eastAsiaTheme="minorEastAsia"/>
                      <w:sz w:val="21"/>
                      <w:szCs w:val="21"/>
                      <w:lang w:val="en-US" w:eastAsia="zh-CN"/>
                    </w:rPr>
                    <w:t>16297</w:t>
                  </w:r>
                  <w:r>
                    <w:rPr>
                      <w:rFonts w:hint="eastAsia" w:eastAsiaTheme="minorEastAsia"/>
                      <w:sz w:val="21"/>
                      <w:szCs w:val="21"/>
                      <w:lang w:eastAsia="zh-CN"/>
                    </w:rPr>
                    <w:t>-</w:t>
                  </w:r>
                  <w:r>
                    <w:rPr>
                      <w:rFonts w:hint="eastAsia" w:eastAsiaTheme="minorEastAsia"/>
                      <w:sz w:val="21"/>
                      <w:szCs w:val="21"/>
                      <w:lang w:val="en-US" w:eastAsia="zh-CN"/>
                    </w:rPr>
                    <w:t>1996</w:t>
                  </w:r>
                  <w:r>
                    <w:rPr>
                      <w:rFonts w:hint="eastAsia" w:eastAsiaTheme="minorEastAsia"/>
                      <w:sz w:val="21"/>
                      <w:szCs w:val="21"/>
                      <w:lang w:eastAsia="zh-CN"/>
                    </w:rPr>
                    <w:t>）表</w:t>
                  </w:r>
                  <w:r>
                    <w:rPr>
                      <w:rFonts w:hint="eastAsia" w:eastAsiaTheme="minorEastAsia"/>
                      <w:sz w:val="21"/>
                      <w:szCs w:val="21"/>
                      <w:lang w:val="en-US" w:eastAsia="zh-CN"/>
                    </w:rPr>
                    <w:t>2颗粒物排放浓度限值和无组织排放监控浓度限值</w:t>
                  </w:r>
                </w:p>
              </w:tc>
              <w:tc>
                <w:tcPr>
                  <w:tcW w:w="941" w:type="dxa"/>
                  <w:vMerge w:val="continue"/>
                  <w:shd w:val="clear" w:color="auto" w:fill="auto"/>
                  <w:vAlign w:val="center"/>
                </w:tcPr>
                <w:p>
                  <w:pPr>
                    <w:keepNext w:val="0"/>
                    <w:keepLines w:val="0"/>
                    <w:pageBreakBefore w:val="0"/>
                    <w:widowControl w:val="0"/>
                    <w:numPr>
                      <w:ilvl w:val="3"/>
                      <w:numId w:val="0"/>
                    </w:numPr>
                    <w:kinsoku/>
                    <w:wordWrap/>
                    <w:overflowPunct/>
                    <w:topLinePunct w:val="0"/>
                    <w:autoSpaceDE/>
                    <w:autoSpaceDN/>
                    <w:bidi w:val="0"/>
                    <w:adjustRightInd w:val="0"/>
                    <w:snapToGrid w:val="0"/>
                    <w:spacing w:line="460" w:lineRule="exact"/>
                    <w:ind w:left="210" w:right="0" w:rightChars="0" w:hanging="210" w:hangingChars="100"/>
                    <w:jc w:val="center"/>
                    <w:textAlignment w:val="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835" w:hRule="atLeast"/>
                <w:jc w:val="center"/>
              </w:trPr>
              <w:tc>
                <w:tcPr>
                  <w:tcW w:w="697" w:type="dxa"/>
                  <w:vMerge w:val="continue"/>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p>
              </w:tc>
              <w:tc>
                <w:tcPr>
                  <w:tcW w:w="1458"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sz w:val="21"/>
                      <w:szCs w:val="21"/>
                      <w:lang w:val="en-US" w:eastAsia="zh-CN"/>
                    </w:rPr>
                  </w:pPr>
                  <w:r>
                    <w:rPr>
                      <w:rFonts w:hint="eastAsia"/>
                      <w:sz w:val="21"/>
                      <w:szCs w:val="21"/>
                      <w:lang w:val="en-US" w:eastAsia="zh-CN"/>
                    </w:rPr>
                    <w:t>1#4#生产车间颗粒物</w:t>
                  </w:r>
                </w:p>
              </w:tc>
              <w:tc>
                <w:tcPr>
                  <w:tcW w:w="2386" w:type="dxa"/>
                  <w:tcBorders>
                    <w:top w:val="single" w:color="auto" w:sz="4" w:space="0"/>
                  </w:tcBorders>
                  <w:shd w:val="clear" w:color="auto" w:fill="auto"/>
                  <w:vAlign w:val="center"/>
                </w:tcPr>
                <w:p>
                  <w:pPr>
                    <w:tabs>
                      <w:tab w:val="left" w:pos="2835"/>
                    </w:tabs>
                    <w:jc w:val="center"/>
                    <w:rPr>
                      <w:rFonts w:hint="eastAsia"/>
                      <w:sz w:val="21"/>
                      <w:szCs w:val="21"/>
                      <w:lang w:val="en-US" w:eastAsia="zh-CN"/>
                    </w:rPr>
                  </w:pPr>
                  <w:r>
                    <w:rPr>
                      <w:rFonts w:hint="eastAsia"/>
                      <w:sz w:val="21"/>
                      <w:szCs w:val="21"/>
                      <w:lang w:val="en-US" w:eastAsia="zh-CN"/>
                    </w:rPr>
                    <w:t>集气罩+袋式除尘器（1套）+15m排气筒排放（P4）</w:t>
                  </w:r>
                </w:p>
              </w:tc>
              <w:tc>
                <w:tcPr>
                  <w:tcW w:w="2967" w:type="dxa"/>
                  <w:vMerge w:val="continue"/>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eastAsiaTheme="minorEastAsia"/>
                      <w:sz w:val="21"/>
                      <w:szCs w:val="21"/>
                      <w:lang w:eastAsia="zh-CN"/>
                    </w:rPr>
                  </w:pPr>
                </w:p>
              </w:tc>
              <w:tc>
                <w:tcPr>
                  <w:tcW w:w="941" w:type="dxa"/>
                  <w:vMerge w:val="continue"/>
                  <w:shd w:val="clear" w:color="auto" w:fill="auto"/>
                  <w:vAlign w:val="center"/>
                </w:tcPr>
                <w:p>
                  <w:pPr>
                    <w:keepNext w:val="0"/>
                    <w:keepLines w:val="0"/>
                    <w:pageBreakBefore w:val="0"/>
                    <w:widowControl w:val="0"/>
                    <w:numPr>
                      <w:ilvl w:val="3"/>
                      <w:numId w:val="0"/>
                    </w:numPr>
                    <w:kinsoku/>
                    <w:wordWrap/>
                    <w:overflowPunct/>
                    <w:topLinePunct w:val="0"/>
                    <w:autoSpaceDE/>
                    <w:autoSpaceDN/>
                    <w:bidi w:val="0"/>
                    <w:adjustRightInd w:val="0"/>
                    <w:snapToGrid w:val="0"/>
                    <w:spacing w:line="460" w:lineRule="exact"/>
                    <w:ind w:left="210" w:right="0" w:rightChars="0" w:hanging="210" w:hangingChars="100"/>
                    <w:jc w:val="center"/>
                    <w:textAlignment w:val="auto"/>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130" w:hRule="atLeast"/>
                <w:jc w:val="center"/>
              </w:trPr>
              <w:tc>
                <w:tcPr>
                  <w:tcW w:w="69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hint="eastAsia" w:ascii="Times New Roman" w:hAnsi="Times New Roman" w:eastAsia="宋体"/>
                      <w:sz w:val="21"/>
                      <w:szCs w:val="21"/>
                      <w:lang w:val="en-US" w:eastAsia="zh-CN"/>
                    </w:rPr>
                  </w:pPr>
                  <w:r>
                    <w:rPr>
                      <w:rFonts w:hint="eastAsia" w:ascii="Times New Roman" w:hAnsi="Times New Roman"/>
                      <w:sz w:val="21"/>
                      <w:szCs w:val="21"/>
                      <w:lang w:val="en-US" w:eastAsia="zh-CN"/>
                    </w:rPr>
                    <w:t>废水</w:t>
                  </w:r>
                </w:p>
              </w:tc>
              <w:tc>
                <w:tcPr>
                  <w:tcW w:w="1458"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sz w:val="21"/>
                      <w:szCs w:val="21"/>
                      <w:lang w:val="en-US" w:eastAsia="zh-CN"/>
                    </w:rPr>
                  </w:pPr>
                  <w:r>
                    <w:rPr>
                      <w:rFonts w:hint="eastAsia"/>
                      <w:sz w:val="21"/>
                      <w:szCs w:val="21"/>
                      <w:lang w:val="en-US" w:eastAsia="zh-CN"/>
                    </w:rPr>
                    <w:t>生产循环冷却水</w:t>
                  </w:r>
                </w:p>
              </w:tc>
              <w:tc>
                <w:tcPr>
                  <w:tcW w:w="2386"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ascii="Times New Roman" w:hAnsi="Times New Roman"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循环使用，不外排</w:t>
                  </w:r>
                </w:p>
              </w:tc>
              <w:tc>
                <w:tcPr>
                  <w:tcW w:w="2967" w:type="dxa"/>
                  <w:tcBorders>
                    <w:top w:val="single" w:color="auto" w:sz="4" w:space="0"/>
                  </w:tcBorders>
                  <w:shd w:val="clear" w:color="auto" w:fill="auto"/>
                  <w:vAlign w:val="center"/>
                </w:tcPr>
                <w:p>
                  <w:pPr>
                    <w:keepNext w:val="0"/>
                    <w:keepLines w:val="0"/>
                    <w:pageBreakBefore w:val="0"/>
                    <w:widowControl w:val="0"/>
                    <w:tabs>
                      <w:tab w:val="left" w:pos="2835"/>
                    </w:tabs>
                    <w:kinsoku/>
                    <w:wordWrap/>
                    <w:overflowPunct/>
                    <w:topLinePunct w:val="0"/>
                    <w:autoSpaceDE/>
                    <w:autoSpaceDN/>
                    <w:bidi w:val="0"/>
                    <w:spacing w:line="460" w:lineRule="exact"/>
                    <w:ind w:right="0" w:rightChars="0"/>
                    <w:jc w:val="center"/>
                    <w:textAlignment w:val="auto"/>
                    <w:rPr>
                      <w:rFonts w:hint="eastAsia" w:ascii="Times New Roman" w:hAnsi="Times New Roman" w:eastAsia="宋体" w:cs="Times New Roman"/>
                      <w:color w:val="auto"/>
                      <w:lang w:val="en-US" w:eastAsia="zh-CN"/>
                    </w:rPr>
                  </w:pPr>
                  <w:r>
                    <w:rPr>
                      <w:rFonts w:hint="eastAsia" w:cs="Times New Roman"/>
                      <w:color w:val="auto"/>
                      <w:lang w:val="en-US" w:eastAsia="zh-CN"/>
                    </w:rPr>
                    <w:t>--</w:t>
                  </w:r>
                </w:p>
              </w:tc>
              <w:tc>
                <w:tcPr>
                  <w:tcW w:w="941" w:type="dxa"/>
                  <w:tcBorders>
                    <w:top w:val="single" w:color="auto" w:sz="4" w:space="0"/>
                  </w:tcBorders>
                  <w:shd w:val="clear" w:color="auto" w:fill="auto"/>
                  <w:vAlign w:val="center"/>
                </w:tcPr>
                <w:p>
                  <w:pPr>
                    <w:keepNext w:val="0"/>
                    <w:keepLines w:val="0"/>
                    <w:pageBreakBefore w:val="0"/>
                    <w:widowControl w:val="0"/>
                    <w:numPr>
                      <w:ilvl w:val="3"/>
                      <w:numId w:val="0"/>
                    </w:numPr>
                    <w:kinsoku/>
                    <w:wordWrap/>
                    <w:overflowPunct/>
                    <w:topLinePunct w:val="0"/>
                    <w:autoSpaceDE/>
                    <w:autoSpaceDN/>
                    <w:bidi w:val="0"/>
                    <w:adjustRightInd w:val="0"/>
                    <w:snapToGrid w:val="0"/>
                    <w:spacing w:line="460" w:lineRule="exact"/>
                    <w:ind w:left="210" w:right="0" w:rightChars="0" w:hanging="210" w:hangingChars="100"/>
                    <w:jc w:val="center"/>
                    <w:textAlignment w:val="auto"/>
                    <w:rPr>
                      <w:rFonts w:hint="eastAsia"/>
                      <w:sz w:val="21"/>
                      <w:szCs w:val="21"/>
                      <w:lang w:val="en-US" w:eastAsia="zh-CN"/>
                    </w:rPr>
                  </w:pPr>
                  <w:r>
                    <w:rPr>
                      <w:rFonts w:hint="eastAsia"/>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963" w:hRule="atLeast"/>
                <w:jc w:val="center"/>
              </w:trPr>
              <w:tc>
                <w:tcPr>
                  <w:tcW w:w="69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ascii="Times New Roman" w:hAnsi="Times New Roman"/>
                      <w:sz w:val="21"/>
                      <w:szCs w:val="21"/>
                    </w:rPr>
                    <w:t>噪声</w:t>
                  </w:r>
                </w:p>
              </w:tc>
              <w:tc>
                <w:tcPr>
                  <w:tcW w:w="1458"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hint="default" w:ascii="Times New Roman" w:hAnsi="Times New Roman"/>
                      <w:sz w:val="21"/>
                      <w:szCs w:val="21"/>
                      <w:lang w:eastAsia="zh-CN"/>
                    </w:rPr>
                    <w:t>磨粉机</w:t>
                  </w:r>
                  <w:r>
                    <w:rPr>
                      <w:rFonts w:hint="default" w:ascii="Times New Roman" w:hAnsi="Times New Roman"/>
                      <w:sz w:val="21"/>
                      <w:szCs w:val="21"/>
                      <w:lang w:val="en-US" w:eastAsia="zh-CN"/>
                    </w:rPr>
                    <w:t>、预混机、挤出机</w:t>
                  </w:r>
                  <w:r>
                    <w:rPr>
                      <w:rFonts w:hint="eastAsia" w:ascii="Times New Roman" w:hAnsi="Times New Roman"/>
                      <w:sz w:val="21"/>
                      <w:szCs w:val="21"/>
                      <w:lang w:val="en-US" w:eastAsia="zh-CN"/>
                    </w:rPr>
                    <w:t>、压片机</w:t>
                  </w:r>
                  <w:r>
                    <w:rPr>
                      <w:rFonts w:hint="eastAsia" w:ascii="Times New Roman" w:hAnsi="Times New Roman"/>
                      <w:sz w:val="21"/>
                      <w:szCs w:val="21"/>
                    </w:rPr>
                    <w:t>生产设备生产运转而产生的噪声</w:t>
                  </w:r>
                </w:p>
              </w:tc>
              <w:tc>
                <w:tcPr>
                  <w:tcW w:w="2386" w:type="dxa"/>
                  <w:tcBorders>
                    <w:bottom w:val="single" w:color="auto" w:sz="4" w:space="0"/>
                  </w:tcBorders>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ascii="Times New Roman" w:hAnsi="Times New Roman"/>
                      <w:sz w:val="21"/>
                      <w:szCs w:val="21"/>
                    </w:rPr>
                    <w:t>厂房隔声+基础减振+绿化吸声+距离衰减</w:t>
                  </w:r>
                </w:p>
              </w:tc>
              <w:tc>
                <w:tcPr>
                  <w:tcW w:w="2967" w:type="dxa"/>
                  <w:tcBorders>
                    <w:bottom w:val="single" w:color="auto" w:sz="4" w:space="0"/>
                  </w:tcBorders>
                  <w:shd w:val="clear" w:color="auto" w:fill="auto"/>
                  <w:vAlign w:val="center"/>
                </w:tcPr>
                <w:p>
                  <w:pPr>
                    <w:pStyle w:val="21"/>
                    <w:keepNext w:val="0"/>
                    <w:keepLines w:val="0"/>
                    <w:pageBreakBefore w:val="0"/>
                    <w:widowControl w:val="0"/>
                    <w:kinsoku/>
                    <w:wordWrap/>
                    <w:overflowPunct/>
                    <w:topLinePunct w:val="0"/>
                    <w:autoSpaceDE/>
                    <w:autoSpaceDN/>
                    <w:bidi w:val="0"/>
                    <w:spacing w:line="460" w:lineRule="exact"/>
                    <w:ind w:right="0" w:rightChars="0"/>
                    <w:textAlignment w:val="auto"/>
                    <w:rPr>
                      <w:rFonts w:ascii="Times New Roman" w:hAnsi="Times New Roman"/>
                      <w:sz w:val="21"/>
                      <w:szCs w:val="21"/>
                    </w:rPr>
                  </w:pPr>
                  <w:r>
                    <w:rPr>
                      <w:rFonts w:hint="eastAsia" w:ascii="Times New Roman" w:hAnsi="Times New Roman"/>
                      <w:color w:val="auto"/>
                      <w:sz w:val="21"/>
                      <w:szCs w:val="21"/>
                      <w:lang w:val="en-US" w:eastAsia="zh-CN"/>
                    </w:rPr>
                    <w:t>东</w:t>
                  </w:r>
                  <w:r>
                    <w:rPr>
                      <w:rFonts w:hint="eastAsia" w:ascii="Times New Roman" w:hAnsi="Times New Roman"/>
                      <w:color w:val="auto"/>
                      <w:sz w:val="21"/>
                      <w:szCs w:val="21"/>
                      <w:lang w:eastAsia="zh-CN"/>
                    </w:rPr>
                    <w:t>厂界</w:t>
                  </w:r>
                  <w:r>
                    <w:rPr>
                      <w:rFonts w:ascii="Times New Roman" w:hAnsi="Times New Roman"/>
                      <w:color w:val="auto"/>
                      <w:sz w:val="21"/>
                      <w:szCs w:val="21"/>
                    </w:rPr>
                    <w:t>满足《工业企业厂界环境噪声排放标准》（GB12348-2008）中</w:t>
                  </w:r>
                  <w:r>
                    <w:rPr>
                      <w:rFonts w:hint="eastAsia" w:ascii="Times New Roman" w:hAnsi="Times New Roman"/>
                      <w:color w:val="auto"/>
                      <w:sz w:val="21"/>
                      <w:szCs w:val="21"/>
                      <w:lang w:val="en-US" w:eastAsia="zh-CN"/>
                    </w:rPr>
                    <w:t>4类</w:t>
                  </w:r>
                  <w:r>
                    <w:rPr>
                      <w:rFonts w:ascii="Times New Roman" w:hAnsi="Times New Roman"/>
                      <w:color w:val="auto"/>
                      <w:sz w:val="21"/>
                      <w:szCs w:val="21"/>
                    </w:rPr>
                    <w:t>标准要求</w:t>
                  </w:r>
                  <w:r>
                    <w:rPr>
                      <w:rFonts w:hint="eastAsia" w:ascii="Times New Roman" w:hAnsi="Times New Roman"/>
                      <w:color w:val="auto"/>
                      <w:sz w:val="21"/>
                      <w:szCs w:val="21"/>
                      <w:lang w:eastAsia="zh-CN"/>
                    </w:rPr>
                    <w:t>，</w:t>
                  </w:r>
                  <w:r>
                    <w:rPr>
                      <w:rFonts w:hint="eastAsia" w:ascii="Times New Roman" w:hAnsi="Times New Roman"/>
                      <w:color w:val="auto"/>
                      <w:sz w:val="21"/>
                      <w:szCs w:val="21"/>
                      <w:lang w:val="en-US" w:eastAsia="zh-CN"/>
                    </w:rPr>
                    <w:t>其余厂界满足2类标准</w:t>
                  </w:r>
                </w:p>
              </w:tc>
              <w:tc>
                <w:tcPr>
                  <w:tcW w:w="941" w:type="dxa"/>
                  <w:shd w:val="clear" w:color="auto" w:fill="auto"/>
                  <w:vAlign w:val="center"/>
                </w:tcPr>
                <w:p>
                  <w:pPr>
                    <w:pStyle w:val="21"/>
                    <w:keepNext w:val="0"/>
                    <w:keepLines w:val="0"/>
                    <w:pageBreakBefore w:val="0"/>
                    <w:widowControl w:val="0"/>
                    <w:kinsoku/>
                    <w:wordWrap/>
                    <w:overflowPunct/>
                    <w:topLinePunct w:val="0"/>
                    <w:autoSpaceDE/>
                    <w:autoSpaceDN/>
                    <w:bidi w:val="0"/>
                    <w:spacing w:line="460" w:lineRule="exact"/>
                    <w:ind w:right="0" w:rightChars="0" w:firstLine="210" w:firstLineChars="100"/>
                    <w:textAlignment w:val="auto"/>
                    <w:rPr>
                      <w:rFonts w:ascii="Times New Roman" w:hAnsi="Times New Roman"/>
                      <w:sz w:val="21"/>
                      <w:szCs w:val="21"/>
                    </w:rPr>
                  </w:pPr>
                  <w:r>
                    <w:rPr>
                      <w:rFonts w:hint="eastAsia" w:ascii="Times New Roman" w:hAnsi="Times New Roman"/>
                      <w:sz w:val="21"/>
                      <w:szCs w:val="21"/>
                      <w:lang w:val="en-US" w:eastAsia="zh-CN"/>
                    </w:rPr>
                    <w:t>1</w:t>
                  </w:r>
                  <w:r>
                    <w:rPr>
                      <w:rFonts w:ascii="Times New Roman" w:hAnsi="Times New Roman"/>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1880" w:hRule="atLeast"/>
                <w:jc w:val="center"/>
              </w:trPr>
              <w:tc>
                <w:tcPr>
                  <w:tcW w:w="69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ascii="Times New Roman" w:hAnsi="Times New Roman"/>
                      <w:sz w:val="21"/>
                      <w:szCs w:val="21"/>
                    </w:rPr>
                    <w:t>固废</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hint="eastAsia" w:eastAsia="宋体"/>
                      <w:sz w:val="21"/>
                      <w:szCs w:val="21"/>
                      <w:lang w:val="en-US" w:eastAsia="zh-CN"/>
                    </w:rPr>
                  </w:pPr>
                  <w:r>
                    <w:rPr>
                      <w:rFonts w:hint="eastAsia" w:eastAsia="宋体"/>
                      <w:sz w:val="21"/>
                      <w:szCs w:val="21"/>
                      <w:lang w:val="en-US" w:eastAsia="zh-CN"/>
                    </w:rPr>
                    <w:t>除尘器收集的粉尘</w:t>
                  </w:r>
                </w:p>
              </w:tc>
              <w:tc>
                <w:tcPr>
                  <w:tcW w:w="2386"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sz w:val="21"/>
                      <w:szCs w:val="21"/>
                      <w:lang w:val="en-US"/>
                    </w:rPr>
                  </w:pPr>
                  <w:r>
                    <w:rPr>
                      <w:rFonts w:hint="eastAsia"/>
                      <w:sz w:val="21"/>
                      <w:szCs w:val="21"/>
                      <w:lang w:val="en-US" w:eastAsia="zh-CN"/>
                    </w:rPr>
                    <w:t>统一收集作为原料回收利用</w:t>
                  </w:r>
                </w:p>
              </w:tc>
              <w:tc>
                <w:tcPr>
                  <w:tcW w:w="296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sz w:val="21"/>
                      <w:szCs w:val="21"/>
                    </w:rPr>
                    <w:t>一般固废执行《一般工业固体废物贮</w:t>
                  </w:r>
                  <w:r>
                    <w:rPr>
                      <w:rFonts w:hint="default" w:ascii="Times New Roman" w:hAnsi="Times New Roman" w:cs="Times New Roman"/>
                      <w:sz w:val="21"/>
                      <w:szCs w:val="21"/>
                    </w:rPr>
                    <w:t>存、处置场污染控制标准》（GB18599-2001）及修改单中要求</w:t>
                  </w:r>
                </w:p>
              </w:tc>
              <w:tc>
                <w:tcPr>
                  <w:tcW w:w="941"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hint="eastAsia" w:eastAsia="宋体"/>
                      <w:sz w:val="21"/>
                      <w:szCs w:val="21"/>
                      <w:lang w:val="en-US" w:eastAsia="zh-CN"/>
                    </w:rPr>
                  </w:pPr>
                  <w:r>
                    <w:rPr>
                      <w:rFonts w:hint="eastAsia" w:ascii="Times New Roman" w:hAnsi="Times New Roman"/>
                      <w:sz w:val="21"/>
                      <w:szCs w:val="21"/>
                      <w:lang w:val="en-US" w:eastAsia="zh-CN"/>
                    </w:rPr>
                    <w:t>2</w:t>
                  </w:r>
                  <w:r>
                    <w:rPr>
                      <w:rFonts w:ascii="Times New Roman" w:hAnsi="Times New Roman"/>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529" w:hRule="atLeast"/>
                <w:jc w:val="center"/>
              </w:trPr>
              <w:tc>
                <w:tcPr>
                  <w:tcW w:w="697" w:type="dxa"/>
                  <w:shd w:val="clear" w:color="auto" w:fill="auto"/>
                  <w:vAlign w:val="center"/>
                </w:tcPr>
                <w:p>
                  <w:pPr>
                    <w:pStyle w:val="11"/>
                    <w:keepNext w:val="0"/>
                    <w:keepLines w:val="0"/>
                    <w:pageBreakBefore w:val="0"/>
                    <w:widowControl w:val="0"/>
                    <w:kinsoku/>
                    <w:wordWrap/>
                    <w:overflowPunct/>
                    <w:topLinePunct w:val="0"/>
                    <w:autoSpaceDE/>
                    <w:autoSpaceDN/>
                    <w:bidi w:val="0"/>
                    <w:spacing w:line="460" w:lineRule="exact"/>
                    <w:ind w:right="0" w:rightChars="0"/>
                    <w:jc w:val="center"/>
                    <w:textAlignment w:val="auto"/>
                    <w:rPr>
                      <w:rFonts w:ascii="Times New Roman" w:hAnsi="Times New Roman"/>
                      <w:sz w:val="21"/>
                      <w:szCs w:val="21"/>
                    </w:rPr>
                  </w:pPr>
                  <w:r>
                    <w:rPr>
                      <w:rFonts w:ascii="Times New Roman" w:hAnsi="Times New Roman"/>
                      <w:sz w:val="21"/>
                      <w:szCs w:val="21"/>
                    </w:rPr>
                    <w:t>合计</w:t>
                  </w:r>
                </w:p>
              </w:tc>
              <w:tc>
                <w:tcPr>
                  <w:tcW w:w="1458"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sz w:val="21"/>
                      <w:szCs w:val="21"/>
                    </w:rPr>
                  </w:pPr>
                  <w:r>
                    <w:rPr>
                      <w:rFonts w:hint="eastAsia"/>
                      <w:sz w:val="21"/>
                      <w:szCs w:val="21"/>
                    </w:rPr>
                    <w:t>--</w:t>
                  </w:r>
                </w:p>
              </w:tc>
              <w:tc>
                <w:tcPr>
                  <w:tcW w:w="2386"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sz w:val="21"/>
                      <w:szCs w:val="21"/>
                    </w:rPr>
                  </w:pPr>
                  <w:r>
                    <w:rPr>
                      <w:rFonts w:hint="eastAsia"/>
                      <w:sz w:val="21"/>
                      <w:szCs w:val="21"/>
                    </w:rPr>
                    <w:t>--</w:t>
                  </w:r>
                </w:p>
              </w:tc>
              <w:tc>
                <w:tcPr>
                  <w:tcW w:w="2967"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sz w:val="21"/>
                      <w:szCs w:val="21"/>
                    </w:rPr>
                  </w:pPr>
                  <w:r>
                    <w:rPr>
                      <w:rFonts w:hint="eastAsia"/>
                      <w:sz w:val="21"/>
                      <w:szCs w:val="21"/>
                    </w:rPr>
                    <w:t>--</w:t>
                  </w:r>
                </w:p>
              </w:tc>
              <w:tc>
                <w:tcPr>
                  <w:tcW w:w="941" w:type="dxa"/>
                  <w:shd w:val="clear" w:color="auto" w:fill="auto"/>
                  <w:vAlign w:val="center"/>
                </w:tcPr>
                <w:p>
                  <w:pPr>
                    <w:keepNext w:val="0"/>
                    <w:keepLines w:val="0"/>
                    <w:pageBreakBefore w:val="0"/>
                    <w:widowControl w:val="0"/>
                    <w:kinsoku/>
                    <w:wordWrap/>
                    <w:overflowPunct/>
                    <w:topLinePunct w:val="0"/>
                    <w:autoSpaceDE/>
                    <w:autoSpaceDN/>
                    <w:bidi w:val="0"/>
                    <w:spacing w:line="460" w:lineRule="exact"/>
                    <w:ind w:right="0" w:rightChars="0"/>
                    <w:jc w:val="center"/>
                    <w:textAlignment w:val="auto"/>
                    <w:rPr>
                      <w:sz w:val="21"/>
                      <w:szCs w:val="21"/>
                    </w:rPr>
                  </w:pPr>
                  <w:r>
                    <w:rPr>
                      <w:rFonts w:hint="eastAsia"/>
                      <w:sz w:val="21"/>
                      <w:szCs w:val="21"/>
                      <w:lang w:val="en-US" w:eastAsia="zh-CN"/>
                    </w:rPr>
                    <w:t>15</w:t>
                  </w:r>
                  <w:r>
                    <w:rPr>
                      <w:sz w:val="21"/>
                      <w:szCs w:val="21"/>
                    </w:rPr>
                    <w:t>万元</w:t>
                  </w:r>
                </w:p>
              </w:tc>
            </w:tr>
          </w:tbl>
          <w:p>
            <w:pPr>
              <w:keepNext w:val="0"/>
              <w:keepLines w:val="0"/>
              <w:pageBreakBefore w:val="0"/>
              <w:widowControl w:val="0"/>
              <w:kinsoku/>
              <w:wordWrap/>
              <w:overflowPunct/>
              <w:topLinePunct w:val="0"/>
              <w:autoSpaceDE/>
              <w:autoSpaceDN/>
              <w:bidi w:val="0"/>
              <w:spacing w:line="460" w:lineRule="exact"/>
              <w:ind w:right="0" w:rightChars="0" w:firstLine="360" w:firstLineChars="150"/>
              <w:textAlignment w:val="auto"/>
              <w:rPr>
                <w:rFonts w:eastAsia="黑体"/>
                <w:sz w:val="24"/>
              </w:rPr>
            </w:pPr>
            <w:r>
              <w:rPr>
                <w:rFonts w:eastAsia="黑体"/>
                <w:sz w:val="24"/>
              </w:rPr>
              <w:t>综上所述，本项目符合国家有关产业政策，厂址选择合理。运营过程中，在确保污染物达标排放的前提下，对当地及区域的环境质量影响甚微，从环境保护角度而言该项目建设是可行的。</w:t>
            </w:r>
          </w:p>
          <w:p>
            <w:pPr>
              <w:spacing w:before="156" w:beforeLines="50" w:line="480" w:lineRule="exact"/>
              <w:rPr>
                <w:b/>
                <w:sz w:val="24"/>
              </w:rPr>
            </w:pPr>
            <w:r>
              <w:rPr>
                <w:b/>
                <w:sz w:val="24"/>
              </w:rPr>
              <w:t>二、建议</w:t>
            </w:r>
          </w:p>
          <w:p>
            <w:pPr>
              <w:spacing w:line="480" w:lineRule="exact"/>
              <w:ind w:firstLine="480" w:firstLineChars="200"/>
              <w:rPr>
                <w:sz w:val="24"/>
              </w:rPr>
            </w:pPr>
            <w:r>
              <w:rPr>
                <w:sz w:val="24"/>
              </w:rPr>
              <w:t>（1）重视和加强对企业内部环境保护工作的督导，把各项规章制度和环保考核定量指标落到实处。</w:t>
            </w:r>
          </w:p>
          <w:p>
            <w:pPr>
              <w:spacing w:line="480" w:lineRule="exact"/>
              <w:ind w:firstLine="480" w:firstLineChars="200"/>
              <w:rPr>
                <w:sz w:val="24"/>
              </w:rPr>
            </w:pPr>
            <w:r>
              <w:rPr>
                <w:sz w:val="24"/>
              </w:rPr>
              <w:t>（2）加强生产车间管理，实施清洁生产管理，从源头抓起，确保环保设施正常运行，最大限度地减少污染物的排放量。</w:t>
            </w: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sz w:val="24"/>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rFonts w:hint="eastAsia"/>
                <w:sz w:val="24"/>
                <w:lang w:val="en-US" w:eastAsia="zh-CN"/>
              </w:rPr>
            </w:pPr>
          </w:p>
          <w:p>
            <w:pPr>
              <w:pStyle w:val="2"/>
              <w:rPr>
                <w:b/>
                <w:sz w:val="24"/>
              </w:rPr>
            </w:pPr>
            <w:r>
              <w:rPr>
                <w:rFonts w:hint="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5" w:type="dxa"/>
          </w:tcPr>
          <w:p>
            <w:pPr>
              <w:rPr>
                <w:b/>
                <w:sz w:val="24"/>
              </w:rPr>
            </w:pPr>
            <w:r>
              <w:rPr>
                <w:sz w:val="24"/>
              </w:rPr>
              <w:t>预审意见：</w:t>
            </w:r>
          </w:p>
          <w:p>
            <w:pPr>
              <w:rPr>
                <w:b/>
                <w:sz w:val="24"/>
              </w:rPr>
            </w:pPr>
          </w:p>
          <w:p>
            <w:pPr>
              <w:rPr>
                <w:b/>
                <w:sz w:val="24"/>
              </w:rPr>
            </w:pPr>
          </w:p>
          <w:p>
            <w:pPr>
              <w:rPr>
                <w:b/>
                <w:sz w:val="24"/>
              </w:rPr>
            </w:pPr>
          </w:p>
          <w:p>
            <w:pPr>
              <w:rPr>
                <w:b/>
                <w:sz w:val="24"/>
              </w:rPr>
            </w:pPr>
          </w:p>
          <w:p>
            <w:pPr>
              <w:rPr>
                <w:b/>
                <w:sz w:val="24"/>
              </w:rPr>
            </w:pPr>
          </w:p>
          <w:p>
            <w:pPr>
              <w:tabs>
                <w:tab w:val="left" w:pos="6210"/>
              </w:tabs>
              <w:rPr>
                <w:b/>
                <w:sz w:val="24"/>
              </w:rPr>
            </w:pPr>
            <w:r>
              <w:rPr>
                <w:b/>
                <w:sz w:val="24"/>
              </w:rPr>
              <w:tab/>
            </w:r>
          </w:p>
          <w:p>
            <w:pPr>
              <w:rPr>
                <w:b/>
                <w:sz w:val="24"/>
              </w:rPr>
            </w:pPr>
          </w:p>
          <w:p>
            <w:pPr>
              <w:pStyle w:val="2"/>
              <w:rPr>
                <w:b/>
                <w:sz w:val="24"/>
              </w:rPr>
            </w:pPr>
          </w:p>
          <w:p>
            <w:pPr>
              <w:pStyle w:val="2"/>
              <w:rPr>
                <w:b/>
                <w:sz w:val="24"/>
              </w:rPr>
            </w:pPr>
          </w:p>
          <w:p>
            <w:pPr>
              <w:pStyle w:val="2"/>
              <w:rPr>
                <w:b/>
                <w:sz w:val="24"/>
              </w:rPr>
            </w:pPr>
          </w:p>
          <w:p>
            <w:pPr>
              <w:pStyle w:val="2"/>
              <w:rPr>
                <w:b/>
                <w:sz w:val="24"/>
              </w:rPr>
            </w:pPr>
          </w:p>
          <w:p>
            <w:pPr>
              <w:pStyle w:val="2"/>
              <w:rPr>
                <w:b/>
                <w:sz w:val="24"/>
              </w:rPr>
            </w:pPr>
          </w:p>
          <w:p>
            <w:pPr>
              <w:rPr>
                <w:b/>
                <w:sz w:val="24"/>
              </w:rPr>
            </w:pPr>
          </w:p>
          <w:p>
            <w:pPr>
              <w:rPr>
                <w:b/>
                <w:sz w:val="24"/>
              </w:rPr>
            </w:pPr>
          </w:p>
          <w:p>
            <w:pPr>
              <w:rPr>
                <w:sz w:val="24"/>
              </w:rPr>
            </w:pPr>
            <w:r>
              <w:rPr>
                <w:b/>
                <w:sz w:val="24"/>
              </w:rPr>
              <w:t xml:space="preserve">                                         </w:t>
            </w:r>
            <w:r>
              <w:rPr>
                <w:sz w:val="24"/>
              </w:rPr>
              <w:t>公 章</w:t>
            </w:r>
          </w:p>
          <w:p>
            <w:pPr>
              <w:rPr>
                <w:sz w:val="24"/>
              </w:rPr>
            </w:pPr>
          </w:p>
          <w:p>
            <w:pPr>
              <w:ind w:firstLine="480" w:firstLineChars="200"/>
              <w:rPr>
                <w:sz w:val="24"/>
              </w:rPr>
            </w:pPr>
            <w:r>
              <w:rPr>
                <w:sz w:val="24"/>
              </w:rPr>
              <w:t>经办人                          年     月     日</w:t>
            </w: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1" w:hRule="atLeast"/>
        </w:trPr>
        <w:tc>
          <w:tcPr>
            <w:tcW w:w="8675" w:type="dxa"/>
          </w:tcPr>
          <w:p>
            <w:pPr>
              <w:rPr>
                <w:b/>
                <w:sz w:val="24"/>
              </w:rPr>
            </w:pPr>
          </w:p>
          <w:p>
            <w:pPr>
              <w:rPr>
                <w:sz w:val="24"/>
              </w:rPr>
            </w:pPr>
            <w:r>
              <w:rPr>
                <w:sz w:val="24"/>
              </w:rPr>
              <w:t>下一级环境保护主管部门审查意见：</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ind w:firstLine="4920" w:firstLineChars="2050"/>
              <w:rPr>
                <w:sz w:val="24"/>
              </w:rPr>
            </w:pPr>
            <w:r>
              <w:rPr>
                <w:sz w:val="24"/>
              </w:rPr>
              <w:t>公 章</w:t>
            </w:r>
          </w:p>
          <w:p>
            <w:pPr>
              <w:rPr>
                <w:b/>
                <w:sz w:val="24"/>
              </w:rPr>
            </w:pPr>
            <w:r>
              <w:rPr>
                <w:b/>
                <w:sz w:val="24"/>
              </w:rPr>
              <w:t xml:space="preserve">  </w:t>
            </w:r>
          </w:p>
          <w:p>
            <w:pPr>
              <w:ind w:left="-107" w:leftChars="-51" w:right="-107" w:rightChars="-51" w:firstLine="568" w:firstLineChars="237"/>
              <w:rPr>
                <w:sz w:val="24"/>
              </w:rPr>
            </w:pPr>
            <w:r>
              <w:rPr>
                <w:sz w:val="24"/>
              </w:rPr>
              <w:t>经办人                           年    月     日</w:t>
            </w:r>
          </w:p>
          <w:p>
            <w:pPr>
              <w:ind w:left="-107" w:leftChars="-51" w:right="-107" w:rightChars="-51" w:firstLine="92" w:firstLineChars="38"/>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2" w:hRule="atLeast"/>
        </w:trPr>
        <w:tc>
          <w:tcPr>
            <w:tcW w:w="8675" w:type="dxa"/>
          </w:tcPr>
          <w:p>
            <w:pPr>
              <w:rPr>
                <w:sz w:val="24"/>
              </w:rPr>
            </w:pPr>
            <w:r>
              <w:rPr>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公  章</w:t>
            </w:r>
          </w:p>
          <w:p>
            <w:pPr>
              <w:rPr>
                <w:sz w:val="24"/>
              </w:rPr>
            </w:pPr>
          </w:p>
          <w:p>
            <w:pPr>
              <w:ind w:firstLine="480" w:firstLineChars="200"/>
              <w:rPr>
                <w:sz w:val="24"/>
              </w:rPr>
            </w:pPr>
            <w:r>
              <w:rPr>
                <w:sz w:val="24"/>
              </w:rPr>
              <w:t>经办人：                         年    月    日</w:t>
            </w:r>
          </w:p>
          <w:p>
            <w:pPr>
              <w:ind w:firstLine="57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9" w:hRule="atLeast"/>
        </w:trPr>
        <w:tc>
          <w:tcPr>
            <w:tcW w:w="8675" w:type="dxa"/>
          </w:tcPr>
          <w:p>
            <w:pPr>
              <w:rPr>
                <w:sz w:val="28"/>
              </w:rPr>
            </w:pPr>
          </w:p>
          <w:p>
            <w:pPr>
              <w:rPr>
                <w:color w:val="000000"/>
                <w:sz w:val="28"/>
              </w:rPr>
            </w:pPr>
          </w:p>
          <w:p>
            <w:pPr>
              <w:jc w:val="center"/>
              <w:rPr>
                <w:color w:val="000000"/>
                <w:sz w:val="44"/>
                <w:szCs w:val="44"/>
              </w:rPr>
            </w:pPr>
            <w:r>
              <w:rPr>
                <w:color w:val="000000"/>
                <w:sz w:val="44"/>
                <w:szCs w:val="44"/>
              </w:rPr>
              <w:t>注      释</w:t>
            </w:r>
          </w:p>
          <w:p>
            <w:pPr>
              <w:pStyle w:val="12"/>
              <w:spacing w:line="440" w:lineRule="exact"/>
              <w:rPr>
                <w:color w:val="000000"/>
              </w:rPr>
            </w:pPr>
          </w:p>
          <w:p>
            <w:pPr>
              <w:pStyle w:val="12"/>
              <w:numPr>
                <w:ilvl w:val="0"/>
                <w:numId w:val="6"/>
              </w:numPr>
              <w:spacing w:line="440" w:lineRule="exact"/>
              <w:rPr>
                <w:color w:val="000000"/>
              </w:rPr>
            </w:pPr>
            <w:r>
              <w:rPr>
                <w:color w:val="000000"/>
              </w:rPr>
              <w:t>本报告表应附以下附图、附件：</w:t>
            </w:r>
          </w:p>
          <w:p>
            <w:pPr>
              <w:rPr>
                <w:color w:val="000000"/>
              </w:rPr>
            </w:pPr>
          </w:p>
          <w:p>
            <w:pPr>
              <w:spacing w:line="440" w:lineRule="exact"/>
              <w:ind w:firstLine="560" w:firstLineChars="200"/>
              <w:rPr>
                <w:color w:val="000000"/>
                <w:sz w:val="28"/>
              </w:rPr>
            </w:pPr>
            <w:r>
              <w:rPr>
                <w:color w:val="000000"/>
                <w:sz w:val="28"/>
              </w:rPr>
              <w:t>附图1  项目地理位置图</w:t>
            </w:r>
          </w:p>
          <w:p>
            <w:pPr>
              <w:spacing w:line="440" w:lineRule="exact"/>
              <w:ind w:firstLine="570"/>
              <w:rPr>
                <w:color w:val="000000"/>
                <w:sz w:val="28"/>
              </w:rPr>
            </w:pPr>
            <w:r>
              <w:rPr>
                <w:color w:val="000000"/>
                <w:sz w:val="28"/>
              </w:rPr>
              <w:t>附图</w:t>
            </w:r>
            <w:r>
              <w:rPr>
                <w:rFonts w:hint="eastAsia"/>
                <w:color w:val="000000"/>
                <w:sz w:val="28"/>
              </w:rPr>
              <w:t>2</w:t>
            </w:r>
            <w:r>
              <w:rPr>
                <w:color w:val="000000"/>
                <w:sz w:val="28"/>
              </w:rPr>
              <w:t xml:space="preserve">  项目周边关系图</w:t>
            </w:r>
          </w:p>
          <w:p>
            <w:pPr>
              <w:spacing w:line="440" w:lineRule="exact"/>
              <w:ind w:firstLine="570"/>
              <w:rPr>
                <w:color w:val="000000"/>
                <w:sz w:val="28"/>
              </w:rPr>
            </w:pPr>
            <w:r>
              <w:rPr>
                <w:rFonts w:hint="eastAsia"/>
                <w:color w:val="000000"/>
                <w:sz w:val="28"/>
              </w:rPr>
              <w:t xml:space="preserve">附图3  </w:t>
            </w:r>
            <w:r>
              <w:rPr>
                <w:color w:val="000000"/>
                <w:sz w:val="28"/>
              </w:rPr>
              <w:t>项目</w:t>
            </w:r>
            <w:r>
              <w:rPr>
                <w:rFonts w:hint="eastAsia"/>
                <w:color w:val="000000"/>
                <w:sz w:val="28"/>
              </w:rPr>
              <w:t>厂区</w:t>
            </w:r>
            <w:r>
              <w:rPr>
                <w:color w:val="000000"/>
                <w:sz w:val="28"/>
              </w:rPr>
              <w:t>平面布置图</w:t>
            </w:r>
          </w:p>
          <w:p>
            <w:pPr>
              <w:spacing w:line="440" w:lineRule="exact"/>
              <w:ind w:firstLine="560" w:firstLineChars="200"/>
              <w:rPr>
                <w:color w:val="000000"/>
                <w:sz w:val="28"/>
              </w:rPr>
            </w:pPr>
          </w:p>
          <w:p>
            <w:pPr>
              <w:spacing w:line="440" w:lineRule="exact"/>
              <w:ind w:firstLine="560" w:firstLineChars="200"/>
              <w:rPr>
                <w:sz w:val="28"/>
              </w:rPr>
            </w:pPr>
            <w:r>
              <w:rPr>
                <w:rFonts w:hint="eastAsia"/>
                <w:sz w:val="28"/>
              </w:rPr>
              <w:t xml:space="preserve">附件1  </w:t>
            </w:r>
            <w:r>
              <w:rPr>
                <w:rFonts w:hint="eastAsia"/>
                <w:sz w:val="28"/>
                <w:lang w:val="en-US" w:eastAsia="zh-CN"/>
              </w:rPr>
              <w:t>备案信息</w:t>
            </w:r>
          </w:p>
          <w:p>
            <w:pPr>
              <w:spacing w:line="440" w:lineRule="exact"/>
              <w:ind w:firstLine="560" w:firstLineChars="200"/>
              <w:rPr>
                <w:sz w:val="28"/>
              </w:rPr>
            </w:pPr>
            <w:r>
              <w:rPr>
                <w:sz w:val="28"/>
              </w:rPr>
              <w:t>附件</w:t>
            </w:r>
            <w:r>
              <w:rPr>
                <w:rFonts w:hint="eastAsia"/>
                <w:sz w:val="28"/>
              </w:rPr>
              <w:t>2</w:t>
            </w:r>
            <w:r>
              <w:rPr>
                <w:sz w:val="28"/>
              </w:rPr>
              <w:t xml:space="preserve">  </w:t>
            </w:r>
            <w:r>
              <w:rPr>
                <w:rFonts w:hint="eastAsia"/>
                <w:sz w:val="28"/>
                <w:lang w:val="en-US" w:eastAsia="zh-CN"/>
              </w:rPr>
              <w:t>规划证明</w:t>
            </w:r>
          </w:p>
          <w:p>
            <w:pPr>
              <w:spacing w:line="440" w:lineRule="exact"/>
              <w:ind w:firstLine="560" w:firstLineChars="200"/>
              <w:rPr>
                <w:sz w:val="28"/>
              </w:rPr>
            </w:pPr>
            <w:r>
              <w:rPr>
                <w:rFonts w:hint="eastAsia"/>
                <w:sz w:val="28"/>
              </w:rPr>
              <w:t xml:space="preserve">附件3  </w:t>
            </w:r>
            <w:r>
              <w:rPr>
                <w:rFonts w:hint="eastAsia"/>
                <w:sz w:val="28"/>
                <w:lang w:val="en-US" w:eastAsia="zh-CN"/>
              </w:rPr>
              <w:t>用地证明</w:t>
            </w:r>
          </w:p>
          <w:p>
            <w:pPr>
              <w:spacing w:line="440" w:lineRule="exact"/>
              <w:ind w:firstLine="560" w:firstLineChars="200"/>
              <w:rPr>
                <w:sz w:val="28"/>
              </w:rPr>
            </w:pPr>
            <w:r>
              <w:rPr>
                <w:sz w:val="28"/>
              </w:rPr>
              <w:t>附件</w:t>
            </w:r>
            <w:r>
              <w:rPr>
                <w:rFonts w:hint="eastAsia"/>
                <w:sz w:val="28"/>
              </w:rPr>
              <w:t>4</w:t>
            </w:r>
            <w:r>
              <w:rPr>
                <w:sz w:val="28"/>
              </w:rPr>
              <w:t xml:space="preserve">  </w:t>
            </w:r>
            <w:r>
              <w:rPr>
                <w:rFonts w:hint="eastAsia"/>
                <w:sz w:val="28"/>
                <w:lang w:val="en-US" w:eastAsia="zh-CN"/>
              </w:rPr>
              <w:t>营业执照</w:t>
            </w:r>
          </w:p>
          <w:p>
            <w:pPr>
              <w:spacing w:line="440" w:lineRule="exact"/>
              <w:ind w:firstLine="570"/>
              <w:rPr>
                <w:sz w:val="28"/>
              </w:rPr>
            </w:pPr>
          </w:p>
          <w:p>
            <w:pPr>
              <w:spacing w:line="440" w:lineRule="exact"/>
              <w:rPr>
                <w:color w:val="000000"/>
                <w:sz w:val="28"/>
              </w:rPr>
            </w:pPr>
          </w:p>
          <w:p>
            <w:pPr>
              <w:spacing w:line="440" w:lineRule="exact"/>
              <w:ind w:firstLine="560" w:firstLineChars="200"/>
              <w:rPr>
                <w:color w:val="000000"/>
                <w:sz w:val="28"/>
              </w:rPr>
            </w:pPr>
            <w:r>
              <w:rPr>
                <w:color w:val="000000"/>
                <w:sz w:val="28"/>
              </w:rPr>
              <w:t>二、本报告表能说明项目产生的污染及对环境造成的影响，不进行专项评价。</w:t>
            </w:r>
          </w:p>
          <w:p>
            <w:pPr>
              <w:rPr>
                <w:sz w:val="24"/>
              </w:rPr>
            </w:pPr>
          </w:p>
        </w:tc>
      </w:tr>
    </w:tbl>
    <w:p>
      <w:pPr>
        <w:rPr>
          <w:sz w:val="10"/>
          <w:szCs w:val="10"/>
        </w:rPr>
      </w:pPr>
    </w:p>
    <w:sectPr>
      <w:footerReference r:id="rId5" w:type="default"/>
      <w:footerReference r:id="rId6" w:type="even"/>
      <w:pgSz w:w="11906" w:h="16838"/>
      <w:pgMar w:top="1440" w:right="1440" w:bottom="1440" w:left="2007"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sz w:val="21"/>
        <w:szCs w:val="21"/>
      </w:rPr>
    </w:pPr>
    <w:r>
      <w:rPr>
        <w:rStyle w:val="24"/>
        <w:sz w:val="21"/>
        <w:szCs w:val="21"/>
      </w:rPr>
      <w:fldChar w:fldCharType="begin"/>
    </w:r>
    <w:r>
      <w:rPr>
        <w:rStyle w:val="24"/>
        <w:sz w:val="21"/>
        <w:szCs w:val="21"/>
      </w:rPr>
      <w:instrText xml:space="preserve">PAGE  </w:instrText>
    </w:r>
    <w:r>
      <w:rPr>
        <w:rStyle w:val="24"/>
        <w:sz w:val="21"/>
        <w:szCs w:val="21"/>
      </w:rPr>
      <w:fldChar w:fldCharType="separate"/>
    </w:r>
    <w:r>
      <w:rPr>
        <w:rStyle w:val="24"/>
        <w:sz w:val="21"/>
        <w:szCs w:val="21"/>
      </w:rPr>
      <w:t>37</w:t>
    </w:r>
    <w:r>
      <w:rPr>
        <w:rStyle w:val="24"/>
        <w:sz w:val="21"/>
        <w:szCs w:val="21"/>
      </w:rP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rPr>
        <w:rStyle w:val="24"/>
      </w:rPr>
      <w:fldChar w:fldCharType="begin"/>
    </w:r>
    <w:r>
      <w:rPr>
        <w:rStyle w:val="24"/>
      </w:rPr>
      <w:instrText xml:space="preserve">PAGE  </w:instrText>
    </w:r>
    <w:r>
      <w:rPr>
        <w:rStyle w:val="24"/>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5667F7"/>
    <w:multiLevelType w:val="singleLevel"/>
    <w:tmpl w:val="FD5667F7"/>
    <w:lvl w:ilvl="0" w:tentative="0">
      <w:start w:val="1"/>
      <w:numFmt w:val="decimal"/>
      <w:suff w:val="nothing"/>
      <w:lvlText w:val="%1、"/>
      <w:lvlJc w:val="left"/>
    </w:lvl>
  </w:abstractNum>
  <w:abstractNum w:abstractNumId="1">
    <w:nsid w:val="1765D208"/>
    <w:multiLevelType w:val="singleLevel"/>
    <w:tmpl w:val="1765D208"/>
    <w:lvl w:ilvl="0" w:tentative="0">
      <w:start w:val="1"/>
      <w:numFmt w:val="decimal"/>
      <w:suff w:val="nothing"/>
      <w:lvlText w:val="（%1）"/>
      <w:lvlJc w:val="left"/>
    </w:lvl>
  </w:abstractNum>
  <w:abstractNum w:abstractNumId="2">
    <w:nsid w:val="33E9324B"/>
    <w:multiLevelType w:val="multilevel"/>
    <w:tmpl w:val="33E9324B"/>
    <w:lvl w:ilvl="0" w:tentative="0">
      <w:start w:val="1"/>
      <w:numFmt w:val="japaneseCounting"/>
      <w:lvlText w:val="%1、"/>
      <w:lvlJc w:val="left"/>
      <w:pPr>
        <w:tabs>
          <w:tab w:val="left" w:pos="1130"/>
        </w:tabs>
        <w:ind w:left="1130" w:hanging="57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3">
    <w:nsid w:val="59F1AD4C"/>
    <w:multiLevelType w:val="singleLevel"/>
    <w:tmpl w:val="59F1AD4C"/>
    <w:lvl w:ilvl="0" w:tentative="0">
      <w:start w:val="1"/>
      <w:numFmt w:val="chineseCounting"/>
      <w:suff w:val="nothing"/>
      <w:lvlText w:val="%1、"/>
      <w:lvlJc w:val="left"/>
    </w:lvl>
  </w:abstractNum>
  <w:abstractNum w:abstractNumId="4">
    <w:nsid w:val="5ABA0CF0"/>
    <w:multiLevelType w:val="singleLevel"/>
    <w:tmpl w:val="5ABA0CF0"/>
    <w:lvl w:ilvl="0" w:tentative="0">
      <w:start w:val="4"/>
      <w:numFmt w:val="decimal"/>
      <w:suff w:val="nothing"/>
      <w:lvlText w:val="%1 "/>
      <w:lvlJc w:val="left"/>
    </w:lvl>
  </w:abstractNum>
  <w:abstractNum w:abstractNumId="5">
    <w:nsid w:val="5AC2F105"/>
    <w:multiLevelType w:val="singleLevel"/>
    <w:tmpl w:val="5AC2F105"/>
    <w:lvl w:ilvl="0" w:tentative="0">
      <w:start w:val="2"/>
      <w:numFmt w:val="decimal"/>
      <w:suff w:val="nothing"/>
      <w:lvlText w:val="（%1）"/>
      <w:lvlJc w:val="left"/>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23465"/>
    <w:rsid w:val="000009A7"/>
    <w:rsid w:val="00000F17"/>
    <w:rsid w:val="00001490"/>
    <w:rsid w:val="00002106"/>
    <w:rsid w:val="0000235E"/>
    <w:rsid w:val="00002527"/>
    <w:rsid w:val="0000325B"/>
    <w:rsid w:val="00003339"/>
    <w:rsid w:val="000034F0"/>
    <w:rsid w:val="000035D5"/>
    <w:rsid w:val="000039E7"/>
    <w:rsid w:val="00004102"/>
    <w:rsid w:val="00004D61"/>
    <w:rsid w:val="00005096"/>
    <w:rsid w:val="0000561F"/>
    <w:rsid w:val="000058A3"/>
    <w:rsid w:val="000062B3"/>
    <w:rsid w:val="00010068"/>
    <w:rsid w:val="00010116"/>
    <w:rsid w:val="00010366"/>
    <w:rsid w:val="00010BBD"/>
    <w:rsid w:val="0001106A"/>
    <w:rsid w:val="00011083"/>
    <w:rsid w:val="000111A2"/>
    <w:rsid w:val="00012751"/>
    <w:rsid w:val="00012B86"/>
    <w:rsid w:val="00012BD8"/>
    <w:rsid w:val="00012E08"/>
    <w:rsid w:val="00012FE1"/>
    <w:rsid w:val="00013832"/>
    <w:rsid w:val="00013859"/>
    <w:rsid w:val="00014FB2"/>
    <w:rsid w:val="00015274"/>
    <w:rsid w:val="0001656F"/>
    <w:rsid w:val="00016A78"/>
    <w:rsid w:val="00016BC9"/>
    <w:rsid w:val="00016F61"/>
    <w:rsid w:val="0001772A"/>
    <w:rsid w:val="00017D1B"/>
    <w:rsid w:val="00017F44"/>
    <w:rsid w:val="00020206"/>
    <w:rsid w:val="0002062D"/>
    <w:rsid w:val="00020754"/>
    <w:rsid w:val="00020AF4"/>
    <w:rsid w:val="00020DEE"/>
    <w:rsid w:val="000216E5"/>
    <w:rsid w:val="000218A3"/>
    <w:rsid w:val="00021DFC"/>
    <w:rsid w:val="00022119"/>
    <w:rsid w:val="00022145"/>
    <w:rsid w:val="000225AC"/>
    <w:rsid w:val="000228D5"/>
    <w:rsid w:val="00022BAF"/>
    <w:rsid w:val="00023B9B"/>
    <w:rsid w:val="00024AA1"/>
    <w:rsid w:val="00024B66"/>
    <w:rsid w:val="00025273"/>
    <w:rsid w:val="00025400"/>
    <w:rsid w:val="000257A0"/>
    <w:rsid w:val="000262A1"/>
    <w:rsid w:val="000267BF"/>
    <w:rsid w:val="00027437"/>
    <w:rsid w:val="000275CD"/>
    <w:rsid w:val="00027868"/>
    <w:rsid w:val="000303BA"/>
    <w:rsid w:val="0003212D"/>
    <w:rsid w:val="000322C8"/>
    <w:rsid w:val="00032589"/>
    <w:rsid w:val="00032E43"/>
    <w:rsid w:val="00034B46"/>
    <w:rsid w:val="00034CFA"/>
    <w:rsid w:val="000356CC"/>
    <w:rsid w:val="0003583B"/>
    <w:rsid w:val="00035ADC"/>
    <w:rsid w:val="00035B32"/>
    <w:rsid w:val="00035D47"/>
    <w:rsid w:val="00035E30"/>
    <w:rsid w:val="0003682E"/>
    <w:rsid w:val="00036870"/>
    <w:rsid w:val="0003710A"/>
    <w:rsid w:val="00037B11"/>
    <w:rsid w:val="00037B5C"/>
    <w:rsid w:val="00037BDD"/>
    <w:rsid w:val="00037C0B"/>
    <w:rsid w:val="00037F39"/>
    <w:rsid w:val="00040AA3"/>
    <w:rsid w:val="00041011"/>
    <w:rsid w:val="0004219C"/>
    <w:rsid w:val="00042352"/>
    <w:rsid w:val="000424D5"/>
    <w:rsid w:val="00042EA8"/>
    <w:rsid w:val="000434BE"/>
    <w:rsid w:val="00043654"/>
    <w:rsid w:val="00043736"/>
    <w:rsid w:val="000441D3"/>
    <w:rsid w:val="000451CB"/>
    <w:rsid w:val="000453ED"/>
    <w:rsid w:val="00045B58"/>
    <w:rsid w:val="00045F71"/>
    <w:rsid w:val="000466E8"/>
    <w:rsid w:val="00046BAF"/>
    <w:rsid w:val="00046F93"/>
    <w:rsid w:val="00047818"/>
    <w:rsid w:val="00047F04"/>
    <w:rsid w:val="000500C8"/>
    <w:rsid w:val="0005044F"/>
    <w:rsid w:val="000509C7"/>
    <w:rsid w:val="000513D5"/>
    <w:rsid w:val="0005149F"/>
    <w:rsid w:val="00051573"/>
    <w:rsid w:val="00051963"/>
    <w:rsid w:val="000524E0"/>
    <w:rsid w:val="00053704"/>
    <w:rsid w:val="00053818"/>
    <w:rsid w:val="0005425E"/>
    <w:rsid w:val="0005453D"/>
    <w:rsid w:val="00054DC3"/>
    <w:rsid w:val="00054FEC"/>
    <w:rsid w:val="0005503D"/>
    <w:rsid w:val="00055041"/>
    <w:rsid w:val="000551A9"/>
    <w:rsid w:val="0005558C"/>
    <w:rsid w:val="0005736C"/>
    <w:rsid w:val="00057657"/>
    <w:rsid w:val="000600FD"/>
    <w:rsid w:val="000608CA"/>
    <w:rsid w:val="00060DE2"/>
    <w:rsid w:val="00061932"/>
    <w:rsid w:val="00061E60"/>
    <w:rsid w:val="00061E99"/>
    <w:rsid w:val="00061ECA"/>
    <w:rsid w:val="000623DF"/>
    <w:rsid w:val="000626C4"/>
    <w:rsid w:val="00062891"/>
    <w:rsid w:val="00063070"/>
    <w:rsid w:val="0006357B"/>
    <w:rsid w:val="000635C2"/>
    <w:rsid w:val="00064147"/>
    <w:rsid w:val="000644A1"/>
    <w:rsid w:val="00065B73"/>
    <w:rsid w:val="00065C06"/>
    <w:rsid w:val="00067C2B"/>
    <w:rsid w:val="0007028B"/>
    <w:rsid w:val="00070374"/>
    <w:rsid w:val="00070952"/>
    <w:rsid w:val="000710D0"/>
    <w:rsid w:val="000723E4"/>
    <w:rsid w:val="00072644"/>
    <w:rsid w:val="0007265D"/>
    <w:rsid w:val="00072ABD"/>
    <w:rsid w:val="00073C4B"/>
    <w:rsid w:val="000747C1"/>
    <w:rsid w:val="00074C85"/>
    <w:rsid w:val="00075CC2"/>
    <w:rsid w:val="00076AE7"/>
    <w:rsid w:val="00076B63"/>
    <w:rsid w:val="0007718A"/>
    <w:rsid w:val="000777E5"/>
    <w:rsid w:val="00077BE1"/>
    <w:rsid w:val="00077FC5"/>
    <w:rsid w:val="00080539"/>
    <w:rsid w:val="000808C8"/>
    <w:rsid w:val="000811D7"/>
    <w:rsid w:val="00082277"/>
    <w:rsid w:val="0008247D"/>
    <w:rsid w:val="00082A29"/>
    <w:rsid w:val="00083499"/>
    <w:rsid w:val="000837AD"/>
    <w:rsid w:val="000846FB"/>
    <w:rsid w:val="00084E0D"/>
    <w:rsid w:val="00084FCC"/>
    <w:rsid w:val="000855C6"/>
    <w:rsid w:val="00086D4E"/>
    <w:rsid w:val="0008721F"/>
    <w:rsid w:val="000909C9"/>
    <w:rsid w:val="0009363B"/>
    <w:rsid w:val="000939A1"/>
    <w:rsid w:val="00093AFD"/>
    <w:rsid w:val="00094283"/>
    <w:rsid w:val="0009456C"/>
    <w:rsid w:val="00094876"/>
    <w:rsid w:val="00094A3A"/>
    <w:rsid w:val="00094E1A"/>
    <w:rsid w:val="000966B7"/>
    <w:rsid w:val="0009685A"/>
    <w:rsid w:val="000968AB"/>
    <w:rsid w:val="000972FC"/>
    <w:rsid w:val="0009739C"/>
    <w:rsid w:val="0009741F"/>
    <w:rsid w:val="00097A58"/>
    <w:rsid w:val="000A06E3"/>
    <w:rsid w:val="000A0A49"/>
    <w:rsid w:val="000A1097"/>
    <w:rsid w:val="000A12C8"/>
    <w:rsid w:val="000A1BDD"/>
    <w:rsid w:val="000A1D57"/>
    <w:rsid w:val="000A1F2A"/>
    <w:rsid w:val="000A256D"/>
    <w:rsid w:val="000A2D5D"/>
    <w:rsid w:val="000A2E49"/>
    <w:rsid w:val="000A392B"/>
    <w:rsid w:val="000A3934"/>
    <w:rsid w:val="000A3B4B"/>
    <w:rsid w:val="000A3BA4"/>
    <w:rsid w:val="000A3C9E"/>
    <w:rsid w:val="000A4158"/>
    <w:rsid w:val="000A467E"/>
    <w:rsid w:val="000A476F"/>
    <w:rsid w:val="000A4AE2"/>
    <w:rsid w:val="000A6039"/>
    <w:rsid w:val="000A622B"/>
    <w:rsid w:val="000A6DBB"/>
    <w:rsid w:val="000A72D5"/>
    <w:rsid w:val="000A7B29"/>
    <w:rsid w:val="000B0419"/>
    <w:rsid w:val="000B07DF"/>
    <w:rsid w:val="000B102F"/>
    <w:rsid w:val="000B1C3B"/>
    <w:rsid w:val="000B1E96"/>
    <w:rsid w:val="000B2039"/>
    <w:rsid w:val="000B2BB5"/>
    <w:rsid w:val="000B3068"/>
    <w:rsid w:val="000B313A"/>
    <w:rsid w:val="000B3655"/>
    <w:rsid w:val="000B36CC"/>
    <w:rsid w:val="000B40B8"/>
    <w:rsid w:val="000B418C"/>
    <w:rsid w:val="000B45D4"/>
    <w:rsid w:val="000B5177"/>
    <w:rsid w:val="000B549B"/>
    <w:rsid w:val="000B58B8"/>
    <w:rsid w:val="000B6AD1"/>
    <w:rsid w:val="000B6BD0"/>
    <w:rsid w:val="000B6C33"/>
    <w:rsid w:val="000B6DDC"/>
    <w:rsid w:val="000C0508"/>
    <w:rsid w:val="000C118C"/>
    <w:rsid w:val="000C1CF8"/>
    <w:rsid w:val="000C1FD6"/>
    <w:rsid w:val="000C2095"/>
    <w:rsid w:val="000C2425"/>
    <w:rsid w:val="000C2860"/>
    <w:rsid w:val="000C2CCE"/>
    <w:rsid w:val="000C2DD5"/>
    <w:rsid w:val="000C464B"/>
    <w:rsid w:val="000C4BA1"/>
    <w:rsid w:val="000C50F5"/>
    <w:rsid w:val="000C53EF"/>
    <w:rsid w:val="000C540E"/>
    <w:rsid w:val="000C5664"/>
    <w:rsid w:val="000C5746"/>
    <w:rsid w:val="000C632B"/>
    <w:rsid w:val="000D07D4"/>
    <w:rsid w:val="000D09D4"/>
    <w:rsid w:val="000D0BCC"/>
    <w:rsid w:val="000D11A8"/>
    <w:rsid w:val="000D13A9"/>
    <w:rsid w:val="000D1542"/>
    <w:rsid w:val="000D1917"/>
    <w:rsid w:val="000D2801"/>
    <w:rsid w:val="000D3681"/>
    <w:rsid w:val="000D45CE"/>
    <w:rsid w:val="000D47A3"/>
    <w:rsid w:val="000D4A5D"/>
    <w:rsid w:val="000D4F5C"/>
    <w:rsid w:val="000D53F5"/>
    <w:rsid w:val="000D5B86"/>
    <w:rsid w:val="000D6513"/>
    <w:rsid w:val="000D6BB1"/>
    <w:rsid w:val="000D6E1B"/>
    <w:rsid w:val="000D6E77"/>
    <w:rsid w:val="000D7DB7"/>
    <w:rsid w:val="000E0163"/>
    <w:rsid w:val="000E0F18"/>
    <w:rsid w:val="000E0FDB"/>
    <w:rsid w:val="000E22C3"/>
    <w:rsid w:val="000E2370"/>
    <w:rsid w:val="000E29EC"/>
    <w:rsid w:val="000E2B61"/>
    <w:rsid w:val="000E2B75"/>
    <w:rsid w:val="000E33E8"/>
    <w:rsid w:val="000E3975"/>
    <w:rsid w:val="000E3AA0"/>
    <w:rsid w:val="000E3E69"/>
    <w:rsid w:val="000E4094"/>
    <w:rsid w:val="000E5786"/>
    <w:rsid w:val="000E57D5"/>
    <w:rsid w:val="000E5896"/>
    <w:rsid w:val="000E6808"/>
    <w:rsid w:val="000F068B"/>
    <w:rsid w:val="000F0CBE"/>
    <w:rsid w:val="000F0F86"/>
    <w:rsid w:val="000F11A1"/>
    <w:rsid w:val="000F14FE"/>
    <w:rsid w:val="000F1A2F"/>
    <w:rsid w:val="000F23F1"/>
    <w:rsid w:val="000F3506"/>
    <w:rsid w:val="000F3721"/>
    <w:rsid w:val="000F4162"/>
    <w:rsid w:val="000F4503"/>
    <w:rsid w:val="000F5302"/>
    <w:rsid w:val="000F5C00"/>
    <w:rsid w:val="000F5E8A"/>
    <w:rsid w:val="000F671F"/>
    <w:rsid w:val="000F6999"/>
    <w:rsid w:val="000F6F65"/>
    <w:rsid w:val="000F74E3"/>
    <w:rsid w:val="000F7F27"/>
    <w:rsid w:val="00100102"/>
    <w:rsid w:val="00101380"/>
    <w:rsid w:val="001015CA"/>
    <w:rsid w:val="001020ED"/>
    <w:rsid w:val="00102358"/>
    <w:rsid w:val="001029B0"/>
    <w:rsid w:val="00103123"/>
    <w:rsid w:val="001036B2"/>
    <w:rsid w:val="00103A41"/>
    <w:rsid w:val="00103B0F"/>
    <w:rsid w:val="00103E0B"/>
    <w:rsid w:val="001040AD"/>
    <w:rsid w:val="00104263"/>
    <w:rsid w:val="001043E5"/>
    <w:rsid w:val="00104699"/>
    <w:rsid w:val="001047E7"/>
    <w:rsid w:val="00104C06"/>
    <w:rsid w:val="00104D37"/>
    <w:rsid w:val="0010660A"/>
    <w:rsid w:val="00106E06"/>
    <w:rsid w:val="001077D4"/>
    <w:rsid w:val="00107A00"/>
    <w:rsid w:val="001102CC"/>
    <w:rsid w:val="0011136C"/>
    <w:rsid w:val="001115B4"/>
    <w:rsid w:val="001115E3"/>
    <w:rsid w:val="00112059"/>
    <w:rsid w:val="001120A0"/>
    <w:rsid w:val="001125E6"/>
    <w:rsid w:val="001132D0"/>
    <w:rsid w:val="001132F0"/>
    <w:rsid w:val="00113876"/>
    <w:rsid w:val="00114966"/>
    <w:rsid w:val="00115ABE"/>
    <w:rsid w:val="00116360"/>
    <w:rsid w:val="001175EB"/>
    <w:rsid w:val="00117D18"/>
    <w:rsid w:val="001200E7"/>
    <w:rsid w:val="00121276"/>
    <w:rsid w:val="001214D9"/>
    <w:rsid w:val="001217A6"/>
    <w:rsid w:val="001221CC"/>
    <w:rsid w:val="00122371"/>
    <w:rsid w:val="001228C7"/>
    <w:rsid w:val="00122911"/>
    <w:rsid w:val="0012483B"/>
    <w:rsid w:val="00124993"/>
    <w:rsid w:val="00124A44"/>
    <w:rsid w:val="00125429"/>
    <w:rsid w:val="0012603F"/>
    <w:rsid w:val="001278FA"/>
    <w:rsid w:val="00127DB2"/>
    <w:rsid w:val="00127E44"/>
    <w:rsid w:val="00130492"/>
    <w:rsid w:val="00130D4D"/>
    <w:rsid w:val="00132166"/>
    <w:rsid w:val="00132360"/>
    <w:rsid w:val="001329D7"/>
    <w:rsid w:val="0013319F"/>
    <w:rsid w:val="0013321F"/>
    <w:rsid w:val="00133330"/>
    <w:rsid w:val="001342A4"/>
    <w:rsid w:val="0013464F"/>
    <w:rsid w:val="00134B2E"/>
    <w:rsid w:val="0013532E"/>
    <w:rsid w:val="00135998"/>
    <w:rsid w:val="00135A17"/>
    <w:rsid w:val="00136CA9"/>
    <w:rsid w:val="00137490"/>
    <w:rsid w:val="00137566"/>
    <w:rsid w:val="00137713"/>
    <w:rsid w:val="00137907"/>
    <w:rsid w:val="00137EBD"/>
    <w:rsid w:val="00140CD9"/>
    <w:rsid w:val="001411E7"/>
    <w:rsid w:val="0014123B"/>
    <w:rsid w:val="00141D58"/>
    <w:rsid w:val="00141E73"/>
    <w:rsid w:val="001429F5"/>
    <w:rsid w:val="00142A17"/>
    <w:rsid w:val="00142B4C"/>
    <w:rsid w:val="00143146"/>
    <w:rsid w:val="001434EE"/>
    <w:rsid w:val="00143A75"/>
    <w:rsid w:val="00143CB9"/>
    <w:rsid w:val="00143E7D"/>
    <w:rsid w:val="00145BA0"/>
    <w:rsid w:val="00146062"/>
    <w:rsid w:val="001462C5"/>
    <w:rsid w:val="001462FE"/>
    <w:rsid w:val="001463F6"/>
    <w:rsid w:val="00146C9D"/>
    <w:rsid w:val="00146DEE"/>
    <w:rsid w:val="001474FB"/>
    <w:rsid w:val="001475E4"/>
    <w:rsid w:val="00147B82"/>
    <w:rsid w:val="00147F35"/>
    <w:rsid w:val="001500B8"/>
    <w:rsid w:val="001506D4"/>
    <w:rsid w:val="00150CC4"/>
    <w:rsid w:val="00150EE0"/>
    <w:rsid w:val="0015177A"/>
    <w:rsid w:val="0015325F"/>
    <w:rsid w:val="00153281"/>
    <w:rsid w:val="00153673"/>
    <w:rsid w:val="00153B51"/>
    <w:rsid w:val="001540EF"/>
    <w:rsid w:val="001541C0"/>
    <w:rsid w:val="00154488"/>
    <w:rsid w:val="00154F4D"/>
    <w:rsid w:val="00155625"/>
    <w:rsid w:val="001556C8"/>
    <w:rsid w:val="00155758"/>
    <w:rsid w:val="00155CB7"/>
    <w:rsid w:val="001562D5"/>
    <w:rsid w:val="001563F7"/>
    <w:rsid w:val="00157FFC"/>
    <w:rsid w:val="001615B9"/>
    <w:rsid w:val="00161A83"/>
    <w:rsid w:val="00161DE4"/>
    <w:rsid w:val="00162672"/>
    <w:rsid w:val="00162A4B"/>
    <w:rsid w:val="00162C79"/>
    <w:rsid w:val="00163D01"/>
    <w:rsid w:val="00163DC4"/>
    <w:rsid w:val="001640FC"/>
    <w:rsid w:val="0016449E"/>
    <w:rsid w:val="0016548F"/>
    <w:rsid w:val="00166D8E"/>
    <w:rsid w:val="001671DC"/>
    <w:rsid w:val="0017032C"/>
    <w:rsid w:val="001715A1"/>
    <w:rsid w:val="0017168C"/>
    <w:rsid w:val="00171BF5"/>
    <w:rsid w:val="00171E8B"/>
    <w:rsid w:val="0017207C"/>
    <w:rsid w:val="001721AE"/>
    <w:rsid w:val="00172519"/>
    <w:rsid w:val="00172757"/>
    <w:rsid w:val="00172902"/>
    <w:rsid w:val="00172D46"/>
    <w:rsid w:val="00173AC6"/>
    <w:rsid w:val="00173EBA"/>
    <w:rsid w:val="001747FA"/>
    <w:rsid w:val="00174B09"/>
    <w:rsid w:val="00175833"/>
    <w:rsid w:val="00175D29"/>
    <w:rsid w:val="0017604F"/>
    <w:rsid w:val="001765CD"/>
    <w:rsid w:val="00176911"/>
    <w:rsid w:val="00176D23"/>
    <w:rsid w:val="0017741F"/>
    <w:rsid w:val="0017761B"/>
    <w:rsid w:val="0018027F"/>
    <w:rsid w:val="00180440"/>
    <w:rsid w:val="00180B2E"/>
    <w:rsid w:val="00180B8B"/>
    <w:rsid w:val="00181D17"/>
    <w:rsid w:val="001825A7"/>
    <w:rsid w:val="001830D5"/>
    <w:rsid w:val="0018364A"/>
    <w:rsid w:val="00184E78"/>
    <w:rsid w:val="00185160"/>
    <w:rsid w:val="00185312"/>
    <w:rsid w:val="001869CC"/>
    <w:rsid w:val="00187459"/>
    <w:rsid w:val="001878E3"/>
    <w:rsid w:val="00187D15"/>
    <w:rsid w:val="00191287"/>
    <w:rsid w:val="001915A3"/>
    <w:rsid w:val="001917D4"/>
    <w:rsid w:val="00191BD2"/>
    <w:rsid w:val="00192050"/>
    <w:rsid w:val="001928EF"/>
    <w:rsid w:val="001928F8"/>
    <w:rsid w:val="00192A17"/>
    <w:rsid w:val="00192C83"/>
    <w:rsid w:val="00193347"/>
    <w:rsid w:val="001936FD"/>
    <w:rsid w:val="00193D7F"/>
    <w:rsid w:val="00193E75"/>
    <w:rsid w:val="00194276"/>
    <w:rsid w:val="00194540"/>
    <w:rsid w:val="00194543"/>
    <w:rsid w:val="00194A2E"/>
    <w:rsid w:val="00194F3D"/>
    <w:rsid w:val="00195094"/>
    <w:rsid w:val="00195996"/>
    <w:rsid w:val="00195DB8"/>
    <w:rsid w:val="00195DD5"/>
    <w:rsid w:val="0019646D"/>
    <w:rsid w:val="00196775"/>
    <w:rsid w:val="00196DF8"/>
    <w:rsid w:val="001971B9"/>
    <w:rsid w:val="0019723F"/>
    <w:rsid w:val="00197271"/>
    <w:rsid w:val="001974A9"/>
    <w:rsid w:val="0019793C"/>
    <w:rsid w:val="00197E31"/>
    <w:rsid w:val="001A04E8"/>
    <w:rsid w:val="001A07A1"/>
    <w:rsid w:val="001A0EB7"/>
    <w:rsid w:val="001A1293"/>
    <w:rsid w:val="001A145B"/>
    <w:rsid w:val="001A1487"/>
    <w:rsid w:val="001A18C8"/>
    <w:rsid w:val="001A3472"/>
    <w:rsid w:val="001A3B4A"/>
    <w:rsid w:val="001A460A"/>
    <w:rsid w:val="001A4A84"/>
    <w:rsid w:val="001A4DA1"/>
    <w:rsid w:val="001A4FD7"/>
    <w:rsid w:val="001A5725"/>
    <w:rsid w:val="001A5B18"/>
    <w:rsid w:val="001A665F"/>
    <w:rsid w:val="001A66B3"/>
    <w:rsid w:val="001A6D8B"/>
    <w:rsid w:val="001A730E"/>
    <w:rsid w:val="001A7E91"/>
    <w:rsid w:val="001B047C"/>
    <w:rsid w:val="001B0C7A"/>
    <w:rsid w:val="001B13A8"/>
    <w:rsid w:val="001B1446"/>
    <w:rsid w:val="001B1495"/>
    <w:rsid w:val="001B1DB8"/>
    <w:rsid w:val="001B2D79"/>
    <w:rsid w:val="001B39C0"/>
    <w:rsid w:val="001B4103"/>
    <w:rsid w:val="001B4A0C"/>
    <w:rsid w:val="001B4FD9"/>
    <w:rsid w:val="001B55E0"/>
    <w:rsid w:val="001B64E2"/>
    <w:rsid w:val="001B7642"/>
    <w:rsid w:val="001C0E11"/>
    <w:rsid w:val="001C111A"/>
    <w:rsid w:val="001C1327"/>
    <w:rsid w:val="001C1A1A"/>
    <w:rsid w:val="001C33F2"/>
    <w:rsid w:val="001C35E5"/>
    <w:rsid w:val="001C398F"/>
    <w:rsid w:val="001C3AAF"/>
    <w:rsid w:val="001C4064"/>
    <w:rsid w:val="001C4571"/>
    <w:rsid w:val="001C4AF8"/>
    <w:rsid w:val="001C4E3F"/>
    <w:rsid w:val="001C5500"/>
    <w:rsid w:val="001C6AD0"/>
    <w:rsid w:val="001C71BC"/>
    <w:rsid w:val="001C748E"/>
    <w:rsid w:val="001C7F2E"/>
    <w:rsid w:val="001D035E"/>
    <w:rsid w:val="001D06E2"/>
    <w:rsid w:val="001D2136"/>
    <w:rsid w:val="001D2439"/>
    <w:rsid w:val="001D25DD"/>
    <w:rsid w:val="001D4482"/>
    <w:rsid w:val="001D4E1C"/>
    <w:rsid w:val="001D50FB"/>
    <w:rsid w:val="001D513F"/>
    <w:rsid w:val="001D5C00"/>
    <w:rsid w:val="001D6727"/>
    <w:rsid w:val="001D73D3"/>
    <w:rsid w:val="001E0258"/>
    <w:rsid w:val="001E0ACC"/>
    <w:rsid w:val="001E1AF4"/>
    <w:rsid w:val="001E2900"/>
    <w:rsid w:val="001E32E5"/>
    <w:rsid w:val="001E393C"/>
    <w:rsid w:val="001E3A62"/>
    <w:rsid w:val="001E3AC2"/>
    <w:rsid w:val="001E3DD5"/>
    <w:rsid w:val="001E5514"/>
    <w:rsid w:val="001E596C"/>
    <w:rsid w:val="001E6184"/>
    <w:rsid w:val="001E649E"/>
    <w:rsid w:val="001E6518"/>
    <w:rsid w:val="001E694A"/>
    <w:rsid w:val="001E76CD"/>
    <w:rsid w:val="001F055B"/>
    <w:rsid w:val="001F088C"/>
    <w:rsid w:val="001F1417"/>
    <w:rsid w:val="001F4097"/>
    <w:rsid w:val="001F432D"/>
    <w:rsid w:val="001F45D7"/>
    <w:rsid w:val="001F4833"/>
    <w:rsid w:val="001F50D5"/>
    <w:rsid w:val="001F5B39"/>
    <w:rsid w:val="001F5EEE"/>
    <w:rsid w:val="001F6A16"/>
    <w:rsid w:val="001F752A"/>
    <w:rsid w:val="001F7C3B"/>
    <w:rsid w:val="001F7E43"/>
    <w:rsid w:val="0020076C"/>
    <w:rsid w:val="00200D10"/>
    <w:rsid w:val="00200E08"/>
    <w:rsid w:val="00201546"/>
    <w:rsid w:val="00201A28"/>
    <w:rsid w:val="00202796"/>
    <w:rsid w:val="002027D4"/>
    <w:rsid w:val="0020390A"/>
    <w:rsid w:val="00203CDA"/>
    <w:rsid w:val="002045E3"/>
    <w:rsid w:val="00204B50"/>
    <w:rsid w:val="002051C3"/>
    <w:rsid w:val="00205B61"/>
    <w:rsid w:val="00205BDB"/>
    <w:rsid w:val="002065BC"/>
    <w:rsid w:val="00206A31"/>
    <w:rsid w:val="002071AE"/>
    <w:rsid w:val="00207782"/>
    <w:rsid w:val="00207C63"/>
    <w:rsid w:val="00210679"/>
    <w:rsid w:val="00210683"/>
    <w:rsid w:val="00211399"/>
    <w:rsid w:val="002115EF"/>
    <w:rsid w:val="00211F10"/>
    <w:rsid w:val="00211FDE"/>
    <w:rsid w:val="002128FE"/>
    <w:rsid w:val="00212E3E"/>
    <w:rsid w:val="0021322B"/>
    <w:rsid w:val="0021396E"/>
    <w:rsid w:val="0021418D"/>
    <w:rsid w:val="0021468B"/>
    <w:rsid w:val="002154C4"/>
    <w:rsid w:val="002157A8"/>
    <w:rsid w:val="0021604B"/>
    <w:rsid w:val="00216564"/>
    <w:rsid w:val="00216A7D"/>
    <w:rsid w:val="00217270"/>
    <w:rsid w:val="002173C6"/>
    <w:rsid w:val="00217E52"/>
    <w:rsid w:val="00217E65"/>
    <w:rsid w:val="00221B4D"/>
    <w:rsid w:val="0022250B"/>
    <w:rsid w:val="00222B3A"/>
    <w:rsid w:val="0022381E"/>
    <w:rsid w:val="00223EC9"/>
    <w:rsid w:val="002244BD"/>
    <w:rsid w:val="00224AF8"/>
    <w:rsid w:val="00225109"/>
    <w:rsid w:val="00225D1B"/>
    <w:rsid w:val="00226314"/>
    <w:rsid w:val="00226D33"/>
    <w:rsid w:val="00226DA4"/>
    <w:rsid w:val="00227018"/>
    <w:rsid w:val="0022707C"/>
    <w:rsid w:val="0022770D"/>
    <w:rsid w:val="00230451"/>
    <w:rsid w:val="00230889"/>
    <w:rsid w:val="0023107F"/>
    <w:rsid w:val="00231C99"/>
    <w:rsid w:val="00231DD3"/>
    <w:rsid w:val="00231F28"/>
    <w:rsid w:val="0023250F"/>
    <w:rsid w:val="0023251C"/>
    <w:rsid w:val="002330A6"/>
    <w:rsid w:val="002331BA"/>
    <w:rsid w:val="00233509"/>
    <w:rsid w:val="00233827"/>
    <w:rsid w:val="00233890"/>
    <w:rsid w:val="00233A9D"/>
    <w:rsid w:val="00233B6A"/>
    <w:rsid w:val="00233CFD"/>
    <w:rsid w:val="00234D88"/>
    <w:rsid w:val="002356F7"/>
    <w:rsid w:val="0023649D"/>
    <w:rsid w:val="00236D89"/>
    <w:rsid w:val="002377CA"/>
    <w:rsid w:val="002379A5"/>
    <w:rsid w:val="00240C17"/>
    <w:rsid w:val="002414F2"/>
    <w:rsid w:val="00241C21"/>
    <w:rsid w:val="00241C3A"/>
    <w:rsid w:val="00241F40"/>
    <w:rsid w:val="00244835"/>
    <w:rsid w:val="00245C24"/>
    <w:rsid w:val="00245D9D"/>
    <w:rsid w:val="002469DC"/>
    <w:rsid w:val="00247256"/>
    <w:rsid w:val="00250194"/>
    <w:rsid w:val="00250327"/>
    <w:rsid w:val="00250AF1"/>
    <w:rsid w:val="00251101"/>
    <w:rsid w:val="00251260"/>
    <w:rsid w:val="0025161B"/>
    <w:rsid w:val="00251B28"/>
    <w:rsid w:val="00251FAF"/>
    <w:rsid w:val="00252390"/>
    <w:rsid w:val="0025259B"/>
    <w:rsid w:val="00252859"/>
    <w:rsid w:val="00252AB4"/>
    <w:rsid w:val="00252DA8"/>
    <w:rsid w:val="00252E53"/>
    <w:rsid w:val="00253137"/>
    <w:rsid w:val="00253231"/>
    <w:rsid w:val="0025386D"/>
    <w:rsid w:val="002538A6"/>
    <w:rsid w:val="00253953"/>
    <w:rsid w:val="00253E86"/>
    <w:rsid w:val="00253FFE"/>
    <w:rsid w:val="002549BE"/>
    <w:rsid w:val="002549EA"/>
    <w:rsid w:val="0025502D"/>
    <w:rsid w:val="002550CE"/>
    <w:rsid w:val="002550E5"/>
    <w:rsid w:val="0025510C"/>
    <w:rsid w:val="002554EE"/>
    <w:rsid w:val="00255748"/>
    <w:rsid w:val="00257547"/>
    <w:rsid w:val="00257DB6"/>
    <w:rsid w:val="00260581"/>
    <w:rsid w:val="0026070D"/>
    <w:rsid w:val="002611A1"/>
    <w:rsid w:val="00261677"/>
    <w:rsid w:val="002618B0"/>
    <w:rsid w:val="00262128"/>
    <w:rsid w:val="002626DB"/>
    <w:rsid w:val="0026293D"/>
    <w:rsid w:val="00262D8F"/>
    <w:rsid w:val="0026308A"/>
    <w:rsid w:val="00263A59"/>
    <w:rsid w:val="00263D2D"/>
    <w:rsid w:val="002641D7"/>
    <w:rsid w:val="002643C8"/>
    <w:rsid w:val="00265602"/>
    <w:rsid w:val="00266279"/>
    <w:rsid w:val="00266329"/>
    <w:rsid w:val="002671B7"/>
    <w:rsid w:val="00267E78"/>
    <w:rsid w:val="00267F20"/>
    <w:rsid w:val="00270056"/>
    <w:rsid w:val="002706E7"/>
    <w:rsid w:val="002708C6"/>
    <w:rsid w:val="002719E8"/>
    <w:rsid w:val="00271F72"/>
    <w:rsid w:val="002727F5"/>
    <w:rsid w:val="00273B08"/>
    <w:rsid w:val="00273C67"/>
    <w:rsid w:val="00273E2E"/>
    <w:rsid w:val="00273E45"/>
    <w:rsid w:val="00274500"/>
    <w:rsid w:val="00274A03"/>
    <w:rsid w:val="00274DD1"/>
    <w:rsid w:val="00275869"/>
    <w:rsid w:val="00275D06"/>
    <w:rsid w:val="002760D7"/>
    <w:rsid w:val="00276292"/>
    <w:rsid w:val="002762D6"/>
    <w:rsid w:val="00276C52"/>
    <w:rsid w:val="00276D47"/>
    <w:rsid w:val="002771BC"/>
    <w:rsid w:val="00277EE9"/>
    <w:rsid w:val="00277FAD"/>
    <w:rsid w:val="002803B7"/>
    <w:rsid w:val="00280720"/>
    <w:rsid w:val="0028073E"/>
    <w:rsid w:val="002809CB"/>
    <w:rsid w:val="00280CEE"/>
    <w:rsid w:val="002811F8"/>
    <w:rsid w:val="002812DC"/>
    <w:rsid w:val="002825E8"/>
    <w:rsid w:val="00282E56"/>
    <w:rsid w:val="0028322E"/>
    <w:rsid w:val="00283647"/>
    <w:rsid w:val="002840E7"/>
    <w:rsid w:val="0028480C"/>
    <w:rsid w:val="0028480F"/>
    <w:rsid w:val="00284B9A"/>
    <w:rsid w:val="0028527D"/>
    <w:rsid w:val="002865AD"/>
    <w:rsid w:val="0028795B"/>
    <w:rsid w:val="00287B03"/>
    <w:rsid w:val="00287DB3"/>
    <w:rsid w:val="00287FC4"/>
    <w:rsid w:val="00290536"/>
    <w:rsid w:val="002907BA"/>
    <w:rsid w:val="00290923"/>
    <w:rsid w:val="00290EC9"/>
    <w:rsid w:val="00291EC2"/>
    <w:rsid w:val="002922DA"/>
    <w:rsid w:val="00292D75"/>
    <w:rsid w:val="002932B2"/>
    <w:rsid w:val="00294221"/>
    <w:rsid w:val="0029600C"/>
    <w:rsid w:val="002961C2"/>
    <w:rsid w:val="00297283"/>
    <w:rsid w:val="00297312"/>
    <w:rsid w:val="002974A7"/>
    <w:rsid w:val="00297739"/>
    <w:rsid w:val="0029784A"/>
    <w:rsid w:val="0029796E"/>
    <w:rsid w:val="00297AE3"/>
    <w:rsid w:val="00297E25"/>
    <w:rsid w:val="002A0172"/>
    <w:rsid w:val="002A08D6"/>
    <w:rsid w:val="002A08FB"/>
    <w:rsid w:val="002A0C82"/>
    <w:rsid w:val="002A195C"/>
    <w:rsid w:val="002A1E0C"/>
    <w:rsid w:val="002A201F"/>
    <w:rsid w:val="002A2EDC"/>
    <w:rsid w:val="002A30B2"/>
    <w:rsid w:val="002A438F"/>
    <w:rsid w:val="002A51CC"/>
    <w:rsid w:val="002A56EA"/>
    <w:rsid w:val="002A5760"/>
    <w:rsid w:val="002A637A"/>
    <w:rsid w:val="002A762B"/>
    <w:rsid w:val="002A7E4F"/>
    <w:rsid w:val="002A7F4F"/>
    <w:rsid w:val="002B01C0"/>
    <w:rsid w:val="002B11F2"/>
    <w:rsid w:val="002B242A"/>
    <w:rsid w:val="002B2928"/>
    <w:rsid w:val="002B2A21"/>
    <w:rsid w:val="002B3481"/>
    <w:rsid w:val="002B35E2"/>
    <w:rsid w:val="002B3783"/>
    <w:rsid w:val="002B43E7"/>
    <w:rsid w:val="002B4BD8"/>
    <w:rsid w:val="002B5D83"/>
    <w:rsid w:val="002B61BD"/>
    <w:rsid w:val="002B6B8C"/>
    <w:rsid w:val="002B756D"/>
    <w:rsid w:val="002B7A53"/>
    <w:rsid w:val="002B7DD0"/>
    <w:rsid w:val="002B7E3D"/>
    <w:rsid w:val="002C0766"/>
    <w:rsid w:val="002C0B79"/>
    <w:rsid w:val="002C1B6B"/>
    <w:rsid w:val="002C1B86"/>
    <w:rsid w:val="002C1F9A"/>
    <w:rsid w:val="002C2239"/>
    <w:rsid w:val="002C2747"/>
    <w:rsid w:val="002C28FD"/>
    <w:rsid w:val="002C2C6F"/>
    <w:rsid w:val="002C3535"/>
    <w:rsid w:val="002C4109"/>
    <w:rsid w:val="002C435A"/>
    <w:rsid w:val="002C4A05"/>
    <w:rsid w:val="002C4E6C"/>
    <w:rsid w:val="002C51C6"/>
    <w:rsid w:val="002C5504"/>
    <w:rsid w:val="002C61E1"/>
    <w:rsid w:val="002C652F"/>
    <w:rsid w:val="002C6A03"/>
    <w:rsid w:val="002C6D06"/>
    <w:rsid w:val="002C7974"/>
    <w:rsid w:val="002C7A0E"/>
    <w:rsid w:val="002C7DA3"/>
    <w:rsid w:val="002D0E10"/>
    <w:rsid w:val="002D15C3"/>
    <w:rsid w:val="002D210E"/>
    <w:rsid w:val="002D2E1C"/>
    <w:rsid w:val="002D33D1"/>
    <w:rsid w:val="002D3742"/>
    <w:rsid w:val="002D3984"/>
    <w:rsid w:val="002D3A94"/>
    <w:rsid w:val="002D3BFF"/>
    <w:rsid w:val="002D3C8E"/>
    <w:rsid w:val="002D454B"/>
    <w:rsid w:val="002D47F1"/>
    <w:rsid w:val="002D4BB7"/>
    <w:rsid w:val="002D5135"/>
    <w:rsid w:val="002D5335"/>
    <w:rsid w:val="002D5343"/>
    <w:rsid w:val="002E02B9"/>
    <w:rsid w:val="002E0498"/>
    <w:rsid w:val="002E07E6"/>
    <w:rsid w:val="002E1292"/>
    <w:rsid w:val="002E3F56"/>
    <w:rsid w:val="002E52ED"/>
    <w:rsid w:val="002E5F82"/>
    <w:rsid w:val="002E6ABA"/>
    <w:rsid w:val="002E7268"/>
    <w:rsid w:val="002E75BA"/>
    <w:rsid w:val="002E7FCA"/>
    <w:rsid w:val="002F0699"/>
    <w:rsid w:val="002F08E6"/>
    <w:rsid w:val="002F10D7"/>
    <w:rsid w:val="002F133C"/>
    <w:rsid w:val="002F14BA"/>
    <w:rsid w:val="002F1E8D"/>
    <w:rsid w:val="002F2025"/>
    <w:rsid w:val="002F20C8"/>
    <w:rsid w:val="002F2841"/>
    <w:rsid w:val="002F2EF0"/>
    <w:rsid w:val="002F32DB"/>
    <w:rsid w:val="002F381F"/>
    <w:rsid w:val="002F39D1"/>
    <w:rsid w:val="002F3B9D"/>
    <w:rsid w:val="002F4715"/>
    <w:rsid w:val="002F5887"/>
    <w:rsid w:val="002F6148"/>
    <w:rsid w:val="002F6399"/>
    <w:rsid w:val="002F67F5"/>
    <w:rsid w:val="002F6EB6"/>
    <w:rsid w:val="002F72B2"/>
    <w:rsid w:val="002F7801"/>
    <w:rsid w:val="00300018"/>
    <w:rsid w:val="003001CC"/>
    <w:rsid w:val="00300761"/>
    <w:rsid w:val="003007BA"/>
    <w:rsid w:val="003009CC"/>
    <w:rsid w:val="00300FDF"/>
    <w:rsid w:val="00301527"/>
    <w:rsid w:val="00301F26"/>
    <w:rsid w:val="00302A29"/>
    <w:rsid w:val="00302BC6"/>
    <w:rsid w:val="00302C74"/>
    <w:rsid w:val="00302DE3"/>
    <w:rsid w:val="00304197"/>
    <w:rsid w:val="003042C9"/>
    <w:rsid w:val="003043A3"/>
    <w:rsid w:val="003053C1"/>
    <w:rsid w:val="0030567E"/>
    <w:rsid w:val="00305E85"/>
    <w:rsid w:val="00306C57"/>
    <w:rsid w:val="0030749B"/>
    <w:rsid w:val="003076F7"/>
    <w:rsid w:val="003105AF"/>
    <w:rsid w:val="00310AD1"/>
    <w:rsid w:val="00310F2A"/>
    <w:rsid w:val="00311324"/>
    <w:rsid w:val="003116BD"/>
    <w:rsid w:val="00311A85"/>
    <w:rsid w:val="00311E51"/>
    <w:rsid w:val="003121D2"/>
    <w:rsid w:val="003124F4"/>
    <w:rsid w:val="00312814"/>
    <w:rsid w:val="00312B38"/>
    <w:rsid w:val="00312D19"/>
    <w:rsid w:val="00312D99"/>
    <w:rsid w:val="00313426"/>
    <w:rsid w:val="00313AB5"/>
    <w:rsid w:val="00313E05"/>
    <w:rsid w:val="00314DEA"/>
    <w:rsid w:val="00314F3C"/>
    <w:rsid w:val="00315274"/>
    <w:rsid w:val="00315F4B"/>
    <w:rsid w:val="0031738D"/>
    <w:rsid w:val="0031777B"/>
    <w:rsid w:val="003177B7"/>
    <w:rsid w:val="00317835"/>
    <w:rsid w:val="003209FA"/>
    <w:rsid w:val="00320D7D"/>
    <w:rsid w:val="00321DD6"/>
    <w:rsid w:val="00322AE6"/>
    <w:rsid w:val="00322AE7"/>
    <w:rsid w:val="00322F3C"/>
    <w:rsid w:val="00323008"/>
    <w:rsid w:val="003231BB"/>
    <w:rsid w:val="00324020"/>
    <w:rsid w:val="00324210"/>
    <w:rsid w:val="00324749"/>
    <w:rsid w:val="00325AD9"/>
    <w:rsid w:val="00325BD3"/>
    <w:rsid w:val="0032631D"/>
    <w:rsid w:val="00326655"/>
    <w:rsid w:val="00327A3D"/>
    <w:rsid w:val="00327A5C"/>
    <w:rsid w:val="00327E8E"/>
    <w:rsid w:val="00330612"/>
    <w:rsid w:val="0033147C"/>
    <w:rsid w:val="003329CA"/>
    <w:rsid w:val="00332A9D"/>
    <w:rsid w:val="00332D93"/>
    <w:rsid w:val="0033334C"/>
    <w:rsid w:val="0033339D"/>
    <w:rsid w:val="00333C24"/>
    <w:rsid w:val="00333DDA"/>
    <w:rsid w:val="00334141"/>
    <w:rsid w:val="00334828"/>
    <w:rsid w:val="00334C84"/>
    <w:rsid w:val="00335E99"/>
    <w:rsid w:val="00336506"/>
    <w:rsid w:val="003369A7"/>
    <w:rsid w:val="00336ACD"/>
    <w:rsid w:val="0033712A"/>
    <w:rsid w:val="00337144"/>
    <w:rsid w:val="0033714C"/>
    <w:rsid w:val="00337469"/>
    <w:rsid w:val="00337496"/>
    <w:rsid w:val="00337973"/>
    <w:rsid w:val="00340873"/>
    <w:rsid w:val="00340A66"/>
    <w:rsid w:val="00340E56"/>
    <w:rsid w:val="00340FCC"/>
    <w:rsid w:val="00341161"/>
    <w:rsid w:val="003424B4"/>
    <w:rsid w:val="00342C93"/>
    <w:rsid w:val="00342D4D"/>
    <w:rsid w:val="00343018"/>
    <w:rsid w:val="0034321C"/>
    <w:rsid w:val="00343A23"/>
    <w:rsid w:val="00343A47"/>
    <w:rsid w:val="00343AAC"/>
    <w:rsid w:val="00343E61"/>
    <w:rsid w:val="00343FA7"/>
    <w:rsid w:val="003442A2"/>
    <w:rsid w:val="00344FB9"/>
    <w:rsid w:val="003452EB"/>
    <w:rsid w:val="00346872"/>
    <w:rsid w:val="0034717C"/>
    <w:rsid w:val="00347606"/>
    <w:rsid w:val="0035093A"/>
    <w:rsid w:val="00350CC3"/>
    <w:rsid w:val="00351687"/>
    <w:rsid w:val="0035177F"/>
    <w:rsid w:val="00351F63"/>
    <w:rsid w:val="00352157"/>
    <w:rsid w:val="00352B67"/>
    <w:rsid w:val="00352B6F"/>
    <w:rsid w:val="003530B9"/>
    <w:rsid w:val="00353FA2"/>
    <w:rsid w:val="00354400"/>
    <w:rsid w:val="003555FA"/>
    <w:rsid w:val="0035616E"/>
    <w:rsid w:val="0035622B"/>
    <w:rsid w:val="00356578"/>
    <w:rsid w:val="00356B03"/>
    <w:rsid w:val="0035704C"/>
    <w:rsid w:val="0035736F"/>
    <w:rsid w:val="00357394"/>
    <w:rsid w:val="00357519"/>
    <w:rsid w:val="00357A79"/>
    <w:rsid w:val="00357BCB"/>
    <w:rsid w:val="00357E64"/>
    <w:rsid w:val="0036022E"/>
    <w:rsid w:val="00360395"/>
    <w:rsid w:val="00360A8B"/>
    <w:rsid w:val="00360F87"/>
    <w:rsid w:val="003612B3"/>
    <w:rsid w:val="00362830"/>
    <w:rsid w:val="003628EF"/>
    <w:rsid w:val="00362DF6"/>
    <w:rsid w:val="003642F1"/>
    <w:rsid w:val="003649AF"/>
    <w:rsid w:val="00364AA7"/>
    <w:rsid w:val="00365B8F"/>
    <w:rsid w:val="00367555"/>
    <w:rsid w:val="00367686"/>
    <w:rsid w:val="00367853"/>
    <w:rsid w:val="00370489"/>
    <w:rsid w:val="0037087E"/>
    <w:rsid w:val="00370A6B"/>
    <w:rsid w:val="0037108A"/>
    <w:rsid w:val="00371229"/>
    <w:rsid w:val="0037177B"/>
    <w:rsid w:val="00372B4D"/>
    <w:rsid w:val="00372C20"/>
    <w:rsid w:val="00372E1B"/>
    <w:rsid w:val="00372E37"/>
    <w:rsid w:val="00373D9A"/>
    <w:rsid w:val="00373F97"/>
    <w:rsid w:val="0037430D"/>
    <w:rsid w:val="00374317"/>
    <w:rsid w:val="0037649D"/>
    <w:rsid w:val="00376F43"/>
    <w:rsid w:val="00376F8B"/>
    <w:rsid w:val="00377291"/>
    <w:rsid w:val="00377840"/>
    <w:rsid w:val="0038034C"/>
    <w:rsid w:val="00380537"/>
    <w:rsid w:val="0038055A"/>
    <w:rsid w:val="003818C5"/>
    <w:rsid w:val="00381BF4"/>
    <w:rsid w:val="00381C64"/>
    <w:rsid w:val="00383087"/>
    <w:rsid w:val="00383660"/>
    <w:rsid w:val="00383F76"/>
    <w:rsid w:val="003842BD"/>
    <w:rsid w:val="00384B99"/>
    <w:rsid w:val="0038591F"/>
    <w:rsid w:val="00386D8B"/>
    <w:rsid w:val="003874A8"/>
    <w:rsid w:val="00387D56"/>
    <w:rsid w:val="00390925"/>
    <w:rsid w:val="00390FEB"/>
    <w:rsid w:val="00391070"/>
    <w:rsid w:val="003923F5"/>
    <w:rsid w:val="003928A7"/>
    <w:rsid w:val="003929CA"/>
    <w:rsid w:val="00392C95"/>
    <w:rsid w:val="00392E09"/>
    <w:rsid w:val="00392F59"/>
    <w:rsid w:val="00393F1E"/>
    <w:rsid w:val="0039418F"/>
    <w:rsid w:val="003943C8"/>
    <w:rsid w:val="003944BB"/>
    <w:rsid w:val="0039469D"/>
    <w:rsid w:val="00394A42"/>
    <w:rsid w:val="00394B14"/>
    <w:rsid w:val="00395664"/>
    <w:rsid w:val="00396128"/>
    <w:rsid w:val="003961A1"/>
    <w:rsid w:val="0039740E"/>
    <w:rsid w:val="0039788D"/>
    <w:rsid w:val="00397CBD"/>
    <w:rsid w:val="00397DA3"/>
    <w:rsid w:val="003A00F3"/>
    <w:rsid w:val="003A0701"/>
    <w:rsid w:val="003A1C67"/>
    <w:rsid w:val="003A26A3"/>
    <w:rsid w:val="003A2C77"/>
    <w:rsid w:val="003A2D5A"/>
    <w:rsid w:val="003A30E2"/>
    <w:rsid w:val="003A3908"/>
    <w:rsid w:val="003A3F80"/>
    <w:rsid w:val="003A491A"/>
    <w:rsid w:val="003A4B65"/>
    <w:rsid w:val="003A5413"/>
    <w:rsid w:val="003A5A43"/>
    <w:rsid w:val="003A65BC"/>
    <w:rsid w:val="003A6777"/>
    <w:rsid w:val="003A68B2"/>
    <w:rsid w:val="003A6900"/>
    <w:rsid w:val="003A6A79"/>
    <w:rsid w:val="003A78E7"/>
    <w:rsid w:val="003A79DE"/>
    <w:rsid w:val="003B1690"/>
    <w:rsid w:val="003B22E6"/>
    <w:rsid w:val="003B277B"/>
    <w:rsid w:val="003B288F"/>
    <w:rsid w:val="003B2C90"/>
    <w:rsid w:val="003B36F7"/>
    <w:rsid w:val="003B4312"/>
    <w:rsid w:val="003B54AA"/>
    <w:rsid w:val="003B59B0"/>
    <w:rsid w:val="003B5EFE"/>
    <w:rsid w:val="003B6CDF"/>
    <w:rsid w:val="003B6FCF"/>
    <w:rsid w:val="003B7168"/>
    <w:rsid w:val="003B7224"/>
    <w:rsid w:val="003B7365"/>
    <w:rsid w:val="003B7AB9"/>
    <w:rsid w:val="003B7BF3"/>
    <w:rsid w:val="003B7BF4"/>
    <w:rsid w:val="003C0378"/>
    <w:rsid w:val="003C24D5"/>
    <w:rsid w:val="003C2E0D"/>
    <w:rsid w:val="003C330C"/>
    <w:rsid w:val="003C3BEF"/>
    <w:rsid w:val="003C44FB"/>
    <w:rsid w:val="003C4757"/>
    <w:rsid w:val="003C4A27"/>
    <w:rsid w:val="003C526E"/>
    <w:rsid w:val="003C582F"/>
    <w:rsid w:val="003C5911"/>
    <w:rsid w:val="003C6394"/>
    <w:rsid w:val="003C64BE"/>
    <w:rsid w:val="003C6F67"/>
    <w:rsid w:val="003D19D5"/>
    <w:rsid w:val="003D1A79"/>
    <w:rsid w:val="003D1AC5"/>
    <w:rsid w:val="003D1E48"/>
    <w:rsid w:val="003D2B92"/>
    <w:rsid w:val="003D3EA0"/>
    <w:rsid w:val="003D4037"/>
    <w:rsid w:val="003D4425"/>
    <w:rsid w:val="003D44D0"/>
    <w:rsid w:val="003D4EAD"/>
    <w:rsid w:val="003D53B7"/>
    <w:rsid w:val="003D5B38"/>
    <w:rsid w:val="003E0183"/>
    <w:rsid w:val="003E0369"/>
    <w:rsid w:val="003E06CF"/>
    <w:rsid w:val="003E06F7"/>
    <w:rsid w:val="003E1CE7"/>
    <w:rsid w:val="003E2C29"/>
    <w:rsid w:val="003E30E1"/>
    <w:rsid w:val="003E3A7E"/>
    <w:rsid w:val="003E5214"/>
    <w:rsid w:val="003E5D51"/>
    <w:rsid w:val="003E5F7A"/>
    <w:rsid w:val="003E6097"/>
    <w:rsid w:val="003E7201"/>
    <w:rsid w:val="003E78F2"/>
    <w:rsid w:val="003E7E17"/>
    <w:rsid w:val="003E7E18"/>
    <w:rsid w:val="003F063F"/>
    <w:rsid w:val="003F08F8"/>
    <w:rsid w:val="003F0A2B"/>
    <w:rsid w:val="003F1010"/>
    <w:rsid w:val="003F1B1D"/>
    <w:rsid w:val="003F22F1"/>
    <w:rsid w:val="003F2B15"/>
    <w:rsid w:val="003F34B7"/>
    <w:rsid w:val="003F3858"/>
    <w:rsid w:val="003F3C09"/>
    <w:rsid w:val="003F3ED4"/>
    <w:rsid w:val="003F41E7"/>
    <w:rsid w:val="003F4DC0"/>
    <w:rsid w:val="003F52C7"/>
    <w:rsid w:val="003F5E31"/>
    <w:rsid w:val="003F66B2"/>
    <w:rsid w:val="003F6FA5"/>
    <w:rsid w:val="003F76F2"/>
    <w:rsid w:val="003F7FFE"/>
    <w:rsid w:val="004004BD"/>
    <w:rsid w:val="00400AB3"/>
    <w:rsid w:val="004015AE"/>
    <w:rsid w:val="00401A60"/>
    <w:rsid w:val="004024C8"/>
    <w:rsid w:val="00402C3D"/>
    <w:rsid w:val="00402F16"/>
    <w:rsid w:val="00403099"/>
    <w:rsid w:val="004036E0"/>
    <w:rsid w:val="0040373D"/>
    <w:rsid w:val="00403B24"/>
    <w:rsid w:val="004049D7"/>
    <w:rsid w:val="004058A7"/>
    <w:rsid w:val="00405DA9"/>
    <w:rsid w:val="0040671A"/>
    <w:rsid w:val="004067F0"/>
    <w:rsid w:val="00406C26"/>
    <w:rsid w:val="00410358"/>
    <w:rsid w:val="00410FA5"/>
    <w:rsid w:val="00411520"/>
    <w:rsid w:val="00411F83"/>
    <w:rsid w:val="004127B0"/>
    <w:rsid w:val="00412ABF"/>
    <w:rsid w:val="004134B3"/>
    <w:rsid w:val="00413D96"/>
    <w:rsid w:val="00414279"/>
    <w:rsid w:val="00414338"/>
    <w:rsid w:val="00414896"/>
    <w:rsid w:val="00415571"/>
    <w:rsid w:val="00415A3A"/>
    <w:rsid w:val="00415B05"/>
    <w:rsid w:val="00415F2C"/>
    <w:rsid w:val="004169B8"/>
    <w:rsid w:val="00420B39"/>
    <w:rsid w:val="00420D1D"/>
    <w:rsid w:val="00421101"/>
    <w:rsid w:val="00422105"/>
    <w:rsid w:val="00422492"/>
    <w:rsid w:val="00422558"/>
    <w:rsid w:val="0042260C"/>
    <w:rsid w:val="004227FC"/>
    <w:rsid w:val="00422F4F"/>
    <w:rsid w:val="0042347E"/>
    <w:rsid w:val="004234C8"/>
    <w:rsid w:val="00423704"/>
    <w:rsid w:val="00423C53"/>
    <w:rsid w:val="00423D5B"/>
    <w:rsid w:val="00424AFB"/>
    <w:rsid w:val="004250B5"/>
    <w:rsid w:val="004255B8"/>
    <w:rsid w:val="00425DFD"/>
    <w:rsid w:val="0042615E"/>
    <w:rsid w:val="004261EE"/>
    <w:rsid w:val="00426928"/>
    <w:rsid w:val="00427366"/>
    <w:rsid w:val="00430292"/>
    <w:rsid w:val="00430465"/>
    <w:rsid w:val="004306DF"/>
    <w:rsid w:val="00430C9E"/>
    <w:rsid w:val="00432036"/>
    <w:rsid w:val="0043282A"/>
    <w:rsid w:val="00432DB4"/>
    <w:rsid w:val="004330F9"/>
    <w:rsid w:val="0043496E"/>
    <w:rsid w:val="00434B69"/>
    <w:rsid w:val="00434F29"/>
    <w:rsid w:val="0043705C"/>
    <w:rsid w:val="004371CC"/>
    <w:rsid w:val="0043744C"/>
    <w:rsid w:val="004377B0"/>
    <w:rsid w:val="004377E5"/>
    <w:rsid w:val="0043786D"/>
    <w:rsid w:val="00437DAE"/>
    <w:rsid w:val="00440F73"/>
    <w:rsid w:val="004417B1"/>
    <w:rsid w:val="00441BE2"/>
    <w:rsid w:val="00442080"/>
    <w:rsid w:val="00442610"/>
    <w:rsid w:val="00442A56"/>
    <w:rsid w:val="00443011"/>
    <w:rsid w:val="00443199"/>
    <w:rsid w:val="00443378"/>
    <w:rsid w:val="00444650"/>
    <w:rsid w:val="00444898"/>
    <w:rsid w:val="0044495D"/>
    <w:rsid w:val="004450BB"/>
    <w:rsid w:val="004459C8"/>
    <w:rsid w:val="00446FE8"/>
    <w:rsid w:val="00447EDF"/>
    <w:rsid w:val="004508B7"/>
    <w:rsid w:val="00450A3C"/>
    <w:rsid w:val="0045111B"/>
    <w:rsid w:val="0045142F"/>
    <w:rsid w:val="00451477"/>
    <w:rsid w:val="0045188A"/>
    <w:rsid w:val="00451D12"/>
    <w:rsid w:val="004523F5"/>
    <w:rsid w:val="00452517"/>
    <w:rsid w:val="00452659"/>
    <w:rsid w:val="0045409A"/>
    <w:rsid w:val="00454417"/>
    <w:rsid w:val="00454787"/>
    <w:rsid w:val="00455CAA"/>
    <w:rsid w:val="00456485"/>
    <w:rsid w:val="00456FDF"/>
    <w:rsid w:val="004575A4"/>
    <w:rsid w:val="004606C5"/>
    <w:rsid w:val="00460A9F"/>
    <w:rsid w:val="00460E20"/>
    <w:rsid w:val="00460EFB"/>
    <w:rsid w:val="0046150B"/>
    <w:rsid w:val="00461C58"/>
    <w:rsid w:val="00462336"/>
    <w:rsid w:val="00463604"/>
    <w:rsid w:val="00463718"/>
    <w:rsid w:val="00463CC7"/>
    <w:rsid w:val="004648B2"/>
    <w:rsid w:val="004658B6"/>
    <w:rsid w:val="00466948"/>
    <w:rsid w:val="00466D86"/>
    <w:rsid w:val="00467B8E"/>
    <w:rsid w:val="00467C6A"/>
    <w:rsid w:val="004700F3"/>
    <w:rsid w:val="00470B72"/>
    <w:rsid w:val="0047122F"/>
    <w:rsid w:val="00472099"/>
    <w:rsid w:val="00472EA4"/>
    <w:rsid w:val="004731DE"/>
    <w:rsid w:val="004736F2"/>
    <w:rsid w:val="0047384B"/>
    <w:rsid w:val="00473BB7"/>
    <w:rsid w:val="00473C7C"/>
    <w:rsid w:val="00473D06"/>
    <w:rsid w:val="00474901"/>
    <w:rsid w:val="00474939"/>
    <w:rsid w:val="004749E9"/>
    <w:rsid w:val="0047666A"/>
    <w:rsid w:val="004768BD"/>
    <w:rsid w:val="00476E19"/>
    <w:rsid w:val="004775AA"/>
    <w:rsid w:val="004775CF"/>
    <w:rsid w:val="0047771C"/>
    <w:rsid w:val="00480365"/>
    <w:rsid w:val="0048076A"/>
    <w:rsid w:val="00482316"/>
    <w:rsid w:val="00482891"/>
    <w:rsid w:val="00483235"/>
    <w:rsid w:val="00483B9A"/>
    <w:rsid w:val="0048400F"/>
    <w:rsid w:val="00484019"/>
    <w:rsid w:val="004845BC"/>
    <w:rsid w:val="00485666"/>
    <w:rsid w:val="0048617E"/>
    <w:rsid w:val="004871E6"/>
    <w:rsid w:val="00490285"/>
    <w:rsid w:val="00490440"/>
    <w:rsid w:val="00490B58"/>
    <w:rsid w:val="00491E5F"/>
    <w:rsid w:val="00492157"/>
    <w:rsid w:val="00492411"/>
    <w:rsid w:val="004928E6"/>
    <w:rsid w:val="0049316F"/>
    <w:rsid w:val="00493E53"/>
    <w:rsid w:val="00494545"/>
    <w:rsid w:val="00494FB3"/>
    <w:rsid w:val="004956FE"/>
    <w:rsid w:val="00495AED"/>
    <w:rsid w:val="0049651F"/>
    <w:rsid w:val="004978FE"/>
    <w:rsid w:val="004979E3"/>
    <w:rsid w:val="004A0704"/>
    <w:rsid w:val="004A0F8E"/>
    <w:rsid w:val="004A0F9A"/>
    <w:rsid w:val="004A0FEB"/>
    <w:rsid w:val="004A11B9"/>
    <w:rsid w:val="004A1446"/>
    <w:rsid w:val="004A1840"/>
    <w:rsid w:val="004A1A2C"/>
    <w:rsid w:val="004A1B99"/>
    <w:rsid w:val="004A2B38"/>
    <w:rsid w:val="004A2D4D"/>
    <w:rsid w:val="004A35E2"/>
    <w:rsid w:val="004A39BF"/>
    <w:rsid w:val="004A3B2F"/>
    <w:rsid w:val="004A4586"/>
    <w:rsid w:val="004A48EB"/>
    <w:rsid w:val="004A587B"/>
    <w:rsid w:val="004A5E38"/>
    <w:rsid w:val="004A5F5F"/>
    <w:rsid w:val="004A7986"/>
    <w:rsid w:val="004A7A42"/>
    <w:rsid w:val="004B01B8"/>
    <w:rsid w:val="004B01F4"/>
    <w:rsid w:val="004B022F"/>
    <w:rsid w:val="004B0547"/>
    <w:rsid w:val="004B0681"/>
    <w:rsid w:val="004B0AC5"/>
    <w:rsid w:val="004B0CEF"/>
    <w:rsid w:val="004B1176"/>
    <w:rsid w:val="004B1321"/>
    <w:rsid w:val="004B16E5"/>
    <w:rsid w:val="004B1B36"/>
    <w:rsid w:val="004B1FB0"/>
    <w:rsid w:val="004B2829"/>
    <w:rsid w:val="004B35FB"/>
    <w:rsid w:val="004B3CBE"/>
    <w:rsid w:val="004B4580"/>
    <w:rsid w:val="004B4BF5"/>
    <w:rsid w:val="004B5C33"/>
    <w:rsid w:val="004B6C41"/>
    <w:rsid w:val="004B7479"/>
    <w:rsid w:val="004B753C"/>
    <w:rsid w:val="004C02D1"/>
    <w:rsid w:val="004C078F"/>
    <w:rsid w:val="004C0B02"/>
    <w:rsid w:val="004C11F0"/>
    <w:rsid w:val="004C13FE"/>
    <w:rsid w:val="004C189E"/>
    <w:rsid w:val="004C1A66"/>
    <w:rsid w:val="004C2F95"/>
    <w:rsid w:val="004C3828"/>
    <w:rsid w:val="004C3B9D"/>
    <w:rsid w:val="004C4559"/>
    <w:rsid w:val="004C4816"/>
    <w:rsid w:val="004C4A43"/>
    <w:rsid w:val="004C53C2"/>
    <w:rsid w:val="004C548F"/>
    <w:rsid w:val="004C5673"/>
    <w:rsid w:val="004C581D"/>
    <w:rsid w:val="004C58F6"/>
    <w:rsid w:val="004C5C65"/>
    <w:rsid w:val="004C5E55"/>
    <w:rsid w:val="004C6CC4"/>
    <w:rsid w:val="004C70DA"/>
    <w:rsid w:val="004D05BF"/>
    <w:rsid w:val="004D079F"/>
    <w:rsid w:val="004D0928"/>
    <w:rsid w:val="004D0D80"/>
    <w:rsid w:val="004D1247"/>
    <w:rsid w:val="004D14B8"/>
    <w:rsid w:val="004D2A1F"/>
    <w:rsid w:val="004D310D"/>
    <w:rsid w:val="004D39CB"/>
    <w:rsid w:val="004D3D82"/>
    <w:rsid w:val="004D400B"/>
    <w:rsid w:val="004D448F"/>
    <w:rsid w:val="004D44CE"/>
    <w:rsid w:val="004D44D0"/>
    <w:rsid w:val="004D4B17"/>
    <w:rsid w:val="004D4D1D"/>
    <w:rsid w:val="004D4D65"/>
    <w:rsid w:val="004D4FB1"/>
    <w:rsid w:val="004D50A9"/>
    <w:rsid w:val="004D58C8"/>
    <w:rsid w:val="004D618B"/>
    <w:rsid w:val="004D661C"/>
    <w:rsid w:val="004D692A"/>
    <w:rsid w:val="004D6DEA"/>
    <w:rsid w:val="004D6EEE"/>
    <w:rsid w:val="004D7648"/>
    <w:rsid w:val="004E00C6"/>
    <w:rsid w:val="004E040D"/>
    <w:rsid w:val="004E0444"/>
    <w:rsid w:val="004E047A"/>
    <w:rsid w:val="004E0823"/>
    <w:rsid w:val="004E085C"/>
    <w:rsid w:val="004E0BC1"/>
    <w:rsid w:val="004E13F3"/>
    <w:rsid w:val="004E1AAE"/>
    <w:rsid w:val="004E1DE5"/>
    <w:rsid w:val="004E3891"/>
    <w:rsid w:val="004E3A36"/>
    <w:rsid w:val="004E4E89"/>
    <w:rsid w:val="004E5538"/>
    <w:rsid w:val="004E5ECB"/>
    <w:rsid w:val="004E68A8"/>
    <w:rsid w:val="004E6DFC"/>
    <w:rsid w:val="004E7E00"/>
    <w:rsid w:val="004F09E9"/>
    <w:rsid w:val="004F10A8"/>
    <w:rsid w:val="004F135D"/>
    <w:rsid w:val="004F13DE"/>
    <w:rsid w:val="004F18E6"/>
    <w:rsid w:val="004F1A42"/>
    <w:rsid w:val="004F1BC4"/>
    <w:rsid w:val="004F2D12"/>
    <w:rsid w:val="004F2E2B"/>
    <w:rsid w:val="004F32BA"/>
    <w:rsid w:val="004F4753"/>
    <w:rsid w:val="004F50F5"/>
    <w:rsid w:val="004F5141"/>
    <w:rsid w:val="004F537C"/>
    <w:rsid w:val="004F54E8"/>
    <w:rsid w:val="004F5679"/>
    <w:rsid w:val="004F62A0"/>
    <w:rsid w:val="004F62B3"/>
    <w:rsid w:val="004F6658"/>
    <w:rsid w:val="004F6C8F"/>
    <w:rsid w:val="004F7D91"/>
    <w:rsid w:val="00500F50"/>
    <w:rsid w:val="005038CF"/>
    <w:rsid w:val="00504B57"/>
    <w:rsid w:val="00504BB8"/>
    <w:rsid w:val="005058E0"/>
    <w:rsid w:val="00505EC4"/>
    <w:rsid w:val="005068F9"/>
    <w:rsid w:val="00506D73"/>
    <w:rsid w:val="00507267"/>
    <w:rsid w:val="0050788F"/>
    <w:rsid w:val="00510896"/>
    <w:rsid w:val="00510F1C"/>
    <w:rsid w:val="00511534"/>
    <w:rsid w:val="00511EDA"/>
    <w:rsid w:val="0051266D"/>
    <w:rsid w:val="00512686"/>
    <w:rsid w:val="0051299A"/>
    <w:rsid w:val="005137F8"/>
    <w:rsid w:val="005141EC"/>
    <w:rsid w:val="00514446"/>
    <w:rsid w:val="00515FCE"/>
    <w:rsid w:val="0051720F"/>
    <w:rsid w:val="0051764B"/>
    <w:rsid w:val="00520AF8"/>
    <w:rsid w:val="0052105F"/>
    <w:rsid w:val="00521561"/>
    <w:rsid w:val="00522201"/>
    <w:rsid w:val="00522F7A"/>
    <w:rsid w:val="00523ACE"/>
    <w:rsid w:val="00523D57"/>
    <w:rsid w:val="005245B2"/>
    <w:rsid w:val="005247D3"/>
    <w:rsid w:val="00524E94"/>
    <w:rsid w:val="00525354"/>
    <w:rsid w:val="00525BCB"/>
    <w:rsid w:val="005261CB"/>
    <w:rsid w:val="00526302"/>
    <w:rsid w:val="0052630E"/>
    <w:rsid w:val="005267D7"/>
    <w:rsid w:val="00526CBC"/>
    <w:rsid w:val="00527A38"/>
    <w:rsid w:val="00527C56"/>
    <w:rsid w:val="005301B7"/>
    <w:rsid w:val="00530406"/>
    <w:rsid w:val="00530EBC"/>
    <w:rsid w:val="0053137A"/>
    <w:rsid w:val="005316C9"/>
    <w:rsid w:val="00531818"/>
    <w:rsid w:val="00531933"/>
    <w:rsid w:val="005319C0"/>
    <w:rsid w:val="00531AEF"/>
    <w:rsid w:val="005324FA"/>
    <w:rsid w:val="00532B18"/>
    <w:rsid w:val="00533A7E"/>
    <w:rsid w:val="00533C73"/>
    <w:rsid w:val="005341F3"/>
    <w:rsid w:val="0053456A"/>
    <w:rsid w:val="0053503F"/>
    <w:rsid w:val="00535B9B"/>
    <w:rsid w:val="005361F8"/>
    <w:rsid w:val="00536F8F"/>
    <w:rsid w:val="0053713F"/>
    <w:rsid w:val="00537150"/>
    <w:rsid w:val="005373B2"/>
    <w:rsid w:val="00537A8E"/>
    <w:rsid w:val="00540655"/>
    <w:rsid w:val="00540660"/>
    <w:rsid w:val="00540D8E"/>
    <w:rsid w:val="0054253D"/>
    <w:rsid w:val="00542615"/>
    <w:rsid w:val="00543445"/>
    <w:rsid w:val="00543613"/>
    <w:rsid w:val="00544C81"/>
    <w:rsid w:val="005451B1"/>
    <w:rsid w:val="00545652"/>
    <w:rsid w:val="00545776"/>
    <w:rsid w:val="00545C4E"/>
    <w:rsid w:val="00545E96"/>
    <w:rsid w:val="005460A9"/>
    <w:rsid w:val="0054627F"/>
    <w:rsid w:val="0054690A"/>
    <w:rsid w:val="00547259"/>
    <w:rsid w:val="00547955"/>
    <w:rsid w:val="00547C93"/>
    <w:rsid w:val="00547DA6"/>
    <w:rsid w:val="00547E07"/>
    <w:rsid w:val="00547E28"/>
    <w:rsid w:val="00550537"/>
    <w:rsid w:val="005507A9"/>
    <w:rsid w:val="005508BD"/>
    <w:rsid w:val="00550BE6"/>
    <w:rsid w:val="00550C00"/>
    <w:rsid w:val="005515FF"/>
    <w:rsid w:val="00551966"/>
    <w:rsid w:val="005519F7"/>
    <w:rsid w:val="005522D1"/>
    <w:rsid w:val="00552463"/>
    <w:rsid w:val="00553EA6"/>
    <w:rsid w:val="005548FE"/>
    <w:rsid w:val="00555B2F"/>
    <w:rsid w:val="00555B30"/>
    <w:rsid w:val="00556010"/>
    <w:rsid w:val="005560B8"/>
    <w:rsid w:val="0055794E"/>
    <w:rsid w:val="00557B95"/>
    <w:rsid w:val="005601E9"/>
    <w:rsid w:val="005602FE"/>
    <w:rsid w:val="005604F1"/>
    <w:rsid w:val="00560F7F"/>
    <w:rsid w:val="005610F0"/>
    <w:rsid w:val="00561BCA"/>
    <w:rsid w:val="005621C1"/>
    <w:rsid w:val="005622AA"/>
    <w:rsid w:val="00562469"/>
    <w:rsid w:val="005639CB"/>
    <w:rsid w:val="00563B32"/>
    <w:rsid w:val="0056602B"/>
    <w:rsid w:val="005665D3"/>
    <w:rsid w:val="005701FE"/>
    <w:rsid w:val="0057050F"/>
    <w:rsid w:val="0057253D"/>
    <w:rsid w:val="0057380E"/>
    <w:rsid w:val="00573ECA"/>
    <w:rsid w:val="00574E5B"/>
    <w:rsid w:val="0057501C"/>
    <w:rsid w:val="005750A8"/>
    <w:rsid w:val="00575B73"/>
    <w:rsid w:val="00576252"/>
    <w:rsid w:val="00576968"/>
    <w:rsid w:val="00576D97"/>
    <w:rsid w:val="00576E3A"/>
    <w:rsid w:val="0057772F"/>
    <w:rsid w:val="00577E91"/>
    <w:rsid w:val="00577F96"/>
    <w:rsid w:val="00580591"/>
    <w:rsid w:val="00580D52"/>
    <w:rsid w:val="00581137"/>
    <w:rsid w:val="00581196"/>
    <w:rsid w:val="00581C3C"/>
    <w:rsid w:val="00581C8A"/>
    <w:rsid w:val="00581E75"/>
    <w:rsid w:val="00581F3D"/>
    <w:rsid w:val="00582189"/>
    <w:rsid w:val="0058237C"/>
    <w:rsid w:val="005833CA"/>
    <w:rsid w:val="0058361C"/>
    <w:rsid w:val="005837B0"/>
    <w:rsid w:val="0058415B"/>
    <w:rsid w:val="00584727"/>
    <w:rsid w:val="00584D8C"/>
    <w:rsid w:val="00585002"/>
    <w:rsid w:val="005851F6"/>
    <w:rsid w:val="005858A6"/>
    <w:rsid w:val="00585AD7"/>
    <w:rsid w:val="0058622B"/>
    <w:rsid w:val="0058690B"/>
    <w:rsid w:val="00586953"/>
    <w:rsid w:val="005871FD"/>
    <w:rsid w:val="00587349"/>
    <w:rsid w:val="0058735B"/>
    <w:rsid w:val="00587C0E"/>
    <w:rsid w:val="0059008D"/>
    <w:rsid w:val="005900C9"/>
    <w:rsid w:val="00590D21"/>
    <w:rsid w:val="00590E16"/>
    <w:rsid w:val="0059121A"/>
    <w:rsid w:val="005915E2"/>
    <w:rsid w:val="0059297A"/>
    <w:rsid w:val="005934A2"/>
    <w:rsid w:val="00594C50"/>
    <w:rsid w:val="0059525D"/>
    <w:rsid w:val="0059597E"/>
    <w:rsid w:val="00595ABA"/>
    <w:rsid w:val="00595C54"/>
    <w:rsid w:val="00595FA7"/>
    <w:rsid w:val="005966D9"/>
    <w:rsid w:val="0059671D"/>
    <w:rsid w:val="0059686E"/>
    <w:rsid w:val="00596957"/>
    <w:rsid w:val="00596AD2"/>
    <w:rsid w:val="00596C48"/>
    <w:rsid w:val="005973C6"/>
    <w:rsid w:val="00597597"/>
    <w:rsid w:val="00597D1F"/>
    <w:rsid w:val="005A02F9"/>
    <w:rsid w:val="005A03EB"/>
    <w:rsid w:val="005A0695"/>
    <w:rsid w:val="005A093C"/>
    <w:rsid w:val="005A105F"/>
    <w:rsid w:val="005A18E1"/>
    <w:rsid w:val="005A23EC"/>
    <w:rsid w:val="005A26A7"/>
    <w:rsid w:val="005A2796"/>
    <w:rsid w:val="005A2C8D"/>
    <w:rsid w:val="005A333A"/>
    <w:rsid w:val="005A429E"/>
    <w:rsid w:val="005A5018"/>
    <w:rsid w:val="005A5129"/>
    <w:rsid w:val="005A56E1"/>
    <w:rsid w:val="005A5ECB"/>
    <w:rsid w:val="005A6097"/>
    <w:rsid w:val="005A6E10"/>
    <w:rsid w:val="005A768C"/>
    <w:rsid w:val="005B043E"/>
    <w:rsid w:val="005B1487"/>
    <w:rsid w:val="005B1DD3"/>
    <w:rsid w:val="005B21AC"/>
    <w:rsid w:val="005B2657"/>
    <w:rsid w:val="005B2C62"/>
    <w:rsid w:val="005B2D4E"/>
    <w:rsid w:val="005B3175"/>
    <w:rsid w:val="005B38AB"/>
    <w:rsid w:val="005B3FF3"/>
    <w:rsid w:val="005B4506"/>
    <w:rsid w:val="005B4DFC"/>
    <w:rsid w:val="005B4FFA"/>
    <w:rsid w:val="005B51DB"/>
    <w:rsid w:val="005B53C8"/>
    <w:rsid w:val="005B624F"/>
    <w:rsid w:val="005B691B"/>
    <w:rsid w:val="005B75AA"/>
    <w:rsid w:val="005C00CB"/>
    <w:rsid w:val="005C083E"/>
    <w:rsid w:val="005C107C"/>
    <w:rsid w:val="005C16CE"/>
    <w:rsid w:val="005C1C33"/>
    <w:rsid w:val="005C22A2"/>
    <w:rsid w:val="005C249B"/>
    <w:rsid w:val="005C28FA"/>
    <w:rsid w:val="005C3EAD"/>
    <w:rsid w:val="005C4304"/>
    <w:rsid w:val="005C4A80"/>
    <w:rsid w:val="005C50B7"/>
    <w:rsid w:val="005C51A2"/>
    <w:rsid w:val="005C531D"/>
    <w:rsid w:val="005C5FF1"/>
    <w:rsid w:val="005C6240"/>
    <w:rsid w:val="005C6440"/>
    <w:rsid w:val="005C6B2F"/>
    <w:rsid w:val="005C6D86"/>
    <w:rsid w:val="005C6ECF"/>
    <w:rsid w:val="005C7631"/>
    <w:rsid w:val="005D02D8"/>
    <w:rsid w:val="005D0879"/>
    <w:rsid w:val="005D0BEC"/>
    <w:rsid w:val="005D0ECF"/>
    <w:rsid w:val="005D1143"/>
    <w:rsid w:val="005D180B"/>
    <w:rsid w:val="005D1876"/>
    <w:rsid w:val="005D1948"/>
    <w:rsid w:val="005D2F80"/>
    <w:rsid w:val="005D35A5"/>
    <w:rsid w:val="005D40B8"/>
    <w:rsid w:val="005D431A"/>
    <w:rsid w:val="005D4C26"/>
    <w:rsid w:val="005D5083"/>
    <w:rsid w:val="005D5223"/>
    <w:rsid w:val="005D5813"/>
    <w:rsid w:val="005D5DC8"/>
    <w:rsid w:val="005D63A0"/>
    <w:rsid w:val="005D6AE3"/>
    <w:rsid w:val="005D6B0C"/>
    <w:rsid w:val="005D6C1C"/>
    <w:rsid w:val="005D7A23"/>
    <w:rsid w:val="005D7ADB"/>
    <w:rsid w:val="005E0426"/>
    <w:rsid w:val="005E10B4"/>
    <w:rsid w:val="005E2A0F"/>
    <w:rsid w:val="005E2AEA"/>
    <w:rsid w:val="005E36DD"/>
    <w:rsid w:val="005E3732"/>
    <w:rsid w:val="005E4B2B"/>
    <w:rsid w:val="005E5053"/>
    <w:rsid w:val="005E57F9"/>
    <w:rsid w:val="005E5D14"/>
    <w:rsid w:val="005E5DA6"/>
    <w:rsid w:val="005E6410"/>
    <w:rsid w:val="005E6FAD"/>
    <w:rsid w:val="005F1215"/>
    <w:rsid w:val="005F1987"/>
    <w:rsid w:val="005F1DEE"/>
    <w:rsid w:val="005F23D1"/>
    <w:rsid w:val="005F2F0C"/>
    <w:rsid w:val="005F34A1"/>
    <w:rsid w:val="005F34D7"/>
    <w:rsid w:val="005F3872"/>
    <w:rsid w:val="005F38B3"/>
    <w:rsid w:val="005F39D9"/>
    <w:rsid w:val="005F4EE7"/>
    <w:rsid w:val="005F5960"/>
    <w:rsid w:val="005F601C"/>
    <w:rsid w:val="005F68AD"/>
    <w:rsid w:val="005F6B60"/>
    <w:rsid w:val="005F7257"/>
    <w:rsid w:val="006007E0"/>
    <w:rsid w:val="0060092B"/>
    <w:rsid w:val="0060172C"/>
    <w:rsid w:val="006019D1"/>
    <w:rsid w:val="00601D3E"/>
    <w:rsid w:val="0060223A"/>
    <w:rsid w:val="00602297"/>
    <w:rsid w:val="00602665"/>
    <w:rsid w:val="00602732"/>
    <w:rsid w:val="00602855"/>
    <w:rsid w:val="00602951"/>
    <w:rsid w:val="00602C21"/>
    <w:rsid w:val="00602C33"/>
    <w:rsid w:val="006036FF"/>
    <w:rsid w:val="00603B39"/>
    <w:rsid w:val="00603C65"/>
    <w:rsid w:val="00604161"/>
    <w:rsid w:val="006044AD"/>
    <w:rsid w:val="0060558F"/>
    <w:rsid w:val="006057DD"/>
    <w:rsid w:val="006066AE"/>
    <w:rsid w:val="006067FB"/>
    <w:rsid w:val="00606AF7"/>
    <w:rsid w:val="006071DD"/>
    <w:rsid w:val="00607BCB"/>
    <w:rsid w:val="00607C20"/>
    <w:rsid w:val="00607DC6"/>
    <w:rsid w:val="00610C58"/>
    <w:rsid w:val="006110EE"/>
    <w:rsid w:val="00611FF3"/>
    <w:rsid w:val="00612A7E"/>
    <w:rsid w:val="00612F81"/>
    <w:rsid w:val="00613151"/>
    <w:rsid w:val="00613833"/>
    <w:rsid w:val="00615479"/>
    <w:rsid w:val="006158C4"/>
    <w:rsid w:val="00615EC5"/>
    <w:rsid w:val="0061603C"/>
    <w:rsid w:val="0061607E"/>
    <w:rsid w:val="006165BA"/>
    <w:rsid w:val="006170EF"/>
    <w:rsid w:val="00617C21"/>
    <w:rsid w:val="006210A0"/>
    <w:rsid w:val="00621258"/>
    <w:rsid w:val="00621421"/>
    <w:rsid w:val="00621585"/>
    <w:rsid w:val="00621AB7"/>
    <w:rsid w:val="00622289"/>
    <w:rsid w:val="00622A51"/>
    <w:rsid w:val="00623071"/>
    <w:rsid w:val="0062333F"/>
    <w:rsid w:val="006234C0"/>
    <w:rsid w:val="006240AF"/>
    <w:rsid w:val="0062443D"/>
    <w:rsid w:val="00624AC8"/>
    <w:rsid w:val="00624C4A"/>
    <w:rsid w:val="00625744"/>
    <w:rsid w:val="006259CD"/>
    <w:rsid w:val="00625BD4"/>
    <w:rsid w:val="00626DE8"/>
    <w:rsid w:val="00626F43"/>
    <w:rsid w:val="006273A9"/>
    <w:rsid w:val="00630219"/>
    <w:rsid w:val="006310DC"/>
    <w:rsid w:val="0063126D"/>
    <w:rsid w:val="00632172"/>
    <w:rsid w:val="006323DD"/>
    <w:rsid w:val="006326C3"/>
    <w:rsid w:val="006327FC"/>
    <w:rsid w:val="00632D00"/>
    <w:rsid w:val="00633C2B"/>
    <w:rsid w:val="0063447E"/>
    <w:rsid w:val="00634E2A"/>
    <w:rsid w:val="00636656"/>
    <w:rsid w:val="00637587"/>
    <w:rsid w:val="0063797B"/>
    <w:rsid w:val="00637A69"/>
    <w:rsid w:val="00637AA3"/>
    <w:rsid w:val="00637FD3"/>
    <w:rsid w:val="00640305"/>
    <w:rsid w:val="006410D7"/>
    <w:rsid w:val="00642A06"/>
    <w:rsid w:val="00643C1A"/>
    <w:rsid w:val="0064550B"/>
    <w:rsid w:val="006458E2"/>
    <w:rsid w:val="00645C94"/>
    <w:rsid w:val="006461C6"/>
    <w:rsid w:val="00646FC1"/>
    <w:rsid w:val="00647545"/>
    <w:rsid w:val="00647562"/>
    <w:rsid w:val="00647CAA"/>
    <w:rsid w:val="00647D03"/>
    <w:rsid w:val="00650390"/>
    <w:rsid w:val="006507AF"/>
    <w:rsid w:val="00650F7A"/>
    <w:rsid w:val="006511C7"/>
    <w:rsid w:val="006511CA"/>
    <w:rsid w:val="006512CA"/>
    <w:rsid w:val="006515C4"/>
    <w:rsid w:val="00651D49"/>
    <w:rsid w:val="00651DAB"/>
    <w:rsid w:val="006527F9"/>
    <w:rsid w:val="0065286B"/>
    <w:rsid w:val="00652D4E"/>
    <w:rsid w:val="0065309E"/>
    <w:rsid w:val="006536E2"/>
    <w:rsid w:val="00653734"/>
    <w:rsid w:val="006541B2"/>
    <w:rsid w:val="00654B1F"/>
    <w:rsid w:val="006551AD"/>
    <w:rsid w:val="006555EA"/>
    <w:rsid w:val="00655AFD"/>
    <w:rsid w:val="00656B7B"/>
    <w:rsid w:val="006572AD"/>
    <w:rsid w:val="006604B4"/>
    <w:rsid w:val="00661AB3"/>
    <w:rsid w:val="00661D3E"/>
    <w:rsid w:val="0066258A"/>
    <w:rsid w:val="00662842"/>
    <w:rsid w:val="00663526"/>
    <w:rsid w:val="0066384B"/>
    <w:rsid w:val="00663871"/>
    <w:rsid w:val="00663DE7"/>
    <w:rsid w:val="00664527"/>
    <w:rsid w:val="00664A57"/>
    <w:rsid w:val="00664ADE"/>
    <w:rsid w:val="00664D5A"/>
    <w:rsid w:val="0066536E"/>
    <w:rsid w:val="006662EF"/>
    <w:rsid w:val="0066641C"/>
    <w:rsid w:val="00666638"/>
    <w:rsid w:val="00666991"/>
    <w:rsid w:val="0066769D"/>
    <w:rsid w:val="00667741"/>
    <w:rsid w:val="00667F7E"/>
    <w:rsid w:val="0067024E"/>
    <w:rsid w:val="00670D90"/>
    <w:rsid w:val="00671197"/>
    <w:rsid w:val="0067131F"/>
    <w:rsid w:val="00671468"/>
    <w:rsid w:val="00671CDB"/>
    <w:rsid w:val="006727D2"/>
    <w:rsid w:val="00672AC6"/>
    <w:rsid w:val="00672DBB"/>
    <w:rsid w:val="00673CCA"/>
    <w:rsid w:val="006741FF"/>
    <w:rsid w:val="00674555"/>
    <w:rsid w:val="00674A3C"/>
    <w:rsid w:val="00675AB0"/>
    <w:rsid w:val="00675D59"/>
    <w:rsid w:val="00675E30"/>
    <w:rsid w:val="006761C1"/>
    <w:rsid w:val="00676498"/>
    <w:rsid w:val="00676E81"/>
    <w:rsid w:val="00677053"/>
    <w:rsid w:val="006776CC"/>
    <w:rsid w:val="0067798C"/>
    <w:rsid w:val="00677BCB"/>
    <w:rsid w:val="00680F5E"/>
    <w:rsid w:val="0068130C"/>
    <w:rsid w:val="00681A7B"/>
    <w:rsid w:val="00681C43"/>
    <w:rsid w:val="006820AD"/>
    <w:rsid w:val="00683028"/>
    <w:rsid w:val="00683368"/>
    <w:rsid w:val="00683BE1"/>
    <w:rsid w:val="00684A04"/>
    <w:rsid w:val="00684CA6"/>
    <w:rsid w:val="00684FEB"/>
    <w:rsid w:val="00685B35"/>
    <w:rsid w:val="0068603D"/>
    <w:rsid w:val="00686090"/>
    <w:rsid w:val="00686C60"/>
    <w:rsid w:val="00686F7F"/>
    <w:rsid w:val="00690375"/>
    <w:rsid w:val="00690DBF"/>
    <w:rsid w:val="006917CF"/>
    <w:rsid w:val="00691C45"/>
    <w:rsid w:val="0069208C"/>
    <w:rsid w:val="00692B2D"/>
    <w:rsid w:val="00693398"/>
    <w:rsid w:val="00693633"/>
    <w:rsid w:val="006936B7"/>
    <w:rsid w:val="00693CDC"/>
    <w:rsid w:val="00693F84"/>
    <w:rsid w:val="0069442F"/>
    <w:rsid w:val="0069485D"/>
    <w:rsid w:val="00694B44"/>
    <w:rsid w:val="006950EA"/>
    <w:rsid w:val="00695D00"/>
    <w:rsid w:val="00695EFB"/>
    <w:rsid w:val="00696468"/>
    <w:rsid w:val="00696DC1"/>
    <w:rsid w:val="00696E68"/>
    <w:rsid w:val="00697038"/>
    <w:rsid w:val="006975D1"/>
    <w:rsid w:val="00697A09"/>
    <w:rsid w:val="006A01B4"/>
    <w:rsid w:val="006A05DF"/>
    <w:rsid w:val="006A085A"/>
    <w:rsid w:val="006A0B3D"/>
    <w:rsid w:val="006A0C00"/>
    <w:rsid w:val="006A14C5"/>
    <w:rsid w:val="006A21C1"/>
    <w:rsid w:val="006A2652"/>
    <w:rsid w:val="006A4555"/>
    <w:rsid w:val="006A4F49"/>
    <w:rsid w:val="006A5566"/>
    <w:rsid w:val="006A5DD0"/>
    <w:rsid w:val="006A628B"/>
    <w:rsid w:val="006A6D38"/>
    <w:rsid w:val="006A7861"/>
    <w:rsid w:val="006A7A1E"/>
    <w:rsid w:val="006A7FB6"/>
    <w:rsid w:val="006B0372"/>
    <w:rsid w:val="006B03AB"/>
    <w:rsid w:val="006B0805"/>
    <w:rsid w:val="006B0EE0"/>
    <w:rsid w:val="006B0F3A"/>
    <w:rsid w:val="006B2B01"/>
    <w:rsid w:val="006B2F31"/>
    <w:rsid w:val="006B35FA"/>
    <w:rsid w:val="006B3894"/>
    <w:rsid w:val="006B3951"/>
    <w:rsid w:val="006B41B3"/>
    <w:rsid w:val="006B584B"/>
    <w:rsid w:val="006B5FE0"/>
    <w:rsid w:val="006B61CC"/>
    <w:rsid w:val="006B61F9"/>
    <w:rsid w:val="006B6316"/>
    <w:rsid w:val="006B653E"/>
    <w:rsid w:val="006B6A2E"/>
    <w:rsid w:val="006B6B6C"/>
    <w:rsid w:val="006B7906"/>
    <w:rsid w:val="006B7A9C"/>
    <w:rsid w:val="006B7D83"/>
    <w:rsid w:val="006C0478"/>
    <w:rsid w:val="006C059E"/>
    <w:rsid w:val="006C0A29"/>
    <w:rsid w:val="006C0AA8"/>
    <w:rsid w:val="006C1223"/>
    <w:rsid w:val="006C1389"/>
    <w:rsid w:val="006C2226"/>
    <w:rsid w:val="006C235B"/>
    <w:rsid w:val="006C2870"/>
    <w:rsid w:val="006C2CCA"/>
    <w:rsid w:val="006C33F4"/>
    <w:rsid w:val="006C3573"/>
    <w:rsid w:val="006C392B"/>
    <w:rsid w:val="006C3E29"/>
    <w:rsid w:val="006C44A2"/>
    <w:rsid w:val="006C46E5"/>
    <w:rsid w:val="006C4F63"/>
    <w:rsid w:val="006C5500"/>
    <w:rsid w:val="006C5BD9"/>
    <w:rsid w:val="006C6CFD"/>
    <w:rsid w:val="006C764C"/>
    <w:rsid w:val="006D2DCF"/>
    <w:rsid w:val="006D3986"/>
    <w:rsid w:val="006D3B4E"/>
    <w:rsid w:val="006D4104"/>
    <w:rsid w:val="006D44E7"/>
    <w:rsid w:val="006D49C4"/>
    <w:rsid w:val="006D4B06"/>
    <w:rsid w:val="006D6196"/>
    <w:rsid w:val="006D6610"/>
    <w:rsid w:val="006D674A"/>
    <w:rsid w:val="006D6D44"/>
    <w:rsid w:val="006D71C1"/>
    <w:rsid w:val="006E0AE5"/>
    <w:rsid w:val="006E0CFB"/>
    <w:rsid w:val="006E1189"/>
    <w:rsid w:val="006E1D1E"/>
    <w:rsid w:val="006E28E7"/>
    <w:rsid w:val="006E2FF0"/>
    <w:rsid w:val="006E3398"/>
    <w:rsid w:val="006E34C9"/>
    <w:rsid w:val="006E3C78"/>
    <w:rsid w:val="006E3CC6"/>
    <w:rsid w:val="006E4373"/>
    <w:rsid w:val="006E4862"/>
    <w:rsid w:val="006E6901"/>
    <w:rsid w:val="006E6976"/>
    <w:rsid w:val="006E6A69"/>
    <w:rsid w:val="006E6B8A"/>
    <w:rsid w:val="006E70A3"/>
    <w:rsid w:val="006E71AB"/>
    <w:rsid w:val="006F1130"/>
    <w:rsid w:val="006F12CD"/>
    <w:rsid w:val="006F1989"/>
    <w:rsid w:val="006F2495"/>
    <w:rsid w:val="006F27A2"/>
    <w:rsid w:val="006F2D29"/>
    <w:rsid w:val="006F3260"/>
    <w:rsid w:val="006F33FA"/>
    <w:rsid w:val="006F363D"/>
    <w:rsid w:val="006F4652"/>
    <w:rsid w:val="006F524D"/>
    <w:rsid w:val="006F5422"/>
    <w:rsid w:val="006F549E"/>
    <w:rsid w:val="006F5698"/>
    <w:rsid w:val="006F5898"/>
    <w:rsid w:val="006F5D15"/>
    <w:rsid w:val="006F62CD"/>
    <w:rsid w:val="006F6383"/>
    <w:rsid w:val="006F63DD"/>
    <w:rsid w:val="006F691F"/>
    <w:rsid w:val="006F6A7E"/>
    <w:rsid w:val="006F71B6"/>
    <w:rsid w:val="006F732E"/>
    <w:rsid w:val="006F7878"/>
    <w:rsid w:val="006F7C23"/>
    <w:rsid w:val="00700E49"/>
    <w:rsid w:val="00701235"/>
    <w:rsid w:val="00702532"/>
    <w:rsid w:val="00702974"/>
    <w:rsid w:val="00703DC0"/>
    <w:rsid w:val="00703E99"/>
    <w:rsid w:val="0070443B"/>
    <w:rsid w:val="00704BF8"/>
    <w:rsid w:val="00705188"/>
    <w:rsid w:val="00705448"/>
    <w:rsid w:val="00705B33"/>
    <w:rsid w:val="00705DB4"/>
    <w:rsid w:val="00706AF6"/>
    <w:rsid w:val="00706C12"/>
    <w:rsid w:val="007073C4"/>
    <w:rsid w:val="00707400"/>
    <w:rsid w:val="00707DAB"/>
    <w:rsid w:val="007108E9"/>
    <w:rsid w:val="00710A7D"/>
    <w:rsid w:val="00710B26"/>
    <w:rsid w:val="007111E7"/>
    <w:rsid w:val="00711B93"/>
    <w:rsid w:val="007123C4"/>
    <w:rsid w:val="00712A53"/>
    <w:rsid w:val="00713066"/>
    <w:rsid w:val="007140E6"/>
    <w:rsid w:val="0071422D"/>
    <w:rsid w:val="007142DF"/>
    <w:rsid w:val="007145B4"/>
    <w:rsid w:val="00714A54"/>
    <w:rsid w:val="007153B1"/>
    <w:rsid w:val="0071652C"/>
    <w:rsid w:val="0071690A"/>
    <w:rsid w:val="007172F2"/>
    <w:rsid w:val="00717CC8"/>
    <w:rsid w:val="007201D9"/>
    <w:rsid w:val="007211AF"/>
    <w:rsid w:val="0072185F"/>
    <w:rsid w:val="00722393"/>
    <w:rsid w:val="0072253B"/>
    <w:rsid w:val="00722743"/>
    <w:rsid w:val="00722A4B"/>
    <w:rsid w:val="00723CC8"/>
    <w:rsid w:val="00723CE6"/>
    <w:rsid w:val="00723D9F"/>
    <w:rsid w:val="00723DDE"/>
    <w:rsid w:val="007240D3"/>
    <w:rsid w:val="0072413D"/>
    <w:rsid w:val="00724431"/>
    <w:rsid w:val="00724467"/>
    <w:rsid w:val="00724C9C"/>
    <w:rsid w:val="007251D8"/>
    <w:rsid w:val="00725400"/>
    <w:rsid w:val="00725971"/>
    <w:rsid w:val="00725D93"/>
    <w:rsid w:val="00726000"/>
    <w:rsid w:val="007273DC"/>
    <w:rsid w:val="0072775C"/>
    <w:rsid w:val="00727BB5"/>
    <w:rsid w:val="00727FD0"/>
    <w:rsid w:val="007302F2"/>
    <w:rsid w:val="0073145A"/>
    <w:rsid w:val="0073163B"/>
    <w:rsid w:val="0073178B"/>
    <w:rsid w:val="007317EA"/>
    <w:rsid w:val="00732158"/>
    <w:rsid w:val="0073347D"/>
    <w:rsid w:val="00733C60"/>
    <w:rsid w:val="00734790"/>
    <w:rsid w:val="00735940"/>
    <w:rsid w:val="00735F35"/>
    <w:rsid w:val="007362BE"/>
    <w:rsid w:val="00736372"/>
    <w:rsid w:val="00736625"/>
    <w:rsid w:val="007371C4"/>
    <w:rsid w:val="007372C1"/>
    <w:rsid w:val="007375CB"/>
    <w:rsid w:val="00740137"/>
    <w:rsid w:val="0074023A"/>
    <w:rsid w:val="00741560"/>
    <w:rsid w:val="007419C5"/>
    <w:rsid w:val="00742D13"/>
    <w:rsid w:val="00743176"/>
    <w:rsid w:val="00743B3F"/>
    <w:rsid w:val="00743E92"/>
    <w:rsid w:val="00743F99"/>
    <w:rsid w:val="00744056"/>
    <w:rsid w:val="00744141"/>
    <w:rsid w:val="0074414B"/>
    <w:rsid w:val="00744ABC"/>
    <w:rsid w:val="00745872"/>
    <w:rsid w:val="00745DF1"/>
    <w:rsid w:val="00747159"/>
    <w:rsid w:val="0074726E"/>
    <w:rsid w:val="00747427"/>
    <w:rsid w:val="007501E0"/>
    <w:rsid w:val="00750A84"/>
    <w:rsid w:val="0075157A"/>
    <w:rsid w:val="007515EA"/>
    <w:rsid w:val="007519FA"/>
    <w:rsid w:val="00751A35"/>
    <w:rsid w:val="00751CB2"/>
    <w:rsid w:val="007520C6"/>
    <w:rsid w:val="00752400"/>
    <w:rsid w:val="00753470"/>
    <w:rsid w:val="007546C8"/>
    <w:rsid w:val="0075556F"/>
    <w:rsid w:val="00755673"/>
    <w:rsid w:val="007557EB"/>
    <w:rsid w:val="00755EBD"/>
    <w:rsid w:val="0075728D"/>
    <w:rsid w:val="0075765D"/>
    <w:rsid w:val="00757CAA"/>
    <w:rsid w:val="00757E8B"/>
    <w:rsid w:val="00760B2A"/>
    <w:rsid w:val="00761FFB"/>
    <w:rsid w:val="00762131"/>
    <w:rsid w:val="0076217A"/>
    <w:rsid w:val="0076217B"/>
    <w:rsid w:val="00762A32"/>
    <w:rsid w:val="007635FF"/>
    <w:rsid w:val="0076366E"/>
    <w:rsid w:val="00763690"/>
    <w:rsid w:val="0076405A"/>
    <w:rsid w:val="00764740"/>
    <w:rsid w:val="007647BB"/>
    <w:rsid w:val="0076515B"/>
    <w:rsid w:val="00765208"/>
    <w:rsid w:val="007654F1"/>
    <w:rsid w:val="00765A87"/>
    <w:rsid w:val="00765CB6"/>
    <w:rsid w:val="00766A5E"/>
    <w:rsid w:val="00766A98"/>
    <w:rsid w:val="0076757C"/>
    <w:rsid w:val="007677D1"/>
    <w:rsid w:val="00767F42"/>
    <w:rsid w:val="00770158"/>
    <w:rsid w:val="0077094E"/>
    <w:rsid w:val="00770E47"/>
    <w:rsid w:val="007719FF"/>
    <w:rsid w:val="00771A3A"/>
    <w:rsid w:val="0077237A"/>
    <w:rsid w:val="00773625"/>
    <w:rsid w:val="00773EAC"/>
    <w:rsid w:val="007749AA"/>
    <w:rsid w:val="007749EC"/>
    <w:rsid w:val="00774B0C"/>
    <w:rsid w:val="00774D66"/>
    <w:rsid w:val="00775201"/>
    <w:rsid w:val="00775295"/>
    <w:rsid w:val="0077529F"/>
    <w:rsid w:val="00775DA0"/>
    <w:rsid w:val="00775E08"/>
    <w:rsid w:val="00776827"/>
    <w:rsid w:val="00776EFE"/>
    <w:rsid w:val="0077751C"/>
    <w:rsid w:val="007775C0"/>
    <w:rsid w:val="00780654"/>
    <w:rsid w:val="00780740"/>
    <w:rsid w:val="007808E4"/>
    <w:rsid w:val="007809E1"/>
    <w:rsid w:val="00780B7D"/>
    <w:rsid w:val="00781B3D"/>
    <w:rsid w:val="00783C63"/>
    <w:rsid w:val="00783C64"/>
    <w:rsid w:val="00784053"/>
    <w:rsid w:val="007842DF"/>
    <w:rsid w:val="00785415"/>
    <w:rsid w:val="00786245"/>
    <w:rsid w:val="007864F8"/>
    <w:rsid w:val="007867E6"/>
    <w:rsid w:val="00786A30"/>
    <w:rsid w:val="0079016E"/>
    <w:rsid w:val="007904CD"/>
    <w:rsid w:val="00790E10"/>
    <w:rsid w:val="00791D40"/>
    <w:rsid w:val="0079210A"/>
    <w:rsid w:val="007925BF"/>
    <w:rsid w:val="007927B4"/>
    <w:rsid w:val="00792D84"/>
    <w:rsid w:val="0079355E"/>
    <w:rsid w:val="0079387A"/>
    <w:rsid w:val="00793D70"/>
    <w:rsid w:val="00793E38"/>
    <w:rsid w:val="00794551"/>
    <w:rsid w:val="007957CB"/>
    <w:rsid w:val="00796B95"/>
    <w:rsid w:val="00796C2F"/>
    <w:rsid w:val="00796ED6"/>
    <w:rsid w:val="00797445"/>
    <w:rsid w:val="0079777D"/>
    <w:rsid w:val="007978A3"/>
    <w:rsid w:val="007A0600"/>
    <w:rsid w:val="007A0B1F"/>
    <w:rsid w:val="007A1755"/>
    <w:rsid w:val="007A205E"/>
    <w:rsid w:val="007A3345"/>
    <w:rsid w:val="007A3866"/>
    <w:rsid w:val="007A3C8D"/>
    <w:rsid w:val="007A4ECC"/>
    <w:rsid w:val="007A52C5"/>
    <w:rsid w:val="007A56A5"/>
    <w:rsid w:val="007A56C2"/>
    <w:rsid w:val="007A5D0E"/>
    <w:rsid w:val="007A5D8D"/>
    <w:rsid w:val="007A6248"/>
    <w:rsid w:val="007A6763"/>
    <w:rsid w:val="007A7542"/>
    <w:rsid w:val="007B09BD"/>
    <w:rsid w:val="007B1ECC"/>
    <w:rsid w:val="007B27DA"/>
    <w:rsid w:val="007B3BFF"/>
    <w:rsid w:val="007B3E26"/>
    <w:rsid w:val="007B3E3E"/>
    <w:rsid w:val="007B4408"/>
    <w:rsid w:val="007B4568"/>
    <w:rsid w:val="007B54FD"/>
    <w:rsid w:val="007B583C"/>
    <w:rsid w:val="007B596F"/>
    <w:rsid w:val="007B5BF8"/>
    <w:rsid w:val="007B7054"/>
    <w:rsid w:val="007B74BA"/>
    <w:rsid w:val="007B7888"/>
    <w:rsid w:val="007B7ACF"/>
    <w:rsid w:val="007C0EDD"/>
    <w:rsid w:val="007C185E"/>
    <w:rsid w:val="007C29B4"/>
    <w:rsid w:val="007C2B76"/>
    <w:rsid w:val="007C2C9F"/>
    <w:rsid w:val="007C2D7A"/>
    <w:rsid w:val="007C3116"/>
    <w:rsid w:val="007C32C2"/>
    <w:rsid w:val="007C34BF"/>
    <w:rsid w:val="007C3CB1"/>
    <w:rsid w:val="007C54F3"/>
    <w:rsid w:val="007C576F"/>
    <w:rsid w:val="007C5808"/>
    <w:rsid w:val="007C5856"/>
    <w:rsid w:val="007C62F4"/>
    <w:rsid w:val="007C6608"/>
    <w:rsid w:val="007C731A"/>
    <w:rsid w:val="007D0226"/>
    <w:rsid w:val="007D0683"/>
    <w:rsid w:val="007D127C"/>
    <w:rsid w:val="007D1E7F"/>
    <w:rsid w:val="007D225E"/>
    <w:rsid w:val="007D2809"/>
    <w:rsid w:val="007D35BB"/>
    <w:rsid w:val="007D38A0"/>
    <w:rsid w:val="007D3AE3"/>
    <w:rsid w:val="007D3D55"/>
    <w:rsid w:val="007D3D8D"/>
    <w:rsid w:val="007D3EB8"/>
    <w:rsid w:val="007D5BDB"/>
    <w:rsid w:val="007D5D6E"/>
    <w:rsid w:val="007D7417"/>
    <w:rsid w:val="007D7CC6"/>
    <w:rsid w:val="007E05FA"/>
    <w:rsid w:val="007E06C5"/>
    <w:rsid w:val="007E0C6E"/>
    <w:rsid w:val="007E143C"/>
    <w:rsid w:val="007E16FB"/>
    <w:rsid w:val="007E1BCE"/>
    <w:rsid w:val="007E1D17"/>
    <w:rsid w:val="007E2627"/>
    <w:rsid w:val="007E26A6"/>
    <w:rsid w:val="007E281B"/>
    <w:rsid w:val="007E2D4C"/>
    <w:rsid w:val="007E3A76"/>
    <w:rsid w:val="007E4BBC"/>
    <w:rsid w:val="007E5B85"/>
    <w:rsid w:val="007E65E6"/>
    <w:rsid w:val="007E7047"/>
    <w:rsid w:val="007E7198"/>
    <w:rsid w:val="007F0003"/>
    <w:rsid w:val="007F007E"/>
    <w:rsid w:val="007F1F25"/>
    <w:rsid w:val="007F283B"/>
    <w:rsid w:val="007F2E2C"/>
    <w:rsid w:val="007F3432"/>
    <w:rsid w:val="007F420B"/>
    <w:rsid w:val="007F4761"/>
    <w:rsid w:val="007F4D1A"/>
    <w:rsid w:val="007F5433"/>
    <w:rsid w:val="007F59A4"/>
    <w:rsid w:val="007F631E"/>
    <w:rsid w:val="008005F5"/>
    <w:rsid w:val="00800637"/>
    <w:rsid w:val="008009D3"/>
    <w:rsid w:val="00800F61"/>
    <w:rsid w:val="0080100D"/>
    <w:rsid w:val="00802683"/>
    <w:rsid w:val="008029E9"/>
    <w:rsid w:val="00803671"/>
    <w:rsid w:val="00803A7F"/>
    <w:rsid w:val="00804C69"/>
    <w:rsid w:val="00805776"/>
    <w:rsid w:val="00805979"/>
    <w:rsid w:val="00805AAF"/>
    <w:rsid w:val="00805CB0"/>
    <w:rsid w:val="0080609B"/>
    <w:rsid w:val="008063FB"/>
    <w:rsid w:val="0080697F"/>
    <w:rsid w:val="00806E96"/>
    <w:rsid w:val="00807300"/>
    <w:rsid w:val="00807821"/>
    <w:rsid w:val="008101B8"/>
    <w:rsid w:val="0081078A"/>
    <w:rsid w:val="00810840"/>
    <w:rsid w:val="0081120C"/>
    <w:rsid w:val="00811229"/>
    <w:rsid w:val="008114E3"/>
    <w:rsid w:val="00811543"/>
    <w:rsid w:val="008117A8"/>
    <w:rsid w:val="00811A76"/>
    <w:rsid w:val="00811F0A"/>
    <w:rsid w:val="00811FD4"/>
    <w:rsid w:val="0081228F"/>
    <w:rsid w:val="00812EED"/>
    <w:rsid w:val="0081302E"/>
    <w:rsid w:val="00814060"/>
    <w:rsid w:val="00814638"/>
    <w:rsid w:val="0081477B"/>
    <w:rsid w:val="00815135"/>
    <w:rsid w:val="0081625A"/>
    <w:rsid w:val="00816411"/>
    <w:rsid w:val="00816EAA"/>
    <w:rsid w:val="00816FB1"/>
    <w:rsid w:val="0082046B"/>
    <w:rsid w:val="00820D2F"/>
    <w:rsid w:val="00820DF7"/>
    <w:rsid w:val="008215C7"/>
    <w:rsid w:val="00821693"/>
    <w:rsid w:val="00822FA1"/>
    <w:rsid w:val="00823006"/>
    <w:rsid w:val="00823062"/>
    <w:rsid w:val="008246C4"/>
    <w:rsid w:val="00824795"/>
    <w:rsid w:val="008248A2"/>
    <w:rsid w:val="00824DB0"/>
    <w:rsid w:val="008253CE"/>
    <w:rsid w:val="008256C5"/>
    <w:rsid w:val="00825A2D"/>
    <w:rsid w:val="00826A65"/>
    <w:rsid w:val="00826F98"/>
    <w:rsid w:val="0082704A"/>
    <w:rsid w:val="00827407"/>
    <w:rsid w:val="0082746A"/>
    <w:rsid w:val="008315AA"/>
    <w:rsid w:val="008319A0"/>
    <w:rsid w:val="00831A9C"/>
    <w:rsid w:val="00831C07"/>
    <w:rsid w:val="00831C60"/>
    <w:rsid w:val="00832E4E"/>
    <w:rsid w:val="00832EAB"/>
    <w:rsid w:val="00833082"/>
    <w:rsid w:val="00833505"/>
    <w:rsid w:val="0083367E"/>
    <w:rsid w:val="0083370E"/>
    <w:rsid w:val="0083502A"/>
    <w:rsid w:val="00835073"/>
    <w:rsid w:val="00835606"/>
    <w:rsid w:val="008359B4"/>
    <w:rsid w:val="0083645B"/>
    <w:rsid w:val="00836B55"/>
    <w:rsid w:val="008370AC"/>
    <w:rsid w:val="0083745F"/>
    <w:rsid w:val="00837974"/>
    <w:rsid w:val="00840918"/>
    <w:rsid w:val="00841333"/>
    <w:rsid w:val="00841F1C"/>
    <w:rsid w:val="00841F8F"/>
    <w:rsid w:val="00842833"/>
    <w:rsid w:val="0084318C"/>
    <w:rsid w:val="008432E2"/>
    <w:rsid w:val="0084344C"/>
    <w:rsid w:val="00843669"/>
    <w:rsid w:val="008437DF"/>
    <w:rsid w:val="008438D0"/>
    <w:rsid w:val="00843993"/>
    <w:rsid w:val="0084494C"/>
    <w:rsid w:val="008449F3"/>
    <w:rsid w:val="00844AC2"/>
    <w:rsid w:val="00844B42"/>
    <w:rsid w:val="00844C9A"/>
    <w:rsid w:val="008451A7"/>
    <w:rsid w:val="00845245"/>
    <w:rsid w:val="0084690F"/>
    <w:rsid w:val="00847BDB"/>
    <w:rsid w:val="00850182"/>
    <w:rsid w:val="008508C8"/>
    <w:rsid w:val="008508F7"/>
    <w:rsid w:val="0085111D"/>
    <w:rsid w:val="00852A17"/>
    <w:rsid w:val="00854722"/>
    <w:rsid w:val="00854B28"/>
    <w:rsid w:val="00854E09"/>
    <w:rsid w:val="00854F2F"/>
    <w:rsid w:val="00855850"/>
    <w:rsid w:val="00855C4B"/>
    <w:rsid w:val="00855DEF"/>
    <w:rsid w:val="00855E19"/>
    <w:rsid w:val="00855F55"/>
    <w:rsid w:val="008561FB"/>
    <w:rsid w:val="0085650E"/>
    <w:rsid w:val="00856C0F"/>
    <w:rsid w:val="00857269"/>
    <w:rsid w:val="00860129"/>
    <w:rsid w:val="00860298"/>
    <w:rsid w:val="008609D4"/>
    <w:rsid w:val="00860A54"/>
    <w:rsid w:val="00860EDC"/>
    <w:rsid w:val="00860F19"/>
    <w:rsid w:val="0086133C"/>
    <w:rsid w:val="00861A10"/>
    <w:rsid w:val="00861C6B"/>
    <w:rsid w:val="00863272"/>
    <w:rsid w:val="00863FC9"/>
    <w:rsid w:val="0086423C"/>
    <w:rsid w:val="00864E27"/>
    <w:rsid w:val="00867C42"/>
    <w:rsid w:val="00870318"/>
    <w:rsid w:val="00870679"/>
    <w:rsid w:val="00870E32"/>
    <w:rsid w:val="00871099"/>
    <w:rsid w:val="008712B6"/>
    <w:rsid w:val="00871653"/>
    <w:rsid w:val="00871677"/>
    <w:rsid w:val="00871C70"/>
    <w:rsid w:val="0087296C"/>
    <w:rsid w:val="00873206"/>
    <w:rsid w:val="00873751"/>
    <w:rsid w:val="0087379B"/>
    <w:rsid w:val="008742FE"/>
    <w:rsid w:val="008749CE"/>
    <w:rsid w:val="00874C0F"/>
    <w:rsid w:val="00874D14"/>
    <w:rsid w:val="00875936"/>
    <w:rsid w:val="00875D2E"/>
    <w:rsid w:val="00876399"/>
    <w:rsid w:val="008764AF"/>
    <w:rsid w:val="008766A5"/>
    <w:rsid w:val="00876DF0"/>
    <w:rsid w:val="00876E0E"/>
    <w:rsid w:val="00877E86"/>
    <w:rsid w:val="0088046C"/>
    <w:rsid w:val="00880881"/>
    <w:rsid w:val="008809C4"/>
    <w:rsid w:val="008814AD"/>
    <w:rsid w:val="00881A26"/>
    <w:rsid w:val="00881CF2"/>
    <w:rsid w:val="008830B3"/>
    <w:rsid w:val="0088341C"/>
    <w:rsid w:val="008837FC"/>
    <w:rsid w:val="00883D96"/>
    <w:rsid w:val="00883FC4"/>
    <w:rsid w:val="0088407F"/>
    <w:rsid w:val="00884223"/>
    <w:rsid w:val="0088494F"/>
    <w:rsid w:val="00884B40"/>
    <w:rsid w:val="00885261"/>
    <w:rsid w:val="00886406"/>
    <w:rsid w:val="0088657F"/>
    <w:rsid w:val="008868C4"/>
    <w:rsid w:val="00886F34"/>
    <w:rsid w:val="008875AE"/>
    <w:rsid w:val="008876C1"/>
    <w:rsid w:val="0088798E"/>
    <w:rsid w:val="00890B85"/>
    <w:rsid w:val="00890EA5"/>
    <w:rsid w:val="0089155A"/>
    <w:rsid w:val="00891B6A"/>
    <w:rsid w:val="00891CE6"/>
    <w:rsid w:val="008924C0"/>
    <w:rsid w:val="008927C9"/>
    <w:rsid w:val="00892841"/>
    <w:rsid w:val="00892EAA"/>
    <w:rsid w:val="00893AF5"/>
    <w:rsid w:val="00893CBC"/>
    <w:rsid w:val="00894C94"/>
    <w:rsid w:val="00894CB8"/>
    <w:rsid w:val="00894CC4"/>
    <w:rsid w:val="00894CEA"/>
    <w:rsid w:val="00896165"/>
    <w:rsid w:val="00896239"/>
    <w:rsid w:val="00896564"/>
    <w:rsid w:val="00896685"/>
    <w:rsid w:val="00896DE1"/>
    <w:rsid w:val="00897D9C"/>
    <w:rsid w:val="00897DD3"/>
    <w:rsid w:val="008A0EBF"/>
    <w:rsid w:val="008A1191"/>
    <w:rsid w:val="008A1272"/>
    <w:rsid w:val="008A158F"/>
    <w:rsid w:val="008A15B9"/>
    <w:rsid w:val="008A1692"/>
    <w:rsid w:val="008A189F"/>
    <w:rsid w:val="008A1DBE"/>
    <w:rsid w:val="008A2D69"/>
    <w:rsid w:val="008A3120"/>
    <w:rsid w:val="008A3F53"/>
    <w:rsid w:val="008A405C"/>
    <w:rsid w:val="008A4278"/>
    <w:rsid w:val="008A5B75"/>
    <w:rsid w:val="008A6099"/>
    <w:rsid w:val="008A6FBA"/>
    <w:rsid w:val="008A70D4"/>
    <w:rsid w:val="008A7524"/>
    <w:rsid w:val="008B1110"/>
    <w:rsid w:val="008B12B1"/>
    <w:rsid w:val="008B1C25"/>
    <w:rsid w:val="008B1D5E"/>
    <w:rsid w:val="008B22C5"/>
    <w:rsid w:val="008B29F1"/>
    <w:rsid w:val="008B2C2C"/>
    <w:rsid w:val="008B34F4"/>
    <w:rsid w:val="008B36D7"/>
    <w:rsid w:val="008B4566"/>
    <w:rsid w:val="008B457C"/>
    <w:rsid w:val="008B4978"/>
    <w:rsid w:val="008B4CC3"/>
    <w:rsid w:val="008B5C09"/>
    <w:rsid w:val="008B5E48"/>
    <w:rsid w:val="008B6E6C"/>
    <w:rsid w:val="008B7545"/>
    <w:rsid w:val="008B7569"/>
    <w:rsid w:val="008B7806"/>
    <w:rsid w:val="008B7B04"/>
    <w:rsid w:val="008C0EB3"/>
    <w:rsid w:val="008C1263"/>
    <w:rsid w:val="008C3194"/>
    <w:rsid w:val="008C4563"/>
    <w:rsid w:val="008C470D"/>
    <w:rsid w:val="008C4843"/>
    <w:rsid w:val="008C4981"/>
    <w:rsid w:val="008C5665"/>
    <w:rsid w:val="008C572E"/>
    <w:rsid w:val="008C5838"/>
    <w:rsid w:val="008C6640"/>
    <w:rsid w:val="008C6C5D"/>
    <w:rsid w:val="008C6D80"/>
    <w:rsid w:val="008C7184"/>
    <w:rsid w:val="008C7F56"/>
    <w:rsid w:val="008D043C"/>
    <w:rsid w:val="008D0DE7"/>
    <w:rsid w:val="008D1770"/>
    <w:rsid w:val="008D18E2"/>
    <w:rsid w:val="008D1B53"/>
    <w:rsid w:val="008D1DD4"/>
    <w:rsid w:val="008D21C0"/>
    <w:rsid w:val="008D2C0E"/>
    <w:rsid w:val="008D2E91"/>
    <w:rsid w:val="008D2F0F"/>
    <w:rsid w:val="008D3A74"/>
    <w:rsid w:val="008D3EB9"/>
    <w:rsid w:val="008D438B"/>
    <w:rsid w:val="008D44B2"/>
    <w:rsid w:val="008D5063"/>
    <w:rsid w:val="008D5185"/>
    <w:rsid w:val="008D5204"/>
    <w:rsid w:val="008D522D"/>
    <w:rsid w:val="008D5B02"/>
    <w:rsid w:val="008D5F13"/>
    <w:rsid w:val="008D68E7"/>
    <w:rsid w:val="008D6B01"/>
    <w:rsid w:val="008D7559"/>
    <w:rsid w:val="008D7595"/>
    <w:rsid w:val="008D7A45"/>
    <w:rsid w:val="008E0106"/>
    <w:rsid w:val="008E067F"/>
    <w:rsid w:val="008E0B49"/>
    <w:rsid w:val="008E11EB"/>
    <w:rsid w:val="008E1595"/>
    <w:rsid w:val="008E18DE"/>
    <w:rsid w:val="008E1EAB"/>
    <w:rsid w:val="008E255C"/>
    <w:rsid w:val="008E2CAE"/>
    <w:rsid w:val="008E3B57"/>
    <w:rsid w:val="008E413F"/>
    <w:rsid w:val="008E48F5"/>
    <w:rsid w:val="008E4E9E"/>
    <w:rsid w:val="008E5052"/>
    <w:rsid w:val="008E52E1"/>
    <w:rsid w:val="008E65B2"/>
    <w:rsid w:val="008E704E"/>
    <w:rsid w:val="008E7144"/>
    <w:rsid w:val="008E75A2"/>
    <w:rsid w:val="008E7AC5"/>
    <w:rsid w:val="008F0DCC"/>
    <w:rsid w:val="008F0FFD"/>
    <w:rsid w:val="008F168B"/>
    <w:rsid w:val="008F1739"/>
    <w:rsid w:val="008F1D33"/>
    <w:rsid w:val="008F29AA"/>
    <w:rsid w:val="008F2A79"/>
    <w:rsid w:val="008F2CB5"/>
    <w:rsid w:val="008F30D3"/>
    <w:rsid w:val="008F30EA"/>
    <w:rsid w:val="008F329F"/>
    <w:rsid w:val="008F35C5"/>
    <w:rsid w:val="008F3616"/>
    <w:rsid w:val="008F44D7"/>
    <w:rsid w:val="008F54F9"/>
    <w:rsid w:val="008F609F"/>
    <w:rsid w:val="008F7564"/>
    <w:rsid w:val="008F7AC9"/>
    <w:rsid w:val="00900124"/>
    <w:rsid w:val="0090013F"/>
    <w:rsid w:val="00900719"/>
    <w:rsid w:val="009007E0"/>
    <w:rsid w:val="009016B9"/>
    <w:rsid w:val="00901CCC"/>
    <w:rsid w:val="009022AB"/>
    <w:rsid w:val="009026D5"/>
    <w:rsid w:val="00902750"/>
    <w:rsid w:val="00903A3B"/>
    <w:rsid w:val="009040E7"/>
    <w:rsid w:val="009045C8"/>
    <w:rsid w:val="00904964"/>
    <w:rsid w:val="00904D97"/>
    <w:rsid w:val="009065E7"/>
    <w:rsid w:val="00906C54"/>
    <w:rsid w:val="00910BDA"/>
    <w:rsid w:val="009111A3"/>
    <w:rsid w:val="00911A17"/>
    <w:rsid w:val="00911BE2"/>
    <w:rsid w:val="00911C1B"/>
    <w:rsid w:val="00912C71"/>
    <w:rsid w:val="00912F34"/>
    <w:rsid w:val="00913941"/>
    <w:rsid w:val="00913C9E"/>
    <w:rsid w:val="00914546"/>
    <w:rsid w:val="00915459"/>
    <w:rsid w:val="0091573F"/>
    <w:rsid w:val="009162A4"/>
    <w:rsid w:val="009164AB"/>
    <w:rsid w:val="009166F8"/>
    <w:rsid w:val="00916785"/>
    <w:rsid w:val="00916B38"/>
    <w:rsid w:val="00916BC4"/>
    <w:rsid w:val="00916DB4"/>
    <w:rsid w:val="0091743C"/>
    <w:rsid w:val="0091745B"/>
    <w:rsid w:val="009200B4"/>
    <w:rsid w:val="009200D0"/>
    <w:rsid w:val="0092022C"/>
    <w:rsid w:val="00920F41"/>
    <w:rsid w:val="009213F2"/>
    <w:rsid w:val="00921F9E"/>
    <w:rsid w:val="0092267C"/>
    <w:rsid w:val="009229FB"/>
    <w:rsid w:val="00923085"/>
    <w:rsid w:val="00923A57"/>
    <w:rsid w:val="009245BA"/>
    <w:rsid w:val="00924A05"/>
    <w:rsid w:val="00924E9C"/>
    <w:rsid w:val="00924F5E"/>
    <w:rsid w:val="009258C7"/>
    <w:rsid w:val="00925AFF"/>
    <w:rsid w:val="00925C18"/>
    <w:rsid w:val="00926892"/>
    <w:rsid w:val="0092694B"/>
    <w:rsid w:val="00926D75"/>
    <w:rsid w:val="00926F8F"/>
    <w:rsid w:val="00927585"/>
    <w:rsid w:val="009276CB"/>
    <w:rsid w:val="009276D4"/>
    <w:rsid w:val="00927774"/>
    <w:rsid w:val="00930A71"/>
    <w:rsid w:val="00930ABA"/>
    <w:rsid w:val="00931B7F"/>
    <w:rsid w:val="00931D70"/>
    <w:rsid w:val="0093246B"/>
    <w:rsid w:val="009324DB"/>
    <w:rsid w:val="0093298B"/>
    <w:rsid w:val="00932F24"/>
    <w:rsid w:val="00933E88"/>
    <w:rsid w:val="0093541D"/>
    <w:rsid w:val="009359F7"/>
    <w:rsid w:val="00935D32"/>
    <w:rsid w:val="00935D37"/>
    <w:rsid w:val="00935F80"/>
    <w:rsid w:val="009371F6"/>
    <w:rsid w:val="0093753D"/>
    <w:rsid w:val="00937CDA"/>
    <w:rsid w:val="00940551"/>
    <w:rsid w:val="00940FCE"/>
    <w:rsid w:val="00941413"/>
    <w:rsid w:val="00941C78"/>
    <w:rsid w:val="00941E3D"/>
    <w:rsid w:val="009430F9"/>
    <w:rsid w:val="009432E5"/>
    <w:rsid w:val="00943554"/>
    <w:rsid w:val="00943D51"/>
    <w:rsid w:val="00944451"/>
    <w:rsid w:val="00944A13"/>
    <w:rsid w:val="00944BEC"/>
    <w:rsid w:val="00945CDB"/>
    <w:rsid w:val="00945E64"/>
    <w:rsid w:val="0094679E"/>
    <w:rsid w:val="00946B0A"/>
    <w:rsid w:val="00950507"/>
    <w:rsid w:val="00950DA1"/>
    <w:rsid w:val="00951C2A"/>
    <w:rsid w:val="009531F9"/>
    <w:rsid w:val="009539B7"/>
    <w:rsid w:val="00953A19"/>
    <w:rsid w:val="00954010"/>
    <w:rsid w:val="00954BE4"/>
    <w:rsid w:val="00954D27"/>
    <w:rsid w:val="00955699"/>
    <w:rsid w:val="009566CF"/>
    <w:rsid w:val="009567E0"/>
    <w:rsid w:val="0095686A"/>
    <w:rsid w:val="00956E1D"/>
    <w:rsid w:val="00957090"/>
    <w:rsid w:val="00957464"/>
    <w:rsid w:val="00957EC0"/>
    <w:rsid w:val="0096007D"/>
    <w:rsid w:val="00960371"/>
    <w:rsid w:val="0096083A"/>
    <w:rsid w:val="00960A78"/>
    <w:rsid w:val="00960F73"/>
    <w:rsid w:val="009618CE"/>
    <w:rsid w:val="00961957"/>
    <w:rsid w:val="0096204F"/>
    <w:rsid w:val="00962B62"/>
    <w:rsid w:val="009630AE"/>
    <w:rsid w:val="00963357"/>
    <w:rsid w:val="00963411"/>
    <w:rsid w:val="0096347B"/>
    <w:rsid w:val="00964206"/>
    <w:rsid w:val="0096421C"/>
    <w:rsid w:val="009642C6"/>
    <w:rsid w:val="00964414"/>
    <w:rsid w:val="009648D6"/>
    <w:rsid w:val="00965F40"/>
    <w:rsid w:val="00966796"/>
    <w:rsid w:val="00966BBD"/>
    <w:rsid w:val="00966C19"/>
    <w:rsid w:val="009670FE"/>
    <w:rsid w:val="0097039B"/>
    <w:rsid w:val="009703C7"/>
    <w:rsid w:val="009704B7"/>
    <w:rsid w:val="00970501"/>
    <w:rsid w:val="00970D81"/>
    <w:rsid w:val="009712AA"/>
    <w:rsid w:val="00971310"/>
    <w:rsid w:val="0097316D"/>
    <w:rsid w:val="00973189"/>
    <w:rsid w:val="009740F2"/>
    <w:rsid w:val="009742C8"/>
    <w:rsid w:val="00976C52"/>
    <w:rsid w:val="00976DFA"/>
    <w:rsid w:val="0097792C"/>
    <w:rsid w:val="0098005C"/>
    <w:rsid w:val="00980601"/>
    <w:rsid w:val="00980D31"/>
    <w:rsid w:val="00981949"/>
    <w:rsid w:val="00981C41"/>
    <w:rsid w:val="00982CF9"/>
    <w:rsid w:val="009835AE"/>
    <w:rsid w:val="00983B59"/>
    <w:rsid w:val="00983DB6"/>
    <w:rsid w:val="009841CF"/>
    <w:rsid w:val="0098424A"/>
    <w:rsid w:val="00984480"/>
    <w:rsid w:val="009844B5"/>
    <w:rsid w:val="00984678"/>
    <w:rsid w:val="00984976"/>
    <w:rsid w:val="00984993"/>
    <w:rsid w:val="00984C6F"/>
    <w:rsid w:val="00984EB9"/>
    <w:rsid w:val="009853D8"/>
    <w:rsid w:val="00985594"/>
    <w:rsid w:val="00985603"/>
    <w:rsid w:val="0098598C"/>
    <w:rsid w:val="00986213"/>
    <w:rsid w:val="00986B2C"/>
    <w:rsid w:val="009875AC"/>
    <w:rsid w:val="00990542"/>
    <w:rsid w:val="00990A15"/>
    <w:rsid w:val="00990E91"/>
    <w:rsid w:val="00990EC0"/>
    <w:rsid w:val="00991257"/>
    <w:rsid w:val="00991715"/>
    <w:rsid w:val="00991F13"/>
    <w:rsid w:val="00992F62"/>
    <w:rsid w:val="00993268"/>
    <w:rsid w:val="00993306"/>
    <w:rsid w:val="00994738"/>
    <w:rsid w:val="00995AF9"/>
    <w:rsid w:val="00995F95"/>
    <w:rsid w:val="00996443"/>
    <w:rsid w:val="00996960"/>
    <w:rsid w:val="009970C9"/>
    <w:rsid w:val="00997EEA"/>
    <w:rsid w:val="009A042C"/>
    <w:rsid w:val="009A0646"/>
    <w:rsid w:val="009A077A"/>
    <w:rsid w:val="009A0B85"/>
    <w:rsid w:val="009A0CB2"/>
    <w:rsid w:val="009A0EB7"/>
    <w:rsid w:val="009A0FFE"/>
    <w:rsid w:val="009A290B"/>
    <w:rsid w:val="009A2B38"/>
    <w:rsid w:val="009A2E86"/>
    <w:rsid w:val="009A48F9"/>
    <w:rsid w:val="009A600D"/>
    <w:rsid w:val="009A67E8"/>
    <w:rsid w:val="009A6DD8"/>
    <w:rsid w:val="009A6E06"/>
    <w:rsid w:val="009A77E3"/>
    <w:rsid w:val="009B05E4"/>
    <w:rsid w:val="009B0624"/>
    <w:rsid w:val="009B0FD7"/>
    <w:rsid w:val="009B223C"/>
    <w:rsid w:val="009B24ED"/>
    <w:rsid w:val="009B277A"/>
    <w:rsid w:val="009B28CA"/>
    <w:rsid w:val="009B3454"/>
    <w:rsid w:val="009B3ABE"/>
    <w:rsid w:val="009B4C3C"/>
    <w:rsid w:val="009B50AE"/>
    <w:rsid w:val="009B537D"/>
    <w:rsid w:val="009B5D37"/>
    <w:rsid w:val="009B5E03"/>
    <w:rsid w:val="009B5FC3"/>
    <w:rsid w:val="009B630D"/>
    <w:rsid w:val="009B704B"/>
    <w:rsid w:val="009B78D3"/>
    <w:rsid w:val="009C02BD"/>
    <w:rsid w:val="009C1925"/>
    <w:rsid w:val="009C2015"/>
    <w:rsid w:val="009C2A2D"/>
    <w:rsid w:val="009C2C29"/>
    <w:rsid w:val="009C3A55"/>
    <w:rsid w:val="009C4214"/>
    <w:rsid w:val="009C4F82"/>
    <w:rsid w:val="009C5374"/>
    <w:rsid w:val="009C5621"/>
    <w:rsid w:val="009C5B89"/>
    <w:rsid w:val="009C5E68"/>
    <w:rsid w:val="009C6A26"/>
    <w:rsid w:val="009C7F9E"/>
    <w:rsid w:val="009C7FF5"/>
    <w:rsid w:val="009D0367"/>
    <w:rsid w:val="009D04C8"/>
    <w:rsid w:val="009D0737"/>
    <w:rsid w:val="009D0F16"/>
    <w:rsid w:val="009D1067"/>
    <w:rsid w:val="009D1135"/>
    <w:rsid w:val="009D1B47"/>
    <w:rsid w:val="009D1BFD"/>
    <w:rsid w:val="009D2017"/>
    <w:rsid w:val="009D2714"/>
    <w:rsid w:val="009D2C0A"/>
    <w:rsid w:val="009D2EE9"/>
    <w:rsid w:val="009D3564"/>
    <w:rsid w:val="009D366A"/>
    <w:rsid w:val="009D464C"/>
    <w:rsid w:val="009D4BAE"/>
    <w:rsid w:val="009D4CF8"/>
    <w:rsid w:val="009D5447"/>
    <w:rsid w:val="009D5738"/>
    <w:rsid w:val="009D6CA4"/>
    <w:rsid w:val="009E0133"/>
    <w:rsid w:val="009E02D1"/>
    <w:rsid w:val="009E0AFE"/>
    <w:rsid w:val="009E1400"/>
    <w:rsid w:val="009E1602"/>
    <w:rsid w:val="009E1B27"/>
    <w:rsid w:val="009E1B93"/>
    <w:rsid w:val="009E2C77"/>
    <w:rsid w:val="009E2D3F"/>
    <w:rsid w:val="009E2E5B"/>
    <w:rsid w:val="009E3179"/>
    <w:rsid w:val="009E32AE"/>
    <w:rsid w:val="009E3534"/>
    <w:rsid w:val="009E48FC"/>
    <w:rsid w:val="009E4EE7"/>
    <w:rsid w:val="009E63B1"/>
    <w:rsid w:val="009E6E5D"/>
    <w:rsid w:val="009E7012"/>
    <w:rsid w:val="009E7322"/>
    <w:rsid w:val="009E78F0"/>
    <w:rsid w:val="009E7959"/>
    <w:rsid w:val="009E7A87"/>
    <w:rsid w:val="009E7EBF"/>
    <w:rsid w:val="009F0406"/>
    <w:rsid w:val="009F077A"/>
    <w:rsid w:val="009F1D2E"/>
    <w:rsid w:val="009F236C"/>
    <w:rsid w:val="009F2774"/>
    <w:rsid w:val="009F3165"/>
    <w:rsid w:val="009F32EA"/>
    <w:rsid w:val="009F3C1B"/>
    <w:rsid w:val="009F43BD"/>
    <w:rsid w:val="009F4427"/>
    <w:rsid w:val="009F5DF8"/>
    <w:rsid w:val="009F605D"/>
    <w:rsid w:val="009F6072"/>
    <w:rsid w:val="009F6379"/>
    <w:rsid w:val="009F6506"/>
    <w:rsid w:val="009F70D2"/>
    <w:rsid w:val="009F75DB"/>
    <w:rsid w:val="009F7A3B"/>
    <w:rsid w:val="00A00116"/>
    <w:rsid w:val="00A002FC"/>
    <w:rsid w:val="00A00347"/>
    <w:rsid w:val="00A010F9"/>
    <w:rsid w:val="00A012ED"/>
    <w:rsid w:val="00A01C33"/>
    <w:rsid w:val="00A026FD"/>
    <w:rsid w:val="00A02B86"/>
    <w:rsid w:val="00A03787"/>
    <w:rsid w:val="00A044DA"/>
    <w:rsid w:val="00A0486E"/>
    <w:rsid w:val="00A04E2D"/>
    <w:rsid w:val="00A0539E"/>
    <w:rsid w:val="00A056D9"/>
    <w:rsid w:val="00A063F7"/>
    <w:rsid w:val="00A0653F"/>
    <w:rsid w:val="00A06DA1"/>
    <w:rsid w:val="00A06FFE"/>
    <w:rsid w:val="00A07331"/>
    <w:rsid w:val="00A0768C"/>
    <w:rsid w:val="00A07EAB"/>
    <w:rsid w:val="00A10521"/>
    <w:rsid w:val="00A10992"/>
    <w:rsid w:val="00A10BFB"/>
    <w:rsid w:val="00A10E74"/>
    <w:rsid w:val="00A10EBD"/>
    <w:rsid w:val="00A11126"/>
    <w:rsid w:val="00A1120C"/>
    <w:rsid w:val="00A12020"/>
    <w:rsid w:val="00A13332"/>
    <w:rsid w:val="00A13CA2"/>
    <w:rsid w:val="00A13DB2"/>
    <w:rsid w:val="00A143BE"/>
    <w:rsid w:val="00A14ED4"/>
    <w:rsid w:val="00A15171"/>
    <w:rsid w:val="00A15297"/>
    <w:rsid w:val="00A157D8"/>
    <w:rsid w:val="00A160B7"/>
    <w:rsid w:val="00A16455"/>
    <w:rsid w:val="00A164F5"/>
    <w:rsid w:val="00A1694B"/>
    <w:rsid w:val="00A16D7F"/>
    <w:rsid w:val="00A16DE9"/>
    <w:rsid w:val="00A16E0A"/>
    <w:rsid w:val="00A16FF8"/>
    <w:rsid w:val="00A174FF"/>
    <w:rsid w:val="00A17725"/>
    <w:rsid w:val="00A17E0E"/>
    <w:rsid w:val="00A20E35"/>
    <w:rsid w:val="00A21848"/>
    <w:rsid w:val="00A22611"/>
    <w:rsid w:val="00A2296F"/>
    <w:rsid w:val="00A239A9"/>
    <w:rsid w:val="00A23DF3"/>
    <w:rsid w:val="00A24075"/>
    <w:rsid w:val="00A25229"/>
    <w:rsid w:val="00A25885"/>
    <w:rsid w:val="00A26607"/>
    <w:rsid w:val="00A26C6A"/>
    <w:rsid w:val="00A26FF6"/>
    <w:rsid w:val="00A3008D"/>
    <w:rsid w:val="00A303D6"/>
    <w:rsid w:val="00A30697"/>
    <w:rsid w:val="00A3079D"/>
    <w:rsid w:val="00A30B63"/>
    <w:rsid w:val="00A30CA3"/>
    <w:rsid w:val="00A317E6"/>
    <w:rsid w:val="00A3193D"/>
    <w:rsid w:val="00A319B9"/>
    <w:rsid w:val="00A31EF9"/>
    <w:rsid w:val="00A326F7"/>
    <w:rsid w:val="00A3300A"/>
    <w:rsid w:val="00A335F3"/>
    <w:rsid w:val="00A338B0"/>
    <w:rsid w:val="00A346C6"/>
    <w:rsid w:val="00A34FC4"/>
    <w:rsid w:val="00A35DBF"/>
    <w:rsid w:val="00A36109"/>
    <w:rsid w:val="00A36177"/>
    <w:rsid w:val="00A36908"/>
    <w:rsid w:val="00A37933"/>
    <w:rsid w:val="00A4092D"/>
    <w:rsid w:val="00A40993"/>
    <w:rsid w:val="00A40E46"/>
    <w:rsid w:val="00A411CA"/>
    <w:rsid w:val="00A41B85"/>
    <w:rsid w:val="00A42D31"/>
    <w:rsid w:val="00A43189"/>
    <w:rsid w:val="00A43664"/>
    <w:rsid w:val="00A43750"/>
    <w:rsid w:val="00A44054"/>
    <w:rsid w:val="00A44463"/>
    <w:rsid w:val="00A44CD3"/>
    <w:rsid w:val="00A45BA1"/>
    <w:rsid w:val="00A464CE"/>
    <w:rsid w:val="00A467A0"/>
    <w:rsid w:val="00A46B36"/>
    <w:rsid w:val="00A47F19"/>
    <w:rsid w:val="00A47FD9"/>
    <w:rsid w:val="00A50090"/>
    <w:rsid w:val="00A50446"/>
    <w:rsid w:val="00A504A4"/>
    <w:rsid w:val="00A50632"/>
    <w:rsid w:val="00A52321"/>
    <w:rsid w:val="00A5269F"/>
    <w:rsid w:val="00A52BE6"/>
    <w:rsid w:val="00A536C2"/>
    <w:rsid w:val="00A53AD1"/>
    <w:rsid w:val="00A54111"/>
    <w:rsid w:val="00A5459F"/>
    <w:rsid w:val="00A54928"/>
    <w:rsid w:val="00A54A26"/>
    <w:rsid w:val="00A5506C"/>
    <w:rsid w:val="00A558CF"/>
    <w:rsid w:val="00A56407"/>
    <w:rsid w:val="00A56E3E"/>
    <w:rsid w:val="00A56F40"/>
    <w:rsid w:val="00A573F4"/>
    <w:rsid w:val="00A5769D"/>
    <w:rsid w:val="00A57757"/>
    <w:rsid w:val="00A60CF5"/>
    <w:rsid w:val="00A60E6C"/>
    <w:rsid w:val="00A6296A"/>
    <w:rsid w:val="00A62FFA"/>
    <w:rsid w:val="00A63A1F"/>
    <w:rsid w:val="00A63B00"/>
    <w:rsid w:val="00A63C46"/>
    <w:rsid w:val="00A64411"/>
    <w:rsid w:val="00A64C8C"/>
    <w:rsid w:val="00A6554D"/>
    <w:rsid w:val="00A65C60"/>
    <w:rsid w:val="00A66102"/>
    <w:rsid w:val="00A66D55"/>
    <w:rsid w:val="00A67364"/>
    <w:rsid w:val="00A674EE"/>
    <w:rsid w:val="00A7006E"/>
    <w:rsid w:val="00A7026D"/>
    <w:rsid w:val="00A708BC"/>
    <w:rsid w:val="00A7117F"/>
    <w:rsid w:val="00A711D4"/>
    <w:rsid w:val="00A71715"/>
    <w:rsid w:val="00A71D4F"/>
    <w:rsid w:val="00A71E01"/>
    <w:rsid w:val="00A71F39"/>
    <w:rsid w:val="00A72B6A"/>
    <w:rsid w:val="00A733F8"/>
    <w:rsid w:val="00A7397C"/>
    <w:rsid w:val="00A73F97"/>
    <w:rsid w:val="00A7432B"/>
    <w:rsid w:val="00A74C62"/>
    <w:rsid w:val="00A74D55"/>
    <w:rsid w:val="00A7531E"/>
    <w:rsid w:val="00A7557C"/>
    <w:rsid w:val="00A75D7F"/>
    <w:rsid w:val="00A7628E"/>
    <w:rsid w:val="00A76787"/>
    <w:rsid w:val="00A76D3E"/>
    <w:rsid w:val="00A778CD"/>
    <w:rsid w:val="00A77B83"/>
    <w:rsid w:val="00A80243"/>
    <w:rsid w:val="00A80AFF"/>
    <w:rsid w:val="00A81177"/>
    <w:rsid w:val="00A812B7"/>
    <w:rsid w:val="00A81EE7"/>
    <w:rsid w:val="00A81FD3"/>
    <w:rsid w:val="00A82A01"/>
    <w:rsid w:val="00A82B1B"/>
    <w:rsid w:val="00A82F1D"/>
    <w:rsid w:val="00A837D4"/>
    <w:rsid w:val="00A8492A"/>
    <w:rsid w:val="00A84C62"/>
    <w:rsid w:val="00A856FC"/>
    <w:rsid w:val="00A85DF3"/>
    <w:rsid w:val="00A862E1"/>
    <w:rsid w:val="00A879C9"/>
    <w:rsid w:val="00A87E52"/>
    <w:rsid w:val="00A902F9"/>
    <w:rsid w:val="00A907F7"/>
    <w:rsid w:val="00A918FD"/>
    <w:rsid w:val="00A91BDB"/>
    <w:rsid w:val="00A91EEF"/>
    <w:rsid w:val="00A920DC"/>
    <w:rsid w:val="00A92683"/>
    <w:rsid w:val="00A92BE0"/>
    <w:rsid w:val="00A93132"/>
    <w:rsid w:val="00A93151"/>
    <w:rsid w:val="00A936EA"/>
    <w:rsid w:val="00A94204"/>
    <w:rsid w:val="00A9469A"/>
    <w:rsid w:val="00A9495D"/>
    <w:rsid w:val="00A961EE"/>
    <w:rsid w:val="00A971A2"/>
    <w:rsid w:val="00A97740"/>
    <w:rsid w:val="00A977DF"/>
    <w:rsid w:val="00A979B9"/>
    <w:rsid w:val="00AA0340"/>
    <w:rsid w:val="00AA0C3E"/>
    <w:rsid w:val="00AA0CB1"/>
    <w:rsid w:val="00AA0FA3"/>
    <w:rsid w:val="00AA2433"/>
    <w:rsid w:val="00AA2A5F"/>
    <w:rsid w:val="00AA2FCC"/>
    <w:rsid w:val="00AA34A7"/>
    <w:rsid w:val="00AA429A"/>
    <w:rsid w:val="00AA448D"/>
    <w:rsid w:val="00AA4A68"/>
    <w:rsid w:val="00AA5243"/>
    <w:rsid w:val="00AA528B"/>
    <w:rsid w:val="00AA6179"/>
    <w:rsid w:val="00AA6744"/>
    <w:rsid w:val="00AA724B"/>
    <w:rsid w:val="00AB098F"/>
    <w:rsid w:val="00AB1035"/>
    <w:rsid w:val="00AB19B8"/>
    <w:rsid w:val="00AB1A0F"/>
    <w:rsid w:val="00AB1C3E"/>
    <w:rsid w:val="00AB2539"/>
    <w:rsid w:val="00AB2C19"/>
    <w:rsid w:val="00AB4C21"/>
    <w:rsid w:val="00AB4DF2"/>
    <w:rsid w:val="00AB4FE8"/>
    <w:rsid w:val="00AB514F"/>
    <w:rsid w:val="00AB6B7A"/>
    <w:rsid w:val="00AB6CF5"/>
    <w:rsid w:val="00AB76F7"/>
    <w:rsid w:val="00AB7F37"/>
    <w:rsid w:val="00AC056B"/>
    <w:rsid w:val="00AC1031"/>
    <w:rsid w:val="00AC183A"/>
    <w:rsid w:val="00AC1BC5"/>
    <w:rsid w:val="00AC1C4D"/>
    <w:rsid w:val="00AC29A1"/>
    <w:rsid w:val="00AC3C7D"/>
    <w:rsid w:val="00AC4114"/>
    <w:rsid w:val="00AC4A24"/>
    <w:rsid w:val="00AC55E0"/>
    <w:rsid w:val="00AC5B47"/>
    <w:rsid w:val="00AC6859"/>
    <w:rsid w:val="00AC71BB"/>
    <w:rsid w:val="00AC72B8"/>
    <w:rsid w:val="00AC7522"/>
    <w:rsid w:val="00AD17B7"/>
    <w:rsid w:val="00AD1983"/>
    <w:rsid w:val="00AD2556"/>
    <w:rsid w:val="00AD37D9"/>
    <w:rsid w:val="00AD37F6"/>
    <w:rsid w:val="00AD401B"/>
    <w:rsid w:val="00AD421B"/>
    <w:rsid w:val="00AD4456"/>
    <w:rsid w:val="00AD4598"/>
    <w:rsid w:val="00AD4668"/>
    <w:rsid w:val="00AD480F"/>
    <w:rsid w:val="00AD4E99"/>
    <w:rsid w:val="00AD4F3A"/>
    <w:rsid w:val="00AD5310"/>
    <w:rsid w:val="00AD630D"/>
    <w:rsid w:val="00AD64C3"/>
    <w:rsid w:val="00AD77D5"/>
    <w:rsid w:val="00AD795A"/>
    <w:rsid w:val="00AE032E"/>
    <w:rsid w:val="00AE1AD3"/>
    <w:rsid w:val="00AE1B00"/>
    <w:rsid w:val="00AE1CA0"/>
    <w:rsid w:val="00AE1D89"/>
    <w:rsid w:val="00AE28FE"/>
    <w:rsid w:val="00AE2978"/>
    <w:rsid w:val="00AE3472"/>
    <w:rsid w:val="00AE34CF"/>
    <w:rsid w:val="00AE35E7"/>
    <w:rsid w:val="00AE36E0"/>
    <w:rsid w:val="00AE47EF"/>
    <w:rsid w:val="00AE4CF9"/>
    <w:rsid w:val="00AE563F"/>
    <w:rsid w:val="00AE587F"/>
    <w:rsid w:val="00AE61AF"/>
    <w:rsid w:val="00AE70C1"/>
    <w:rsid w:val="00AE7A91"/>
    <w:rsid w:val="00AF0B88"/>
    <w:rsid w:val="00AF0C8B"/>
    <w:rsid w:val="00AF3C78"/>
    <w:rsid w:val="00AF4EAD"/>
    <w:rsid w:val="00AF5C37"/>
    <w:rsid w:val="00AF5E6C"/>
    <w:rsid w:val="00AF64E3"/>
    <w:rsid w:val="00AF6BAC"/>
    <w:rsid w:val="00AF6D16"/>
    <w:rsid w:val="00AF73D6"/>
    <w:rsid w:val="00AF7BCD"/>
    <w:rsid w:val="00B0043E"/>
    <w:rsid w:val="00B0074C"/>
    <w:rsid w:val="00B00F00"/>
    <w:rsid w:val="00B00F8C"/>
    <w:rsid w:val="00B01614"/>
    <w:rsid w:val="00B016B4"/>
    <w:rsid w:val="00B02114"/>
    <w:rsid w:val="00B0286D"/>
    <w:rsid w:val="00B02E44"/>
    <w:rsid w:val="00B02EBE"/>
    <w:rsid w:val="00B0310E"/>
    <w:rsid w:val="00B0344E"/>
    <w:rsid w:val="00B0367D"/>
    <w:rsid w:val="00B037A9"/>
    <w:rsid w:val="00B043F0"/>
    <w:rsid w:val="00B04CC1"/>
    <w:rsid w:val="00B04E93"/>
    <w:rsid w:val="00B056ED"/>
    <w:rsid w:val="00B05A44"/>
    <w:rsid w:val="00B0627D"/>
    <w:rsid w:val="00B068E4"/>
    <w:rsid w:val="00B070AE"/>
    <w:rsid w:val="00B0756E"/>
    <w:rsid w:val="00B07BE9"/>
    <w:rsid w:val="00B1021C"/>
    <w:rsid w:val="00B118D8"/>
    <w:rsid w:val="00B11B65"/>
    <w:rsid w:val="00B12A69"/>
    <w:rsid w:val="00B12E35"/>
    <w:rsid w:val="00B130C1"/>
    <w:rsid w:val="00B13C01"/>
    <w:rsid w:val="00B141FD"/>
    <w:rsid w:val="00B142A7"/>
    <w:rsid w:val="00B153CF"/>
    <w:rsid w:val="00B154F6"/>
    <w:rsid w:val="00B156B3"/>
    <w:rsid w:val="00B16607"/>
    <w:rsid w:val="00B16902"/>
    <w:rsid w:val="00B17B98"/>
    <w:rsid w:val="00B17FBE"/>
    <w:rsid w:val="00B20F65"/>
    <w:rsid w:val="00B21491"/>
    <w:rsid w:val="00B21558"/>
    <w:rsid w:val="00B21AF0"/>
    <w:rsid w:val="00B21E33"/>
    <w:rsid w:val="00B22964"/>
    <w:rsid w:val="00B22F1C"/>
    <w:rsid w:val="00B23465"/>
    <w:rsid w:val="00B23528"/>
    <w:rsid w:val="00B2378F"/>
    <w:rsid w:val="00B24419"/>
    <w:rsid w:val="00B24DCE"/>
    <w:rsid w:val="00B24DE9"/>
    <w:rsid w:val="00B2595E"/>
    <w:rsid w:val="00B2601A"/>
    <w:rsid w:val="00B26294"/>
    <w:rsid w:val="00B27011"/>
    <w:rsid w:val="00B30FC1"/>
    <w:rsid w:val="00B324D3"/>
    <w:rsid w:val="00B33121"/>
    <w:rsid w:val="00B33C19"/>
    <w:rsid w:val="00B345B1"/>
    <w:rsid w:val="00B3639C"/>
    <w:rsid w:val="00B36DAB"/>
    <w:rsid w:val="00B36F15"/>
    <w:rsid w:val="00B40564"/>
    <w:rsid w:val="00B4057B"/>
    <w:rsid w:val="00B40689"/>
    <w:rsid w:val="00B40892"/>
    <w:rsid w:val="00B408C5"/>
    <w:rsid w:val="00B40B2F"/>
    <w:rsid w:val="00B40B99"/>
    <w:rsid w:val="00B412DC"/>
    <w:rsid w:val="00B41317"/>
    <w:rsid w:val="00B41A34"/>
    <w:rsid w:val="00B41B34"/>
    <w:rsid w:val="00B423A5"/>
    <w:rsid w:val="00B4284E"/>
    <w:rsid w:val="00B42858"/>
    <w:rsid w:val="00B430AD"/>
    <w:rsid w:val="00B43577"/>
    <w:rsid w:val="00B43C31"/>
    <w:rsid w:val="00B45C49"/>
    <w:rsid w:val="00B45CA2"/>
    <w:rsid w:val="00B45E5E"/>
    <w:rsid w:val="00B460C7"/>
    <w:rsid w:val="00B4619E"/>
    <w:rsid w:val="00B46F36"/>
    <w:rsid w:val="00B476CB"/>
    <w:rsid w:val="00B47DB4"/>
    <w:rsid w:val="00B50096"/>
    <w:rsid w:val="00B5011C"/>
    <w:rsid w:val="00B50B08"/>
    <w:rsid w:val="00B50FBE"/>
    <w:rsid w:val="00B51305"/>
    <w:rsid w:val="00B5172C"/>
    <w:rsid w:val="00B518F5"/>
    <w:rsid w:val="00B51E4F"/>
    <w:rsid w:val="00B524DE"/>
    <w:rsid w:val="00B53161"/>
    <w:rsid w:val="00B53946"/>
    <w:rsid w:val="00B539AC"/>
    <w:rsid w:val="00B5406E"/>
    <w:rsid w:val="00B540C5"/>
    <w:rsid w:val="00B54B32"/>
    <w:rsid w:val="00B55682"/>
    <w:rsid w:val="00B55AE1"/>
    <w:rsid w:val="00B561F1"/>
    <w:rsid w:val="00B567CA"/>
    <w:rsid w:val="00B57925"/>
    <w:rsid w:val="00B57F1B"/>
    <w:rsid w:val="00B60042"/>
    <w:rsid w:val="00B60440"/>
    <w:rsid w:val="00B60ECC"/>
    <w:rsid w:val="00B62072"/>
    <w:rsid w:val="00B62978"/>
    <w:rsid w:val="00B62C73"/>
    <w:rsid w:val="00B62DE7"/>
    <w:rsid w:val="00B640F6"/>
    <w:rsid w:val="00B6505A"/>
    <w:rsid w:val="00B653A6"/>
    <w:rsid w:val="00B654F5"/>
    <w:rsid w:val="00B65B39"/>
    <w:rsid w:val="00B665D7"/>
    <w:rsid w:val="00B668CB"/>
    <w:rsid w:val="00B67019"/>
    <w:rsid w:val="00B673FE"/>
    <w:rsid w:val="00B67603"/>
    <w:rsid w:val="00B700B5"/>
    <w:rsid w:val="00B701B2"/>
    <w:rsid w:val="00B71682"/>
    <w:rsid w:val="00B72FFC"/>
    <w:rsid w:val="00B73A77"/>
    <w:rsid w:val="00B742AA"/>
    <w:rsid w:val="00B74574"/>
    <w:rsid w:val="00B74610"/>
    <w:rsid w:val="00B74BE8"/>
    <w:rsid w:val="00B754E8"/>
    <w:rsid w:val="00B75942"/>
    <w:rsid w:val="00B767FC"/>
    <w:rsid w:val="00B76E10"/>
    <w:rsid w:val="00B77077"/>
    <w:rsid w:val="00B77A44"/>
    <w:rsid w:val="00B80037"/>
    <w:rsid w:val="00B80B20"/>
    <w:rsid w:val="00B811D3"/>
    <w:rsid w:val="00B81901"/>
    <w:rsid w:val="00B82D74"/>
    <w:rsid w:val="00B831B0"/>
    <w:rsid w:val="00B83208"/>
    <w:rsid w:val="00B835B6"/>
    <w:rsid w:val="00B835D1"/>
    <w:rsid w:val="00B83FBD"/>
    <w:rsid w:val="00B8448B"/>
    <w:rsid w:val="00B84D66"/>
    <w:rsid w:val="00B85313"/>
    <w:rsid w:val="00B856A6"/>
    <w:rsid w:val="00B8583B"/>
    <w:rsid w:val="00B8677A"/>
    <w:rsid w:val="00B86A95"/>
    <w:rsid w:val="00B86AB2"/>
    <w:rsid w:val="00B86AD4"/>
    <w:rsid w:val="00B86E48"/>
    <w:rsid w:val="00B907CE"/>
    <w:rsid w:val="00B90910"/>
    <w:rsid w:val="00B91EC0"/>
    <w:rsid w:val="00B92A33"/>
    <w:rsid w:val="00B92BF7"/>
    <w:rsid w:val="00B93B84"/>
    <w:rsid w:val="00B93C64"/>
    <w:rsid w:val="00B96369"/>
    <w:rsid w:val="00B969D9"/>
    <w:rsid w:val="00B96DF6"/>
    <w:rsid w:val="00B97570"/>
    <w:rsid w:val="00B9757E"/>
    <w:rsid w:val="00B977AC"/>
    <w:rsid w:val="00BA2D77"/>
    <w:rsid w:val="00BA3127"/>
    <w:rsid w:val="00BA3566"/>
    <w:rsid w:val="00BA37EE"/>
    <w:rsid w:val="00BA3837"/>
    <w:rsid w:val="00BA3B2A"/>
    <w:rsid w:val="00BA41F9"/>
    <w:rsid w:val="00BA431E"/>
    <w:rsid w:val="00BA43C0"/>
    <w:rsid w:val="00BA5F40"/>
    <w:rsid w:val="00BA62AE"/>
    <w:rsid w:val="00BA6876"/>
    <w:rsid w:val="00BA710A"/>
    <w:rsid w:val="00BA72F8"/>
    <w:rsid w:val="00BA771F"/>
    <w:rsid w:val="00BA7795"/>
    <w:rsid w:val="00BB01A5"/>
    <w:rsid w:val="00BB1070"/>
    <w:rsid w:val="00BB1323"/>
    <w:rsid w:val="00BB26C2"/>
    <w:rsid w:val="00BB2952"/>
    <w:rsid w:val="00BB3AA2"/>
    <w:rsid w:val="00BB4AAA"/>
    <w:rsid w:val="00BB53B6"/>
    <w:rsid w:val="00BB540A"/>
    <w:rsid w:val="00BB55D1"/>
    <w:rsid w:val="00BB5AFF"/>
    <w:rsid w:val="00BB5CC3"/>
    <w:rsid w:val="00BB5ECC"/>
    <w:rsid w:val="00BC04A8"/>
    <w:rsid w:val="00BC112F"/>
    <w:rsid w:val="00BC1DB7"/>
    <w:rsid w:val="00BC2217"/>
    <w:rsid w:val="00BC298F"/>
    <w:rsid w:val="00BC2C8D"/>
    <w:rsid w:val="00BC2DEB"/>
    <w:rsid w:val="00BC35BC"/>
    <w:rsid w:val="00BC370C"/>
    <w:rsid w:val="00BC3B7B"/>
    <w:rsid w:val="00BC4077"/>
    <w:rsid w:val="00BC43B6"/>
    <w:rsid w:val="00BC4453"/>
    <w:rsid w:val="00BC53ED"/>
    <w:rsid w:val="00BC57FB"/>
    <w:rsid w:val="00BC5D59"/>
    <w:rsid w:val="00BC6190"/>
    <w:rsid w:val="00BC63F0"/>
    <w:rsid w:val="00BC7DF4"/>
    <w:rsid w:val="00BC7F58"/>
    <w:rsid w:val="00BD0462"/>
    <w:rsid w:val="00BD0B6C"/>
    <w:rsid w:val="00BD0BC9"/>
    <w:rsid w:val="00BD0CAC"/>
    <w:rsid w:val="00BD0CFB"/>
    <w:rsid w:val="00BD1929"/>
    <w:rsid w:val="00BD2151"/>
    <w:rsid w:val="00BD2EAB"/>
    <w:rsid w:val="00BD3871"/>
    <w:rsid w:val="00BD3D4E"/>
    <w:rsid w:val="00BD4CBB"/>
    <w:rsid w:val="00BD522B"/>
    <w:rsid w:val="00BD5365"/>
    <w:rsid w:val="00BD5C4C"/>
    <w:rsid w:val="00BD6708"/>
    <w:rsid w:val="00BD6A39"/>
    <w:rsid w:val="00BD6D8F"/>
    <w:rsid w:val="00BD6ECC"/>
    <w:rsid w:val="00BE025E"/>
    <w:rsid w:val="00BE045B"/>
    <w:rsid w:val="00BE0A88"/>
    <w:rsid w:val="00BE219A"/>
    <w:rsid w:val="00BE39C8"/>
    <w:rsid w:val="00BE5B53"/>
    <w:rsid w:val="00BE687B"/>
    <w:rsid w:val="00BE7756"/>
    <w:rsid w:val="00BF13A2"/>
    <w:rsid w:val="00BF16DD"/>
    <w:rsid w:val="00BF1CD1"/>
    <w:rsid w:val="00BF2246"/>
    <w:rsid w:val="00BF5389"/>
    <w:rsid w:val="00BF5B69"/>
    <w:rsid w:val="00BF6F0F"/>
    <w:rsid w:val="00BF7203"/>
    <w:rsid w:val="00BF775D"/>
    <w:rsid w:val="00BF776B"/>
    <w:rsid w:val="00BF790C"/>
    <w:rsid w:val="00C00713"/>
    <w:rsid w:val="00C00E3F"/>
    <w:rsid w:val="00C00FAA"/>
    <w:rsid w:val="00C02020"/>
    <w:rsid w:val="00C02B9C"/>
    <w:rsid w:val="00C0370C"/>
    <w:rsid w:val="00C039A0"/>
    <w:rsid w:val="00C0406E"/>
    <w:rsid w:val="00C04440"/>
    <w:rsid w:val="00C0466D"/>
    <w:rsid w:val="00C046B9"/>
    <w:rsid w:val="00C04C22"/>
    <w:rsid w:val="00C051FC"/>
    <w:rsid w:val="00C0539F"/>
    <w:rsid w:val="00C05768"/>
    <w:rsid w:val="00C0622E"/>
    <w:rsid w:val="00C066EA"/>
    <w:rsid w:val="00C06B22"/>
    <w:rsid w:val="00C06B6D"/>
    <w:rsid w:val="00C071CA"/>
    <w:rsid w:val="00C078B4"/>
    <w:rsid w:val="00C07BB2"/>
    <w:rsid w:val="00C07D09"/>
    <w:rsid w:val="00C10B44"/>
    <w:rsid w:val="00C127DB"/>
    <w:rsid w:val="00C13120"/>
    <w:rsid w:val="00C138AC"/>
    <w:rsid w:val="00C14602"/>
    <w:rsid w:val="00C15197"/>
    <w:rsid w:val="00C155BF"/>
    <w:rsid w:val="00C1580B"/>
    <w:rsid w:val="00C15B01"/>
    <w:rsid w:val="00C161B7"/>
    <w:rsid w:val="00C16201"/>
    <w:rsid w:val="00C179EF"/>
    <w:rsid w:val="00C20C8E"/>
    <w:rsid w:val="00C21086"/>
    <w:rsid w:val="00C21971"/>
    <w:rsid w:val="00C21D31"/>
    <w:rsid w:val="00C21EB9"/>
    <w:rsid w:val="00C2304F"/>
    <w:rsid w:val="00C2386C"/>
    <w:rsid w:val="00C23BBC"/>
    <w:rsid w:val="00C23D7B"/>
    <w:rsid w:val="00C23F00"/>
    <w:rsid w:val="00C2436C"/>
    <w:rsid w:val="00C25141"/>
    <w:rsid w:val="00C259A2"/>
    <w:rsid w:val="00C25A1A"/>
    <w:rsid w:val="00C25BCB"/>
    <w:rsid w:val="00C25E81"/>
    <w:rsid w:val="00C2624F"/>
    <w:rsid w:val="00C26259"/>
    <w:rsid w:val="00C265AA"/>
    <w:rsid w:val="00C26603"/>
    <w:rsid w:val="00C26892"/>
    <w:rsid w:val="00C276DF"/>
    <w:rsid w:val="00C27E29"/>
    <w:rsid w:val="00C27FDB"/>
    <w:rsid w:val="00C304ED"/>
    <w:rsid w:val="00C306F8"/>
    <w:rsid w:val="00C30994"/>
    <w:rsid w:val="00C30FD3"/>
    <w:rsid w:val="00C3164C"/>
    <w:rsid w:val="00C323DD"/>
    <w:rsid w:val="00C32842"/>
    <w:rsid w:val="00C329E3"/>
    <w:rsid w:val="00C32C04"/>
    <w:rsid w:val="00C32D9B"/>
    <w:rsid w:val="00C32F9E"/>
    <w:rsid w:val="00C33E0E"/>
    <w:rsid w:val="00C349F6"/>
    <w:rsid w:val="00C34C6B"/>
    <w:rsid w:val="00C34C88"/>
    <w:rsid w:val="00C34C93"/>
    <w:rsid w:val="00C34D35"/>
    <w:rsid w:val="00C36732"/>
    <w:rsid w:val="00C37449"/>
    <w:rsid w:val="00C401F8"/>
    <w:rsid w:val="00C40F6F"/>
    <w:rsid w:val="00C4117D"/>
    <w:rsid w:val="00C41C05"/>
    <w:rsid w:val="00C422BD"/>
    <w:rsid w:val="00C422F4"/>
    <w:rsid w:val="00C429DD"/>
    <w:rsid w:val="00C431AF"/>
    <w:rsid w:val="00C43999"/>
    <w:rsid w:val="00C44365"/>
    <w:rsid w:val="00C44423"/>
    <w:rsid w:val="00C4470F"/>
    <w:rsid w:val="00C44DD2"/>
    <w:rsid w:val="00C44EF4"/>
    <w:rsid w:val="00C44FEC"/>
    <w:rsid w:val="00C4596C"/>
    <w:rsid w:val="00C45A9A"/>
    <w:rsid w:val="00C4606A"/>
    <w:rsid w:val="00C46314"/>
    <w:rsid w:val="00C46447"/>
    <w:rsid w:val="00C466C0"/>
    <w:rsid w:val="00C47377"/>
    <w:rsid w:val="00C47D86"/>
    <w:rsid w:val="00C5005D"/>
    <w:rsid w:val="00C5036A"/>
    <w:rsid w:val="00C50C29"/>
    <w:rsid w:val="00C510C4"/>
    <w:rsid w:val="00C513AA"/>
    <w:rsid w:val="00C517D1"/>
    <w:rsid w:val="00C5214D"/>
    <w:rsid w:val="00C52235"/>
    <w:rsid w:val="00C52919"/>
    <w:rsid w:val="00C52A32"/>
    <w:rsid w:val="00C52BFD"/>
    <w:rsid w:val="00C52E28"/>
    <w:rsid w:val="00C53040"/>
    <w:rsid w:val="00C53C83"/>
    <w:rsid w:val="00C53CA8"/>
    <w:rsid w:val="00C55E8A"/>
    <w:rsid w:val="00C56231"/>
    <w:rsid w:val="00C5708E"/>
    <w:rsid w:val="00C60217"/>
    <w:rsid w:val="00C602D8"/>
    <w:rsid w:val="00C60B59"/>
    <w:rsid w:val="00C61020"/>
    <w:rsid w:val="00C61A83"/>
    <w:rsid w:val="00C61C46"/>
    <w:rsid w:val="00C61CA2"/>
    <w:rsid w:val="00C61F8A"/>
    <w:rsid w:val="00C62313"/>
    <w:rsid w:val="00C629BB"/>
    <w:rsid w:val="00C62B9C"/>
    <w:rsid w:val="00C62FF4"/>
    <w:rsid w:val="00C63260"/>
    <w:rsid w:val="00C63617"/>
    <w:rsid w:val="00C63645"/>
    <w:rsid w:val="00C639E8"/>
    <w:rsid w:val="00C647F3"/>
    <w:rsid w:val="00C6614C"/>
    <w:rsid w:val="00C66C01"/>
    <w:rsid w:val="00C6796D"/>
    <w:rsid w:val="00C67AD7"/>
    <w:rsid w:val="00C67B5F"/>
    <w:rsid w:val="00C67CC7"/>
    <w:rsid w:val="00C700D0"/>
    <w:rsid w:val="00C703C2"/>
    <w:rsid w:val="00C70932"/>
    <w:rsid w:val="00C70E48"/>
    <w:rsid w:val="00C70F1A"/>
    <w:rsid w:val="00C7158C"/>
    <w:rsid w:val="00C724AE"/>
    <w:rsid w:val="00C73B0C"/>
    <w:rsid w:val="00C73F5E"/>
    <w:rsid w:val="00C745E1"/>
    <w:rsid w:val="00C74875"/>
    <w:rsid w:val="00C752B7"/>
    <w:rsid w:val="00C758B1"/>
    <w:rsid w:val="00C75BBC"/>
    <w:rsid w:val="00C75C7E"/>
    <w:rsid w:val="00C7677B"/>
    <w:rsid w:val="00C76D18"/>
    <w:rsid w:val="00C77DF0"/>
    <w:rsid w:val="00C802B3"/>
    <w:rsid w:val="00C80372"/>
    <w:rsid w:val="00C8043C"/>
    <w:rsid w:val="00C80BBD"/>
    <w:rsid w:val="00C80E6D"/>
    <w:rsid w:val="00C81866"/>
    <w:rsid w:val="00C81BDF"/>
    <w:rsid w:val="00C827CE"/>
    <w:rsid w:val="00C82B19"/>
    <w:rsid w:val="00C82BC3"/>
    <w:rsid w:val="00C82D0D"/>
    <w:rsid w:val="00C83050"/>
    <w:rsid w:val="00C834A0"/>
    <w:rsid w:val="00C836E0"/>
    <w:rsid w:val="00C8374E"/>
    <w:rsid w:val="00C83A1D"/>
    <w:rsid w:val="00C83B1E"/>
    <w:rsid w:val="00C83E94"/>
    <w:rsid w:val="00C84553"/>
    <w:rsid w:val="00C86624"/>
    <w:rsid w:val="00C86702"/>
    <w:rsid w:val="00C86A5E"/>
    <w:rsid w:val="00C86D20"/>
    <w:rsid w:val="00C86DE5"/>
    <w:rsid w:val="00C870F5"/>
    <w:rsid w:val="00C87A7E"/>
    <w:rsid w:val="00C90868"/>
    <w:rsid w:val="00C90BA9"/>
    <w:rsid w:val="00C9237B"/>
    <w:rsid w:val="00C9239C"/>
    <w:rsid w:val="00C93478"/>
    <w:rsid w:val="00C934DF"/>
    <w:rsid w:val="00C93AF8"/>
    <w:rsid w:val="00C93B9B"/>
    <w:rsid w:val="00C94752"/>
    <w:rsid w:val="00C94A54"/>
    <w:rsid w:val="00C94CA7"/>
    <w:rsid w:val="00C95579"/>
    <w:rsid w:val="00C95BAF"/>
    <w:rsid w:val="00C95E10"/>
    <w:rsid w:val="00C962E3"/>
    <w:rsid w:val="00C970C3"/>
    <w:rsid w:val="00C97277"/>
    <w:rsid w:val="00C97A3A"/>
    <w:rsid w:val="00CA018B"/>
    <w:rsid w:val="00CA0E6E"/>
    <w:rsid w:val="00CA1992"/>
    <w:rsid w:val="00CA1B47"/>
    <w:rsid w:val="00CA1C31"/>
    <w:rsid w:val="00CA2323"/>
    <w:rsid w:val="00CA2634"/>
    <w:rsid w:val="00CA2E76"/>
    <w:rsid w:val="00CA3197"/>
    <w:rsid w:val="00CA47B9"/>
    <w:rsid w:val="00CA50CC"/>
    <w:rsid w:val="00CA53E2"/>
    <w:rsid w:val="00CA54E3"/>
    <w:rsid w:val="00CA5521"/>
    <w:rsid w:val="00CA64C7"/>
    <w:rsid w:val="00CA659E"/>
    <w:rsid w:val="00CA7B4F"/>
    <w:rsid w:val="00CA7E6C"/>
    <w:rsid w:val="00CA7F57"/>
    <w:rsid w:val="00CB010F"/>
    <w:rsid w:val="00CB02E2"/>
    <w:rsid w:val="00CB05B9"/>
    <w:rsid w:val="00CB0689"/>
    <w:rsid w:val="00CB0E54"/>
    <w:rsid w:val="00CB1D6C"/>
    <w:rsid w:val="00CB1D74"/>
    <w:rsid w:val="00CB29F5"/>
    <w:rsid w:val="00CB2BD0"/>
    <w:rsid w:val="00CB2D09"/>
    <w:rsid w:val="00CB2D40"/>
    <w:rsid w:val="00CB3E07"/>
    <w:rsid w:val="00CB43B1"/>
    <w:rsid w:val="00CB45DF"/>
    <w:rsid w:val="00CB46F4"/>
    <w:rsid w:val="00CB4C00"/>
    <w:rsid w:val="00CB4E5F"/>
    <w:rsid w:val="00CB5310"/>
    <w:rsid w:val="00CB6AD3"/>
    <w:rsid w:val="00CB727F"/>
    <w:rsid w:val="00CB772D"/>
    <w:rsid w:val="00CB7946"/>
    <w:rsid w:val="00CB7F51"/>
    <w:rsid w:val="00CC0507"/>
    <w:rsid w:val="00CC088B"/>
    <w:rsid w:val="00CC09A8"/>
    <w:rsid w:val="00CC1688"/>
    <w:rsid w:val="00CC1752"/>
    <w:rsid w:val="00CC20A7"/>
    <w:rsid w:val="00CC285E"/>
    <w:rsid w:val="00CC2F17"/>
    <w:rsid w:val="00CC347E"/>
    <w:rsid w:val="00CC3AE7"/>
    <w:rsid w:val="00CC4F03"/>
    <w:rsid w:val="00CC5119"/>
    <w:rsid w:val="00CC5463"/>
    <w:rsid w:val="00CC61BA"/>
    <w:rsid w:val="00CC62EE"/>
    <w:rsid w:val="00CC6A44"/>
    <w:rsid w:val="00CC6C77"/>
    <w:rsid w:val="00CC6CC0"/>
    <w:rsid w:val="00CC70D8"/>
    <w:rsid w:val="00CC714F"/>
    <w:rsid w:val="00CC7353"/>
    <w:rsid w:val="00CC779F"/>
    <w:rsid w:val="00CC7F2F"/>
    <w:rsid w:val="00CD000E"/>
    <w:rsid w:val="00CD0C4E"/>
    <w:rsid w:val="00CD0D15"/>
    <w:rsid w:val="00CD1044"/>
    <w:rsid w:val="00CD156C"/>
    <w:rsid w:val="00CD1A93"/>
    <w:rsid w:val="00CD1D67"/>
    <w:rsid w:val="00CD1F07"/>
    <w:rsid w:val="00CD24E4"/>
    <w:rsid w:val="00CD2AEE"/>
    <w:rsid w:val="00CD3139"/>
    <w:rsid w:val="00CD33D6"/>
    <w:rsid w:val="00CD38AB"/>
    <w:rsid w:val="00CD3F69"/>
    <w:rsid w:val="00CD4626"/>
    <w:rsid w:val="00CD491C"/>
    <w:rsid w:val="00CD5C67"/>
    <w:rsid w:val="00CD76EA"/>
    <w:rsid w:val="00CD771A"/>
    <w:rsid w:val="00CD7A18"/>
    <w:rsid w:val="00CD7BB0"/>
    <w:rsid w:val="00CD7EAD"/>
    <w:rsid w:val="00CE0355"/>
    <w:rsid w:val="00CE0AED"/>
    <w:rsid w:val="00CE11E1"/>
    <w:rsid w:val="00CE1759"/>
    <w:rsid w:val="00CE1A8E"/>
    <w:rsid w:val="00CE1ED7"/>
    <w:rsid w:val="00CE2C90"/>
    <w:rsid w:val="00CE2DEF"/>
    <w:rsid w:val="00CE3494"/>
    <w:rsid w:val="00CE34C8"/>
    <w:rsid w:val="00CE3C11"/>
    <w:rsid w:val="00CE3CD6"/>
    <w:rsid w:val="00CE420F"/>
    <w:rsid w:val="00CE47E2"/>
    <w:rsid w:val="00CE4D3C"/>
    <w:rsid w:val="00CE4E54"/>
    <w:rsid w:val="00CE4E63"/>
    <w:rsid w:val="00CE4E7F"/>
    <w:rsid w:val="00CE50A9"/>
    <w:rsid w:val="00CE5A7E"/>
    <w:rsid w:val="00CE626B"/>
    <w:rsid w:val="00CE63E4"/>
    <w:rsid w:val="00CE65F7"/>
    <w:rsid w:val="00CE66B8"/>
    <w:rsid w:val="00CE6870"/>
    <w:rsid w:val="00CE6902"/>
    <w:rsid w:val="00CE708A"/>
    <w:rsid w:val="00CE72C5"/>
    <w:rsid w:val="00CE7EE2"/>
    <w:rsid w:val="00CF00EE"/>
    <w:rsid w:val="00CF0B1D"/>
    <w:rsid w:val="00CF0DEB"/>
    <w:rsid w:val="00CF0E39"/>
    <w:rsid w:val="00CF0FA2"/>
    <w:rsid w:val="00CF17E8"/>
    <w:rsid w:val="00CF1982"/>
    <w:rsid w:val="00CF1F92"/>
    <w:rsid w:val="00CF21BD"/>
    <w:rsid w:val="00CF2683"/>
    <w:rsid w:val="00CF2686"/>
    <w:rsid w:val="00CF2F14"/>
    <w:rsid w:val="00CF3111"/>
    <w:rsid w:val="00CF342D"/>
    <w:rsid w:val="00CF35D1"/>
    <w:rsid w:val="00CF35FE"/>
    <w:rsid w:val="00CF37AD"/>
    <w:rsid w:val="00CF3FDC"/>
    <w:rsid w:val="00CF53A4"/>
    <w:rsid w:val="00CF5FFE"/>
    <w:rsid w:val="00CF6655"/>
    <w:rsid w:val="00CF68CB"/>
    <w:rsid w:val="00CF6C42"/>
    <w:rsid w:val="00CF74A5"/>
    <w:rsid w:val="00CF7EE8"/>
    <w:rsid w:val="00D00361"/>
    <w:rsid w:val="00D0090F"/>
    <w:rsid w:val="00D0148C"/>
    <w:rsid w:val="00D01BA5"/>
    <w:rsid w:val="00D01F9E"/>
    <w:rsid w:val="00D02126"/>
    <w:rsid w:val="00D0285F"/>
    <w:rsid w:val="00D031C0"/>
    <w:rsid w:val="00D039D2"/>
    <w:rsid w:val="00D03FD7"/>
    <w:rsid w:val="00D04F95"/>
    <w:rsid w:val="00D05235"/>
    <w:rsid w:val="00D05AA7"/>
    <w:rsid w:val="00D05D68"/>
    <w:rsid w:val="00D05EF2"/>
    <w:rsid w:val="00D063AF"/>
    <w:rsid w:val="00D0640E"/>
    <w:rsid w:val="00D064EC"/>
    <w:rsid w:val="00D06741"/>
    <w:rsid w:val="00D073D5"/>
    <w:rsid w:val="00D07620"/>
    <w:rsid w:val="00D0779F"/>
    <w:rsid w:val="00D0786F"/>
    <w:rsid w:val="00D07871"/>
    <w:rsid w:val="00D078A9"/>
    <w:rsid w:val="00D07B4A"/>
    <w:rsid w:val="00D07F91"/>
    <w:rsid w:val="00D10FE2"/>
    <w:rsid w:val="00D11166"/>
    <w:rsid w:val="00D11472"/>
    <w:rsid w:val="00D12DA1"/>
    <w:rsid w:val="00D136B5"/>
    <w:rsid w:val="00D14184"/>
    <w:rsid w:val="00D147C9"/>
    <w:rsid w:val="00D14F9F"/>
    <w:rsid w:val="00D15512"/>
    <w:rsid w:val="00D15894"/>
    <w:rsid w:val="00D16487"/>
    <w:rsid w:val="00D1660B"/>
    <w:rsid w:val="00D167F1"/>
    <w:rsid w:val="00D168D5"/>
    <w:rsid w:val="00D1723D"/>
    <w:rsid w:val="00D17A80"/>
    <w:rsid w:val="00D17C05"/>
    <w:rsid w:val="00D201E5"/>
    <w:rsid w:val="00D214EE"/>
    <w:rsid w:val="00D21F1A"/>
    <w:rsid w:val="00D22238"/>
    <w:rsid w:val="00D2248F"/>
    <w:rsid w:val="00D22515"/>
    <w:rsid w:val="00D22EAE"/>
    <w:rsid w:val="00D23229"/>
    <w:rsid w:val="00D240D9"/>
    <w:rsid w:val="00D242A4"/>
    <w:rsid w:val="00D25052"/>
    <w:rsid w:val="00D2522D"/>
    <w:rsid w:val="00D25CB9"/>
    <w:rsid w:val="00D26436"/>
    <w:rsid w:val="00D26496"/>
    <w:rsid w:val="00D27728"/>
    <w:rsid w:val="00D301CA"/>
    <w:rsid w:val="00D301D5"/>
    <w:rsid w:val="00D30D04"/>
    <w:rsid w:val="00D31284"/>
    <w:rsid w:val="00D31850"/>
    <w:rsid w:val="00D31C5A"/>
    <w:rsid w:val="00D31DC2"/>
    <w:rsid w:val="00D32C35"/>
    <w:rsid w:val="00D32ED0"/>
    <w:rsid w:val="00D3418A"/>
    <w:rsid w:val="00D34D9A"/>
    <w:rsid w:val="00D3560E"/>
    <w:rsid w:val="00D35A65"/>
    <w:rsid w:val="00D35B24"/>
    <w:rsid w:val="00D35CF9"/>
    <w:rsid w:val="00D40AFA"/>
    <w:rsid w:val="00D4118E"/>
    <w:rsid w:val="00D4123D"/>
    <w:rsid w:val="00D417B3"/>
    <w:rsid w:val="00D41C3C"/>
    <w:rsid w:val="00D424BA"/>
    <w:rsid w:val="00D43A13"/>
    <w:rsid w:val="00D43B75"/>
    <w:rsid w:val="00D442B2"/>
    <w:rsid w:val="00D445B7"/>
    <w:rsid w:val="00D44634"/>
    <w:rsid w:val="00D44B2D"/>
    <w:rsid w:val="00D4534D"/>
    <w:rsid w:val="00D45ACF"/>
    <w:rsid w:val="00D46003"/>
    <w:rsid w:val="00D46632"/>
    <w:rsid w:val="00D47998"/>
    <w:rsid w:val="00D504E7"/>
    <w:rsid w:val="00D506C3"/>
    <w:rsid w:val="00D50A66"/>
    <w:rsid w:val="00D50C8C"/>
    <w:rsid w:val="00D513B1"/>
    <w:rsid w:val="00D51C37"/>
    <w:rsid w:val="00D51D23"/>
    <w:rsid w:val="00D5224F"/>
    <w:rsid w:val="00D529D2"/>
    <w:rsid w:val="00D52CEA"/>
    <w:rsid w:val="00D53C10"/>
    <w:rsid w:val="00D53CAA"/>
    <w:rsid w:val="00D53ECE"/>
    <w:rsid w:val="00D5401C"/>
    <w:rsid w:val="00D54094"/>
    <w:rsid w:val="00D54189"/>
    <w:rsid w:val="00D54402"/>
    <w:rsid w:val="00D5495A"/>
    <w:rsid w:val="00D55A9A"/>
    <w:rsid w:val="00D56220"/>
    <w:rsid w:val="00D57206"/>
    <w:rsid w:val="00D572E0"/>
    <w:rsid w:val="00D57631"/>
    <w:rsid w:val="00D57D82"/>
    <w:rsid w:val="00D57DC3"/>
    <w:rsid w:val="00D57DEE"/>
    <w:rsid w:val="00D60171"/>
    <w:rsid w:val="00D60C11"/>
    <w:rsid w:val="00D611E3"/>
    <w:rsid w:val="00D61E1B"/>
    <w:rsid w:val="00D62071"/>
    <w:rsid w:val="00D62822"/>
    <w:rsid w:val="00D62D44"/>
    <w:rsid w:val="00D63548"/>
    <w:rsid w:val="00D646C2"/>
    <w:rsid w:val="00D658B6"/>
    <w:rsid w:val="00D65F21"/>
    <w:rsid w:val="00D66C48"/>
    <w:rsid w:val="00D67BE4"/>
    <w:rsid w:val="00D706F9"/>
    <w:rsid w:val="00D70826"/>
    <w:rsid w:val="00D71B54"/>
    <w:rsid w:val="00D71C9C"/>
    <w:rsid w:val="00D72430"/>
    <w:rsid w:val="00D72978"/>
    <w:rsid w:val="00D72A23"/>
    <w:rsid w:val="00D73368"/>
    <w:rsid w:val="00D7454E"/>
    <w:rsid w:val="00D745C3"/>
    <w:rsid w:val="00D74809"/>
    <w:rsid w:val="00D75444"/>
    <w:rsid w:val="00D756C6"/>
    <w:rsid w:val="00D75EBF"/>
    <w:rsid w:val="00D769AC"/>
    <w:rsid w:val="00D76BCE"/>
    <w:rsid w:val="00D76F7E"/>
    <w:rsid w:val="00D77707"/>
    <w:rsid w:val="00D77F6E"/>
    <w:rsid w:val="00D8028E"/>
    <w:rsid w:val="00D81894"/>
    <w:rsid w:val="00D818B2"/>
    <w:rsid w:val="00D82569"/>
    <w:rsid w:val="00D8297D"/>
    <w:rsid w:val="00D83084"/>
    <w:rsid w:val="00D8362A"/>
    <w:rsid w:val="00D84DA6"/>
    <w:rsid w:val="00D84EC8"/>
    <w:rsid w:val="00D84F8C"/>
    <w:rsid w:val="00D85474"/>
    <w:rsid w:val="00D855A4"/>
    <w:rsid w:val="00D85C8A"/>
    <w:rsid w:val="00D85D2B"/>
    <w:rsid w:val="00D85F99"/>
    <w:rsid w:val="00D860BB"/>
    <w:rsid w:val="00D86209"/>
    <w:rsid w:val="00D87030"/>
    <w:rsid w:val="00D900F2"/>
    <w:rsid w:val="00D901E3"/>
    <w:rsid w:val="00D90B83"/>
    <w:rsid w:val="00D90BDE"/>
    <w:rsid w:val="00D90E50"/>
    <w:rsid w:val="00D9165A"/>
    <w:rsid w:val="00D918AF"/>
    <w:rsid w:val="00D91B44"/>
    <w:rsid w:val="00D91DEF"/>
    <w:rsid w:val="00D9228A"/>
    <w:rsid w:val="00D9257E"/>
    <w:rsid w:val="00D93688"/>
    <w:rsid w:val="00D936AF"/>
    <w:rsid w:val="00D936E5"/>
    <w:rsid w:val="00D94801"/>
    <w:rsid w:val="00D94A34"/>
    <w:rsid w:val="00D94BC0"/>
    <w:rsid w:val="00D95145"/>
    <w:rsid w:val="00D95CA5"/>
    <w:rsid w:val="00D96163"/>
    <w:rsid w:val="00D96F0F"/>
    <w:rsid w:val="00D97013"/>
    <w:rsid w:val="00D97482"/>
    <w:rsid w:val="00D97973"/>
    <w:rsid w:val="00DA00A3"/>
    <w:rsid w:val="00DA08AA"/>
    <w:rsid w:val="00DA0FA9"/>
    <w:rsid w:val="00DA12A5"/>
    <w:rsid w:val="00DA13A0"/>
    <w:rsid w:val="00DA1926"/>
    <w:rsid w:val="00DA1B69"/>
    <w:rsid w:val="00DA224B"/>
    <w:rsid w:val="00DA2673"/>
    <w:rsid w:val="00DA2E92"/>
    <w:rsid w:val="00DA2F5A"/>
    <w:rsid w:val="00DA35B2"/>
    <w:rsid w:val="00DA3FA3"/>
    <w:rsid w:val="00DA480E"/>
    <w:rsid w:val="00DA5094"/>
    <w:rsid w:val="00DA5637"/>
    <w:rsid w:val="00DA58E1"/>
    <w:rsid w:val="00DA6475"/>
    <w:rsid w:val="00DA69AB"/>
    <w:rsid w:val="00DA6ECF"/>
    <w:rsid w:val="00DA6FB1"/>
    <w:rsid w:val="00DA7183"/>
    <w:rsid w:val="00DA73A6"/>
    <w:rsid w:val="00DA77FD"/>
    <w:rsid w:val="00DA79B3"/>
    <w:rsid w:val="00DB0002"/>
    <w:rsid w:val="00DB0E18"/>
    <w:rsid w:val="00DB12C3"/>
    <w:rsid w:val="00DB3785"/>
    <w:rsid w:val="00DB3BAC"/>
    <w:rsid w:val="00DB41C4"/>
    <w:rsid w:val="00DB4627"/>
    <w:rsid w:val="00DB4B4D"/>
    <w:rsid w:val="00DB4BA0"/>
    <w:rsid w:val="00DB4C11"/>
    <w:rsid w:val="00DB4F70"/>
    <w:rsid w:val="00DB580B"/>
    <w:rsid w:val="00DB5886"/>
    <w:rsid w:val="00DB58D4"/>
    <w:rsid w:val="00DB6791"/>
    <w:rsid w:val="00DB72E5"/>
    <w:rsid w:val="00DB7EA1"/>
    <w:rsid w:val="00DC014B"/>
    <w:rsid w:val="00DC0DEF"/>
    <w:rsid w:val="00DC1A1D"/>
    <w:rsid w:val="00DC1D4D"/>
    <w:rsid w:val="00DC200E"/>
    <w:rsid w:val="00DC25D1"/>
    <w:rsid w:val="00DC2936"/>
    <w:rsid w:val="00DC29C9"/>
    <w:rsid w:val="00DC3F36"/>
    <w:rsid w:val="00DC4496"/>
    <w:rsid w:val="00DC49BF"/>
    <w:rsid w:val="00DC54AF"/>
    <w:rsid w:val="00DC5D08"/>
    <w:rsid w:val="00DC5EC5"/>
    <w:rsid w:val="00DC60B1"/>
    <w:rsid w:val="00DC7462"/>
    <w:rsid w:val="00DC775D"/>
    <w:rsid w:val="00DC7A38"/>
    <w:rsid w:val="00DC7D3E"/>
    <w:rsid w:val="00DC7ED0"/>
    <w:rsid w:val="00DD04E2"/>
    <w:rsid w:val="00DD11DD"/>
    <w:rsid w:val="00DD15AD"/>
    <w:rsid w:val="00DD1A59"/>
    <w:rsid w:val="00DD1D84"/>
    <w:rsid w:val="00DD214F"/>
    <w:rsid w:val="00DD2D73"/>
    <w:rsid w:val="00DD32A2"/>
    <w:rsid w:val="00DD353E"/>
    <w:rsid w:val="00DD3E8B"/>
    <w:rsid w:val="00DD3EEF"/>
    <w:rsid w:val="00DD42BD"/>
    <w:rsid w:val="00DD448D"/>
    <w:rsid w:val="00DD44EE"/>
    <w:rsid w:val="00DD48C6"/>
    <w:rsid w:val="00DD5176"/>
    <w:rsid w:val="00DD5B14"/>
    <w:rsid w:val="00DD6317"/>
    <w:rsid w:val="00DD66C4"/>
    <w:rsid w:val="00DD6EF3"/>
    <w:rsid w:val="00DD78CA"/>
    <w:rsid w:val="00DD7C51"/>
    <w:rsid w:val="00DE155D"/>
    <w:rsid w:val="00DE182A"/>
    <w:rsid w:val="00DE1A36"/>
    <w:rsid w:val="00DE1CF3"/>
    <w:rsid w:val="00DE1E37"/>
    <w:rsid w:val="00DE253B"/>
    <w:rsid w:val="00DE2AC5"/>
    <w:rsid w:val="00DE2B57"/>
    <w:rsid w:val="00DE30F8"/>
    <w:rsid w:val="00DE3AC0"/>
    <w:rsid w:val="00DE3AC7"/>
    <w:rsid w:val="00DE4867"/>
    <w:rsid w:val="00DE4B14"/>
    <w:rsid w:val="00DE4CC2"/>
    <w:rsid w:val="00DE4CF0"/>
    <w:rsid w:val="00DE754A"/>
    <w:rsid w:val="00DE7650"/>
    <w:rsid w:val="00DE7A5A"/>
    <w:rsid w:val="00DF0478"/>
    <w:rsid w:val="00DF047D"/>
    <w:rsid w:val="00DF11E0"/>
    <w:rsid w:val="00DF1721"/>
    <w:rsid w:val="00DF174E"/>
    <w:rsid w:val="00DF1E95"/>
    <w:rsid w:val="00DF1F9E"/>
    <w:rsid w:val="00DF2D4C"/>
    <w:rsid w:val="00DF2E68"/>
    <w:rsid w:val="00DF2F23"/>
    <w:rsid w:val="00DF32E5"/>
    <w:rsid w:val="00DF500C"/>
    <w:rsid w:val="00DF5229"/>
    <w:rsid w:val="00DF6387"/>
    <w:rsid w:val="00DF63BB"/>
    <w:rsid w:val="00DF6579"/>
    <w:rsid w:val="00DF794B"/>
    <w:rsid w:val="00DF7A8B"/>
    <w:rsid w:val="00DF7AE9"/>
    <w:rsid w:val="00E00579"/>
    <w:rsid w:val="00E0202E"/>
    <w:rsid w:val="00E02276"/>
    <w:rsid w:val="00E02616"/>
    <w:rsid w:val="00E02A88"/>
    <w:rsid w:val="00E030D3"/>
    <w:rsid w:val="00E0391A"/>
    <w:rsid w:val="00E046A8"/>
    <w:rsid w:val="00E04C23"/>
    <w:rsid w:val="00E04F49"/>
    <w:rsid w:val="00E058EF"/>
    <w:rsid w:val="00E05E9E"/>
    <w:rsid w:val="00E0621D"/>
    <w:rsid w:val="00E064C4"/>
    <w:rsid w:val="00E06576"/>
    <w:rsid w:val="00E06926"/>
    <w:rsid w:val="00E0709C"/>
    <w:rsid w:val="00E10075"/>
    <w:rsid w:val="00E105B9"/>
    <w:rsid w:val="00E108A3"/>
    <w:rsid w:val="00E10A2A"/>
    <w:rsid w:val="00E10F30"/>
    <w:rsid w:val="00E11035"/>
    <w:rsid w:val="00E11046"/>
    <w:rsid w:val="00E11A32"/>
    <w:rsid w:val="00E125D1"/>
    <w:rsid w:val="00E1262F"/>
    <w:rsid w:val="00E130F7"/>
    <w:rsid w:val="00E1325C"/>
    <w:rsid w:val="00E14904"/>
    <w:rsid w:val="00E14F35"/>
    <w:rsid w:val="00E15165"/>
    <w:rsid w:val="00E1618F"/>
    <w:rsid w:val="00E16287"/>
    <w:rsid w:val="00E1723F"/>
    <w:rsid w:val="00E172B1"/>
    <w:rsid w:val="00E20308"/>
    <w:rsid w:val="00E2072B"/>
    <w:rsid w:val="00E2089A"/>
    <w:rsid w:val="00E21A2F"/>
    <w:rsid w:val="00E21CEC"/>
    <w:rsid w:val="00E227A7"/>
    <w:rsid w:val="00E22DB4"/>
    <w:rsid w:val="00E23060"/>
    <w:rsid w:val="00E23193"/>
    <w:rsid w:val="00E24CE1"/>
    <w:rsid w:val="00E25467"/>
    <w:rsid w:val="00E2546C"/>
    <w:rsid w:val="00E26BDC"/>
    <w:rsid w:val="00E26F5C"/>
    <w:rsid w:val="00E306B4"/>
    <w:rsid w:val="00E306EB"/>
    <w:rsid w:val="00E30D04"/>
    <w:rsid w:val="00E30DD5"/>
    <w:rsid w:val="00E30EA0"/>
    <w:rsid w:val="00E31AD0"/>
    <w:rsid w:val="00E31C34"/>
    <w:rsid w:val="00E326EF"/>
    <w:rsid w:val="00E32957"/>
    <w:rsid w:val="00E32CB5"/>
    <w:rsid w:val="00E33D48"/>
    <w:rsid w:val="00E34372"/>
    <w:rsid w:val="00E3491F"/>
    <w:rsid w:val="00E35663"/>
    <w:rsid w:val="00E365CF"/>
    <w:rsid w:val="00E36D2A"/>
    <w:rsid w:val="00E3734A"/>
    <w:rsid w:val="00E37834"/>
    <w:rsid w:val="00E40508"/>
    <w:rsid w:val="00E408CF"/>
    <w:rsid w:val="00E40B0F"/>
    <w:rsid w:val="00E40F20"/>
    <w:rsid w:val="00E410B4"/>
    <w:rsid w:val="00E420B9"/>
    <w:rsid w:val="00E42A21"/>
    <w:rsid w:val="00E4311E"/>
    <w:rsid w:val="00E43379"/>
    <w:rsid w:val="00E4389A"/>
    <w:rsid w:val="00E43A66"/>
    <w:rsid w:val="00E43B18"/>
    <w:rsid w:val="00E446EC"/>
    <w:rsid w:val="00E44AFD"/>
    <w:rsid w:val="00E4661D"/>
    <w:rsid w:val="00E46EC2"/>
    <w:rsid w:val="00E4725A"/>
    <w:rsid w:val="00E47545"/>
    <w:rsid w:val="00E47E5B"/>
    <w:rsid w:val="00E47EFB"/>
    <w:rsid w:val="00E5097C"/>
    <w:rsid w:val="00E50B69"/>
    <w:rsid w:val="00E51651"/>
    <w:rsid w:val="00E516E3"/>
    <w:rsid w:val="00E52665"/>
    <w:rsid w:val="00E52933"/>
    <w:rsid w:val="00E52E36"/>
    <w:rsid w:val="00E53521"/>
    <w:rsid w:val="00E536D6"/>
    <w:rsid w:val="00E53BCC"/>
    <w:rsid w:val="00E54EEE"/>
    <w:rsid w:val="00E553BA"/>
    <w:rsid w:val="00E55679"/>
    <w:rsid w:val="00E55887"/>
    <w:rsid w:val="00E5591E"/>
    <w:rsid w:val="00E56B41"/>
    <w:rsid w:val="00E56FD1"/>
    <w:rsid w:val="00E571E6"/>
    <w:rsid w:val="00E576C4"/>
    <w:rsid w:val="00E577F4"/>
    <w:rsid w:val="00E57A07"/>
    <w:rsid w:val="00E57A43"/>
    <w:rsid w:val="00E57C2B"/>
    <w:rsid w:val="00E6079F"/>
    <w:rsid w:val="00E60D07"/>
    <w:rsid w:val="00E61156"/>
    <w:rsid w:val="00E616EF"/>
    <w:rsid w:val="00E6174F"/>
    <w:rsid w:val="00E6219C"/>
    <w:rsid w:val="00E63EFA"/>
    <w:rsid w:val="00E64957"/>
    <w:rsid w:val="00E64EE6"/>
    <w:rsid w:val="00E6509C"/>
    <w:rsid w:val="00E6558F"/>
    <w:rsid w:val="00E65C5E"/>
    <w:rsid w:val="00E6638C"/>
    <w:rsid w:val="00E66A79"/>
    <w:rsid w:val="00E67381"/>
    <w:rsid w:val="00E67ACE"/>
    <w:rsid w:val="00E70865"/>
    <w:rsid w:val="00E708F1"/>
    <w:rsid w:val="00E71251"/>
    <w:rsid w:val="00E71C98"/>
    <w:rsid w:val="00E72524"/>
    <w:rsid w:val="00E72ED2"/>
    <w:rsid w:val="00E73198"/>
    <w:rsid w:val="00E7340B"/>
    <w:rsid w:val="00E7342F"/>
    <w:rsid w:val="00E73774"/>
    <w:rsid w:val="00E73A67"/>
    <w:rsid w:val="00E73DC1"/>
    <w:rsid w:val="00E73F5F"/>
    <w:rsid w:val="00E74A53"/>
    <w:rsid w:val="00E75268"/>
    <w:rsid w:val="00E75D2A"/>
    <w:rsid w:val="00E75E22"/>
    <w:rsid w:val="00E76DDB"/>
    <w:rsid w:val="00E76FBD"/>
    <w:rsid w:val="00E777DE"/>
    <w:rsid w:val="00E77A40"/>
    <w:rsid w:val="00E80076"/>
    <w:rsid w:val="00E80650"/>
    <w:rsid w:val="00E80CB0"/>
    <w:rsid w:val="00E816C2"/>
    <w:rsid w:val="00E819EF"/>
    <w:rsid w:val="00E81D95"/>
    <w:rsid w:val="00E82C42"/>
    <w:rsid w:val="00E83A8A"/>
    <w:rsid w:val="00E83EDB"/>
    <w:rsid w:val="00E840B2"/>
    <w:rsid w:val="00E847BB"/>
    <w:rsid w:val="00E85104"/>
    <w:rsid w:val="00E85A41"/>
    <w:rsid w:val="00E85E7B"/>
    <w:rsid w:val="00E862A4"/>
    <w:rsid w:val="00E86C1A"/>
    <w:rsid w:val="00E86DFA"/>
    <w:rsid w:val="00E90773"/>
    <w:rsid w:val="00E90880"/>
    <w:rsid w:val="00E91135"/>
    <w:rsid w:val="00E91459"/>
    <w:rsid w:val="00E91606"/>
    <w:rsid w:val="00E918CF"/>
    <w:rsid w:val="00E91C66"/>
    <w:rsid w:val="00E926C2"/>
    <w:rsid w:val="00E92AA3"/>
    <w:rsid w:val="00E92B77"/>
    <w:rsid w:val="00E939F6"/>
    <w:rsid w:val="00E939FF"/>
    <w:rsid w:val="00E93D26"/>
    <w:rsid w:val="00E9403C"/>
    <w:rsid w:val="00E9446B"/>
    <w:rsid w:val="00E94665"/>
    <w:rsid w:val="00E94746"/>
    <w:rsid w:val="00E949A6"/>
    <w:rsid w:val="00E949A9"/>
    <w:rsid w:val="00E94D3E"/>
    <w:rsid w:val="00E94FBD"/>
    <w:rsid w:val="00E95738"/>
    <w:rsid w:val="00E95762"/>
    <w:rsid w:val="00E957DD"/>
    <w:rsid w:val="00E97678"/>
    <w:rsid w:val="00E97D7A"/>
    <w:rsid w:val="00E97EA3"/>
    <w:rsid w:val="00EA025D"/>
    <w:rsid w:val="00EA0305"/>
    <w:rsid w:val="00EA07EF"/>
    <w:rsid w:val="00EA1FEA"/>
    <w:rsid w:val="00EA224C"/>
    <w:rsid w:val="00EA2300"/>
    <w:rsid w:val="00EA2801"/>
    <w:rsid w:val="00EA2B24"/>
    <w:rsid w:val="00EA2FA1"/>
    <w:rsid w:val="00EA329D"/>
    <w:rsid w:val="00EA3333"/>
    <w:rsid w:val="00EA3CC1"/>
    <w:rsid w:val="00EA3FE9"/>
    <w:rsid w:val="00EA423A"/>
    <w:rsid w:val="00EA51A7"/>
    <w:rsid w:val="00EA53A3"/>
    <w:rsid w:val="00EA542F"/>
    <w:rsid w:val="00EA5CEC"/>
    <w:rsid w:val="00EA77C2"/>
    <w:rsid w:val="00EA7B58"/>
    <w:rsid w:val="00EB05BD"/>
    <w:rsid w:val="00EB17A3"/>
    <w:rsid w:val="00EB1BBB"/>
    <w:rsid w:val="00EB1CA8"/>
    <w:rsid w:val="00EB2513"/>
    <w:rsid w:val="00EB258C"/>
    <w:rsid w:val="00EB2A0A"/>
    <w:rsid w:val="00EB3181"/>
    <w:rsid w:val="00EB355E"/>
    <w:rsid w:val="00EB3B86"/>
    <w:rsid w:val="00EB3C05"/>
    <w:rsid w:val="00EB4151"/>
    <w:rsid w:val="00EB4B05"/>
    <w:rsid w:val="00EB4FB9"/>
    <w:rsid w:val="00EB520F"/>
    <w:rsid w:val="00EB5541"/>
    <w:rsid w:val="00EB5843"/>
    <w:rsid w:val="00EB5A86"/>
    <w:rsid w:val="00EB61E9"/>
    <w:rsid w:val="00EB68A4"/>
    <w:rsid w:val="00EB6B3B"/>
    <w:rsid w:val="00EB6C27"/>
    <w:rsid w:val="00EB7265"/>
    <w:rsid w:val="00EB7FC3"/>
    <w:rsid w:val="00EC0048"/>
    <w:rsid w:val="00EC07AC"/>
    <w:rsid w:val="00EC0BC2"/>
    <w:rsid w:val="00EC0D70"/>
    <w:rsid w:val="00EC0F32"/>
    <w:rsid w:val="00EC14EF"/>
    <w:rsid w:val="00EC2261"/>
    <w:rsid w:val="00EC2416"/>
    <w:rsid w:val="00EC279E"/>
    <w:rsid w:val="00EC2A79"/>
    <w:rsid w:val="00EC2F25"/>
    <w:rsid w:val="00EC439A"/>
    <w:rsid w:val="00EC511A"/>
    <w:rsid w:val="00EC54DF"/>
    <w:rsid w:val="00EC5E6A"/>
    <w:rsid w:val="00EC612D"/>
    <w:rsid w:val="00EC6650"/>
    <w:rsid w:val="00EC68D7"/>
    <w:rsid w:val="00EC6C22"/>
    <w:rsid w:val="00EC72CC"/>
    <w:rsid w:val="00EC77B9"/>
    <w:rsid w:val="00EC7963"/>
    <w:rsid w:val="00ED0045"/>
    <w:rsid w:val="00ED0602"/>
    <w:rsid w:val="00ED0E9E"/>
    <w:rsid w:val="00ED0F30"/>
    <w:rsid w:val="00ED0F5E"/>
    <w:rsid w:val="00ED25D3"/>
    <w:rsid w:val="00ED2B15"/>
    <w:rsid w:val="00ED304C"/>
    <w:rsid w:val="00ED38E0"/>
    <w:rsid w:val="00ED452C"/>
    <w:rsid w:val="00ED4CEA"/>
    <w:rsid w:val="00ED5CA7"/>
    <w:rsid w:val="00ED5D70"/>
    <w:rsid w:val="00ED5E25"/>
    <w:rsid w:val="00ED6537"/>
    <w:rsid w:val="00ED684D"/>
    <w:rsid w:val="00ED6A0B"/>
    <w:rsid w:val="00ED6B5F"/>
    <w:rsid w:val="00EE01F4"/>
    <w:rsid w:val="00EE14DF"/>
    <w:rsid w:val="00EE163A"/>
    <w:rsid w:val="00EE1D88"/>
    <w:rsid w:val="00EE2214"/>
    <w:rsid w:val="00EE283B"/>
    <w:rsid w:val="00EE31AD"/>
    <w:rsid w:val="00EE3233"/>
    <w:rsid w:val="00EE38B7"/>
    <w:rsid w:val="00EE45EA"/>
    <w:rsid w:val="00EE45F9"/>
    <w:rsid w:val="00EE4CA1"/>
    <w:rsid w:val="00EE5073"/>
    <w:rsid w:val="00EE5AB6"/>
    <w:rsid w:val="00EE6002"/>
    <w:rsid w:val="00EE610B"/>
    <w:rsid w:val="00EE6128"/>
    <w:rsid w:val="00EE6BF3"/>
    <w:rsid w:val="00EE70CE"/>
    <w:rsid w:val="00EE7462"/>
    <w:rsid w:val="00EE7485"/>
    <w:rsid w:val="00EE7698"/>
    <w:rsid w:val="00EF05E8"/>
    <w:rsid w:val="00EF1A41"/>
    <w:rsid w:val="00EF1E0D"/>
    <w:rsid w:val="00EF2A9E"/>
    <w:rsid w:val="00EF3768"/>
    <w:rsid w:val="00EF3C9E"/>
    <w:rsid w:val="00EF4D45"/>
    <w:rsid w:val="00EF4F20"/>
    <w:rsid w:val="00EF5B00"/>
    <w:rsid w:val="00EF5C72"/>
    <w:rsid w:val="00EF5F3F"/>
    <w:rsid w:val="00EF6A6A"/>
    <w:rsid w:val="00EF6C16"/>
    <w:rsid w:val="00EF6CF8"/>
    <w:rsid w:val="00EF718F"/>
    <w:rsid w:val="00EF74F2"/>
    <w:rsid w:val="00EF79AD"/>
    <w:rsid w:val="00F0014C"/>
    <w:rsid w:val="00F00E2A"/>
    <w:rsid w:val="00F00F7F"/>
    <w:rsid w:val="00F01A37"/>
    <w:rsid w:val="00F01F62"/>
    <w:rsid w:val="00F02212"/>
    <w:rsid w:val="00F026A2"/>
    <w:rsid w:val="00F02C3E"/>
    <w:rsid w:val="00F02DFF"/>
    <w:rsid w:val="00F03B06"/>
    <w:rsid w:val="00F04189"/>
    <w:rsid w:val="00F04423"/>
    <w:rsid w:val="00F04913"/>
    <w:rsid w:val="00F04A88"/>
    <w:rsid w:val="00F05149"/>
    <w:rsid w:val="00F052CD"/>
    <w:rsid w:val="00F058FB"/>
    <w:rsid w:val="00F060BC"/>
    <w:rsid w:val="00F078EF"/>
    <w:rsid w:val="00F07AA2"/>
    <w:rsid w:val="00F07C27"/>
    <w:rsid w:val="00F10C75"/>
    <w:rsid w:val="00F10F95"/>
    <w:rsid w:val="00F113B1"/>
    <w:rsid w:val="00F115CC"/>
    <w:rsid w:val="00F118BB"/>
    <w:rsid w:val="00F11F47"/>
    <w:rsid w:val="00F1215A"/>
    <w:rsid w:val="00F1279C"/>
    <w:rsid w:val="00F12C9F"/>
    <w:rsid w:val="00F13074"/>
    <w:rsid w:val="00F132FF"/>
    <w:rsid w:val="00F135C2"/>
    <w:rsid w:val="00F1377A"/>
    <w:rsid w:val="00F13962"/>
    <w:rsid w:val="00F13AF9"/>
    <w:rsid w:val="00F140FC"/>
    <w:rsid w:val="00F14315"/>
    <w:rsid w:val="00F14507"/>
    <w:rsid w:val="00F14A1E"/>
    <w:rsid w:val="00F14A4E"/>
    <w:rsid w:val="00F165CF"/>
    <w:rsid w:val="00F21100"/>
    <w:rsid w:val="00F21245"/>
    <w:rsid w:val="00F215EE"/>
    <w:rsid w:val="00F21650"/>
    <w:rsid w:val="00F217E6"/>
    <w:rsid w:val="00F21D6E"/>
    <w:rsid w:val="00F22970"/>
    <w:rsid w:val="00F22983"/>
    <w:rsid w:val="00F22B22"/>
    <w:rsid w:val="00F22F0D"/>
    <w:rsid w:val="00F23760"/>
    <w:rsid w:val="00F23E01"/>
    <w:rsid w:val="00F24143"/>
    <w:rsid w:val="00F2422B"/>
    <w:rsid w:val="00F24F0D"/>
    <w:rsid w:val="00F25B70"/>
    <w:rsid w:val="00F25B78"/>
    <w:rsid w:val="00F2622B"/>
    <w:rsid w:val="00F262D4"/>
    <w:rsid w:val="00F2673F"/>
    <w:rsid w:val="00F267E1"/>
    <w:rsid w:val="00F26805"/>
    <w:rsid w:val="00F268AF"/>
    <w:rsid w:val="00F2694A"/>
    <w:rsid w:val="00F26979"/>
    <w:rsid w:val="00F26EED"/>
    <w:rsid w:val="00F26FEF"/>
    <w:rsid w:val="00F27C2F"/>
    <w:rsid w:val="00F27C6B"/>
    <w:rsid w:val="00F30C1F"/>
    <w:rsid w:val="00F312FF"/>
    <w:rsid w:val="00F3135E"/>
    <w:rsid w:val="00F31772"/>
    <w:rsid w:val="00F31C74"/>
    <w:rsid w:val="00F32179"/>
    <w:rsid w:val="00F32571"/>
    <w:rsid w:val="00F325BB"/>
    <w:rsid w:val="00F3319A"/>
    <w:rsid w:val="00F344A0"/>
    <w:rsid w:val="00F34D85"/>
    <w:rsid w:val="00F34F9B"/>
    <w:rsid w:val="00F353B7"/>
    <w:rsid w:val="00F357CC"/>
    <w:rsid w:val="00F35F4A"/>
    <w:rsid w:val="00F36301"/>
    <w:rsid w:val="00F36BE2"/>
    <w:rsid w:val="00F36D31"/>
    <w:rsid w:val="00F36EF5"/>
    <w:rsid w:val="00F36FB6"/>
    <w:rsid w:val="00F372B5"/>
    <w:rsid w:val="00F379D0"/>
    <w:rsid w:val="00F37AEF"/>
    <w:rsid w:val="00F37E8F"/>
    <w:rsid w:val="00F40646"/>
    <w:rsid w:val="00F40969"/>
    <w:rsid w:val="00F417AC"/>
    <w:rsid w:val="00F429A1"/>
    <w:rsid w:val="00F42D50"/>
    <w:rsid w:val="00F433B8"/>
    <w:rsid w:val="00F44177"/>
    <w:rsid w:val="00F445AE"/>
    <w:rsid w:val="00F448A6"/>
    <w:rsid w:val="00F4506F"/>
    <w:rsid w:val="00F45193"/>
    <w:rsid w:val="00F45227"/>
    <w:rsid w:val="00F45BBF"/>
    <w:rsid w:val="00F45DD2"/>
    <w:rsid w:val="00F461DA"/>
    <w:rsid w:val="00F47B70"/>
    <w:rsid w:val="00F50758"/>
    <w:rsid w:val="00F50C55"/>
    <w:rsid w:val="00F512FE"/>
    <w:rsid w:val="00F52DA4"/>
    <w:rsid w:val="00F53924"/>
    <w:rsid w:val="00F53A86"/>
    <w:rsid w:val="00F53D8A"/>
    <w:rsid w:val="00F53F68"/>
    <w:rsid w:val="00F54FB5"/>
    <w:rsid w:val="00F55650"/>
    <w:rsid w:val="00F55709"/>
    <w:rsid w:val="00F5580B"/>
    <w:rsid w:val="00F55CE7"/>
    <w:rsid w:val="00F56EF1"/>
    <w:rsid w:val="00F57134"/>
    <w:rsid w:val="00F57523"/>
    <w:rsid w:val="00F5782A"/>
    <w:rsid w:val="00F5785B"/>
    <w:rsid w:val="00F60AC1"/>
    <w:rsid w:val="00F61BC9"/>
    <w:rsid w:val="00F61C89"/>
    <w:rsid w:val="00F6226B"/>
    <w:rsid w:val="00F62441"/>
    <w:rsid w:val="00F6281A"/>
    <w:rsid w:val="00F63510"/>
    <w:rsid w:val="00F6431E"/>
    <w:rsid w:val="00F64383"/>
    <w:rsid w:val="00F6481F"/>
    <w:rsid w:val="00F650C3"/>
    <w:rsid w:val="00F65A11"/>
    <w:rsid w:val="00F66207"/>
    <w:rsid w:val="00F662B1"/>
    <w:rsid w:val="00F6679B"/>
    <w:rsid w:val="00F66D6B"/>
    <w:rsid w:val="00F6715D"/>
    <w:rsid w:val="00F67384"/>
    <w:rsid w:val="00F67EA2"/>
    <w:rsid w:val="00F70B19"/>
    <w:rsid w:val="00F71BD9"/>
    <w:rsid w:val="00F71FD7"/>
    <w:rsid w:val="00F729DF"/>
    <w:rsid w:val="00F73698"/>
    <w:rsid w:val="00F73730"/>
    <w:rsid w:val="00F74421"/>
    <w:rsid w:val="00F74D75"/>
    <w:rsid w:val="00F74E11"/>
    <w:rsid w:val="00F74F8F"/>
    <w:rsid w:val="00F75BEF"/>
    <w:rsid w:val="00F762B9"/>
    <w:rsid w:val="00F76A0A"/>
    <w:rsid w:val="00F77CC0"/>
    <w:rsid w:val="00F80203"/>
    <w:rsid w:val="00F80F45"/>
    <w:rsid w:val="00F8163B"/>
    <w:rsid w:val="00F81D17"/>
    <w:rsid w:val="00F82B02"/>
    <w:rsid w:val="00F82E96"/>
    <w:rsid w:val="00F83976"/>
    <w:rsid w:val="00F83CE9"/>
    <w:rsid w:val="00F848F8"/>
    <w:rsid w:val="00F84E9A"/>
    <w:rsid w:val="00F8544E"/>
    <w:rsid w:val="00F87429"/>
    <w:rsid w:val="00F8770A"/>
    <w:rsid w:val="00F8778C"/>
    <w:rsid w:val="00F87F7B"/>
    <w:rsid w:val="00F901D6"/>
    <w:rsid w:val="00F90399"/>
    <w:rsid w:val="00F905AE"/>
    <w:rsid w:val="00F90EE1"/>
    <w:rsid w:val="00F9123C"/>
    <w:rsid w:val="00F91943"/>
    <w:rsid w:val="00F91ECD"/>
    <w:rsid w:val="00F91F8E"/>
    <w:rsid w:val="00F93125"/>
    <w:rsid w:val="00F9366B"/>
    <w:rsid w:val="00F9454E"/>
    <w:rsid w:val="00F94BD4"/>
    <w:rsid w:val="00F94F4F"/>
    <w:rsid w:val="00F950C0"/>
    <w:rsid w:val="00F9673C"/>
    <w:rsid w:val="00F96F40"/>
    <w:rsid w:val="00FA02B8"/>
    <w:rsid w:val="00FA02BA"/>
    <w:rsid w:val="00FA196B"/>
    <w:rsid w:val="00FA31D4"/>
    <w:rsid w:val="00FA3B91"/>
    <w:rsid w:val="00FA4131"/>
    <w:rsid w:val="00FA43F5"/>
    <w:rsid w:val="00FA4E5E"/>
    <w:rsid w:val="00FA4EFF"/>
    <w:rsid w:val="00FA562C"/>
    <w:rsid w:val="00FA5646"/>
    <w:rsid w:val="00FA5ED6"/>
    <w:rsid w:val="00FA623B"/>
    <w:rsid w:val="00FA66C3"/>
    <w:rsid w:val="00FA7FC9"/>
    <w:rsid w:val="00FB0642"/>
    <w:rsid w:val="00FB07F1"/>
    <w:rsid w:val="00FB0B26"/>
    <w:rsid w:val="00FB0D15"/>
    <w:rsid w:val="00FB0EBC"/>
    <w:rsid w:val="00FB243E"/>
    <w:rsid w:val="00FB375E"/>
    <w:rsid w:val="00FB3886"/>
    <w:rsid w:val="00FB46B2"/>
    <w:rsid w:val="00FB668D"/>
    <w:rsid w:val="00FB695A"/>
    <w:rsid w:val="00FB7DC9"/>
    <w:rsid w:val="00FC013D"/>
    <w:rsid w:val="00FC0A9E"/>
    <w:rsid w:val="00FC1301"/>
    <w:rsid w:val="00FC13FA"/>
    <w:rsid w:val="00FC1B71"/>
    <w:rsid w:val="00FC219B"/>
    <w:rsid w:val="00FC23F2"/>
    <w:rsid w:val="00FC24D6"/>
    <w:rsid w:val="00FC2EEB"/>
    <w:rsid w:val="00FC3D67"/>
    <w:rsid w:val="00FC4CDF"/>
    <w:rsid w:val="00FC5672"/>
    <w:rsid w:val="00FC69CC"/>
    <w:rsid w:val="00FC6BED"/>
    <w:rsid w:val="00FC745D"/>
    <w:rsid w:val="00FD13BE"/>
    <w:rsid w:val="00FD1730"/>
    <w:rsid w:val="00FD1F79"/>
    <w:rsid w:val="00FD3157"/>
    <w:rsid w:val="00FD3DFB"/>
    <w:rsid w:val="00FD41CE"/>
    <w:rsid w:val="00FD568B"/>
    <w:rsid w:val="00FD6335"/>
    <w:rsid w:val="00FD6A44"/>
    <w:rsid w:val="00FD7230"/>
    <w:rsid w:val="00FD725D"/>
    <w:rsid w:val="00FD7269"/>
    <w:rsid w:val="00FD76F2"/>
    <w:rsid w:val="00FE029F"/>
    <w:rsid w:val="00FE0319"/>
    <w:rsid w:val="00FE0657"/>
    <w:rsid w:val="00FE0E3C"/>
    <w:rsid w:val="00FE10AD"/>
    <w:rsid w:val="00FE14C3"/>
    <w:rsid w:val="00FE1B35"/>
    <w:rsid w:val="00FE1F21"/>
    <w:rsid w:val="00FE331F"/>
    <w:rsid w:val="00FE38A4"/>
    <w:rsid w:val="00FE3AC6"/>
    <w:rsid w:val="00FE3D6F"/>
    <w:rsid w:val="00FE4E6B"/>
    <w:rsid w:val="00FE4EC6"/>
    <w:rsid w:val="00FE5296"/>
    <w:rsid w:val="00FE53AF"/>
    <w:rsid w:val="00FE6084"/>
    <w:rsid w:val="00FE6534"/>
    <w:rsid w:val="00FE672A"/>
    <w:rsid w:val="00FE70E7"/>
    <w:rsid w:val="00FF02C8"/>
    <w:rsid w:val="00FF0D79"/>
    <w:rsid w:val="00FF13F1"/>
    <w:rsid w:val="00FF1E9D"/>
    <w:rsid w:val="00FF1EAF"/>
    <w:rsid w:val="00FF21D9"/>
    <w:rsid w:val="00FF289B"/>
    <w:rsid w:val="00FF38AA"/>
    <w:rsid w:val="00FF3EC8"/>
    <w:rsid w:val="00FF459D"/>
    <w:rsid w:val="00FF4A88"/>
    <w:rsid w:val="00FF5057"/>
    <w:rsid w:val="00FF6312"/>
    <w:rsid w:val="00FF6E23"/>
    <w:rsid w:val="00FF7201"/>
    <w:rsid w:val="00FF799E"/>
    <w:rsid w:val="00FF7DA4"/>
    <w:rsid w:val="01187242"/>
    <w:rsid w:val="014F7AF9"/>
    <w:rsid w:val="01520B37"/>
    <w:rsid w:val="0153718D"/>
    <w:rsid w:val="01552168"/>
    <w:rsid w:val="019B0BD2"/>
    <w:rsid w:val="01A52F37"/>
    <w:rsid w:val="01AE6723"/>
    <w:rsid w:val="01BF2533"/>
    <w:rsid w:val="01DD2C26"/>
    <w:rsid w:val="01DF4E7F"/>
    <w:rsid w:val="01E00519"/>
    <w:rsid w:val="01E33FDB"/>
    <w:rsid w:val="01F062FD"/>
    <w:rsid w:val="01F55507"/>
    <w:rsid w:val="01FA556C"/>
    <w:rsid w:val="01FC4E31"/>
    <w:rsid w:val="020D6800"/>
    <w:rsid w:val="02107AE4"/>
    <w:rsid w:val="02262B1B"/>
    <w:rsid w:val="022D093C"/>
    <w:rsid w:val="023534C4"/>
    <w:rsid w:val="023C3F2E"/>
    <w:rsid w:val="024718DB"/>
    <w:rsid w:val="02551E3A"/>
    <w:rsid w:val="025A1467"/>
    <w:rsid w:val="025F745C"/>
    <w:rsid w:val="027348EB"/>
    <w:rsid w:val="027E386F"/>
    <w:rsid w:val="027F1CC6"/>
    <w:rsid w:val="02AB3AD6"/>
    <w:rsid w:val="02AE6B45"/>
    <w:rsid w:val="02B12470"/>
    <w:rsid w:val="02E4740E"/>
    <w:rsid w:val="02EE247D"/>
    <w:rsid w:val="02F00F16"/>
    <w:rsid w:val="02F975F0"/>
    <w:rsid w:val="02FD7E08"/>
    <w:rsid w:val="030B46CE"/>
    <w:rsid w:val="031109F2"/>
    <w:rsid w:val="032B205B"/>
    <w:rsid w:val="033B1254"/>
    <w:rsid w:val="034C6DD2"/>
    <w:rsid w:val="03572F7E"/>
    <w:rsid w:val="037117C8"/>
    <w:rsid w:val="03736865"/>
    <w:rsid w:val="037B267E"/>
    <w:rsid w:val="03936A56"/>
    <w:rsid w:val="039D4496"/>
    <w:rsid w:val="03A00FE0"/>
    <w:rsid w:val="03A64CC3"/>
    <w:rsid w:val="03A7727E"/>
    <w:rsid w:val="03A91F0E"/>
    <w:rsid w:val="03AF7B45"/>
    <w:rsid w:val="03C6710E"/>
    <w:rsid w:val="03D35B5E"/>
    <w:rsid w:val="04041E2F"/>
    <w:rsid w:val="04087FE9"/>
    <w:rsid w:val="042B0F00"/>
    <w:rsid w:val="04340B06"/>
    <w:rsid w:val="04451FF0"/>
    <w:rsid w:val="044D64E7"/>
    <w:rsid w:val="045515FD"/>
    <w:rsid w:val="04675F42"/>
    <w:rsid w:val="047647FF"/>
    <w:rsid w:val="049F3464"/>
    <w:rsid w:val="04AB2F7D"/>
    <w:rsid w:val="04BD624D"/>
    <w:rsid w:val="04BF3E9D"/>
    <w:rsid w:val="04D01F80"/>
    <w:rsid w:val="04D65A67"/>
    <w:rsid w:val="04F30990"/>
    <w:rsid w:val="050547D1"/>
    <w:rsid w:val="05093E02"/>
    <w:rsid w:val="050E6A02"/>
    <w:rsid w:val="05242721"/>
    <w:rsid w:val="057434E1"/>
    <w:rsid w:val="059A1AA2"/>
    <w:rsid w:val="05B9530E"/>
    <w:rsid w:val="05CB69B6"/>
    <w:rsid w:val="05CB7CD8"/>
    <w:rsid w:val="05CF6957"/>
    <w:rsid w:val="05EB3891"/>
    <w:rsid w:val="061E0165"/>
    <w:rsid w:val="06310789"/>
    <w:rsid w:val="0644040A"/>
    <w:rsid w:val="06466D8B"/>
    <w:rsid w:val="06520D54"/>
    <w:rsid w:val="06596C98"/>
    <w:rsid w:val="066B1DD8"/>
    <w:rsid w:val="067D2726"/>
    <w:rsid w:val="06AA1C93"/>
    <w:rsid w:val="06AA6EDA"/>
    <w:rsid w:val="06B81C4E"/>
    <w:rsid w:val="06BF2DBB"/>
    <w:rsid w:val="06C8075A"/>
    <w:rsid w:val="06CA4291"/>
    <w:rsid w:val="06CB69BB"/>
    <w:rsid w:val="06E703AE"/>
    <w:rsid w:val="06E7642E"/>
    <w:rsid w:val="06EE7EC5"/>
    <w:rsid w:val="06FF70A0"/>
    <w:rsid w:val="071E0653"/>
    <w:rsid w:val="07242BFE"/>
    <w:rsid w:val="07363DB3"/>
    <w:rsid w:val="073B2B03"/>
    <w:rsid w:val="073E1565"/>
    <w:rsid w:val="074321E2"/>
    <w:rsid w:val="074F4C0B"/>
    <w:rsid w:val="0768469A"/>
    <w:rsid w:val="076D23FF"/>
    <w:rsid w:val="07821F4B"/>
    <w:rsid w:val="07896DD6"/>
    <w:rsid w:val="079B3750"/>
    <w:rsid w:val="07AE2A46"/>
    <w:rsid w:val="07B02DA1"/>
    <w:rsid w:val="07B33BE3"/>
    <w:rsid w:val="07C96699"/>
    <w:rsid w:val="07E722B6"/>
    <w:rsid w:val="07EC22DD"/>
    <w:rsid w:val="07F07953"/>
    <w:rsid w:val="07FB1F85"/>
    <w:rsid w:val="08033F7C"/>
    <w:rsid w:val="080B789C"/>
    <w:rsid w:val="08212990"/>
    <w:rsid w:val="08375D67"/>
    <w:rsid w:val="08432F5F"/>
    <w:rsid w:val="084646EE"/>
    <w:rsid w:val="08482535"/>
    <w:rsid w:val="08894D98"/>
    <w:rsid w:val="088C3D0B"/>
    <w:rsid w:val="08924AA0"/>
    <w:rsid w:val="089E26F3"/>
    <w:rsid w:val="08F10A4E"/>
    <w:rsid w:val="092E4EA4"/>
    <w:rsid w:val="092F719D"/>
    <w:rsid w:val="09820651"/>
    <w:rsid w:val="0992613C"/>
    <w:rsid w:val="099D3CB6"/>
    <w:rsid w:val="09A0147C"/>
    <w:rsid w:val="09AC498D"/>
    <w:rsid w:val="09B426A9"/>
    <w:rsid w:val="09BC523F"/>
    <w:rsid w:val="09DA0BCD"/>
    <w:rsid w:val="09E461D1"/>
    <w:rsid w:val="09F75FB1"/>
    <w:rsid w:val="0A025A42"/>
    <w:rsid w:val="0A275587"/>
    <w:rsid w:val="0A382880"/>
    <w:rsid w:val="0AA67DC8"/>
    <w:rsid w:val="0AAF6223"/>
    <w:rsid w:val="0AC743E5"/>
    <w:rsid w:val="0AC816D5"/>
    <w:rsid w:val="0AE53CED"/>
    <w:rsid w:val="0AEC323D"/>
    <w:rsid w:val="0B01366F"/>
    <w:rsid w:val="0B017120"/>
    <w:rsid w:val="0B095577"/>
    <w:rsid w:val="0B0B3164"/>
    <w:rsid w:val="0B0B7903"/>
    <w:rsid w:val="0B1B4217"/>
    <w:rsid w:val="0B1D3A4C"/>
    <w:rsid w:val="0B290468"/>
    <w:rsid w:val="0B2B67D0"/>
    <w:rsid w:val="0B2E6252"/>
    <w:rsid w:val="0B307D16"/>
    <w:rsid w:val="0B52245F"/>
    <w:rsid w:val="0B5B3B3F"/>
    <w:rsid w:val="0B6414DC"/>
    <w:rsid w:val="0B6B722A"/>
    <w:rsid w:val="0B7565CA"/>
    <w:rsid w:val="0B7858AD"/>
    <w:rsid w:val="0B8466F2"/>
    <w:rsid w:val="0B8F0BDC"/>
    <w:rsid w:val="0B9B57CA"/>
    <w:rsid w:val="0B9F3B75"/>
    <w:rsid w:val="0BA7201A"/>
    <w:rsid w:val="0BA8034D"/>
    <w:rsid w:val="0BB00FFE"/>
    <w:rsid w:val="0BB56C66"/>
    <w:rsid w:val="0BBF2130"/>
    <w:rsid w:val="0BC76AFB"/>
    <w:rsid w:val="0BD07F5D"/>
    <w:rsid w:val="0BD47418"/>
    <w:rsid w:val="0BF2275F"/>
    <w:rsid w:val="0BFE06D1"/>
    <w:rsid w:val="0C0A5CFB"/>
    <w:rsid w:val="0C0D1EC4"/>
    <w:rsid w:val="0C1557B4"/>
    <w:rsid w:val="0C311B12"/>
    <w:rsid w:val="0C37130B"/>
    <w:rsid w:val="0C3A3D5E"/>
    <w:rsid w:val="0C3B6D25"/>
    <w:rsid w:val="0C5533A3"/>
    <w:rsid w:val="0C5914F2"/>
    <w:rsid w:val="0C5C4844"/>
    <w:rsid w:val="0C6E395C"/>
    <w:rsid w:val="0C900D52"/>
    <w:rsid w:val="0C931D40"/>
    <w:rsid w:val="0C9529FF"/>
    <w:rsid w:val="0CA90CB8"/>
    <w:rsid w:val="0CBA10E4"/>
    <w:rsid w:val="0CBD462C"/>
    <w:rsid w:val="0CC044D0"/>
    <w:rsid w:val="0CC443DE"/>
    <w:rsid w:val="0CDF2E5F"/>
    <w:rsid w:val="0CDF45F9"/>
    <w:rsid w:val="0CE16738"/>
    <w:rsid w:val="0CE647A0"/>
    <w:rsid w:val="0CFC3264"/>
    <w:rsid w:val="0D005068"/>
    <w:rsid w:val="0D0265C3"/>
    <w:rsid w:val="0D0342C9"/>
    <w:rsid w:val="0D352402"/>
    <w:rsid w:val="0D3661FE"/>
    <w:rsid w:val="0D381839"/>
    <w:rsid w:val="0D417721"/>
    <w:rsid w:val="0D4E26D5"/>
    <w:rsid w:val="0D4E67D5"/>
    <w:rsid w:val="0D5622B1"/>
    <w:rsid w:val="0D5B21F9"/>
    <w:rsid w:val="0D5D0266"/>
    <w:rsid w:val="0D624ADB"/>
    <w:rsid w:val="0D66478C"/>
    <w:rsid w:val="0D68131A"/>
    <w:rsid w:val="0D794EA3"/>
    <w:rsid w:val="0D8B2F4C"/>
    <w:rsid w:val="0D937002"/>
    <w:rsid w:val="0D951BB5"/>
    <w:rsid w:val="0DA1353B"/>
    <w:rsid w:val="0DA545E6"/>
    <w:rsid w:val="0DA64234"/>
    <w:rsid w:val="0DA84E51"/>
    <w:rsid w:val="0DA9522A"/>
    <w:rsid w:val="0DA95301"/>
    <w:rsid w:val="0DBA0286"/>
    <w:rsid w:val="0DBB4EE8"/>
    <w:rsid w:val="0DBD6F7B"/>
    <w:rsid w:val="0DC45FC1"/>
    <w:rsid w:val="0DCB1D03"/>
    <w:rsid w:val="0DEF5D98"/>
    <w:rsid w:val="0DF160FC"/>
    <w:rsid w:val="0E0E0D49"/>
    <w:rsid w:val="0E2546AA"/>
    <w:rsid w:val="0E2831BD"/>
    <w:rsid w:val="0E367FBA"/>
    <w:rsid w:val="0E4E2EFC"/>
    <w:rsid w:val="0E4F0CE7"/>
    <w:rsid w:val="0E6B7C6F"/>
    <w:rsid w:val="0E714CA4"/>
    <w:rsid w:val="0E8511A6"/>
    <w:rsid w:val="0E8C50A1"/>
    <w:rsid w:val="0EC116AE"/>
    <w:rsid w:val="0EC230FC"/>
    <w:rsid w:val="0EC80A62"/>
    <w:rsid w:val="0ECE021D"/>
    <w:rsid w:val="0EE57444"/>
    <w:rsid w:val="0EF447C2"/>
    <w:rsid w:val="0EF747FF"/>
    <w:rsid w:val="0EFB310A"/>
    <w:rsid w:val="0F3454E4"/>
    <w:rsid w:val="0F35658C"/>
    <w:rsid w:val="0F3A0610"/>
    <w:rsid w:val="0F4832FA"/>
    <w:rsid w:val="0F5168B4"/>
    <w:rsid w:val="0F6111CF"/>
    <w:rsid w:val="0F613E98"/>
    <w:rsid w:val="0F6A198F"/>
    <w:rsid w:val="0F726F75"/>
    <w:rsid w:val="0F7B2CBF"/>
    <w:rsid w:val="0F7B48CD"/>
    <w:rsid w:val="0F850F52"/>
    <w:rsid w:val="0F8B402B"/>
    <w:rsid w:val="0F960761"/>
    <w:rsid w:val="0FB266E0"/>
    <w:rsid w:val="0FB971A7"/>
    <w:rsid w:val="0FBF2981"/>
    <w:rsid w:val="0FDA7061"/>
    <w:rsid w:val="0FF237AF"/>
    <w:rsid w:val="0FFC5702"/>
    <w:rsid w:val="10030CFC"/>
    <w:rsid w:val="100711E2"/>
    <w:rsid w:val="100C3630"/>
    <w:rsid w:val="100E7CCB"/>
    <w:rsid w:val="103E38C4"/>
    <w:rsid w:val="104A5C0B"/>
    <w:rsid w:val="104D3BF0"/>
    <w:rsid w:val="105B6AEE"/>
    <w:rsid w:val="105F7ABA"/>
    <w:rsid w:val="107C6FD3"/>
    <w:rsid w:val="10993F99"/>
    <w:rsid w:val="10A55D02"/>
    <w:rsid w:val="10AF63DB"/>
    <w:rsid w:val="10B37C75"/>
    <w:rsid w:val="10B470CA"/>
    <w:rsid w:val="10CE729D"/>
    <w:rsid w:val="10D45572"/>
    <w:rsid w:val="10DE30A4"/>
    <w:rsid w:val="10DE40F5"/>
    <w:rsid w:val="10F21ACC"/>
    <w:rsid w:val="10F4684E"/>
    <w:rsid w:val="110B43B1"/>
    <w:rsid w:val="11170A22"/>
    <w:rsid w:val="11262D95"/>
    <w:rsid w:val="1137104A"/>
    <w:rsid w:val="113C3018"/>
    <w:rsid w:val="114015FF"/>
    <w:rsid w:val="11473653"/>
    <w:rsid w:val="1162680A"/>
    <w:rsid w:val="11655802"/>
    <w:rsid w:val="11656B1D"/>
    <w:rsid w:val="116C2AA2"/>
    <w:rsid w:val="116E2B6A"/>
    <w:rsid w:val="117E4E24"/>
    <w:rsid w:val="11920407"/>
    <w:rsid w:val="11973F86"/>
    <w:rsid w:val="11A43A49"/>
    <w:rsid w:val="11B419AF"/>
    <w:rsid w:val="11B8008F"/>
    <w:rsid w:val="11B8645A"/>
    <w:rsid w:val="11BB3332"/>
    <w:rsid w:val="11D73336"/>
    <w:rsid w:val="11E974A7"/>
    <w:rsid w:val="11EE4F2A"/>
    <w:rsid w:val="11F442FB"/>
    <w:rsid w:val="11F82ECB"/>
    <w:rsid w:val="12131A55"/>
    <w:rsid w:val="121E38EA"/>
    <w:rsid w:val="123412F9"/>
    <w:rsid w:val="124613B8"/>
    <w:rsid w:val="124748EF"/>
    <w:rsid w:val="124E52D7"/>
    <w:rsid w:val="1250529C"/>
    <w:rsid w:val="128B472C"/>
    <w:rsid w:val="12936F30"/>
    <w:rsid w:val="1298366C"/>
    <w:rsid w:val="12A41400"/>
    <w:rsid w:val="12A72547"/>
    <w:rsid w:val="12B17B78"/>
    <w:rsid w:val="12B60DF3"/>
    <w:rsid w:val="12F34FB1"/>
    <w:rsid w:val="12F46536"/>
    <w:rsid w:val="12F52F38"/>
    <w:rsid w:val="12FB687D"/>
    <w:rsid w:val="12FF121A"/>
    <w:rsid w:val="130306FD"/>
    <w:rsid w:val="131A0F37"/>
    <w:rsid w:val="13324E1A"/>
    <w:rsid w:val="133E662D"/>
    <w:rsid w:val="134B1EE6"/>
    <w:rsid w:val="135F0C61"/>
    <w:rsid w:val="1379791A"/>
    <w:rsid w:val="1385010B"/>
    <w:rsid w:val="138C55A6"/>
    <w:rsid w:val="138D3D18"/>
    <w:rsid w:val="13981F2D"/>
    <w:rsid w:val="139A72D4"/>
    <w:rsid w:val="13A31601"/>
    <w:rsid w:val="13A72BE6"/>
    <w:rsid w:val="13B33208"/>
    <w:rsid w:val="13BA1EAE"/>
    <w:rsid w:val="13D04356"/>
    <w:rsid w:val="13D5669A"/>
    <w:rsid w:val="13DB7EA3"/>
    <w:rsid w:val="13E35F7A"/>
    <w:rsid w:val="13FD06DE"/>
    <w:rsid w:val="14386376"/>
    <w:rsid w:val="144B7564"/>
    <w:rsid w:val="14635020"/>
    <w:rsid w:val="14635778"/>
    <w:rsid w:val="146B7C54"/>
    <w:rsid w:val="14762418"/>
    <w:rsid w:val="14770564"/>
    <w:rsid w:val="147808B5"/>
    <w:rsid w:val="14840FF2"/>
    <w:rsid w:val="148D083A"/>
    <w:rsid w:val="14980314"/>
    <w:rsid w:val="14EB0BF6"/>
    <w:rsid w:val="14ED7E18"/>
    <w:rsid w:val="14FA6C08"/>
    <w:rsid w:val="15033794"/>
    <w:rsid w:val="150A76B7"/>
    <w:rsid w:val="15100CDC"/>
    <w:rsid w:val="15160FB3"/>
    <w:rsid w:val="151E53C2"/>
    <w:rsid w:val="1521709E"/>
    <w:rsid w:val="1523603B"/>
    <w:rsid w:val="15276E88"/>
    <w:rsid w:val="154C2EE8"/>
    <w:rsid w:val="154F5009"/>
    <w:rsid w:val="154F6D6D"/>
    <w:rsid w:val="155A1EE1"/>
    <w:rsid w:val="155A3E9E"/>
    <w:rsid w:val="15676A6A"/>
    <w:rsid w:val="156D23F1"/>
    <w:rsid w:val="157376A1"/>
    <w:rsid w:val="158A64CC"/>
    <w:rsid w:val="1599282E"/>
    <w:rsid w:val="15A70649"/>
    <w:rsid w:val="15AF01A9"/>
    <w:rsid w:val="15B274C0"/>
    <w:rsid w:val="15DB7C14"/>
    <w:rsid w:val="15F426FD"/>
    <w:rsid w:val="16037035"/>
    <w:rsid w:val="160447DB"/>
    <w:rsid w:val="1625474C"/>
    <w:rsid w:val="162A6E30"/>
    <w:rsid w:val="162C7D4B"/>
    <w:rsid w:val="1632329D"/>
    <w:rsid w:val="16412EEF"/>
    <w:rsid w:val="164A6E0D"/>
    <w:rsid w:val="165A6B09"/>
    <w:rsid w:val="165D1394"/>
    <w:rsid w:val="165E503C"/>
    <w:rsid w:val="166977FE"/>
    <w:rsid w:val="168C5F6B"/>
    <w:rsid w:val="168E041E"/>
    <w:rsid w:val="16901B19"/>
    <w:rsid w:val="16AE3468"/>
    <w:rsid w:val="16C5579C"/>
    <w:rsid w:val="16CC3342"/>
    <w:rsid w:val="16D11A35"/>
    <w:rsid w:val="16FE20E8"/>
    <w:rsid w:val="172B76F7"/>
    <w:rsid w:val="175D747C"/>
    <w:rsid w:val="1774749F"/>
    <w:rsid w:val="177E78DC"/>
    <w:rsid w:val="17813C91"/>
    <w:rsid w:val="17A06999"/>
    <w:rsid w:val="17B363F1"/>
    <w:rsid w:val="17E062A8"/>
    <w:rsid w:val="17FA396D"/>
    <w:rsid w:val="17FA3CA8"/>
    <w:rsid w:val="17FC0BD7"/>
    <w:rsid w:val="18042509"/>
    <w:rsid w:val="182274FA"/>
    <w:rsid w:val="183D45D4"/>
    <w:rsid w:val="1843193C"/>
    <w:rsid w:val="184B6FA4"/>
    <w:rsid w:val="18514E11"/>
    <w:rsid w:val="185A3883"/>
    <w:rsid w:val="188507BC"/>
    <w:rsid w:val="188F4404"/>
    <w:rsid w:val="18976D69"/>
    <w:rsid w:val="189F17DD"/>
    <w:rsid w:val="18AC5B17"/>
    <w:rsid w:val="18BC00C0"/>
    <w:rsid w:val="18BC660E"/>
    <w:rsid w:val="18D85088"/>
    <w:rsid w:val="18D92CD7"/>
    <w:rsid w:val="18E13B37"/>
    <w:rsid w:val="18E3116F"/>
    <w:rsid w:val="18E7731F"/>
    <w:rsid w:val="18E84404"/>
    <w:rsid w:val="18ED6372"/>
    <w:rsid w:val="18EE4DCF"/>
    <w:rsid w:val="18F12898"/>
    <w:rsid w:val="18F2685D"/>
    <w:rsid w:val="18FC3BC2"/>
    <w:rsid w:val="190E5D89"/>
    <w:rsid w:val="19242556"/>
    <w:rsid w:val="193304BF"/>
    <w:rsid w:val="193560D5"/>
    <w:rsid w:val="194161FF"/>
    <w:rsid w:val="19506482"/>
    <w:rsid w:val="195B5567"/>
    <w:rsid w:val="198E1A67"/>
    <w:rsid w:val="19984113"/>
    <w:rsid w:val="19A16C49"/>
    <w:rsid w:val="19A40575"/>
    <w:rsid w:val="19AA1A19"/>
    <w:rsid w:val="19B332A5"/>
    <w:rsid w:val="19F8608B"/>
    <w:rsid w:val="1A045D08"/>
    <w:rsid w:val="1A0D050C"/>
    <w:rsid w:val="1A1410CE"/>
    <w:rsid w:val="1A1A3DBB"/>
    <w:rsid w:val="1A37105D"/>
    <w:rsid w:val="1A3714E5"/>
    <w:rsid w:val="1A492A15"/>
    <w:rsid w:val="1A4B11F0"/>
    <w:rsid w:val="1A4B1D14"/>
    <w:rsid w:val="1A671627"/>
    <w:rsid w:val="1A9F3B7F"/>
    <w:rsid w:val="1AB6461D"/>
    <w:rsid w:val="1ABA2621"/>
    <w:rsid w:val="1AD41383"/>
    <w:rsid w:val="1AD84758"/>
    <w:rsid w:val="1AEE75C6"/>
    <w:rsid w:val="1B0A4F22"/>
    <w:rsid w:val="1B281884"/>
    <w:rsid w:val="1B2C36C4"/>
    <w:rsid w:val="1B2E2280"/>
    <w:rsid w:val="1B30753E"/>
    <w:rsid w:val="1B6041D2"/>
    <w:rsid w:val="1B6A3FD3"/>
    <w:rsid w:val="1B7330C6"/>
    <w:rsid w:val="1B734090"/>
    <w:rsid w:val="1B744094"/>
    <w:rsid w:val="1B764EDE"/>
    <w:rsid w:val="1B97208E"/>
    <w:rsid w:val="1B9A19A2"/>
    <w:rsid w:val="1BAA29B9"/>
    <w:rsid w:val="1BB30500"/>
    <w:rsid w:val="1BB33E4C"/>
    <w:rsid w:val="1BC11EF4"/>
    <w:rsid w:val="1BE7392A"/>
    <w:rsid w:val="1BEA7A62"/>
    <w:rsid w:val="1BFA4455"/>
    <w:rsid w:val="1C0226A0"/>
    <w:rsid w:val="1C0D779B"/>
    <w:rsid w:val="1C2A6908"/>
    <w:rsid w:val="1C2B315D"/>
    <w:rsid w:val="1C2E3090"/>
    <w:rsid w:val="1C3D24D9"/>
    <w:rsid w:val="1C3E7AD4"/>
    <w:rsid w:val="1C653CF9"/>
    <w:rsid w:val="1C867655"/>
    <w:rsid w:val="1C8A6B90"/>
    <w:rsid w:val="1C937C1C"/>
    <w:rsid w:val="1CA253CB"/>
    <w:rsid w:val="1CAB50F6"/>
    <w:rsid w:val="1CB2449E"/>
    <w:rsid w:val="1CBA6258"/>
    <w:rsid w:val="1CC05489"/>
    <w:rsid w:val="1CCE5BF3"/>
    <w:rsid w:val="1CF36EE3"/>
    <w:rsid w:val="1CF67DC4"/>
    <w:rsid w:val="1D140899"/>
    <w:rsid w:val="1D15690A"/>
    <w:rsid w:val="1D1824E6"/>
    <w:rsid w:val="1D253BDA"/>
    <w:rsid w:val="1D344C7E"/>
    <w:rsid w:val="1D585E4C"/>
    <w:rsid w:val="1D5F075B"/>
    <w:rsid w:val="1D6709E9"/>
    <w:rsid w:val="1D870A3E"/>
    <w:rsid w:val="1DBF6F35"/>
    <w:rsid w:val="1DC1668C"/>
    <w:rsid w:val="1DC53BA3"/>
    <w:rsid w:val="1DC55A9C"/>
    <w:rsid w:val="1DD138F9"/>
    <w:rsid w:val="1DD6343C"/>
    <w:rsid w:val="1DD855EE"/>
    <w:rsid w:val="1DD97CF6"/>
    <w:rsid w:val="1DDA2675"/>
    <w:rsid w:val="1DE65EAB"/>
    <w:rsid w:val="1DE67374"/>
    <w:rsid w:val="1E043B0B"/>
    <w:rsid w:val="1E0B6C5B"/>
    <w:rsid w:val="1E117FAC"/>
    <w:rsid w:val="1E1C59D3"/>
    <w:rsid w:val="1E1E4551"/>
    <w:rsid w:val="1E495517"/>
    <w:rsid w:val="1E496AEA"/>
    <w:rsid w:val="1E524E90"/>
    <w:rsid w:val="1E6622D9"/>
    <w:rsid w:val="1E7923C8"/>
    <w:rsid w:val="1E7976A9"/>
    <w:rsid w:val="1E8349A7"/>
    <w:rsid w:val="1EA30800"/>
    <w:rsid w:val="1EB9491A"/>
    <w:rsid w:val="1EC66DCB"/>
    <w:rsid w:val="1ECE3A34"/>
    <w:rsid w:val="1ED37F8D"/>
    <w:rsid w:val="1EDB1EAF"/>
    <w:rsid w:val="1EDD4C81"/>
    <w:rsid w:val="1EEF7FC7"/>
    <w:rsid w:val="1EF8412A"/>
    <w:rsid w:val="1F02596B"/>
    <w:rsid w:val="1F141FB5"/>
    <w:rsid w:val="1F2920C3"/>
    <w:rsid w:val="1F4C2A17"/>
    <w:rsid w:val="1F7144D3"/>
    <w:rsid w:val="1F726D31"/>
    <w:rsid w:val="1F8E162B"/>
    <w:rsid w:val="1F926815"/>
    <w:rsid w:val="1F9E4BCD"/>
    <w:rsid w:val="1F9F1B87"/>
    <w:rsid w:val="1FB0076E"/>
    <w:rsid w:val="1FBB499E"/>
    <w:rsid w:val="1FD81BEF"/>
    <w:rsid w:val="1FE532DA"/>
    <w:rsid w:val="1FF07D3C"/>
    <w:rsid w:val="2015658F"/>
    <w:rsid w:val="20190E71"/>
    <w:rsid w:val="202643A0"/>
    <w:rsid w:val="20353F92"/>
    <w:rsid w:val="20360D02"/>
    <w:rsid w:val="2044585C"/>
    <w:rsid w:val="20477D1A"/>
    <w:rsid w:val="204B6A00"/>
    <w:rsid w:val="20502600"/>
    <w:rsid w:val="205647DB"/>
    <w:rsid w:val="205A6EC9"/>
    <w:rsid w:val="206713C8"/>
    <w:rsid w:val="206C24F9"/>
    <w:rsid w:val="20777F11"/>
    <w:rsid w:val="209C1612"/>
    <w:rsid w:val="20B03FC7"/>
    <w:rsid w:val="20B73E0D"/>
    <w:rsid w:val="20C7538F"/>
    <w:rsid w:val="20D00183"/>
    <w:rsid w:val="20D212D6"/>
    <w:rsid w:val="20E43380"/>
    <w:rsid w:val="20E71047"/>
    <w:rsid w:val="20E926CB"/>
    <w:rsid w:val="20E9712B"/>
    <w:rsid w:val="210A75E7"/>
    <w:rsid w:val="21107234"/>
    <w:rsid w:val="211A3603"/>
    <w:rsid w:val="21275572"/>
    <w:rsid w:val="213F50C6"/>
    <w:rsid w:val="21492205"/>
    <w:rsid w:val="21564DEB"/>
    <w:rsid w:val="2165364A"/>
    <w:rsid w:val="216B5CDC"/>
    <w:rsid w:val="216E314D"/>
    <w:rsid w:val="217E36A0"/>
    <w:rsid w:val="21805BFF"/>
    <w:rsid w:val="21873A01"/>
    <w:rsid w:val="219F1D11"/>
    <w:rsid w:val="21A62E43"/>
    <w:rsid w:val="21AC4340"/>
    <w:rsid w:val="21B0580F"/>
    <w:rsid w:val="21B43FE4"/>
    <w:rsid w:val="21C2372B"/>
    <w:rsid w:val="21C32FF1"/>
    <w:rsid w:val="21C358AB"/>
    <w:rsid w:val="21C65943"/>
    <w:rsid w:val="21D466EF"/>
    <w:rsid w:val="21E41046"/>
    <w:rsid w:val="21EB63D2"/>
    <w:rsid w:val="22035EC9"/>
    <w:rsid w:val="22037FBA"/>
    <w:rsid w:val="22100EB8"/>
    <w:rsid w:val="22121DBC"/>
    <w:rsid w:val="22144377"/>
    <w:rsid w:val="221F4EE0"/>
    <w:rsid w:val="22236BFB"/>
    <w:rsid w:val="222911B2"/>
    <w:rsid w:val="222A3221"/>
    <w:rsid w:val="222E77C2"/>
    <w:rsid w:val="22312A9E"/>
    <w:rsid w:val="223D16D4"/>
    <w:rsid w:val="22661EE7"/>
    <w:rsid w:val="226A069C"/>
    <w:rsid w:val="22890EEB"/>
    <w:rsid w:val="22B06D61"/>
    <w:rsid w:val="22D97561"/>
    <w:rsid w:val="22EB7C28"/>
    <w:rsid w:val="22F14405"/>
    <w:rsid w:val="22FA0479"/>
    <w:rsid w:val="22FE7447"/>
    <w:rsid w:val="23043B15"/>
    <w:rsid w:val="23053603"/>
    <w:rsid w:val="23207190"/>
    <w:rsid w:val="23234C69"/>
    <w:rsid w:val="234343A1"/>
    <w:rsid w:val="23484E56"/>
    <w:rsid w:val="23585AC0"/>
    <w:rsid w:val="2363129B"/>
    <w:rsid w:val="2372355F"/>
    <w:rsid w:val="23A72BEC"/>
    <w:rsid w:val="23B9606E"/>
    <w:rsid w:val="23C17614"/>
    <w:rsid w:val="23C24E0D"/>
    <w:rsid w:val="23C47CF8"/>
    <w:rsid w:val="23C714C8"/>
    <w:rsid w:val="23CD4592"/>
    <w:rsid w:val="23D1294B"/>
    <w:rsid w:val="23D166CE"/>
    <w:rsid w:val="23DB6639"/>
    <w:rsid w:val="240970B4"/>
    <w:rsid w:val="24156674"/>
    <w:rsid w:val="24206139"/>
    <w:rsid w:val="242346A5"/>
    <w:rsid w:val="24353D05"/>
    <w:rsid w:val="24554DF5"/>
    <w:rsid w:val="24645F9B"/>
    <w:rsid w:val="24656F1F"/>
    <w:rsid w:val="247A7354"/>
    <w:rsid w:val="248A4625"/>
    <w:rsid w:val="248C6030"/>
    <w:rsid w:val="249531C2"/>
    <w:rsid w:val="24A87F74"/>
    <w:rsid w:val="24C161EF"/>
    <w:rsid w:val="24D42278"/>
    <w:rsid w:val="24EF2CEB"/>
    <w:rsid w:val="250278CD"/>
    <w:rsid w:val="252614D8"/>
    <w:rsid w:val="252675FD"/>
    <w:rsid w:val="254D330D"/>
    <w:rsid w:val="256200DC"/>
    <w:rsid w:val="25772402"/>
    <w:rsid w:val="25AB6381"/>
    <w:rsid w:val="25AC4730"/>
    <w:rsid w:val="25BB661D"/>
    <w:rsid w:val="25BC48F2"/>
    <w:rsid w:val="25D15C33"/>
    <w:rsid w:val="25D45EF7"/>
    <w:rsid w:val="25D92414"/>
    <w:rsid w:val="25EC790C"/>
    <w:rsid w:val="25F047D2"/>
    <w:rsid w:val="25F60968"/>
    <w:rsid w:val="26073094"/>
    <w:rsid w:val="260D5252"/>
    <w:rsid w:val="26351D95"/>
    <w:rsid w:val="263761AB"/>
    <w:rsid w:val="26441866"/>
    <w:rsid w:val="265254B2"/>
    <w:rsid w:val="265F6E48"/>
    <w:rsid w:val="26627777"/>
    <w:rsid w:val="26823308"/>
    <w:rsid w:val="269A24AE"/>
    <w:rsid w:val="26AA2BE4"/>
    <w:rsid w:val="26B52D7D"/>
    <w:rsid w:val="26D053B4"/>
    <w:rsid w:val="26D91DCE"/>
    <w:rsid w:val="26FA2467"/>
    <w:rsid w:val="270432F9"/>
    <w:rsid w:val="271F1D84"/>
    <w:rsid w:val="27202D6A"/>
    <w:rsid w:val="272972E6"/>
    <w:rsid w:val="272A4112"/>
    <w:rsid w:val="272C2B9E"/>
    <w:rsid w:val="274616D8"/>
    <w:rsid w:val="2758135A"/>
    <w:rsid w:val="275D1436"/>
    <w:rsid w:val="276052DD"/>
    <w:rsid w:val="27615BBB"/>
    <w:rsid w:val="27784A7E"/>
    <w:rsid w:val="2786410B"/>
    <w:rsid w:val="278C4197"/>
    <w:rsid w:val="27971448"/>
    <w:rsid w:val="27A34B32"/>
    <w:rsid w:val="27AE0498"/>
    <w:rsid w:val="27BC186C"/>
    <w:rsid w:val="27C70E40"/>
    <w:rsid w:val="27D4568E"/>
    <w:rsid w:val="27ED3C83"/>
    <w:rsid w:val="28042247"/>
    <w:rsid w:val="28116940"/>
    <w:rsid w:val="28463152"/>
    <w:rsid w:val="284A2868"/>
    <w:rsid w:val="28597305"/>
    <w:rsid w:val="28972590"/>
    <w:rsid w:val="28A36C4D"/>
    <w:rsid w:val="28C83ECA"/>
    <w:rsid w:val="28D779CD"/>
    <w:rsid w:val="28F04B5E"/>
    <w:rsid w:val="29013A7F"/>
    <w:rsid w:val="290309EC"/>
    <w:rsid w:val="29240363"/>
    <w:rsid w:val="2929618F"/>
    <w:rsid w:val="292E1D18"/>
    <w:rsid w:val="29620A91"/>
    <w:rsid w:val="296F4B6F"/>
    <w:rsid w:val="296F54B3"/>
    <w:rsid w:val="297C4429"/>
    <w:rsid w:val="297D3305"/>
    <w:rsid w:val="29CF4CC9"/>
    <w:rsid w:val="29D83314"/>
    <w:rsid w:val="29D97F8E"/>
    <w:rsid w:val="29DB6D02"/>
    <w:rsid w:val="29EF01F7"/>
    <w:rsid w:val="29F85B1A"/>
    <w:rsid w:val="2A1F6F03"/>
    <w:rsid w:val="2A261C68"/>
    <w:rsid w:val="2A2960CF"/>
    <w:rsid w:val="2A3729D7"/>
    <w:rsid w:val="2A4A6741"/>
    <w:rsid w:val="2A5F6E95"/>
    <w:rsid w:val="2A685C5D"/>
    <w:rsid w:val="2A7B3FFA"/>
    <w:rsid w:val="2A7E784F"/>
    <w:rsid w:val="2A8D2A06"/>
    <w:rsid w:val="2A8D69C6"/>
    <w:rsid w:val="2A8F3BE7"/>
    <w:rsid w:val="2A9022F0"/>
    <w:rsid w:val="2A9248BF"/>
    <w:rsid w:val="2AC1102E"/>
    <w:rsid w:val="2AD77BA0"/>
    <w:rsid w:val="2AEA6A5A"/>
    <w:rsid w:val="2AF97F9C"/>
    <w:rsid w:val="2B0C77C0"/>
    <w:rsid w:val="2B143675"/>
    <w:rsid w:val="2B1A1338"/>
    <w:rsid w:val="2B433183"/>
    <w:rsid w:val="2B445AD2"/>
    <w:rsid w:val="2B8D23B3"/>
    <w:rsid w:val="2BA0698D"/>
    <w:rsid w:val="2BAE3B79"/>
    <w:rsid w:val="2BBD57CD"/>
    <w:rsid w:val="2BF1439E"/>
    <w:rsid w:val="2C1D41A9"/>
    <w:rsid w:val="2C220D29"/>
    <w:rsid w:val="2C292DEC"/>
    <w:rsid w:val="2C311423"/>
    <w:rsid w:val="2C436AED"/>
    <w:rsid w:val="2C4768B6"/>
    <w:rsid w:val="2C4942C0"/>
    <w:rsid w:val="2C52493A"/>
    <w:rsid w:val="2C53117A"/>
    <w:rsid w:val="2C5D373F"/>
    <w:rsid w:val="2C7D5B2B"/>
    <w:rsid w:val="2C873305"/>
    <w:rsid w:val="2C875B42"/>
    <w:rsid w:val="2C885431"/>
    <w:rsid w:val="2C887DCA"/>
    <w:rsid w:val="2C9461C0"/>
    <w:rsid w:val="2C9C3165"/>
    <w:rsid w:val="2CA169F7"/>
    <w:rsid w:val="2CCA1AD8"/>
    <w:rsid w:val="2CCC07C1"/>
    <w:rsid w:val="2CCD4A0E"/>
    <w:rsid w:val="2CD64AFC"/>
    <w:rsid w:val="2CDB23F5"/>
    <w:rsid w:val="2CF0314A"/>
    <w:rsid w:val="2CF65A50"/>
    <w:rsid w:val="2CF847C0"/>
    <w:rsid w:val="2CFB468F"/>
    <w:rsid w:val="2D0D357B"/>
    <w:rsid w:val="2D15077C"/>
    <w:rsid w:val="2D172EF1"/>
    <w:rsid w:val="2D1B2D93"/>
    <w:rsid w:val="2D300417"/>
    <w:rsid w:val="2D444274"/>
    <w:rsid w:val="2D50551D"/>
    <w:rsid w:val="2D56620F"/>
    <w:rsid w:val="2D586D1A"/>
    <w:rsid w:val="2D697515"/>
    <w:rsid w:val="2D7360D7"/>
    <w:rsid w:val="2D791108"/>
    <w:rsid w:val="2D8B34C2"/>
    <w:rsid w:val="2D8D6DA6"/>
    <w:rsid w:val="2D9A00AD"/>
    <w:rsid w:val="2DB71087"/>
    <w:rsid w:val="2DC13DDF"/>
    <w:rsid w:val="2DC71C4E"/>
    <w:rsid w:val="2DC752A5"/>
    <w:rsid w:val="2DCA4B1B"/>
    <w:rsid w:val="2DDA0690"/>
    <w:rsid w:val="2DDC748E"/>
    <w:rsid w:val="2DDF0EF9"/>
    <w:rsid w:val="2DED2D1E"/>
    <w:rsid w:val="2E0501C1"/>
    <w:rsid w:val="2E193863"/>
    <w:rsid w:val="2E2457F6"/>
    <w:rsid w:val="2E340F81"/>
    <w:rsid w:val="2E403AC6"/>
    <w:rsid w:val="2E583DEB"/>
    <w:rsid w:val="2E683AE7"/>
    <w:rsid w:val="2E893CB7"/>
    <w:rsid w:val="2E8A477C"/>
    <w:rsid w:val="2E8C680F"/>
    <w:rsid w:val="2E94685D"/>
    <w:rsid w:val="2E9A6E6A"/>
    <w:rsid w:val="2E9E48B5"/>
    <w:rsid w:val="2EB80816"/>
    <w:rsid w:val="2ECA4C20"/>
    <w:rsid w:val="2ED627F8"/>
    <w:rsid w:val="2EF40BE9"/>
    <w:rsid w:val="2F062BBC"/>
    <w:rsid w:val="2F086504"/>
    <w:rsid w:val="2F2030B3"/>
    <w:rsid w:val="2F302366"/>
    <w:rsid w:val="2F320609"/>
    <w:rsid w:val="2F48565A"/>
    <w:rsid w:val="2F663136"/>
    <w:rsid w:val="2F785266"/>
    <w:rsid w:val="2F927C28"/>
    <w:rsid w:val="2FA564D2"/>
    <w:rsid w:val="2FA62459"/>
    <w:rsid w:val="2FAF14C7"/>
    <w:rsid w:val="2FB01968"/>
    <w:rsid w:val="2FD35D85"/>
    <w:rsid w:val="2FF35BD2"/>
    <w:rsid w:val="3000273F"/>
    <w:rsid w:val="300744BA"/>
    <w:rsid w:val="301B6B8B"/>
    <w:rsid w:val="303163A9"/>
    <w:rsid w:val="3037625F"/>
    <w:rsid w:val="303971A5"/>
    <w:rsid w:val="30482BB7"/>
    <w:rsid w:val="30522167"/>
    <w:rsid w:val="30551004"/>
    <w:rsid w:val="305F2948"/>
    <w:rsid w:val="30694E8E"/>
    <w:rsid w:val="30695773"/>
    <w:rsid w:val="306D577B"/>
    <w:rsid w:val="30701979"/>
    <w:rsid w:val="308116F6"/>
    <w:rsid w:val="30903030"/>
    <w:rsid w:val="3092629B"/>
    <w:rsid w:val="30932DDB"/>
    <w:rsid w:val="309836EB"/>
    <w:rsid w:val="30994226"/>
    <w:rsid w:val="30A977A4"/>
    <w:rsid w:val="30C2126B"/>
    <w:rsid w:val="30C3162C"/>
    <w:rsid w:val="30C6505F"/>
    <w:rsid w:val="30D75256"/>
    <w:rsid w:val="30DE6665"/>
    <w:rsid w:val="30DF0C3D"/>
    <w:rsid w:val="30E63602"/>
    <w:rsid w:val="30E73B59"/>
    <w:rsid w:val="30F503B0"/>
    <w:rsid w:val="30FA6AA4"/>
    <w:rsid w:val="311D7A4C"/>
    <w:rsid w:val="312519CD"/>
    <w:rsid w:val="31374B82"/>
    <w:rsid w:val="31424A09"/>
    <w:rsid w:val="314F21D4"/>
    <w:rsid w:val="31580500"/>
    <w:rsid w:val="316254D7"/>
    <w:rsid w:val="31633CA2"/>
    <w:rsid w:val="31854A2F"/>
    <w:rsid w:val="3186182D"/>
    <w:rsid w:val="31915E9A"/>
    <w:rsid w:val="31A878CD"/>
    <w:rsid w:val="31A9504B"/>
    <w:rsid w:val="31AD304B"/>
    <w:rsid w:val="31AF7E18"/>
    <w:rsid w:val="31BC0EBC"/>
    <w:rsid w:val="31C64F0B"/>
    <w:rsid w:val="31CA57BB"/>
    <w:rsid w:val="31CC36A8"/>
    <w:rsid w:val="31FE202C"/>
    <w:rsid w:val="31FE384A"/>
    <w:rsid w:val="32101056"/>
    <w:rsid w:val="32121B28"/>
    <w:rsid w:val="32365447"/>
    <w:rsid w:val="323759AB"/>
    <w:rsid w:val="324411BE"/>
    <w:rsid w:val="32455B4C"/>
    <w:rsid w:val="326A0D1B"/>
    <w:rsid w:val="327C260C"/>
    <w:rsid w:val="328C368B"/>
    <w:rsid w:val="328E7FE4"/>
    <w:rsid w:val="3294685A"/>
    <w:rsid w:val="32BC5D5F"/>
    <w:rsid w:val="32C322F6"/>
    <w:rsid w:val="32CA7963"/>
    <w:rsid w:val="32CB7D5D"/>
    <w:rsid w:val="32CC7912"/>
    <w:rsid w:val="32E632A2"/>
    <w:rsid w:val="32EB2BA3"/>
    <w:rsid w:val="32F16A8F"/>
    <w:rsid w:val="32F65786"/>
    <w:rsid w:val="32F66F83"/>
    <w:rsid w:val="3300707E"/>
    <w:rsid w:val="3311676F"/>
    <w:rsid w:val="331370CC"/>
    <w:rsid w:val="331854DB"/>
    <w:rsid w:val="331D4FDB"/>
    <w:rsid w:val="332B7A8D"/>
    <w:rsid w:val="333C213D"/>
    <w:rsid w:val="334232EA"/>
    <w:rsid w:val="3342436A"/>
    <w:rsid w:val="33430E8E"/>
    <w:rsid w:val="33585A36"/>
    <w:rsid w:val="336577A9"/>
    <w:rsid w:val="33664CF6"/>
    <w:rsid w:val="336C3F20"/>
    <w:rsid w:val="337F0D7F"/>
    <w:rsid w:val="339A4FCD"/>
    <w:rsid w:val="33A604D9"/>
    <w:rsid w:val="33AA5927"/>
    <w:rsid w:val="33D156F9"/>
    <w:rsid w:val="33E01D54"/>
    <w:rsid w:val="33EF549F"/>
    <w:rsid w:val="33EF6138"/>
    <w:rsid w:val="33F307B1"/>
    <w:rsid w:val="34270B4A"/>
    <w:rsid w:val="34471A22"/>
    <w:rsid w:val="344F27B5"/>
    <w:rsid w:val="3450694B"/>
    <w:rsid w:val="34591021"/>
    <w:rsid w:val="3464650A"/>
    <w:rsid w:val="34670BAB"/>
    <w:rsid w:val="346E56F2"/>
    <w:rsid w:val="346F7966"/>
    <w:rsid w:val="34853BD6"/>
    <w:rsid w:val="349B1A50"/>
    <w:rsid w:val="34AA2B77"/>
    <w:rsid w:val="34B007D8"/>
    <w:rsid w:val="34BB30FF"/>
    <w:rsid w:val="34E23F6D"/>
    <w:rsid w:val="34E51CEB"/>
    <w:rsid w:val="34EE0EA6"/>
    <w:rsid w:val="34FA317B"/>
    <w:rsid w:val="350962EA"/>
    <w:rsid w:val="350B37E6"/>
    <w:rsid w:val="353122CA"/>
    <w:rsid w:val="35351926"/>
    <w:rsid w:val="3546518B"/>
    <w:rsid w:val="354A6524"/>
    <w:rsid w:val="355C3614"/>
    <w:rsid w:val="356F6143"/>
    <w:rsid w:val="35730BA2"/>
    <w:rsid w:val="35874F51"/>
    <w:rsid w:val="358D3D7E"/>
    <w:rsid w:val="358E5919"/>
    <w:rsid w:val="35964BD5"/>
    <w:rsid w:val="359B5A50"/>
    <w:rsid w:val="35B820DC"/>
    <w:rsid w:val="35BB2022"/>
    <w:rsid w:val="35C64132"/>
    <w:rsid w:val="35C84576"/>
    <w:rsid w:val="35E87622"/>
    <w:rsid w:val="35EE6EB7"/>
    <w:rsid w:val="35FC65CA"/>
    <w:rsid w:val="36054199"/>
    <w:rsid w:val="360B49C0"/>
    <w:rsid w:val="362167B2"/>
    <w:rsid w:val="36444B5B"/>
    <w:rsid w:val="364D48CB"/>
    <w:rsid w:val="3656143F"/>
    <w:rsid w:val="365B77F2"/>
    <w:rsid w:val="366E4834"/>
    <w:rsid w:val="36710D20"/>
    <w:rsid w:val="367F2DFA"/>
    <w:rsid w:val="36861CFB"/>
    <w:rsid w:val="368B2F87"/>
    <w:rsid w:val="369343C4"/>
    <w:rsid w:val="36975F72"/>
    <w:rsid w:val="36977F95"/>
    <w:rsid w:val="36992720"/>
    <w:rsid w:val="36A74874"/>
    <w:rsid w:val="36D03C1E"/>
    <w:rsid w:val="36D22C27"/>
    <w:rsid w:val="36D314D0"/>
    <w:rsid w:val="36EF4B5B"/>
    <w:rsid w:val="36FA010F"/>
    <w:rsid w:val="36FE781F"/>
    <w:rsid w:val="36FF02E4"/>
    <w:rsid w:val="3702016F"/>
    <w:rsid w:val="37056B8D"/>
    <w:rsid w:val="37107D27"/>
    <w:rsid w:val="374D184E"/>
    <w:rsid w:val="37531516"/>
    <w:rsid w:val="3754602E"/>
    <w:rsid w:val="376B1FB3"/>
    <w:rsid w:val="376D03D3"/>
    <w:rsid w:val="377A0B59"/>
    <w:rsid w:val="377B72C5"/>
    <w:rsid w:val="37813A25"/>
    <w:rsid w:val="379A19C5"/>
    <w:rsid w:val="37A17D53"/>
    <w:rsid w:val="37A914A5"/>
    <w:rsid w:val="37BB2A29"/>
    <w:rsid w:val="37BB3BB6"/>
    <w:rsid w:val="37BC55CD"/>
    <w:rsid w:val="37CA52A4"/>
    <w:rsid w:val="37F36DFA"/>
    <w:rsid w:val="3816438A"/>
    <w:rsid w:val="382D19B8"/>
    <w:rsid w:val="382D7748"/>
    <w:rsid w:val="383C39B2"/>
    <w:rsid w:val="383D5FE4"/>
    <w:rsid w:val="38452976"/>
    <w:rsid w:val="386D576E"/>
    <w:rsid w:val="386E5A56"/>
    <w:rsid w:val="3885383F"/>
    <w:rsid w:val="388A0A81"/>
    <w:rsid w:val="3896599F"/>
    <w:rsid w:val="389B01D4"/>
    <w:rsid w:val="38A951E4"/>
    <w:rsid w:val="38B02E30"/>
    <w:rsid w:val="38CB203E"/>
    <w:rsid w:val="38D97605"/>
    <w:rsid w:val="38EE3C4E"/>
    <w:rsid w:val="391475E9"/>
    <w:rsid w:val="3942528C"/>
    <w:rsid w:val="3947299C"/>
    <w:rsid w:val="396649C0"/>
    <w:rsid w:val="396D4885"/>
    <w:rsid w:val="398E19B6"/>
    <w:rsid w:val="399F35C8"/>
    <w:rsid w:val="39A44F0D"/>
    <w:rsid w:val="39A467B6"/>
    <w:rsid w:val="39B04D61"/>
    <w:rsid w:val="39C35190"/>
    <w:rsid w:val="39C562DB"/>
    <w:rsid w:val="39CF0A97"/>
    <w:rsid w:val="39F71F02"/>
    <w:rsid w:val="3A0C739B"/>
    <w:rsid w:val="3A194618"/>
    <w:rsid w:val="3A1E141C"/>
    <w:rsid w:val="3A245FF3"/>
    <w:rsid w:val="3A262842"/>
    <w:rsid w:val="3A381FC6"/>
    <w:rsid w:val="3A5B0C70"/>
    <w:rsid w:val="3A8D0C8E"/>
    <w:rsid w:val="3A8F5966"/>
    <w:rsid w:val="3A9E6480"/>
    <w:rsid w:val="3AB02696"/>
    <w:rsid w:val="3ACE5E9F"/>
    <w:rsid w:val="3ADD34E1"/>
    <w:rsid w:val="3AFB0E89"/>
    <w:rsid w:val="3B28122B"/>
    <w:rsid w:val="3B3B3A61"/>
    <w:rsid w:val="3B3D0F58"/>
    <w:rsid w:val="3B5B6553"/>
    <w:rsid w:val="3B610F92"/>
    <w:rsid w:val="3B62522C"/>
    <w:rsid w:val="3B771201"/>
    <w:rsid w:val="3BBA7005"/>
    <w:rsid w:val="3BD17E84"/>
    <w:rsid w:val="3BD848F3"/>
    <w:rsid w:val="3BD939ED"/>
    <w:rsid w:val="3BF407F2"/>
    <w:rsid w:val="3C0A1961"/>
    <w:rsid w:val="3C0E1A54"/>
    <w:rsid w:val="3C146758"/>
    <w:rsid w:val="3C195E9C"/>
    <w:rsid w:val="3C3E5047"/>
    <w:rsid w:val="3C402F0A"/>
    <w:rsid w:val="3C50649E"/>
    <w:rsid w:val="3C564C1E"/>
    <w:rsid w:val="3C791AF9"/>
    <w:rsid w:val="3C8D2C63"/>
    <w:rsid w:val="3CA55CD2"/>
    <w:rsid w:val="3CAF7EB1"/>
    <w:rsid w:val="3CBE106E"/>
    <w:rsid w:val="3CC85009"/>
    <w:rsid w:val="3CCC14D1"/>
    <w:rsid w:val="3CDC1351"/>
    <w:rsid w:val="3CF002B2"/>
    <w:rsid w:val="3CF828B5"/>
    <w:rsid w:val="3D1C0295"/>
    <w:rsid w:val="3D2B3ECB"/>
    <w:rsid w:val="3D383157"/>
    <w:rsid w:val="3D383B77"/>
    <w:rsid w:val="3D3D63E3"/>
    <w:rsid w:val="3D4413EB"/>
    <w:rsid w:val="3D4C65E7"/>
    <w:rsid w:val="3D611F88"/>
    <w:rsid w:val="3D660288"/>
    <w:rsid w:val="3D757F44"/>
    <w:rsid w:val="3D811966"/>
    <w:rsid w:val="3D8775E1"/>
    <w:rsid w:val="3D9227EA"/>
    <w:rsid w:val="3DA47A29"/>
    <w:rsid w:val="3DAC2E7D"/>
    <w:rsid w:val="3DAF4A6B"/>
    <w:rsid w:val="3DE709E7"/>
    <w:rsid w:val="3DEF4343"/>
    <w:rsid w:val="3E08408F"/>
    <w:rsid w:val="3E14193F"/>
    <w:rsid w:val="3E263D7E"/>
    <w:rsid w:val="3E2F161C"/>
    <w:rsid w:val="3E45303A"/>
    <w:rsid w:val="3E4B12EE"/>
    <w:rsid w:val="3E554899"/>
    <w:rsid w:val="3E6C4F59"/>
    <w:rsid w:val="3E8B5A9A"/>
    <w:rsid w:val="3E940889"/>
    <w:rsid w:val="3EA71D7C"/>
    <w:rsid w:val="3EAD6138"/>
    <w:rsid w:val="3EB52588"/>
    <w:rsid w:val="3EB648FA"/>
    <w:rsid w:val="3EDB4C73"/>
    <w:rsid w:val="3EE414F7"/>
    <w:rsid w:val="3EE7637D"/>
    <w:rsid w:val="3EEA0385"/>
    <w:rsid w:val="3EEB1B24"/>
    <w:rsid w:val="3EF9291C"/>
    <w:rsid w:val="3EFA351E"/>
    <w:rsid w:val="3F0531DE"/>
    <w:rsid w:val="3F367EB9"/>
    <w:rsid w:val="3F422102"/>
    <w:rsid w:val="3F514E11"/>
    <w:rsid w:val="3F65789E"/>
    <w:rsid w:val="3F673D5C"/>
    <w:rsid w:val="3FA32836"/>
    <w:rsid w:val="3FAD52DB"/>
    <w:rsid w:val="3FB36013"/>
    <w:rsid w:val="3FCC4EEB"/>
    <w:rsid w:val="3FD0040F"/>
    <w:rsid w:val="3FD42B87"/>
    <w:rsid w:val="3FD67F08"/>
    <w:rsid w:val="3FDC7911"/>
    <w:rsid w:val="3FDF1BD4"/>
    <w:rsid w:val="3FEB56F2"/>
    <w:rsid w:val="3FF145E2"/>
    <w:rsid w:val="3FFE077E"/>
    <w:rsid w:val="3FFF0841"/>
    <w:rsid w:val="400A00D0"/>
    <w:rsid w:val="403E2223"/>
    <w:rsid w:val="4048669E"/>
    <w:rsid w:val="404D2751"/>
    <w:rsid w:val="404E7E16"/>
    <w:rsid w:val="404F5790"/>
    <w:rsid w:val="405415D3"/>
    <w:rsid w:val="40752A0D"/>
    <w:rsid w:val="407550EC"/>
    <w:rsid w:val="40844E8B"/>
    <w:rsid w:val="40891147"/>
    <w:rsid w:val="408B3DD7"/>
    <w:rsid w:val="409302D3"/>
    <w:rsid w:val="40AF5F61"/>
    <w:rsid w:val="40C31C51"/>
    <w:rsid w:val="40C46AC3"/>
    <w:rsid w:val="40ED3283"/>
    <w:rsid w:val="40F50A35"/>
    <w:rsid w:val="40FE63C8"/>
    <w:rsid w:val="41001527"/>
    <w:rsid w:val="4113099F"/>
    <w:rsid w:val="4128469E"/>
    <w:rsid w:val="412A265E"/>
    <w:rsid w:val="413A2305"/>
    <w:rsid w:val="41441F41"/>
    <w:rsid w:val="41495387"/>
    <w:rsid w:val="415E4B25"/>
    <w:rsid w:val="41697E41"/>
    <w:rsid w:val="41735382"/>
    <w:rsid w:val="417453AC"/>
    <w:rsid w:val="41836552"/>
    <w:rsid w:val="41871D1D"/>
    <w:rsid w:val="41A50ADD"/>
    <w:rsid w:val="41AD7A02"/>
    <w:rsid w:val="41B913AC"/>
    <w:rsid w:val="41B93EDE"/>
    <w:rsid w:val="41BD399B"/>
    <w:rsid w:val="41C30E06"/>
    <w:rsid w:val="41C3687C"/>
    <w:rsid w:val="41C563B5"/>
    <w:rsid w:val="41CA2575"/>
    <w:rsid w:val="41D25DA8"/>
    <w:rsid w:val="41DE6738"/>
    <w:rsid w:val="41EB4178"/>
    <w:rsid w:val="41EE7493"/>
    <w:rsid w:val="41F91890"/>
    <w:rsid w:val="41FD0FF8"/>
    <w:rsid w:val="421F37E0"/>
    <w:rsid w:val="423556E2"/>
    <w:rsid w:val="423649E3"/>
    <w:rsid w:val="42385402"/>
    <w:rsid w:val="423F4574"/>
    <w:rsid w:val="424B615D"/>
    <w:rsid w:val="42544311"/>
    <w:rsid w:val="42562CB3"/>
    <w:rsid w:val="42595228"/>
    <w:rsid w:val="425952A1"/>
    <w:rsid w:val="42654AAB"/>
    <w:rsid w:val="426E7F3C"/>
    <w:rsid w:val="42731254"/>
    <w:rsid w:val="42842AF9"/>
    <w:rsid w:val="42955B92"/>
    <w:rsid w:val="42A02D9D"/>
    <w:rsid w:val="42B4302A"/>
    <w:rsid w:val="42B55097"/>
    <w:rsid w:val="42B72C2E"/>
    <w:rsid w:val="42E8319B"/>
    <w:rsid w:val="42ED3B36"/>
    <w:rsid w:val="42FE2C8B"/>
    <w:rsid w:val="431151B8"/>
    <w:rsid w:val="431F0873"/>
    <w:rsid w:val="4325349D"/>
    <w:rsid w:val="434033D2"/>
    <w:rsid w:val="434573C8"/>
    <w:rsid w:val="435358FF"/>
    <w:rsid w:val="43671366"/>
    <w:rsid w:val="43683235"/>
    <w:rsid w:val="4370097D"/>
    <w:rsid w:val="43776F6F"/>
    <w:rsid w:val="437857A0"/>
    <w:rsid w:val="439B7E6C"/>
    <w:rsid w:val="43A34ABB"/>
    <w:rsid w:val="43B80571"/>
    <w:rsid w:val="43BB1815"/>
    <w:rsid w:val="43BD64E9"/>
    <w:rsid w:val="43BE54F0"/>
    <w:rsid w:val="43C424D8"/>
    <w:rsid w:val="43C744DF"/>
    <w:rsid w:val="43F54B0E"/>
    <w:rsid w:val="440B6B41"/>
    <w:rsid w:val="440B73E7"/>
    <w:rsid w:val="441C0CEA"/>
    <w:rsid w:val="44280434"/>
    <w:rsid w:val="44324156"/>
    <w:rsid w:val="443C2300"/>
    <w:rsid w:val="443E6202"/>
    <w:rsid w:val="447B0F20"/>
    <w:rsid w:val="447C16C4"/>
    <w:rsid w:val="44865C84"/>
    <w:rsid w:val="448C167C"/>
    <w:rsid w:val="44AF6E34"/>
    <w:rsid w:val="44B63E18"/>
    <w:rsid w:val="44D7470E"/>
    <w:rsid w:val="44E91EC2"/>
    <w:rsid w:val="44F21ACD"/>
    <w:rsid w:val="4505727E"/>
    <w:rsid w:val="45070FF1"/>
    <w:rsid w:val="451A2889"/>
    <w:rsid w:val="453545F1"/>
    <w:rsid w:val="4535611D"/>
    <w:rsid w:val="45390217"/>
    <w:rsid w:val="45454875"/>
    <w:rsid w:val="454D4A88"/>
    <w:rsid w:val="454F5375"/>
    <w:rsid w:val="455C412D"/>
    <w:rsid w:val="45745E14"/>
    <w:rsid w:val="457B1D97"/>
    <w:rsid w:val="457C0598"/>
    <w:rsid w:val="4586406F"/>
    <w:rsid w:val="458E384F"/>
    <w:rsid w:val="45B77A84"/>
    <w:rsid w:val="45B92882"/>
    <w:rsid w:val="45CD3237"/>
    <w:rsid w:val="45D055D1"/>
    <w:rsid w:val="45D43D4C"/>
    <w:rsid w:val="45D8735C"/>
    <w:rsid w:val="45DC2114"/>
    <w:rsid w:val="45DE47C6"/>
    <w:rsid w:val="45E65C15"/>
    <w:rsid w:val="45E80C12"/>
    <w:rsid w:val="45F1148D"/>
    <w:rsid w:val="45FD18E6"/>
    <w:rsid w:val="46125119"/>
    <w:rsid w:val="463E3FA1"/>
    <w:rsid w:val="46433A45"/>
    <w:rsid w:val="464F7E40"/>
    <w:rsid w:val="465840A7"/>
    <w:rsid w:val="46587A65"/>
    <w:rsid w:val="466C3EA5"/>
    <w:rsid w:val="467121A0"/>
    <w:rsid w:val="46792E51"/>
    <w:rsid w:val="4679306A"/>
    <w:rsid w:val="46840330"/>
    <w:rsid w:val="468918CB"/>
    <w:rsid w:val="4691350E"/>
    <w:rsid w:val="46944D3F"/>
    <w:rsid w:val="46947134"/>
    <w:rsid w:val="469652E6"/>
    <w:rsid w:val="469C20C7"/>
    <w:rsid w:val="469E2EE5"/>
    <w:rsid w:val="46A42C9E"/>
    <w:rsid w:val="46B5012C"/>
    <w:rsid w:val="46C854E8"/>
    <w:rsid w:val="46F84EC4"/>
    <w:rsid w:val="46FD2BFE"/>
    <w:rsid w:val="46FF49FE"/>
    <w:rsid w:val="47097C97"/>
    <w:rsid w:val="47267617"/>
    <w:rsid w:val="472B14C5"/>
    <w:rsid w:val="472C56B6"/>
    <w:rsid w:val="47376101"/>
    <w:rsid w:val="473A66B6"/>
    <w:rsid w:val="477267D0"/>
    <w:rsid w:val="47966655"/>
    <w:rsid w:val="47AB0D30"/>
    <w:rsid w:val="47C1324F"/>
    <w:rsid w:val="47E0391A"/>
    <w:rsid w:val="47EA03CF"/>
    <w:rsid w:val="47F02CB8"/>
    <w:rsid w:val="47F437C8"/>
    <w:rsid w:val="47F53690"/>
    <w:rsid w:val="47FF6FC9"/>
    <w:rsid w:val="48064ED9"/>
    <w:rsid w:val="481304CF"/>
    <w:rsid w:val="481603B5"/>
    <w:rsid w:val="481E418F"/>
    <w:rsid w:val="4832798E"/>
    <w:rsid w:val="483C088A"/>
    <w:rsid w:val="48423163"/>
    <w:rsid w:val="48492F67"/>
    <w:rsid w:val="484A12EB"/>
    <w:rsid w:val="485377E1"/>
    <w:rsid w:val="48602A9A"/>
    <w:rsid w:val="486C61DD"/>
    <w:rsid w:val="487F69C7"/>
    <w:rsid w:val="488F13ED"/>
    <w:rsid w:val="48996CA9"/>
    <w:rsid w:val="489B21EA"/>
    <w:rsid w:val="48B65BBF"/>
    <w:rsid w:val="48B7392B"/>
    <w:rsid w:val="48CA33AD"/>
    <w:rsid w:val="48CF075D"/>
    <w:rsid w:val="48D95F59"/>
    <w:rsid w:val="48D96F12"/>
    <w:rsid w:val="48EC2FCE"/>
    <w:rsid w:val="48FB57C6"/>
    <w:rsid w:val="48FE4095"/>
    <w:rsid w:val="49005BF4"/>
    <w:rsid w:val="49065E0E"/>
    <w:rsid w:val="49246574"/>
    <w:rsid w:val="49292E99"/>
    <w:rsid w:val="49491A46"/>
    <w:rsid w:val="4994473C"/>
    <w:rsid w:val="49971981"/>
    <w:rsid w:val="499F6E19"/>
    <w:rsid w:val="49A00615"/>
    <w:rsid w:val="49A05FBE"/>
    <w:rsid w:val="49A6530C"/>
    <w:rsid w:val="49B44E3C"/>
    <w:rsid w:val="49C52FE0"/>
    <w:rsid w:val="49D6302A"/>
    <w:rsid w:val="49DD276A"/>
    <w:rsid w:val="4A006564"/>
    <w:rsid w:val="4A1B0905"/>
    <w:rsid w:val="4A206E05"/>
    <w:rsid w:val="4A284C0F"/>
    <w:rsid w:val="4A3B33BE"/>
    <w:rsid w:val="4A3D633B"/>
    <w:rsid w:val="4A550DA1"/>
    <w:rsid w:val="4A6D2E2C"/>
    <w:rsid w:val="4A802160"/>
    <w:rsid w:val="4A9126D1"/>
    <w:rsid w:val="4A947D1E"/>
    <w:rsid w:val="4AA00013"/>
    <w:rsid w:val="4AA064AE"/>
    <w:rsid w:val="4AA70EAB"/>
    <w:rsid w:val="4AB67E6E"/>
    <w:rsid w:val="4ABE287A"/>
    <w:rsid w:val="4ABF1050"/>
    <w:rsid w:val="4AEE2DCD"/>
    <w:rsid w:val="4AFD7C6C"/>
    <w:rsid w:val="4B0326DB"/>
    <w:rsid w:val="4B042A6F"/>
    <w:rsid w:val="4B3C3913"/>
    <w:rsid w:val="4B526ABC"/>
    <w:rsid w:val="4B6E7701"/>
    <w:rsid w:val="4B784901"/>
    <w:rsid w:val="4BA132B9"/>
    <w:rsid w:val="4BA66970"/>
    <w:rsid w:val="4BAF759B"/>
    <w:rsid w:val="4BB32993"/>
    <w:rsid w:val="4BB513B9"/>
    <w:rsid w:val="4BF76D16"/>
    <w:rsid w:val="4BFA6CD0"/>
    <w:rsid w:val="4C026246"/>
    <w:rsid w:val="4C411983"/>
    <w:rsid w:val="4C4209BD"/>
    <w:rsid w:val="4C4312B2"/>
    <w:rsid w:val="4C4631ED"/>
    <w:rsid w:val="4C507E1B"/>
    <w:rsid w:val="4C5A43F4"/>
    <w:rsid w:val="4C7A18FA"/>
    <w:rsid w:val="4C7F1854"/>
    <w:rsid w:val="4C8B5CC4"/>
    <w:rsid w:val="4C8F1A01"/>
    <w:rsid w:val="4C992DF5"/>
    <w:rsid w:val="4CAF098A"/>
    <w:rsid w:val="4CB010C4"/>
    <w:rsid w:val="4CCB6D70"/>
    <w:rsid w:val="4CCE7ACD"/>
    <w:rsid w:val="4CD103F7"/>
    <w:rsid w:val="4CDD779C"/>
    <w:rsid w:val="4CE2055F"/>
    <w:rsid w:val="4CEB2E58"/>
    <w:rsid w:val="4D0A0C6B"/>
    <w:rsid w:val="4D167F76"/>
    <w:rsid w:val="4D29480D"/>
    <w:rsid w:val="4D2963D0"/>
    <w:rsid w:val="4D2C2342"/>
    <w:rsid w:val="4D2E3FA9"/>
    <w:rsid w:val="4D324C46"/>
    <w:rsid w:val="4D3E1555"/>
    <w:rsid w:val="4D3F0EA6"/>
    <w:rsid w:val="4D40127C"/>
    <w:rsid w:val="4D401C81"/>
    <w:rsid w:val="4D4405B6"/>
    <w:rsid w:val="4D481BCF"/>
    <w:rsid w:val="4D525708"/>
    <w:rsid w:val="4D5563B5"/>
    <w:rsid w:val="4D696678"/>
    <w:rsid w:val="4D784CB3"/>
    <w:rsid w:val="4D8335AE"/>
    <w:rsid w:val="4D87637E"/>
    <w:rsid w:val="4DA323D9"/>
    <w:rsid w:val="4DA5097B"/>
    <w:rsid w:val="4DCE0B69"/>
    <w:rsid w:val="4DDB00BB"/>
    <w:rsid w:val="4DDD5EF0"/>
    <w:rsid w:val="4DDE109E"/>
    <w:rsid w:val="4DDE2E93"/>
    <w:rsid w:val="4DDF09BF"/>
    <w:rsid w:val="4DE50195"/>
    <w:rsid w:val="4DEE4756"/>
    <w:rsid w:val="4DF209D9"/>
    <w:rsid w:val="4E1C14FA"/>
    <w:rsid w:val="4E205125"/>
    <w:rsid w:val="4E320277"/>
    <w:rsid w:val="4E3249B7"/>
    <w:rsid w:val="4E46168D"/>
    <w:rsid w:val="4E584DAA"/>
    <w:rsid w:val="4E760BDE"/>
    <w:rsid w:val="4E7A3B5F"/>
    <w:rsid w:val="4E902F87"/>
    <w:rsid w:val="4EB271BC"/>
    <w:rsid w:val="4EBB5953"/>
    <w:rsid w:val="4EBF498D"/>
    <w:rsid w:val="4EC13AAA"/>
    <w:rsid w:val="4EC340A9"/>
    <w:rsid w:val="4ED93B4E"/>
    <w:rsid w:val="4EDB332A"/>
    <w:rsid w:val="4EDB6947"/>
    <w:rsid w:val="4EDE2DED"/>
    <w:rsid w:val="4EE311B1"/>
    <w:rsid w:val="4EE76349"/>
    <w:rsid w:val="4EEE5A5C"/>
    <w:rsid w:val="4EF7452D"/>
    <w:rsid w:val="4EFC2BCE"/>
    <w:rsid w:val="4F135FC8"/>
    <w:rsid w:val="4F2423C6"/>
    <w:rsid w:val="4F2A6092"/>
    <w:rsid w:val="4F7E0D4A"/>
    <w:rsid w:val="4F86547C"/>
    <w:rsid w:val="4F8863C9"/>
    <w:rsid w:val="4F8E672A"/>
    <w:rsid w:val="4F9A1AE4"/>
    <w:rsid w:val="4F9F2F78"/>
    <w:rsid w:val="4FA3416B"/>
    <w:rsid w:val="4FA95E0D"/>
    <w:rsid w:val="4FAC2591"/>
    <w:rsid w:val="4FB560D8"/>
    <w:rsid w:val="4FB57A17"/>
    <w:rsid w:val="4FB67B5B"/>
    <w:rsid w:val="4FB76152"/>
    <w:rsid w:val="4FBA4104"/>
    <w:rsid w:val="4FF46C67"/>
    <w:rsid w:val="4FFE4541"/>
    <w:rsid w:val="502D377F"/>
    <w:rsid w:val="505A1102"/>
    <w:rsid w:val="505E114B"/>
    <w:rsid w:val="50643976"/>
    <w:rsid w:val="506B06F0"/>
    <w:rsid w:val="5072711E"/>
    <w:rsid w:val="507B1FC7"/>
    <w:rsid w:val="50A36829"/>
    <w:rsid w:val="50AF4F03"/>
    <w:rsid w:val="50AF6754"/>
    <w:rsid w:val="50B02CF9"/>
    <w:rsid w:val="50B5644E"/>
    <w:rsid w:val="50D06D46"/>
    <w:rsid w:val="50EA0E53"/>
    <w:rsid w:val="51116DE4"/>
    <w:rsid w:val="511C1FA6"/>
    <w:rsid w:val="512A5E0A"/>
    <w:rsid w:val="512B7B61"/>
    <w:rsid w:val="51511437"/>
    <w:rsid w:val="515C6CEE"/>
    <w:rsid w:val="51725A94"/>
    <w:rsid w:val="51767C04"/>
    <w:rsid w:val="517849AF"/>
    <w:rsid w:val="51855571"/>
    <w:rsid w:val="519763B5"/>
    <w:rsid w:val="51986544"/>
    <w:rsid w:val="519A6FED"/>
    <w:rsid w:val="51A02DE6"/>
    <w:rsid w:val="51C03535"/>
    <w:rsid w:val="51D63544"/>
    <w:rsid w:val="51E51B67"/>
    <w:rsid w:val="51F46864"/>
    <w:rsid w:val="51FA382D"/>
    <w:rsid w:val="52095B69"/>
    <w:rsid w:val="52204DAC"/>
    <w:rsid w:val="522202E8"/>
    <w:rsid w:val="52297984"/>
    <w:rsid w:val="523E4F5E"/>
    <w:rsid w:val="524029F1"/>
    <w:rsid w:val="525B021F"/>
    <w:rsid w:val="52666816"/>
    <w:rsid w:val="526E6600"/>
    <w:rsid w:val="5293346A"/>
    <w:rsid w:val="529A6685"/>
    <w:rsid w:val="52A72032"/>
    <w:rsid w:val="52A86481"/>
    <w:rsid w:val="52B24FCF"/>
    <w:rsid w:val="52D41F55"/>
    <w:rsid w:val="52E23675"/>
    <w:rsid w:val="52EA66FC"/>
    <w:rsid w:val="52F31EE8"/>
    <w:rsid w:val="52FD3739"/>
    <w:rsid w:val="52FD4BF8"/>
    <w:rsid w:val="531F3A9F"/>
    <w:rsid w:val="531F3EC8"/>
    <w:rsid w:val="53307B28"/>
    <w:rsid w:val="53345700"/>
    <w:rsid w:val="533D68A3"/>
    <w:rsid w:val="5343208D"/>
    <w:rsid w:val="534366DB"/>
    <w:rsid w:val="53522EF2"/>
    <w:rsid w:val="535D2F0A"/>
    <w:rsid w:val="5367157C"/>
    <w:rsid w:val="537109B9"/>
    <w:rsid w:val="538D3237"/>
    <w:rsid w:val="539246DD"/>
    <w:rsid w:val="539E4D8B"/>
    <w:rsid w:val="53B60C6F"/>
    <w:rsid w:val="53B916F5"/>
    <w:rsid w:val="53BD46AA"/>
    <w:rsid w:val="53CD7A98"/>
    <w:rsid w:val="53CE3DE3"/>
    <w:rsid w:val="53D67758"/>
    <w:rsid w:val="53E9554A"/>
    <w:rsid w:val="5406019B"/>
    <w:rsid w:val="541A08CE"/>
    <w:rsid w:val="541C0E61"/>
    <w:rsid w:val="544F7917"/>
    <w:rsid w:val="548C68AD"/>
    <w:rsid w:val="54A53855"/>
    <w:rsid w:val="54AA3A07"/>
    <w:rsid w:val="54AB519C"/>
    <w:rsid w:val="54AF2579"/>
    <w:rsid w:val="54C6642A"/>
    <w:rsid w:val="54CE4CB7"/>
    <w:rsid w:val="54D3389D"/>
    <w:rsid w:val="54D62F10"/>
    <w:rsid w:val="54DD4491"/>
    <w:rsid w:val="55027179"/>
    <w:rsid w:val="5505036F"/>
    <w:rsid w:val="551D211B"/>
    <w:rsid w:val="55226613"/>
    <w:rsid w:val="55552CDA"/>
    <w:rsid w:val="55554EC5"/>
    <w:rsid w:val="55605A3C"/>
    <w:rsid w:val="55662CFD"/>
    <w:rsid w:val="556B1E79"/>
    <w:rsid w:val="55734400"/>
    <w:rsid w:val="55756D9B"/>
    <w:rsid w:val="557812DC"/>
    <w:rsid w:val="557B70C9"/>
    <w:rsid w:val="55812A87"/>
    <w:rsid w:val="558C0D7C"/>
    <w:rsid w:val="558E0CAC"/>
    <w:rsid w:val="55AF5CC6"/>
    <w:rsid w:val="55C00D4E"/>
    <w:rsid w:val="55DC1BE2"/>
    <w:rsid w:val="55EC0EC9"/>
    <w:rsid w:val="55EF64AE"/>
    <w:rsid w:val="55F31D74"/>
    <w:rsid w:val="55F830BE"/>
    <w:rsid w:val="56053158"/>
    <w:rsid w:val="560E1165"/>
    <w:rsid w:val="561042F1"/>
    <w:rsid w:val="56172284"/>
    <w:rsid w:val="561E7EC8"/>
    <w:rsid w:val="56317E42"/>
    <w:rsid w:val="563B63DF"/>
    <w:rsid w:val="563D5E91"/>
    <w:rsid w:val="56407D86"/>
    <w:rsid w:val="56441690"/>
    <w:rsid w:val="564C43EA"/>
    <w:rsid w:val="56602B6A"/>
    <w:rsid w:val="566D54A5"/>
    <w:rsid w:val="56926804"/>
    <w:rsid w:val="56B71A69"/>
    <w:rsid w:val="56B84A7E"/>
    <w:rsid w:val="56C653F1"/>
    <w:rsid w:val="56CC3068"/>
    <w:rsid w:val="56CD3361"/>
    <w:rsid w:val="56DE70BE"/>
    <w:rsid w:val="56EE5945"/>
    <w:rsid w:val="56F75E14"/>
    <w:rsid w:val="56F8540D"/>
    <w:rsid w:val="56FC1421"/>
    <w:rsid w:val="5701123B"/>
    <w:rsid w:val="570228AA"/>
    <w:rsid w:val="57134594"/>
    <w:rsid w:val="57187E77"/>
    <w:rsid w:val="57254C6E"/>
    <w:rsid w:val="572867F6"/>
    <w:rsid w:val="573C45D8"/>
    <w:rsid w:val="574E00CD"/>
    <w:rsid w:val="575A26BA"/>
    <w:rsid w:val="57651B97"/>
    <w:rsid w:val="577F26C4"/>
    <w:rsid w:val="57A01390"/>
    <w:rsid w:val="57A52C34"/>
    <w:rsid w:val="57A80583"/>
    <w:rsid w:val="57EC57D9"/>
    <w:rsid w:val="582B6706"/>
    <w:rsid w:val="58832976"/>
    <w:rsid w:val="58AA7B2C"/>
    <w:rsid w:val="58B25472"/>
    <w:rsid w:val="58C222CA"/>
    <w:rsid w:val="58F5189C"/>
    <w:rsid w:val="590637A4"/>
    <w:rsid w:val="59165EB6"/>
    <w:rsid w:val="591A23EB"/>
    <w:rsid w:val="591E5E77"/>
    <w:rsid w:val="592644C1"/>
    <w:rsid w:val="59296904"/>
    <w:rsid w:val="59456466"/>
    <w:rsid w:val="595E3D51"/>
    <w:rsid w:val="59610B95"/>
    <w:rsid w:val="596A1619"/>
    <w:rsid w:val="596B16A6"/>
    <w:rsid w:val="59717393"/>
    <w:rsid w:val="59784551"/>
    <w:rsid w:val="598D6CD8"/>
    <w:rsid w:val="59AB207B"/>
    <w:rsid w:val="59B80A5A"/>
    <w:rsid w:val="59C06343"/>
    <w:rsid w:val="59E650E4"/>
    <w:rsid w:val="59E660C4"/>
    <w:rsid w:val="59FA1FA3"/>
    <w:rsid w:val="59FA73B2"/>
    <w:rsid w:val="59FE393B"/>
    <w:rsid w:val="5A323C47"/>
    <w:rsid w:val="5A33282D"/>
    <w:rsid w:val="5A536698"/>
    <w:rsid w:val="5A5A4869"/>
    <w:rsid w:val="5A73103E"/>
    <w:rsid w:val="5A735F72"/>
    <w:rsid w:val="5A8549F0"/>
    <w:rsid w:val="5A884014"/>
    <w:rsid w:val="5A94328F"/>
    <w:rsid w:val="5A9A29A4"/>
    <w:rsid w:val="5AB53265"/>
    <w:rsid w:val="5ABA1F68"/>
    <w:rsid w:val="5ABC4AF5"/>
    <w:rsid w:val="5ACA2AB7"/>
    <w:rsid w:val="5AD40DD8"/>
    <w:rsid w:val="5AE92422"/>
    <w:rsid w:val="5AED50C3"/>
    <w:rsid w:val="5AEE7A63"/>
    <w:rsid w:val="5AFE6A2E"/>
    <w:rsid w:val="5AFF52FD"/>
    <w:rsid w:val="5B020969"/>
    <w:rsid w:val="5B136995"/>
    <w:rsid w:val="5B1B7D2D"/>
    <w:rsid w:val="5B265B62"/>
    <w:rsid w:val="5B3B2232"/>
    <w:rsid w:val="5B3B42B5"/>
    <w:rsid w:val="5B405724"/>
    <w:rsid w:val="5B4A0228"/>
    <w:rsid w:val="5B5035CD"/>
    <w:rsid w:val="5B6350FD"/>
    <w:rsid w:val="5B79049B"/>
    <w:rsid w:val="5B9362A5"/>
    <w:rsid w:val="5BAD7432"/>
    <w:rsid w:val="5BCB1F22"/>
    <w:rsid w:val="5BCE179A"/>
    <w:rsid w:val="5BDA4CBA"/>
    <w:rsid w:val="5BE75BB6"/>
    <w:rsid w:val="5BEC728F"/>
    <w:rsid w:val="5BF73C24"/>
    <w:rsid w:val="5C012F6B"/>
    <w:rsid w:val="5C031469"/>
    <w:rsid w:val="5C106563"/>
    <w:rsid w:val="5C556F21"/>
    <w:rsid w:val="5C702E4D"/>
    <w:rsid w:val="5C720B2A"/>
    <w:rsid w:val="5C741227"/>
    <w:rsid w:val="5C7C3565"/>
    <w:rsid w:val="5C7E4C5E"/>
    <w:rsid w:val="5C895CA8"/>
    <w:rsid w:val="5CA32446"/>
    <w:rsid w:val="5CCD288E"/>
    <w:rsid w:val="5CCD2A7D"/>
    <w:rsid w:val="5CE77FC2"/>
    <w:rsid w:val="5CF1378D"/>
    <w:rsid w:val="5D161943"/>
    <w:rsid w:val="5D2D3A1E"/>
    <w:rsid w:val="5D2D63D5"/>
    <w:rsid w:val="5D2E39F5"/>
    <w:rsid w:val="5D57334B"/>
    <w:rsid w:val="5D711BEA"/>
    <w:rsid w:val="5D74663E"/>
    <w:rsid w:val="5D857424"/>
    <w:rsid w:val="5D9C20B4"/>
    <w:rsid w:val="5DA36DA1"/>
    <w:rsid w:val="5DAE08FB"/>
    <w:rsid w:val="5DBD5EF9"/>
    <w:rsid w:val="5DC670E2"/>
    <w:rsid w:val="5DCD3703"/>
    <w:rsid w:val="5DE07FEC"/>
    <w:rsid w:val="5DE70189"/>
    <w:rsid w:val="5DE85A0A"/>
    <w:rsid w:val="5DEB6F85"/>
    <w:rsid w:val="5DFA2FF6"/>
    <w:rsid w:val="5DFB5852"/>
    <w:rsid w:val="5DFD0E56"/>
    <w:rsid w:val="5E061C01"/>
    <w:rsid w:val="5E0F0AA5"/>
    <w:rsid w:val="5E3108B2"/>
    <w:rsid w:val="5E4A1673"/>
    <w:rsid w:val="5E5848EF"/>
    <w:rsid w:val="5E5B1D52"/>
    <w:rsid w:val="5E632B16"/>
    <w:rsid w:val="5E7F3C6E"/>
    <w:rsid w:val="5E832E0A"/>
    <w:rsid w:val="5E9B5D93"/>
    <w:rsid w:val="5E9D6CCC"/>
    <w:rsid w:val="5EAD3867"/>
    <w:rsid w:val="5ECA0238"/>
    <w:rsid w:val="5ECD5E39"/>
    <w:rsid w:val="5ED81BC4"/>
    <w:rsid w:val="5EE067FD"/>
    <w:rsid w:val="5EF1578E"/>
    <w:rsid w:val="5F116C73"/>
    <w:rsid w:val="5F1850C3"/>
    <w:rsid w:val="5F1A08A1"/>
    <w:rsid w:val="5F227880"/>
    <w:rsid w:val="5F31489D"/>
    <w:rsid w:val="5F370CE9"/>
    <w:rsid w:val="5F404557"/>
    <w:rsid w:val="5F503D13"/>
    <w:rsid w:val="5F6658FB"/>
    <w:rsid w:val="5F833566"/>
    <w:rsid w:val="5FA75718"/>
    <w:rsid w:val="5FB012A7"/>
    <w:rsid w:val="5FC42E83"/>
    <w:rsid w:val="5FC63BFB"/>
    <w:rsid w:val="5FC825D8"/>
    <w:rsid w:val="5FCD3C22"/>
    <w:rsid w:val="5FD00AEC"/>
    <w:rsid w:val="5FD201B3"/>
    <w:rsid w:val="5FEB690C"/>
    <w:rsid w:val="5FFB3101"/>
    <w:rsid w:val="60010BCA"/>
    <w:rsid w:val="600C7BEF"/>
    <w:rsid w:val="601A0793"/>
    <w:rsid w:val="604B0EF3"/>
    <w:rsid w:val="605A1E70"/>
    <w:rsid w:val="605B24E5"/>
    <w:rsid w:val="605F3D99"/>
    <w:rsid w:val="606D2D43"/>
    <w:rsid w:val="60777712"/>
    <w:rsid w:val="607D3DD2"/>
    <w:rsid w:val="60811772"/>
    <w:rsid w:val="60944720"/>
    <w:rsid w:val="609C5D96"/>
    <w:rsid w:val="60AA5A79"/>
    <w:rsid w:val="60C803A2"/>
    <w:rsid w:val="60D65A73"/>
    <w:rsid w:val="60EC36F6"/>
    <w:rsid w:val="60ED17CB"/>
    <w:rsid w:val="60F06A53"/>
    <w:rsid w:val="60F416B0"/>
    <w:rsid w:val="60F85CCD"/>
    <w:rsid w:val="61412F5B"/>
    <w:rsid w:val="614A364A"/>
    <w:rsid w:val="61592E23"/>
    <w:rsid w:val="615D3DFD"/>
    <w:rsid w:val="616D178D"/>
    <w:rsid w:val="616D638D"/>
    <w:rsid w:val="6172491A"/>
    <w:rsid w:val="617D041F"/>
    <w:rsid w:val="618A24D1"/>
    <w:rsid w:val="618F1B62"/>
    <w:rsid w:val="61940F4D"/>
    <w:rsid w:val="61BA1DD3"/>
    <w:rsid w:val="61C073B4"/>
    <w:rsid w:val="61CE52F4"/>
    <w:rsid w:val="61CF108D"/>
    <w:rsid w:val="61EA380C"/>
    <w:rsid w:val="61F22EB0"/>
    <w:rsid w:val="620B0AE6"/>
    <w:rsid w:val="62312F5A"/>
    <w:rsid w:val="623153D3"/>
    <w:rsid w:val="624570CB"/>
    <w:rsid w:val="625577B3"/>
    <w:rsid w:val="62874E8E"/>
    <w:rsid w:val="628F7A4C"/>
    <w:rsid w:val="62A00799"/>
    <w:rsid w:val="62A46C2D"/>
    <w:rsid w:val="62BC2568"/>
    <w:rsid w:val="62CD08E3"/>
    <w:rsid w:val="62CF3008"/>
    <w:rsid w:val="62D70348"/>
    <w:rsid w:val="62DC0081"/>
    <w:rsid w:val="62E11AB0"/>
    <w:rsid w:val="62FA3D33"/>
    <w:rsid w:val="630B0C39"/>
    <w:rsid w:val="631D7D61"/>
    <w:rsid w:val="633C24FB"/>
    <w:rsid w:val="634E6999"/>
    <w:rsid w:val="635172D3"/>
    <w:rsid w:val="637723CD"/>
    <w:rsid w:val="638473B4"/>
    <w:rsid w:val="638815D1"/>
    <w:rsid w:val="63895846"/>
    <w:rsid w:val="639360BC"/>
    <w:rsid w:val="639E2A60"/>
    <w:rsid w:val="639F0BC6"/>
    <w:rsid w:val="63A046D6"/>
    <w:rsid w:val="63A05363"/>
    <w:rsid w:val="63C36D96"/>
    <w:rsid w:val="63D355D7"/>
    <w:rsid w:val="63D41840"/>
    <w:rsid w:val="63EA663E"/>
    <w:rsid w:val="63FA392B"/>
    <w:rsid w:val="64001C4D"/>
    <w:rsid w:val="64021B8B"/>
    <w:rsid w:val="640579DF"/>
    <w:rsid w:val="64176034"/>
    <w:rsid w:val="64207D0A"/>
    <w:rsid w:val="642577D7"/>
    <w:rsid w:val="642B1435"/>
    <w:rsid w:val="64316A1B"/>
    <w:rsid w:val="644469A1"/>
    <w:rsid w:val="646E619F"/>
    <w:rsid w:val="64937A55"/>
    <w:rsid w:val="649B730B"/>
    <w:rsid w:val="64BB3A88"/>
    <w:rsid w:val="64D70D95"/>
    <w:rsid w:val="64E0039C"/>
    <w:rsid w:val="64E038A3"/>
    <w:rsid w:val="64F96A42"/>
    <w:rsid w:val="64FF1B38"/>
    <w:rsid w:val="650005C5"/>
    <w:rsid w:val="650D1765"/>
    <w:rsid w:val="651739D2"/>
    <w:rsid w:val="651A363E"/>
    <w:rsid w:val="651A57A4"/>
    <w:rsid w:val="65216D8D"/>
    <w:rsid w:val="652420F8"/>
    <w:rsid w:val="65352F04"/>
    <w:rsid w:val="653E1A54"/>
    <w:rsid w:val="6549218A"/>
    <w:rsid w:val="655E2171"/>
    <w:rsid w:val="656260CA"/>
    <w:rsid w:val="65656244"/>
    <w:rsid w:val="65885B78"/>
    <w:rsid w:val="659951D3"/>
    <w:rsid w:val="659A2283"/>
    <w:rsid w:val="65B04027"/>
    <w:rsid w:val="65B14B1A"/>
    <w:rsid w:val="65B61EF8"/>
    <w:rsid w:val="65BA504B"/>
    <w:rsid w:val="65BC61F3"/>
    <w:rsid w:val="65C0396D"/>
    <w:rsid w:val="65C77405"/>
    <w:rsid w:val="65E906AD"/>
    <w:rsid w:val="661F38BF"/>
    <w:rsid w:val="662A5A0C"/>
    <w:rsid w:val="662D0C16"/>
    <w:rsid w:val="663D7872"/>
    <w:rsid w:val="665A030A"/>
    <w:rsid w:val="66610928"/>
    <w:rsid w:val="6664077A"/>
    <w:rsid w:val="66764D7D"/>
    <w:rsid w:val="667A1840"/>
    <w:rsid w:val="667C68A1"/>
    <w:rsid w:val="667D384C"/>
    <w:rsid w:val="667E5FAD"/>
    <w:rsid w:val="668A62C6"/>
    <w:rsid w:val="669D2E18"/>
    <w:rsid w:val="66A93981"/>
    <w:rsid w:val="66AE0346"/>
    <w:rsid w:val="66B84A92"/>
    <w:rsid w:val="66C66D0A"/>
    <w:rsid w:val="66D43A30"/>
    <w:rsid w:val="67101988"/>
    <w:rsid w:val="672B171B"/>
    <w:rsid w:val="67380106"/>
    <w:rsid w:val="673923BE"/>
    <w:rsid w:val="674A6223"/>
    <w:rsid w:val="67560D26"/>
    <w:rsid w:val="67620D9C"/>
    <w:rsid w:val="677A67DF"/>
    <w:rsid w:val="67867B3A"/>
    <w:rsid w:val="678D2985"/>
    <w:rsid w:val="67A75AA9"/>
    <w:rsid w:val="67B23043"/>
    <w:rsid w:val="67B31F37"/>
    <w:rsid w:val="67C252FB"/>
    <w:rsid w:val="67CC4205"/>
    <w:rsid w:val="67EA169A"/>
    <w:rsid w:val="67FB695C"/>
    <w:rsid w:val="68085395"/>
    <w:rsid w:val="680F423B"/>
    <w:rsid w:val="681756C2"/>
    <w:rsid w:val="68263011"/>
    <w:rsid w:val="6826794A"/>
    <w:rsid w:val="6827665D"/>
    <w:rsid w:val="68295B31"/>
    <w:rsid w:val="683901DC"/>
    <w:rsid w:val="683A104A"/>
    <w:rsid w:val="683E6CF1"/>
    <w:rsid w:val="68453943"/>
    <w:rsid w:val="68567F83"/>
    <w:rsid w:val="6874483A"/>
    <w:rsid w:val="687A0399"/>
    <w:rsid w:val="68A077DE"/>
    <w:rsid w:val="68A8396E"/>
    <w:rsid w:val="68AB0044"/>
    <w:rsid w:val="68C93769"/>
    <w:rsid w:val="68D2538F"/>
    <w:rsid w:val="68D379CE"/>
    <w:rsid w:val="68E443D3"/>
    <w:rsid w:val="690F788D"/>
    <w:rsid w:val="691124A8"/>
    <w:rsid w:val="691429A0"/>
    <w:rsid w:val="69193B6D"/>
    <w:rsid w:val="69455E06"/>
    <w:rsid w:val="695B4700"/>
    <w:rsid w:val="69661C7F"/>
    <w:rsid w:val="696C4583"/>
    <w:rsid w:val="699F05FA"/>
    <w:rsid w:val="69AD09FD"/>
    <w:rsid w:val="69D258E2"/>
    <w:rsid w:val="69D67300"/>
    <w:rsid w:val="69DC69A6"/>
    <w:rsid w:val="69E16CBD"/>
    <w:rsid w:val="69FF035F"/>
    <w:rsid w:val="6A026530"/>
    <w:rsid w:val="6A074AEB"/>
    <w:rsid w:val="6A0A55E8"/>
    <w:rsid w:val="6A184FD3"/>
    <w:rsid w:val="6A232BE4"/>
    <w:rsid w:val="6A280A89"/>
    <w:rsid w:val="6A2A0A2D"/>
    <w:rsid w:val="6A2D3E08"/>
    <w:rsid w:val="6A312A43"/>
    <w:rsid w:val="6A4A1E68"/>
    <w:rsid w:val="6A4E7F7D"/>
    <w:rsid w:val="6A706917"/>
    <w:rsid w:val="6A9C6A1B"/>
    <w:rsid w:val="6AA1167C"/>
    <w:rsid w:val="6AB35483"/>
    <w:rsid w:val="6AB4154A"/>
    <w:rsid w:val="6AB528FD"/>
    <w:rsid w:val="6AB96018"/>
    <w:rsid w:val="6ABF286A"/>
    <w:rsid w:val="6AC532F5"/>
    <w:rsid w:val="6AD11587"/>
    <w:rsid w:val="6AD36F76"/>
    <w:rsid w:val="6ADA1C5E"/>
    <w:rsid w:val="6AFB495F"/>
    <w:rsid w:val="6B246DE1"/>
    <w:rsid w:val="6B282690"/>
    <w:rsid w:val="6B2E3F08"/>
    <w:rsid w:val="6B306C31"/>
    <w:rsid w:val="6B394A7F"/>
    <w:rsid w:val="6B3E2FA5"/>
    <w:rsid w:val="6B4245AD"/>
    <w:rsid w:val="6B524E2F"/>
    <w:rsid w:val="6B683CB3"/>
    <w:rsid w:val="6B736F12"/>
    <w:rsid w:val="6B7D1245"/>
    <w:rsid w:val="6B8B3085"/>
    <w:rsid w:val="6B941A70"/>
    <w:rsid w:val="6B9A43CF"/>
    <w:rsid w:val="6BA12894"/>
    <w:rsid w:val="6BA13D48"/>
    <w:rsid w:val="6BA84F7F"/>
    <w:rsid w:val="6BB02ACB"/>
    <w:rsid w:val="6BB97408"/>
    <w:rsid w:val="6BDF49A2"/>
    <w:rsid w:val="6BF35FFB"/>
    <w:rsid w:val="6C0D056C"/>
    <w:rsid w:val="6C125E00"/>
    <w:rsid w:val="6C1C20AB"/>
    <w:rsid w:val="6C240A74"/>
    <w:rsid w:val="6C2D5572"/>
    <w:rsid w:val="6C30135A"/>
    <w:rsid w:val="6C303FDD"/>
    <w:rsid w:val="6C673BDD"/>
    <w:rsid w:val="6C73025A"/>
    <w:rsid w:val="6C773D70"/>
    <w:rsid w:val="6C7A777B"/>
    <w:rsid w:val="6C7C0AE5"/>
    <w:rsid w:val="6C914C1B"/>
    <w:rsid w:val="6C996ECF"/>
    <w:rsid w:val="6CAF3A40"/>
    <w:rsid w:val="6CBE5A4C"/>
    <w:rsid w:val="6CDA170E"/>
    <w:rsid w:val="6CEF0698"/>
    <w:rsid w:val="6CF159CB"/>
    <w:rsid w:val="6CF65389"/>
    <w:rsid w:val="6CF72CD0"/>
    <w:rsid w:val="6CFA7B92"/>
    <w:rsid w:val="6D036ABD"/>
    <w:rsid w:val="6D233260"/>
    <w:rsid w:val="6D31708E"/>
    <w:rsid w:val="6D35732A"/>
    <w:rsid w:val="6D43374B"/>
    <w:rsid w:val="6D4405B5"/>
    <w:rsid w:val="6D46103B"/>
    <w:rsid w:val="6D820180"/>
    <w:rsid w:val="6D874814"/>
    <w:rsid w:val="6D9069E8"/>
    <w:rsid w:val="6D92284F"/>
    <w:rsid w:val="6D9D511A"/>
    <w:rsid w:val="6DA06EF2"/>
    <w:rsid w:val="6DA24BB4"/>
    <w:rsid w:val="6DC75D1A"/>
    <w:rsid w:val="6DCE2E68"/>
    <w:rsid w:val="6DD81923"/>
    <w:rsid w:val="6DDE3E76"/>
    <w:rsid w:val="6DE97F4C"/>
    <w:rsid w:val="6DED0DB1"/>
    <w:rsid w:val="6E310D2D"/>
    <w:rsid w:val="6E3A4C50"/>
    <w:rsid w:val="6E433745"/>
    <w:rsid w:val="6E490310"/>
    <w:rsid w:val="6E4C5FE5"/>
    <w:rsid w:val="6E521244"/>
    <w:rsid w:val="6E5323CF"/>
    <w:rsid w:val="6E5D58A2"/>
    <w:rsid w:val="6E5D684F"/>
    <w:rsid w:val="6E65666E"/>
    <w:rsid w:val="6E756C50"/>
    <w:rsid w:val="6E80220C"/>
    <w:rsid w:val="6E8F2B63"/>
    <w:rsid w:val="6E913428"/>
    <w:rsid w:val="6E98091E"/>
    <w:rsid w:val="6E9C233D"/>
    <w:rsid w:val="6EBA4ACF"/>
    <w:rsid w:val="6ED37417"/>
    <w:rsid w:val="6ED740E9"/>
    <w:rsid w:val="6EF43CCD"/>
    <w:rsid w:val="6F1E2264"/>
    <w:rsid w:val="6F2F165A"/>
    <w:rsid w:val="6F3F3A77"/>
    <w:rsid w:val="6F4850CA"/>
    <w:rsid w:val="6F4E5C64"/>
    <w:rsid w:val="6F621792"/>
    <w:rsid w:val="6F751995"/>
    <w:rsid w:val="6F781AD2"/>
    <w:rsid w:val="6F8F7B98"/>
    <w:rsid w:val="6F9341C5"/>
    <w:rsid w:val="6FA33A42"/>
    <w:rsid w:val="6FC147F8"/>
    <w:rsid w:val="6FF95D73"/>
    <w:rsid w:val="6FFA5906"/>
    <w:rsid w:val="6FFB2330"/>
    <w:rsid w:val="6FFC16FD"/>
    <w:rsid w:val="7004341F"/>
    <w:rsid w:val="70120C60"/>
    <w:rsid w:val="701C3E8B"/>
    <w:rsid w:val="70210DA8"/>
    <w:rsid w:val="70336AAE"/>
    <w:rsid w:val="703976ED"/>
    <w:rsid w:val="703A17E4"/>
    <w:rsid w:val="704F6594"/>
    <w:rsid w:val="70724468"/>
    <w:rsid w:val="70842AEC"/>
    <w:rsid w:val="70A26118"/>
    <w:rsid w:val="713332E6"/>
    <w:rsid w:val="7139363A"/>
    <w:rsid w:val="713A5261"/>
    <w:rsid w:val="713F2136"/>
    <w:rsid w:val="71442182"/>
    <w:rsid w:val="715A378E"/>
    <w:rsid w:val="715B75D4"/>
    <w:rsid w:val="718573C2"/>
    <w:rsid w:val="719C28F9"/>
    <w:rsid w:val="71A171FA"/>
    <w:rsid w:val="71A51849"/>
    <w:rsid w:val="71AF7A7C"/>
    <w:rsid w:val="71B51A11"/>
    <w:rsid w:val="71B67395"/>
    <w:rsid w:val="71B9353B"/>
    <w:rsid w:val="71BA116C"/>
    <w:rsid w:val="71D51F18"/>
    <w:rsid w:val="71E63748"/>
    <w:rsid w:val="71E74783"/>
    <w:rsid w:val="71F87892"/>
    <w:rsid w:val="720B41AF"/>
    <w:rsid w:val="720E2CA3"/>
    <w:rsid w:val="721473A8"/>
    <w:rsid w:val="72173E30"/>
    <w:rsid w:val="72651CCB"/>
    <w:rsid w:val="726B5950"/>
    <w:rsid w:val="72951B21"/>
    <w:rsid w:val="72A2593C"/>
    <w:rsid w:val="72A51C0A"/>
    <w:rsid w:val="72B018D5"/>
    <w:rsid w:val="72C11A5D"/>
    <w:rsid w:val="72CE5CA1"/>
    <w:rsid w:val="72E047C6"/>
    <w:rsid w:val="72FF32A1"/>
    <w:rsid w:val="72FF66CE"/>
    <w:rsid w:val="733279B4"/>
    <w:rsid w:val="73405B38"/>
    <w:rsid w:val="73414B0F"/>
    <w:rsid w:val="735A2A7C"/>
    <w:rsid w:val="735E63F4"/>
    <w:rsid w:val="73725476"/>
    <w:rsid w:val="73772F1D"/>
    <w:rsid w:val="738F447B"/>
    <w:rsid w:val="7391231F"/>
    <w:rsid w:val="739738CA"/>
    <w:rsid w:val="739C2200"/>
    <w:rsid w:val="739D7564"/>
    <w:rsid w:val="73A8260A"/>
    <w:rsid w:val="73AB20FE"/>
    <w:rsid w:val="73C1237A"/>
    <w:rsid w:val="73C648C7"/>
    <w:rsid w:val="73D06835"/>
    <w:rsid w:val="73DF1D8E"/>
    <w:rsid w:val="73EF24DE"/>
    <w:rsid w:val="73F34578"/>
    <w:rsid w:val="73FC0332"/>
    <w:rsid w:val="74015BD5"/>
    <w:rsid w:val="740A6D5C"/>
    <w:rsid w:val="740B4662"/>
    <w:rsid w:val="7418436B"/>
    <w:rsid w:val="741E4A30"/>
    <w:rsid w:val="742C6761"/>
    <w:rsid w:val="74361BF2"/>
    <w:rsid w:val="74367E83"/>
    <w:rsid w:val="743A5116"/>
    <w:rsid w:val="74454421"/>
    <w:rsid w:val="745063D0"/>
    <w:rsid w:val="74635145"/>
    <w:rsid w:val="74637F0A"/>
    <w:rsid w:val="746962C2"/>
    <w:rsid w:val="746E6F88"/>
    <w:rsid w:val="7474534E"/>
    <w:rsid w:val="747B7E24"/>
    <w:rsid w:val="748939D9"/>
    <w:rsid w:val="74945588"/>
    <w:rsid w:val="749E5705"/>
    <w:rsid w:val="74AA4EA2"/>
    <w:rsid w:val="74B06DEE"/>
    <w:rsid w:val="74B93D15"/>
    <w:rsid w:val="74BE0126"/>
    <w:rsid w:val="74D03435"/>
    <w:rsid w:val="74D746D6"/>
    <w:rsid w:val="74E800BA"/>
    <w:rsid w:val="750B5B17"/>
    <w:rsid w:val="750C52A3"/>
    <w:rsid w:val="751F396D"/>
    <w:rsid w:val="75477531"/>
    <w:rsid w:val="75501982"/>
    <w:rsid w:val="756B1301"/>
    <w:rsid w:val="756E534F"/>
    <w:rsid w:val="757C2419"/>
    <w:rsid w:val="75820E88"/>
    <w:rsid w:val="7588659D"/>
    <w:rsid w:val="75B81241"/>
    <w:rsid w:val="75C06C2E"/>
    <w:rsid w:val="75C51148"/>
    <w:rsid w:val="75C91166"/>
    <w:rsid w:val="75D97354"/>
    <w:rsid w:val="75DF5811"/>
    <w:rsid w:val="75E12104"/>
    <w:rsid w:val="75F713B7"/>
    <w:rsid w:val="760D5494"/>
    <w:rsid w:val="761111D8"/>
    <w:rsid w:val="7617017A"/>
    <w:rsid w:val="761B4DC9"/>
    <w:rsid w:val="7628179A"/>
    <w:rsid w:val="762A763C"/>
    <w:rsid w:val="765D21D4"/>
    <w:rsid w:val="76622F32"/>
    <w:rsid w:val="76745415"/>
    <w:rsid w:val="7675067A"/>
    <w:rsid w:val="767C69D1"/>
    <w:rsid w:val="768E784C"/>
    <w:rsid w:val="76A26C5B"/>
    <w:rsid w:val="76AB1C1C"/>
    <w:rsid w:val="76C533B8"/>
    <w:rsid w:val="76C72E40"/>
    <w:rsid w:val="76C973F6"/>
    <w:rsid w:val="76E241E7"/>
    <w:rsid w:val="76E27C43"/>
    <w:rsid w:val="76F6315B"/>
    <w:rsid w:val="770E314F"/>
    <w:rsid w:val="770E4983"/>
    <w:rsid w:val="771D3229"/>
    <w:rsid w:val="773F54EA"/>
    <w:rsid w:val="774C16D3"/>
    <w:rsid w:val="776753FA"/>
    <w:rsid w:val="777A0BE3"/>
    <w:rsid w:val="77806790"/>
    <w:rsid w:val="77832317"/>
    <w:rsid w:val="778B11F0"/>
    <w:rsid w:val="77B34089"/>
    <w:rsid w:val="77CA1BE2"/>
    <w:rsid w:val="77E90F1C"/>
    <w:rsid w:val="77ED70FF"/>
    <w:rsid w:val="77FE7154"/>
    <w:rsid w:val="78025019"/>
    <w:rsid w:val="78046E38"/>
    <w:rsid w:val="780C5FC4"/>
    <w:rsid w:val="78662D11"/>
    <w:rsid w:val="78670045"/>
    <w:rsid w:val="78697559"/>
    <w:rsid w:val="788C67BE"/>
    <w:rsid w:val="78B36548"/>
    <w:rsid w:val="78B752FE"/>
    <w:rsid w:val="78B83351"/>
    <w:rsid w:val="78C02140"/>
    <w:rsid w:val="78D23324"/>
    <w:rsid w:val="78D411C2"/>
    <w:rsid w:val="78D44463"/>
    <w:rsid w:val="78D773D9"/>
    <w:rsid w:val="78DD5A19"/>
    <w:rsid w:val="78E35F63"/>
    <w:rsid w:val="78FE1FDE"/>
    <w:rsid w:val="79006EF7"/>
    <w:rsid w:val="790940BB"/>
    <w:rsid w:val="79185CC0"/>
    <w:rsid w:val="7923009C"/>
    <w:rsid w:val="792669AE"/>
    <w:rsid w:val="793900C2"/>
    <w:rsid w:val="793B205B"/>
    <w:rsid w:val="7943300D"/>
    <w:rsid w:val="79457F46"/>
    <w:rsid w:val="794E4989"/>
    <w:rsid w:val="795652E5"/>
    <w:rsid w:val="798D315F"/>
    <w:rsid w:val="79951446"/>
    <w:rsid w:val="7998436D"/>
    <w:rsid w:val="79A103D1"/>
    <w:rsid w:val="79A27264"/>
    <w:rsid w:val="79C11BD9"/>
    <w:rsid w:val="79CF1CBF"/>
    <w:rsid w:val="79D244F2"/>
    <w:rsid w:val="79D24739"/>
    <w:rsid w:val="79E51E18"/>
    <w:rsid w:val="79E82B67"/>
    <w:rsid w:val="79ED03AD"/>
    <w:rsid w:val="79F345DB"/>
    <w:rsid w:val="79FA0221"/>
    <w:rsid w:val="7A0C234E"/>
    <w:rsid w:val="7A14691D"/>
    <w:rsid w:val="7A1D3FD3"/>
    <w:rsid w:val="7A457FCD"/>
    <w:rsid w:val="7A4E6CA2"/>
    <w:rsid w:val="7A50272A"/>
    <w:rsid w:val="7A586382"/>
    <w:rsid w:val="7A5876A7"/>
    <w:rsid w:val="7A5E1B60"/>
    <w:rsid w:val="7A6F3F44"/>
    <w:rsid w:val="7A74273F"/>
    <w:rsid w:val="7A764C75"/>
    <w:rsid w:val="7A7924A8"/>
    <w:rsid w:val="7A8C5C2B"/>
    <w:rsid w:val="7ABF1782"/>
    <w:rsid w:val="7AEA538A"/>
    <w:rsid w:val="7AF179A8"/>
    <w:rsid w:val="7B005EB8"/>
    <w:rsid w:val="7B095F15"/>
    <w:rsid w:val="7B0B1010"/>
    <w:rsid w:val="7B1538A4"/>
    <w:rsid w:val="7B1D5DF8"/>
    <w:rsid w:val="7B201D6F"/>
    <w:rsid w:val="7B217AC2"/>
    <w:rsid w:val="7B231DE4"/>
    <w:rsid w:val="7B2F739D"/>
    <w:rsid w:val="7B33622A"/>
    <w:rsid w:val="7B824F03"/>
    <w:rsid w:val="7B93753E"/>
    <w:rsid w:val="7B9B6D9F"/>
    <w:rsid w:val="7BA0386A"/>
    <w:rsid w:val="7BB87EDA"/>
    <w:rsid w:val="7BBB3584"/>
    <w:rsid w:val="7BBD22D7"/>
    <w:rsid w:val="7BCD0FE7"/>
    <w:rsid w:val="7BE80360"/>
    <w:rsid w:val="7BEB1A30"/>
    <w:rsid w:val="7BFB477C"/>
    <w:rsid w:val="7BFE4BDF"/>
    <w:rsid w:val="7C0C1AC7"/>
    <w:rsid w:val="7C1A7545"/>
    <w:rsid w:val="7C2D018D"/>
    <w:rsid w:val="7C3527EF"/>
    <w:rsid w:val="7C403458"/>
    <w:rsid w:val="7C43792F"/>
    <w:rsid w:val="7C451552"/>
    <w:rsid w:val="7C47596D"/>
    <w:rsid w:val="7C4B2ECC"/>
    <w:rsid w:val="7C684851"/>
    <w:rsid w:val="7C8E6EC4"/>
    <w:rsid w:val="7C9E31EE"/>
    <w:rsid w:val="7CB82C53"/>
    <w:rsid w:val="7CD92B55"/>
    <w:rsid w:val="7CEA3076"/>
    <w:rsid w:val="7CF87E95"/>
    <w:rsid w:val="7D074210"/>
    <w:rsid w:val="7D3F32D9"/>
    <w:rsid w:val="7D4D040C"/>
    <w:rsid w:val="7D4E7647"/>
    <w:rsid w:val="7D5A1EE5"/>
    <w:rsid w:val="7D5B15DA"/>
    <w:rsid w:val="7D6E0ED9"/>
    <w:rsid w:val="7D702041"/>
    <w:rsid w:val="7D7F7927"/>
    <w:rsid w:val="7D8C2D39"/>
    <w:rsid w:val="7DAC79AB"/>
    <w:rsid w:val="7DB963EF"/>
    <w:rsid w:val="7DC61183"/>
    <w:rsid w:val="7DC76577"/>
    <w:rsid w:val="7DCC52A8"/>
    <w:rsid w:val="7DCF410F"/>
    <w:rsid w:val="7DDE6248"/>
    <w:rsid w:val="7DE04E6F"/>
    <w:rsid w:val="7DE25DD5"/>
    <w:rsid w:val="7DE33E7F"/>
    <w:rsid w:val="7DF86764"/>
    <w:rsid w:val="7E061EFC"/>
    <w:rsid w:val="7E134C47"/>
    <w:rsid w:val="7E1A00B6"/>
    <w:rsid w:val="7E1C753A"/>
    <w:rsid w:val="7E2E3E2A"/>
    <w:rsid w:val="7E4244F8"/>
    <w:rsid w:val="7E4D765B"/>
    <w:rsid w:val="7E822805"/>
    <w:rsid w:val="7E8730BD"/>
    <w:rsid w:val="7EA37725"/>
    <w:rsid w:val="7EA51694"/>
    <w:rsid w:val="7EB12196"/>
    <w:rsid w:val="7ECD6135"/>
    <w:rsid w:val="7F0B6B0D"/>
    <w:rsid w:val="7F0C68BB"/>
    <w:rsid w:val="7F153120"/>
    <w:rsid w:val="7F23703C"/>
    <w:rsid w:val="7F2A5084"/>
    <w:rsid w:val="7F307EAA"/>
    <w:rsid w:val="7F4172E5"/>
    <w:rsid w:val="7F4B29C1"/>
    <w:rsid w:val="7F55373E"/>
    <w:rsid w:val="7F56734F"/>
    <w:rsid w:val="7F696826"/>
    <w:rsid w:val="7F7C586F"/>
    <w:rsid w:val="7F8D6F7C"/>
    <w:rsid w:val="7F974FCE"/>
    <w:rsid w:val="7F9D2CF2"/>
    <w:rsid w:val="7FA55135"/>
    <w:rsid w:val="7FA8607F"/>
    <w:rsid w:val="7FB75B46"/>
    <w:rsid w:val="7FC719EE"/>
    <w:rsid w:val="7FED5132"/>
    <w:rsid w:val="7FFA55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6"/>
        <o:r id="V:Rule2" type="connector" idref="#_x0000_s2062"/>
        <o:r id="V:Rule3" type="connector" idref="#_x0000_s2063"/>
        <o:r id="V:Rule4" type="connector" idref="#_x0000_s2071"/>
        <o:r id="V:Rule5" type="connector" idref="#_x0000_s2073"/>
        <o:r id="V:Rule6" type="connector" idref="#_x0000_s2076"/>
        <o:r id="V:Rule7" type="connector" idref="#_x0000_s2079"/>
        <o:r id="V:Rule8" type="connector" idref="#_x0000_s2080"/>
        <o:r id="V:Rule9" type="connector" idref="#_x0000_s2081"/>
        <o:r id="V:Rule10" type="connector" idref="#_x0000_s2085"/>
        <o:r id="V:Rule11" type="connector" idref="#_x0000_s2098"/>
        <o:r id="V:Rule12" type="connector" idref="#_x0000_s2139"/>
        <o:r id="V:Rule13" type="connector" idref="#_x0000_s2143"/>
        <o:r id="V:Rule14" type="connector" idref="#_x0000_s214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400" w:lineRule="exact"/>
      <w:jc w:val="center"/>
      <w:outlineLvl w:val="0"/>
    </w:pPr>
    <w:rPr>
      <w:rFonts w:ascii="宋体" w:hAnsi="宋体"/>
      <w:sz w:val="28"/>
    </w:rPr>
  </w:style>
  <w:style w:type="paragraph" w:styleId="4">
    <w:name w:val="heading 2"/>
    <w:basedOn w:val="1"/>
    <w:next w:val="1"/>
    <w:unhideWhenUsed/>
    <w:qFormat/>
    <w:uiPriority w:val="0"/>
    <w:pPr>
      <w:keepLines/>
      <w:widowControl/>
      <w:spacing w:line="500" w:lineRule="exact"/>
      <w:outlineLvl w:val="1"/>
    </w:pPr>
    <w:rPr>
      <w:rFonts w:eastAsia="黑体"/>
      <w:b/>
      <w:color w:val="000000"/>
      <w:sz w:val="28"/>
    </w:rPr>
  </w:style>
  <w:style w:type="paragraph" w:styleId="5">
    <w:name w:val="heading 3"/>
    <w:basedOn w:val="1"/>
    <w:next w:val="1"/>
    <w:qFormat/>
    <w:uiPriority w:val="0"/>
    <w:pPr>
      <w:keepNext/>
      <w:keepLines/>
      <w:outlineLvl w:val="2"/>
    </w:pPr>
    <w:rPr>
      <w:b/>
      <w:bCs/>
      <w:sz w:val="28"/>
      <w:szCs w:val="32"/>
    </w:rPr>
  </w:style>
  <w:style w:type="character" w:default="1" w:styleId="22">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50"/>
    <w:qFormat/>
    <w:uiPriority w:val="0"/>
    <w:pPr>
      <w:ind w:firstLine="420" w:firstLineChars="200"/>
    </w:p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w:basedOn w:val="1"/>
    <w:qFormat/>
    <w:uiPriority w:val="0"/>
    <w:rPr>
      <w:sz w:val="32"/>
      <w:szCs w:val="20"/>
    </w:rPr>
  </w:style>
  <w:style w:type="paragraph" w:styleId="10">
    <w:name w:val="Body Text Indent"/>
    <w:basedOn w:val="1"/>
    <w:qFormat/>
    <w:uiPriority w:val="0"/>
    <w:pPr>
      <w:spacing w:line="300" w:lineRule="exact"/>
      <w:ind w:firstLine="538"/>
    </w:pPr>
    <w:rPr>
      <w:rFonts w:ascii="宋体"/>
      <w:sz w:val="24"/>
    </w:rPr>
  </w:style>
  <w:style w:type="paragraph" w:styleId="11">
    <w:name w:val="Plain Text"/>
    <w:basedOn w:val="1"/>
    <w:link w:val="44"/>
    <w:qFormat/>
    <w:uiPriority w:val="0"/>
    <w:rPr>
      <w:rFonts w:ascii="宋体" w:hAnsi="Courier New"/>
      <w:szCs w:val="20"/>
    </w:rPr>
  </w:style>
  <w:style w:type="paragraph" w:styleId="12">
    <w:name w:val="Date"/>
    <w:basedOn w:val="1"/>
    <w:next w:val="1"/>
    <w:qFormat/>
    <w:uiPriority w:val="0"/>
    <w:rPr>
      <w:sz w:val="28"/>
      <w:szCs w:val="20"/>
    </w:rPr>
  </w:style>
  <w:style w:type="paragraph" w:styleId="13">
    <w:name w:val="Body Text Indent 2"/>
    <w:basedOn w:val="1"/>
    <w:qFormat/>
    <w:uiPriority w:val="0"/>
    <w:pPr>
      <w:ind w:left="-140" w:firstLine="560"/>
      <w:jc w:val="left"/>
      <w:outlineLvl w:val="0"/>
    </w:pPr>
    <w:rPr>
      <w:sz w:val="28"/>
      <w:szCs w:val="20"/>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20"/>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adjustRightInd w:val="0"/>
      <w:snapToGrid w:val="0"/>
      <w:spacing w:line="280" w:lineRule="exact"/>
      <w:jc w:val="center"/>
    </w:pPr>
    <w:rPr>
      <w:sz w:val="24"/>
      <w:szCs w:val="20"/>
    </w:rPr>
  </w:style>
  <w:style w:type="paragraph" w:styleId="18">
    <w:name w:val="Body Text Indent 3"/>
    <w:basedOn w:val="1"/>
    <w:qFormat/>
    <w:uiPriority w:val="0"/>
    <w:pPr>
      <w:ind w:firstLine="540"/>
    </w:pPr>
    <w:rPr>
      <w:rFonts w:hint="eastAsia" w:ascii="宋体"/>
      <w:sz w:val="28"/>
      <w:szCs w:val="20"/>
    </w:rPr>
  </w:style>
  <w:style w:type="paragraph" w:styleId="19">
    <w:name w:val="Body Text 2"/>
    <w:basedOn w:val="1"/>
    <w:qFormat/>
    <w:uiPriority w:val="0"/>
    <w:rPr>
      <w:szCs w:val="20"/>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index 1"/>
    <w:basedOn w:val="1"/>
    <w:next w:val="1"/>
    <w:qFormat/>
    <w:uiPriority w:val="0"/>
    <w:pPr>
      <w:spacing w:line="192" w:lineRule="auto"/>
      <w:jc w:val="center"/>
    </w:pPr>
    <w:rPr>
      <w:rFonts w:ascii="宋体" w:hAnsi="宋体"/>
      <w:szCs w:val="20"/>
    </w:rPr>
  </w:style>
  <w:style w:type="character" w:styleId="23">
    <w:name w:val="Strong"/>
    <w:qFormat/>
    <w:uiPriority w:val="0"/>
    <w:rPr>
      <w:b/>
      <w:bCs/>
    </w:rPr>
  </w:style>
  <w:style w:type="character" w:styleId="24">
    <w:name w:val="page number"/>
    <w:basedOn w:val="22"/>
    <w:qFormat/>
    <w:uiPriority w:val="0"/>
  </w:style>
  <w:style w:type="character" w:styleId="25">
    <w:name w:val="Emphasis"/>
    <w:qFormat/>
    <w:uiPriority w:val="0"/>
    <w:rPr>
      <w:i/>
      <w:iCs/>
    </w:rPr>
  </w:style>
  <w:style w:type="character" w:styleId="26">
    <w:name w:val="Hyperlink"/>
    <w:qFormat/>
    <w:uiPriority w:val="0"/>
    <w:rPr>
      <w:color w:val="000000"/>
      <w:u w:val="single"/>
    </w:rPr>
  </w:style>
  <w:style w:type="character" w:styleId="27">
    <w:name w:val="annotation reference"/>
    <w:semiHidden/>
    <w:qFormat/>
    <w:uiPriority w:val="0"/>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2.1.1"/>
    <w:basedOn w:val="1"/>
    <w:qFormat/>
    <w:uiPriority w:val="0"/>
    <w:rPr>
      <w:sz w:val="24"/>
    </w:rPr>
  </w:style>
  <w:style w:type="paragraph" w:customStyle="1" w:styleId="31">
    <w:name w:val="样式1"/>
    <w:basedOn w:val="1"/>
    <w:qFormat/>
    <w:uiPriority w:val="0"/>
    <w:pPr>
      <w:spacing w:line="360" w:lineRule="exact"/>
      <w:ind w:firstLine="420" w:firstLineChars="200"/>
    </w:pPr>
  </w:style>
  <w:style w:type="paragraph" w:customStyle="1" w:styleId="32">
    <w:name w:val="样式2"/>
    <w:basedOn w:val="1"/>
    <w:qFormat/>
    <w:uiPriority w:val="0"/>
    <w:pPr>
      <w:spacing w:line="360" w:lineRule="auto"/>
      <w:ind w:firstLine="840" w:firstLineChars="350"/>
    </w:pPr>
    <w:rPr>
      <w:rFonts w:ascii="黑体" w:hAnsi="宋体" w:eastAsia="黑体"/>
      <w:bCs/>
      <w:sz w:val="24"/>
    </w:rPr>
  </w:style>
  <w:style w:type="paragraph" w:customStyle="1" w:styleId="33">
    <w:name w:val="三级标题"/>
    <w:basedOn w:val="1"/>
    <w:qFormat/>
    <w:uiPriority w:val="0"/>
    <w:pPr>
      <w:spacing w:line="360" w:lineRule="auto"/>
    </w:pPr>
    <w:rPr>
      <w:rFonts w:ascii="宋体" w:hAnsi="宋体"/>
      <w:bCs/>
      <w:sz w:val="24"/>
    </w:rPr>
  </w:style>
  <w:style w:type="character" w:customStyle="1" w:styleId="34">
    <w:name w:val="style5"/>
    <w:basedOn w:val="22"/>
    <w:qFormat/>
    <w:uiPriority w:val="0"/>
  </w:style>
  <w:style w:type="paragraph" w:customStyle="1" w:styleId="35">
    <w:name w:val="正文内容"/>
    <w:basedOn w:val="1"/>
    <w:qFormat/>
    <w:uiPriority w:val="0"/>
    <w:pPr>
      <w:spacing w:line="360" w:lineRule="auto"/>
      <w:ind w:firstLine="624"/>
    </w:pPr>
    <w:rPr>
      <w:rFonts w:ascii="宋体"/>
      <w:sz w:val="24"/>
    </w:rPr>
  </w:style>
  <w:style w:type="paragraph" w:customStyle="1" w:styleId="36">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37">
    <w:name w:val="表头"/>
    <w:basedOn w:val="1"/>
    <w:qFormat/>
    <w:uiPriority w:val="0"/>
    <w:pPr>
      <w:spacing w:line="360" w:lineRule="auto"/>
      <w:jc w:val="center"/>
    </w:pPr>
    <w:rPr>
      <w:rFonts w:ascii="黑体" w:eastAsia="黑体"/>
      <w:sz w:val="24"/>
      <w:szCs w:val="20"/>
    </w:rPr>
  </w:style>
  <w:style w:type="paragraph" w:customStyle="1" w:styleId="38">
    <w:name w:val="xl28"/>
    <w:basedOn w:val="1"/>
    <w:qFormat/>
    <w:uiPriority w:val="0"/>
    <w:pPr>
      <w:widowControl/>
      <w:pBdr>
        <w:bottom w:val="single" w:color="auto" w:sz="4" w:space="0"/>
        <w:right w:val="single" w:color="auto" w:sz="4" w:space="0"/>
      </w:pBdr>
      <w:spacing w:before="100" w:beforeAutospacing="1" w:after="100" w:afterAutospacing="1"/>
      <w:jc w:val="center"/>
      <w:textAlignment w:val="top"/>
    </w:pPr>
    <w:rPr>
      <w:kern w:val="0"/>
      <w:szCs w:val="21"/>
    </w:rPr>
  </w:style>
  <w:style w:type="paragraph" w:customStyle="1" w:styleId="39">
    <w:name w:val="默认段落字体 Para Char Char Char Char"/>
    <w:basedOn w:val="1"/>
    <w:qFormat/>
    <w:uiPriority w:val="0"/>
    <w:rPr>
      <w:szCs w:val="21"/>
    </w:rPr>
  </w:style>
  <w:style w:type="character" w:customStyle="1" w:styleId="40">
    <w:name w:val="nfont14black"/>
    <w:basedOn w:val="22"/>
    <w:qFormat/>
    <w:uiPriority w:val="0"/>
  </w:style>
  <w:style w:type="paragraph" w:customStyle="1" w:styleId="41">
    <w:name w:val="经典样式正文"/>
    <w:basedOn w:val="19"/>
    <w:next w:val="19"/>
    <w:qFormat/>
    <w:uiPriority w:val="0"/>
    <w:pPr>
      <w:spacing w:after="120" w:line="360" w:lineRule="auto"/>
    </w:pPr>
  </w:style>
  <w:style w:type="paragraph" w:customStyle="1" w:styleId="42">
    <w:name w:val="1"/>
    <w:basedOn w:val="1"/>
    <w:qFormat/>
    <w:uiPriority w:val="0"/>
    <w:pPr>
      <w:spacing w:line="360" w:lineRule="auto"/>
      <w:ind w:firstLine="200" w:firstLineChars="200"/>
    </w:pPr>
    <w:rPr>
      <w:rFonts w:ascii="宋体" w:hAnsi="宋体" w:cs="宋体"/>
      <w:sz w:val="24"/>
    </w:rPr>
  </w:style>
  <w:style w:type="paragraph" w:customStyle="1" w:styleId="43">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44">
    <w:name w:val="纯文本 Char"/>
    <w:link w:val="11"/>
    <w:qFormat/>
    <w:uiPriority w:val="0"/>
    <w:rPr>
      <w:rFonts w:ascii="宋体" w:hAnsi="Courier New" w:eastAsia="宋体"/>
      <w:kern w:val="2"/>
      <w:sz w:val="21"/>
      <w:lang w:val="en-US" w:eastAsia="zh-CN" w:bidi="ar-SA"/>
    </w:rPr>
  </w:style>
  <w:style w:type="paragraph" w:customStyle="1" w:styleId="4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6">
    <w:name w:val="文"/>
    <w:basedOn w:val="1"/>
    <w:qFormat/>
    <w:uiPriority w:val="0"/>
    <w:pPr>
      <w:spacing w:line="360" w:lineRule="auto"/>
      <w:ind w:firstLine="480" w:firstLineChars="200"/>
    </w:pPr>
    <w:rPr>
      <w:sz w:val="24"/>
      <w:szCs w:val="20"/>
    </w:rPr>
  </w:style>
  <w:style w:type="paragraph" w:customStyle="1" w:styleId="47">
    <w:name w:val="Char Char Char Char Char1"/>
    <w:basedOn w:val="5"/>
    <w:qFormat/>
    <w:uiPriority w:val="0"/>
    <w:pPr>
      <w:keepLines w:val="0"/>
      <w:tabs>
        <w:tab w:val="left" w:pos="360"/>
        <w:tab w:val="left" w:pos="900"/>
      </w:tabs>
      <w:snapToGrid w:val="0"/>
      <w:spacing w:before="120" w:after="120" w:line="360" w:lineRule="auto"/>
      <w:ind w:left="542" w:leftChars="-12" w:firstLine="200" w:firstLineChars="200"/>
      <w:jc w:val="left"/>
    </w:pPr>
    <w:rPr>
      <w:rFonts w:ascii="宋体"/>
      <w:b w:val="0"/>
      <w:bCs w:val="0"/>
      <w:szCs w:val="20"/>
    </w:rPr>
  </w:style>
  <w:style w:type="character" w:customStyle="1" w:styleId="48">
    <w:name w:val="正文1 Char"/>
    <w:link w:val="49"/>
    <w:qFormat/>
    <w:uiPriority w:val="0"/>
    <w:rPr>
      <w:rFonts w:eastAsia="宋体"/>
      <w:kern w:val="2"/>
      <w:sz w:val="28"/>
      <w:lang w:val="en-US" w:eastAsia="zh-CN" w:bidi="ar-SA"/>
    </w:rPr>
  </w:style>
  <w:style w:type="paragraph" w:customStyle="1" w:styleId="49">
    <w:name w:val="正文1"/>
    <w:basedOn w:val="1"/>
    <w:link w:val="48"/>
    <w:qFormat/>
    <w:uiPriority w:val="0"/>
    <w:pPr>
      <w:adjustRightInd w:val="0"/>
      <w:snapToGrid w:val="0"/>
      <w:spacing w:line="500" w:lineRule="atLeast"/>
      <w:ind w:firstLine="567"/>
    </w:pPr>
    <w:rPr>
      <w:sz w:val="28"/>
      <w:szCs w:val="20"/>
    </w:rPr>
  </w:style>
  <w:style w:type="character" w:customStyle="1" w:styleId="50">
    <w:name w:val="正文缩进 Char"/>
    <w:link w:val="2"/>
    <w:qFormat/>
    <w:uiPriority w:val="0"/>
    <w:rPr>
      <w:rFonts w:eastAsia="宋体"/>
      <w:kern w:val="2"/>
      <w:sz w:val="21"/>
      <w:szCs w:val="24"/>
      <w:lang w:val="en-US" w:eastAsia="zh-CN" w:bidi="ar-SA"/>
    </w:rPr>
  </w:style>
  <w:style w:type="paragraph" w:customStyle="1" w:styleId="51">
    <w:name w:val="Arial 居中"/>
    <w:basedOn w:val="1"/>
    <w:qFormat/>
    <w:uiPriority w:val="0"/>
    <w:pPr>
      <w:spacing w:line="360" w:lineRule="auto"/>
      <w:jc w:val="center"/>
    </w:pPr>
    <w:rPr>
      <w:rFonts w:ascii="Arial" w:hAnsi="Arial" w:cs="黑体"/>
      <w:szCs w:val="22"/>
    </w:rPr>
  </w:style>
  <w:style w:type="paragraph" w:customStyle="1" w:styleId="52">
    <w:name w:val="正文2"/>
    <w:link w:val="53"/>
    <w:qFormat/>
    <w:uiPriority w:val="0"/>
    <w:pPr>
      <w:widowControl w:val="0"/>
      <w:suppressAutoHyphens/>
      <w:spacing w:line="520" w:lineRule="atLeast"/>
      <w:ind w:firstLine="680"/>
      <w:jc w:val="both"/>
    </w:pPr>
    <w:rPr>
      <w:rFonts w:ascii="Times New Roman" w:hAnsi="Times New Roman" w:eastAsia="宋体" w:cs="Times New Roman"/>
      <w:spacing w:val="18"/>
      <w:sz w:val="32"/>
      <w:lang w:val="en-US" w:eastAsia="zh-CN" w:bidi="ar-SA"/>
    </w:rPr>
  </w:style>
  <w:style w:type="character" w:customStyle="1" w:styleId="53">
    <w:name w:val="正文2 Char"/>
    <w:link w:val="52"/>
    <w:qFormat/>
    <w:uiPriority w:val="0"/>
    <w:rPr>
      <w:spacing w:val="18"/>
      <w:sz w:val="32"/>
    </w:rPr>
  </w:style>
  <w:style w:type="paragraph" w:customStyle="1" w:styleId="54">
    <w:name w:val="样式 样式 小四 加粗 居中 行距: 最小值 12 磅 首行缩进:  2 字符 + 两端对齐1"/>
    <w:basedOn w:val="1"/>
    <w:qFormat/>
    <w:uiPriority w:val="0"/>
    <w:pPr>
      <w:tabs>
        <w:tab w:val="left" w:pos="420"/>
        <w:tab w:val="center" w:pos="4200"/>
        <w:tab w:val="right" w:pos="7980"/>
      </w:tabs>
      <w:adjustRightInd w:val="0"/>
      <w:snapToGrid w:val="0"/>
    </w:pPr>
    <w:rPr>
      <w:rFonts w:ascii="Calibri" w:hAnsi="Calibri"/>
      <w:b/>
      <w:bCs/>
      <w:kern w:val="0"/>
      <w:sz w:val="24"/>
      <w:szCs w:val="20"/>
    </w:rPr>
  </w:style>
  <w:style w:type="paragraph" w:customStyle="1" w:styleId="55">
    <w:name w:val="表格"/>
    <w:basedOn w:val="1"/>
    <w:next w:val="1"/>
    <w:qFormat/>
    <w:uiPriority w:val="0"/>
    <w:pPr>
      <w:adjustRightInd w:val="0"/>
      <w:snapToGrid w:val="0"/>
      <w:jc w:val="center"/>
      <w:textAlignment w:val="baseline"/>
    </w:pPr>
    <w:rPr>
      <w:rFonts w:ascii="宋体" w:hAnsi="Calibri"/>
      <w:kern w:val="0"/>
      <w:szCs w:val="21"/>
    </w:rPr>
  </w:style>
  <w:style w:type="paragraph" w:customStyle="1" w:styleId="56">
    <w:name w:val="中文报告书样式"/>
    <w:basedOn w:val="1"/>
    <w:qFormat/>
    <w:uiPriority w:val="0"/>
    <w:pPr>
      <w:adjustRightInd w:val="0"/>
      <w:spacing w:line="420" w:lineRule="atLeast"/>
    </w:pPr>
    <w:rPr>
      <w:rFonts w:ascii="宋体" w:hAnsi="宋体"/>
      <w:kern w:val="24"/>
      <w:sz w:val="24"/>
    </w:rPr>
  </w:style>
  <w:style w:type="paragraph" w:customStyle="1" w:styleId="57">
    <w:name w:val="报告书表格"/>
    <w:basedOn w:val="1"/>
    <w:qFormat/>
    <w:uiPriority w:val="0"/>
    <w:pPr>
      <w:adjustRightInd w:val="0"/>
      <w:spacing w:line="240" w:lineRule="atLeast"/>
      <w:jc w:val="center"/>
    </w:pPr>
    <w:rPr>
      <w:kern w:val="0"/>
      <w:sz w:val="24"/>
    </w:rPr>
  </w:style>
  <w:style w:type="paragraph" w:styleId="58">
    <w:name w:val="List Paragraph"/>
    <w:basedOn w:val="1"/>
    <w:unhideWhenUsed/>
    <w:qFormat/>
    <w:uiPriority w:val="99"/>
    <w:pPr>
      <w:ind w:firstLine="420" w:firstLineChars="200"/>
    </w:pPr>
  </w:style>
  <w:style w:type="paragraph" w:customStyle="1" w:styleId="59">
    <w:name w:val="单元格"/>
    <w:basedOn w:val="1"/>
    <w:qFormat/>
    <w:uiPriority w:val="0"/>
    <w:pPr>
      <w:jc w:val="center"/>
    </w:pPr>
    <w:rPr>
      <w:rFonts w:ascii="楷体_GB2312" w:eastAsia="楷体_GB2312"/>
    </w:rPr>
  </w:style>
  <w:style w:type="paragraph" w:customStyle="1" w:styleId="60">
    <w:name w:val="正文四号"/>
    <w:basedOn w:val="1"/>
    <w:qFormat/>
    <w:uiPriority w:val="0"/>
    <w:pPr>
      <w:adjustRightInd w:val="0"/>
      <w:snapToGrid w:val="0"/>
      <w:spacing w:line="360" w:lineRule="auto"/>
      <w:ind w:right="960"/>
      <w:jc w:val="center"/>
      <w:textAlignment w:val="baseline"/>
    </w:pPr>
    <w:rPr>
      <w:rFonts w:hAnsi="宋体"/>
      <w:b/>
      <w:color w:val="000000"/>
      <w:kern w:val="0"/>
      <w:sz w:val="24"/>
    </w:rPr>
  </w:style>
  <w:style w:type="paragraph" w:customStyle="1" w:styleId="61">
    <w:name w:val="表格文字2"/>
    <w:basedOn w:val="1"/>
    <w:qFormat/>
    <w:uiPriority w:val="0"/>
    <w:pPr>
      <w:adjustRightInd w:val="0"/>
      <w:spacing w:before="60" w:beforeLines="0"/>
      <w:jc w:val="center"/>
      <w:textAlignment w:val="baseline"/>
    </w:pPr>
    <w:rPr>
      <w:rFonts w:asci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273"/>
    <customShpInfo spid="_x0000_s2274"/>
    <customShpInfo spid="_x0000_s2055"/>
    <customShpInfo spid="_x0000_s2051"/>
    <customShpInfo spid="_x0000_s2057"/>
    <customShpInfo spid="_x0000_s2054"/>
    <customShpInfo spid="_x0000_s2050"/>
    <customShpInfo spid="_x0000_s2271"/>
    <customShpInfo spid="_x0000_s2272"/>
    <customShpInfo spid="_x0000_s2052"/>
    <customShpInfo spid="_x0000_s2056"/>
    <customShpInfo spid="_x0000_s2232"/>
    <customShpInfo spid="_x0000_s2233"/>
    <customShpInfo spid="_x0000_s2089"/>
    <customShpInfo spid="_x0000_s2234"/>
    <customShpInfo spid="_x0000_s2235"/>
    <customShpInfo spid="_x0000_s2087"/>
    <customShpInfo spid="_x0000_s2088"/>
    <customShpInfo spid="_x0000_s2275"/>
    <customShpInfo spid="_x0000_s2276"/>
    <customShpInfo spid="_x0000_s2277"/>
    <customShpInfo spid="_x0000_s2278"/>
    <customShpInfo spid="_x0000_s2058"/>
    <customShpInfo spid="_x0000_s2100"/>
    <customShpInfo spid="_x0000_s2095"/>
    <customShpInfo spid="_x0000_s2078"/>
    <customShpInfo spid="_x0000_s2091"/>
    <customShpInfo spid="_x0000_s2077"/>
    <customShpInfo spid="_x0000_s2070"/>
    <customShpInfo spid="_x0000_s2081"/>
    <customShpInfo spid="_x0000_s2090"/>
    <customShpInfo spid="_x0000_s2065"/>
    <customShpInfo spid="_x0000_s2059"/>
    <customShpInfo spid="_x0000_s2279"/>
    <customShpInfo spid="_x0000_s2099"/>
    <customShpInfo spid="_x0000_s2064"/>
    <customShpInfo spid="_x0000_s2098"/>
    <customShpInfo spid="_x0000_s2062"/>
    <customShpInfo spid="_x0000_s2063"/>
    <customShpInfo spid="_x0000_s2075"/>
    <customShpInfo spid="_x0000_s2074"/>
    <customShpInfo spid="_x0000_s2072"/>
    <customShpInfo spid="_x0000_s2069"/>
    <customShpInfo spid="_x0000_s2073"/>
    <customShpInfo spid="_x0000_s2076"/>
    <customShpInfo spid="_x0000_s2071"/>
    <customShpInfo spid="_x0000_s2096"/>
    <customShpInfo spid="_x0000_s2097"/>
    <customShpInfo spid="_x0000_s2282"/>
    <customShpInfo spid="_x0000_s2281"/>
    <customShpInfo spid="_x0000_s2280"/>
    <customShpInfo spid="_x0000_s2085"/>
    <customShpInfo spid="_x0000_s2079"/>
    <customShpInfo spid="_x0000_s2080"/>
    <customShpInfo spid="_x0000_s2138"/>
    <customShpInfo spid="_x0000_s2137"/>
    <customShpInfo spid="_x0000_s2104"/>
    <customShpInfo spid="_x0000_s2086"/>
    <customShpInfo spid="_x0000_s2139"/>
    <customShpInfo spid="_x0000_s2145"/>
    <customShpInfo spid="_x0000_s2143"/>
    <customShpInfo spid="_x0000_s22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E0840-A570-4C2A-A69B-B89638B64428}">
  <ds:schemaRefs/>
</ds:datastoreItem>
</file>

<file path=docProps/app.xml><?xml version="1.0" encoding="utf-8"?>
<Properties xmlns="http://schemas.openxmlformats.org/officeDocument/2006/extended-properties" xmlns:vt="http://schemas.openxmlformats.org/officeDocument/2006/docPropsVTypes">
  <Template>Normal</Template>
  <Company>a</Company>
  <Pages>50</Pages>
  <Words>24423</Words>
  <Characters>30195</Characters>
  <Lines>172</Lines>
  <Paragraphs>48</Paragraphs>
  <TotalTime>14</TotalTime>
  <ScaleCrop>false</ScaleCrop>
  <LinksUpToDate>false</LinksUpToDate>
  <CharactersWithSpaces>30910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2014-11-23T09:40:00Z</dcterms:created>
  <dc:creator>a</dc:creator>
  <cp:lastModifiedBy>OHoya</cp:lastModifiedBy>
  <cp:lastPrinted>2018-09-03T09:50:00Z</cp:lastPrinted>
  <dcterms:modified xsi:type="dcterms:W3CDTF">2018-10-17T02:06:31Z</dcterms:modified>
  <dc:title>建设项目基本情况</dc:title>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